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CD32" w14:textId="222EC387" w:rsidR="00130440" w:rsidRPr="009338E3" w:rsidRDefault="00130440" w:rsidP="009338E3">
      <w:pPr>
        <w:spacing w:line="480" w:lineRule="auto"/>
        <w:jc w:val="center"/>
        <w:outlineLvl w:val="0"/>
        <w:rPr>
          <w:b/>
          <w:color w:val="000000" w:themeColor="text1"/>
        </w:rPr>
      </w:pPr>
      <w:r w:rsidRPr="009338E3">
        <w:rPr>
          <w:rFonts w:eastAsia="MS Mincho"/>
          <w:b/>
          <w:color w:val="000000" w:themeColor="text1"/>
          <w:kern w:val="1"/>
          <w:lang w:eastAsia="ar-SA"/>
        </w:rPr>
        <w:t>Supplementa</w:t>
      </w:r>
      <w:r w:rsidR="003F34AC" w:rsidRPr="009338E3">
        <w:rPr>
          <w:b/>
          <w:color w:val="000000" w:themeColor="text1"/>
        </w:rPr>
        <w:t>l</w:t>
      </w:r>
      <w:r w:rsidRPr="009338E3">
        <w:rPr>
          <w:rFonts w:eastAsia="MS Mincho"/>
          <w:b/>
          <w:color w:val="000000" w:themeColor="text1"/>
          <w:kern w:val="1"/>
          <w:lang w:eastAsia="ar-SA"/>
        </w:rPr>
        <w:t xml:space="preserve"> Materials of</w:t>
      </w:r>
    </w:p>
    <w:p w14:paraId="2E53DA6F" w14:textId="77777777" w:rsidR="001A4BA0" w:rsidRPr="009338E3" w:rsidRDefault="001A4BA0" w:rsidP="001A4BA0">
      <w:pPr>
        <w:jc w:val="center"/>
        <w:rPr>
          <w:color w:val="000000" w:themeColor="text1"/>
        </w:rPr>
      </w:pPr>
      <w:r w:rsidRPr="009338E3">
        <w:rPr>
          <w:b/>
          <w:color w:val="000000" w:themeColor="text1"/>
          <w:sz w:val="28"/>
          <w:szCs w:val="28"/>
        </w:rPr>
        <w:t xml:space="preserve">The strand-biased mitochondrial DNA methylome and its regulation by </w:t>
      </w:r>
      <w:r w:rsidRPr="009338E3">
        <w:rPr>
          <w:b/>
          <w:i/>
          <w:color w:val="000000" w:themeColor="text1"/>
          <w:sz w:val="28"/>
          <w:szCs w:val="28"/>
        </w:rPr>
        <w:t>DNMT3A</w:t>
      </w:r>
    </w:p>
    <w:p w14:paraId="61EF912A" w14:textId="77777777" w:rsidR="001A4BA0" w:rsidRPr="009338E3" w:rsidRDefault="001A4BA0" w:rsidP="001A4BA0">
      <w:pPr>
        <w:rPr>
          <w:color w:val="000000" w:themeColor="text1"/>
        </w:rPr>
      </w:pPr>
    </w:p>
    <w:p w14:paraId="24D7513E" w14:textId="7C4B5B04" w:rsidR="00963D9E" w:rsidRPr="009338E3" w:rsidRDefault="00963D9E" w:rsidP="00963D9E">
      <w:pPr>
        <w:rPr>
          <w:sz w:val="20"/>
        </w:rPr>
      </w:pPr>
      <w:r w:rsidRPr="009338E3">
        <w:rPr>
          <w:sz w:val="20"/>
        </w:rPr>
        <w:t>Xiaoyang Dou</w:t>
      </w:r>
      <w:r w:rsidRPr="009338E3">
        <w:rPr>
          <w:sz w:val="20"/>
          <w:vertAlign w:val="superscript"/>
        </w:rPr>
        <w:t>1,2,*</w:t>
      </w:r>
      <w:r w:rsidRPr="009338E3">
        <w:rPr>
          <w:sz w:val="20"/>
        </w:rPr>
        <w:t>, Jerome D Boyd-Kirkup</w:t>
      </w:r>
      <w:r w:rsidRPr="009338E3">
        <w:rPr>
          <w:sz w:val="20"/>
          <w:vertAlign w:val="superscript"/>
        </w:rPr>
        <w:t>1,*</w:t>
      </w:r>
      <w:r w:rsidRPr="009338E3">
        <w:rPr>
          <w:sz w:val="20"/>
        </w:rPr>
        <w:t>, Joseph McDermott</w:t>
      </w:r>
      <w:r w:rsidRPr="009338E3">
        <w:rPr>
          <w:sz w:val="20"/>
          <w:vertAlign w:val="superscript"/>
        </w:rPr>
        <w:t>1,*</w:t>
      </w:r>
      <w:r w:rsidRPr="009338E3">
        <w:rPr>
          <w:sz w:val="20"/>
        </w:rPr>
        <w:t xml:space="preserve">, </w:t>
      </w:r>
      <w:proofErr w:type="spellStart"/>
      <w:r w:rsidRPr="009338E3">
        <w:rPr>
          <w:sz w:val="20"/>
        </w:rPr>
        <w:t>Xiaoli</w:t>
      </w:r>
      <w:proofErr w:type="spellEnd"/>
      <w:r w:rsidRPr="009338E3">
        <w:rPr>
          <w:sz w:val="20"/>
        </w:rPr>
        <w:t xml:space="preserve"> Zhang</w:t>
      </w:r>
      <w:r w:rsidRPr="009338E3">
        <w:rPr>
          <w:sz w:val="20"/>
          <w:vertAlign w:val="superscript"/>
        </w:rPr>
        <w:t>1,3*</w:t>
      </w:r>
      <w:r w:rsidRPr="009338E3">
        <w:rPr>
          <w:sz w:val="20"/>
        </w:rPr>
        <w:t>, Fang Li</w:t>
      </w:r>
      <w:r w:rsidRPr="009338E3">
        <w:rPr>
          <w:sz w:val="20"/>
          <w:vertAlign w:val="superscript"/>
        </w:rPr>
        <w:t>1</w:t>
      </w:r>
      <w:r w:rsidRPr="009338E3">
        <w:rPr>
          <w:sz w:val="20"/>
        </w:rPr>
        <w:t>, Bowen Rong</w:t>
      </w:r>
      <w:r w:rsidR="007F47C6">
        <w:rPr>
          <w:sz w:val="20"/>
          <w:vertAlign w:val="superscript"/>
        </w:rPr>
        <w:t>4</w:t>
      </w:r>
      <w:r w:rsidRPr="009338E3">
        <w:rPr>
          <w:sz w:val="20"/>
        </w:rPr>
        <w:t>, Rui Zhang</w:t>
      </w:r>
      <w:r w:rsidRPr="009338E3">
        <w:rPr>
          <w:sz w:val="20"/>
          <w:vertAlign w:val="superscript"/>
        </w:rPr>
        <w:t>1</w:t>
      </w:r>
      <w:r w:rsidRPr="009338E3">
        <w:rPr>
          <w:sz w:val="20"/>
        </w:rPr>
        <w:t xml:space="preserve">, </w:t>
      </w:r>
      <w:proofErr w:type="spellStart"/>
      <w:r w:rsidRPr="009338E3">
        <w:rPr>
          <w:sz w:val="20"/>
        </w:rPr>
        <w:t>Bisi</w:t>
      </w:r>
      <w:proofErr w:type="spellEnd"/>
      <w:r w:rsidRPr="009338E3">
        <w:rPr>
          <w:sz w:val="20"/>
        </w:rPr>
        <w:t xml:space="preserve"> Miao</w:t>
      </w:r>
      <w:r w:rsidRPr="009338E3">
        <w:rPr>
          <w:sz w:val="20"/>
          <w:vertAlign w:val="superscript"/>
        </w:rPr>
        <w:t>4</w:t>
      </w:r>
      <w:r w:rsidRPr="009338E3">
        <w:rPr>
          <w:sz w:val="20"/>
        </w:rPr>
        <w:t xml:space="preserve">, </w:t>
      </w:r>
      <w:proofErr w:type="spellStart"/>
      <w:r w:rsidRPr="009338E3">
        <w:rPr>
          <w:sz w:val="20"/>
        </w:rPr>
        <w:t>Peilin</w:t>
      </w:r>
      <w:proofErr w:type="spellEnd"/>
      <w:r w:rsidRPr="009338E3">
        <w:rPr>
          <w:sz w:val="20"/>
        </w:rPr>
        <w:t xml:space="preserve"> Chen</w:t>
      </w:r>
      <w:r w:rsidRPr="009338E3">
        <w:rPr>
          <w:sz w:val="20"/>
          <w:vertAlign w:val="superscript"/>
        </w:rPr>
        <w:t>5</w:t>
      </w:r>
      <w:r w:rsidRPr="009338E3">
        <w:rPr>
          <w:sz w:val="20"/>
        </w:rPr>
        <w:t>, Hao Cheng</w:t>
      </w:r>
      <w:r w:rsidRPr="009338E3">
        <w:rPr>
          <w:sz w:val="20"/>
          <w:vertAlign w:val="superscript"/>
        </w:rPr>
        <w:t>1</w:t>
      </w:r>
      <w:r w:rsidRPr="009338E3">
        <w:rPr>
          <w:sz w:val="20"/>
        </w:rPr>
        <w:t xml:space="preserve">, </w:t>
      </w:r>
      <w:proofErr w:type="spellStart"/>
      <w:r w:rsidRPr="009338E3">
        <w:rPr>
          <w:sz w:val="20"/>
        </w:rPr>
        <w:t>Jianhuang</w:t>
      </w:r>
      <w:proofErr w:type="spellEnd"/>
      <w:r w:rsidRPr="009338E3">
        <w:rPr>
          <w:sz w:val="20"/>
        </w:rPr>
        <w:t xml:space="preserve"> Xue</w:t>
      </w:r>
      <w:r w:rsidRPr="009338E3">
        <w:rPr>
          <w:sz w:val="20"/>
          <w:vertAlign w:val="superscript"/>
        </w:rPr>
        <w:t>6</w:t>
      </w:r>
      <w:r w:rsidRPr="009338E3">
        <w:rPr>
          <w:sz w:val="20"/>
        </w:rPr>
        <w:t>, David Bennett</w:t>
      </w:r>
      <w:r w:rsidRPr="009338E3">
        <w:rPr>
          <w:sz w:val="20"/>
          <w:vertAlign w:val="superscript"/>
        </w:rPr>
        <w:t>7</w:t>
      </w:r>
      <w:r w:rsidRPr="009338E3">
        <w:rPr>
          <w:sz w:val="20"/>
        </w:rPr>
        <w:t xml:space="preserve">, </w:t>
      </w:r>
      <w:proofErr w:type="spellStart"/>
      <w:r w:rsidRPr="009338E3">
        <w:rPr>
          <w:sz w:val="20"/>
        </w:rPr>
        <w:t>Jiemin</w:t>
      </w:r>
      <w:proofErr w:type="spellEnd"/>
      <w:r w:rsidRPr="009338E3">
        <w:rPr>
          <w:sz w:val="20"/>
        </w:rPr>
        <w:t xml:space="preserve"> Wong</w:t>
      </w:r>
      <w:r w:rsidRPr="009338E3">
        <w:rPr>
          <w:sz w:val="20"/>
          <w:vertAlign w:val="superscript"/>
        </w:rPr>
        <w:t>5</w:t>
      </w:r>
      <w:r w:rsidRPr="009338E3">
        <w:rPr>
          <w:sz w:val="20"/>
        </w:rPr>
        <w:t>, Fei Lan</w:t>
      </w:r>
      <w:r w:rsidRPr="009338E3">
        <w:rPr>
          <w:sz w:val="20"/>
          <w:vertAlign w:val="superscript"/>
        </w:rPr>
        <w:t>4</w:t>
      </w:r>
      <w:r w:rsidRPr="009338E3">
        <w:rPr>
          <w:sz w:val="20"/>
        </w:rPr>
        <w:t xml:space="preserve"> and Jing-Dong J Han</w:t>
      </w:r>
      <w:r w:rsidRPr="009338E3">
        <w:rPr>
          <w:sz w:val="20"/>
          <w:vertAlign w:val="superscript"/>
        </w:rPr>
        <w:t>1,</w:t>
      </w:r>
      <w:r w:rsidR="00D156EA">
        <w:rPr>
          <w:sz w:val="20"/>
          <w:vertAlign w:val="superscript"/>
        </w:rPr>
        <w:t>3</w:t>
      </w:r>
      <w:r w:rsidRPr="009338E3">
        <w:rPr>
          <w:sz w:val="20"/>
          <w:vertAlign w:val="superscript"/>
        </w:rPr>
        <w:t>#</w:t>
      </w:r>
    </w:p>
    <w:p w14:paraId="73548706" w14:textId="77777777" w:rsidR="00963D9E" w:rsidRDefault="00963D9E" w:rsidP="00963D9E">
      <w:pPr>
        <w:spacing w:after="240" w:line="360" w:lineRule="auto"/>
        <w:rPr>
          <w:vertAlign w:val="superscript"/>
        </w:rPr>
      </w:pPr>
    </w:p>
    <w:p w14:paraId="0CCCD74F"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1</w:t>
      </w:r>
      <w:r w:rsidRPr="009338E3">
        <w:rPr>
          <w:rFonts w:eastAsia="Arial Unicode MS"/>
          <w:sz w:val="20"/>
          <w:szCs w:val="20"/>
        </w:rPr>
        <w:t xml:space="preserve"> Key Laboratory of Computational Biology, CAS Center for Excellence in Molecular Cell Science, Collaborative Innovation Center for Genetics and Developmental Biology, Chinese Academy of Sciences-Max Planck Partner Institute for Computational Biology, Shanghai Institutes for Biological Sciences, Chinese Academy of Sciences, 320 Yue Yang Road, Shanghai, 200031, China</w:t>
      </w:r>
    </w:p>
    <w:p w14:paraId="296CBB5B"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2</w:t>
      </w:r>
      <w:r w:rsidRPr="009338E3">
        <w:rPr>
          <w:rFonts w:eastAsia="Arial Unicode MS"/>
          <w:sz w:val="20"/>
          <w:szCs w:val="20"/>
        </w:rPr>
        <w:t xml:space="preserve"> University of Chinese Academy of Sciences, Beijing 100049, China</w:t>
      </w:r>
    </w:p>
    <w:p w14:paraId="4B5C5ABD" w14:textId="77777777" w:rsidR="00963D9E" w:rsidRPr="009338E3" w:rsidRDefault="00963D9E" w:rsidP="00963D9E">
      <w:pPr>
        <w:widowControl w:val="0"/>
        <w:spacing w:before="120"/>
        <w:rPr>
          <w:rFonts w:eastAsia="Arial Unicode MS"/>
          <w:sz w:val="20"/>
          <w:szCs w:val="20"/>
        </w:rPr>
      </w:pPr>
      <w:r w:rsidRPr="009338E3">
        <w:rPr>
          <w:rFonts w:eastAsia="Arial Unicode MS"/>
          <w:sz w:val="20"/>
          <w:szCs w:val="20"/>
          <w:vertAlign w:val="superscript"/>
        </w:rPr>
        <w:t>3</w:t>
      </w:r>
      <w:r w:rsidRPr="009338E3">
        <w:rPr>
          <w:rFonts w:eastAsia="Arial Unicode MS"/>
          <w:sz w:val="20"/>
          <w:szCs w:val="20"/>
        </w:rPr>
        <w:t xml:space="preserve"> Peking-Tsinghua Center for Life Sciences, Academy for Advanced Interdisciplinary Studies, Center for Quantitative Biology (CQB), Peking University, Beijing 100871, China</w:t>
      </w:r>
    </w:p>
    <w:p w14:paraId="3111E5D8" w14:textId="77777777" w:rsidR="00963D9E" w:rsidRPr="009338E3" w:rsidRDefault="00963D9E" w:rsidP="00963D9E">
      <w:pPr>
        <w:widowControl w:val="0"/>
        <w:spacing w:before="120"/>
        <w:rPr>
          <w:rFonts w:eastAsia="Arial Unicode MS"/>
          <w:sz w:val="20"/>
          <w:szCs w:val="20"/>
        </w:rPr>
      </w:pPr>
    </w:p>
    <w:p w14:paraId="16AB5980"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4</w:t>
      </w:r>
      <w:r w:rsidRPr="009338E3">
        <w:rPr>
          <w:rFonts w:eastAsia="Arial Unicode MS"/>
          <w:sz w:val="20"/>
          <w:szCs w:val="20"/>
        </w:rPr>
        <w:t xml:space="preserve"> Liver Cancer Institute, </w:t>
      </w:r>
      <w:proofErr w:type="spellStart"/>
      <w:r w:rsidRPr="009338E3">
        <w:rPr>
          <w:rFonts w:eastAsia="Arial Unicode MS"/>
          <w:sz w:val="20"/>
          <w:szCs w:val="20"/>
        </w:rPr>
        <w:t>Zhongshan</w:t>
      </w:r>
      <w:proofErr w:type="spellEnd"/>
      <w:r w:rsidRPr="009338E3">
        <w:rPr>
          <w:rFonts w:eastAsia="Arial Unicode MS"/>
          <w:sz w:val="20"/>
          <w:szCs w:val="20"/>
        </w:rPr>
        <w:t xml:space="preserve"> Hospital, Fudan University, Key Laboratory of Carcinogenesis and Cancer Invasion, Ministry of Education, Key Laboratory of Epigenetics, Shanghai Ministry of Education, and Institutes of Biomedical Sciences, Fudan University, Shanghai, 200032, China</w:t>
      </w:r>
    </w:p>
    <w:p w14:paraId="469548A9"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 xml:space="preserve">5 </w:t>
      </w:r>
      <w:r w:rsidRPr="009338E3">
        <w:rPr>
          <w:rFonts w:eastAsia="Arial Unicode MS"/>
          <w:sz w:val="20"/>
          <w:szCs w:val="20"/>
        </w:rPr>
        <w:t>Shanghai Key Laboratory of Regulatory Biology, Institute of Biomedical Sciences and School of Life Sciences, East China Normal University, Shanghai 200241, China</w:t>
      </w:r>
    </w:p>
    <w:p w14:paraId="681147F8"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6</w:t>
      </w:r>
      <w:r w:rsidRPr="009338E3">
        <w:rPr>
          <w:rFonts w:eastAsia="Arial Unicode MS"/>
          <w:sz w:val="20"/>
          <w:szCs w:val="20"/>
        </w:rPr>
        <w:t xml:space="preserve"> The State Key Laboratory of Molecular Biology, Institute of Biochemistry and Cell Biology, Chinese Academy of Sciences, Shanghai 200031, China</w:t>
      </w:r>
    </w:p>
    <w:p w14:paraId="7A02E75B"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7</w:t>
      </w:r>
      <w:r w:rsidRPr="009338E3">
        <w:rPr>
          <w:rFonts w:eastAsia="Arial Unicode MS"/>
          <w:sz w:val="20"/>
          <w:szCs w:val="20"/>
        </w:rPr>
        <w:t xml:space="preserve"> Rush Alzheimer's Disease Center, Rush University Medical Center, Chicago, IL, USA.</w:t>
      </w:r>
    </w:p>
    <w:p w14:paraId="5C728E56" w14:textId="77777777" w:rsidR="00963D9E" w:rsidRPr="009338E3" w:rsidRDefault="00963D9E" w:rsidP="00963D9E">
      <w:pPr>
        <w:spacing w:after="240" w:line="360" w:lineRule="auto"/>
        <w:rPr>
          <w:rFonts w:eastAsia="Arial Unicode MS"/>
          <w:sz w:val="20"/>
          <w:szCs w:val="20"/>
        </w:rPr>
      </w:pPr>
      <w:r w:rsidRPr="009338E3">
        <w:rPr>
          <w:rFonts w:eastAsia="Arial Unicode MS"/>
          <w:sz w:val="20"/>
          <w:szCs w:val="20"/>
          <w:vertAlign w:val="superscript"/>
        </w:rPr>
        <w:t>*</w:t>
      </w:r>
      <w:r w:rsidRPr="009338E3">
        <w:rPr>
          <w:rFonts w:eastAsia="Arial Unicode MS"/>
          <w:sz w:val="20"/>
          <w:szCs w:val="20"/>
        </w:rPr>
        <w:t xml:space="preserve"> Co-first author</w:t>
      </w:r>
    </w:p>
    <w:p w14:paraId="7435DDF3" w14:textId="770FC7EA" w:rsidR="00CE34E8" w:rsidRPr="009338E3" w:rsidRDefault="00963D9E" w:rsidP="001A4BA0">
      <w:pPr>
        <w:pStyle w:val="21"/>
        <w:spacing w:line="480" w:lineRule="auto"/>
        <w:ind w:right="29"/>
        <w:rPr>
          <w:rFonts w:ascii="Times New Roman" w:eastAsia="Arial Unicode MS" w:hAnsi="Times New Roman"/>
          <w:i w:val="0"/>
          <w:kern w:val="0"/>
          <w:sz w:val="20"/>
          <w:szCs w:val="20"/>
          <w:lang w:eastAsia="zh-CN"/>
        </w:rPr>
      </w:pPr>
      <w:r w:rsidRPr="009338E3">
        <w:rPr>
          <w:rFonts w:ascii="Times New Roman" w:eastAsia="Arial Unicode MS" w:hAnsi="Times New Roman"/>
          <w:i w:val="0"/>
          <w:kern w:val="0"/>
          <w:sz w:val="20"/>
          <w:szCs w:val="20"/>
          <w:lang w:eastAsia="zh-CN"/>
        </w:rPr>
        <w:t xml:space="preserve"># Correspondence: </w:t>
      </w:r>
      <w:hyperlink r:id="rId8" w:history="1">
        <w:r w:rsidRPr="009338E3">
          <w:rPr>
            <w:rFonts w:ascii="Times New Roman" w:eastAsia="Arial Unicode MS" w:hAnsi="Times New Roman"/>
            <w:kern w:val="0"/>
            <w:sz w:val="20"/>
            <w:szCs w:val="20"/>
            <w:lang w:eastAsia="zh-CN"/>
          </w:rPr>
          <w:t>jackie.han@pku.edu.cn</w:t>
        </w:r>
      </w:hyperlink>
    </w:p>
    <w:p w14:paraId="0C16A391" w14:textId="0F7171ED" w:rsidR="00237F5B" w:rsidRDefault="009E5943" w:rsidP="001A4BA0">
      <w:pPr>
        <w:pStyle w:val="21"/>
        <w:spacing w:line="480" w:lineRule="auto"/>
        <w:ind w:right="29"/>
        <w:rPr>
          <w:rFonts w:ascii="Times New Roman" w:hAnsi="Times New Roman"/>
          <w:b/>
          <w:i w:val="0"/>
          <w:color w:val="000000" w:themeColor="text1"/>
          <w:sz w:val="28"/>
          <w:szCs w:val="28"/>
        </w:rPr>
      </w:pPr>
      <w:r>
        <w:rPr>
          <w:rFonts w:ascii="Times New Roman" w:hAnsi="Times New Roman"/>
          <w:b/>
          <w:i w:val="0"/>
          <w:color w:val="000000" w:themeColor="text1"/>
          <w:sz w:val="28"/>
          <w:szCs w:val="28"/>
        </w:rPr>
        <w:lastRenderedPageBreak/>
        <w:t xml:space="preserve">Supplemental </w:t>
      </w:r>
      <w:r w:rsidR="006C2FA9">
        <w:rPr>
          <w:rFonts w:ascii="Times New Roman" w:hAnsi="Times New Roman"/>
          <w:b/>
          <w:i w:val="0"/>
          <w:color w:val="000000" w:themeColor="text1"/>
          <w:sz w:val="28"/>
          <w:szCs w:val="28"/>
        </w:rPr>
        <w:t>Information</w:t>
      </w:r>
    </w:p>
    <w:p w14:paraId="0F509694" w14:textId="77777777" w:rsidR="00783A93" w:rsidRPr="009338E3" w:rsidRDefault="00783A93" w:rsidP="001A4BA0">
      <w:pPr>
        <w:pStyle w:val="21"/>
        <w:spacing w:line="480" w:lineRule="auto"/>
        <w:ind w:right="29"/>
        <w:rPr>
          <w:rFonts w:ascii="Times New Roman" w:hAnsi="Times New Roman"/>
          <w:b/>
          <w:i w:val="0"/>
          <w:color w:val="000000" w:themeColor="text1"/>
          <w:sz w:val="28"/>
          <w:szCs w:val="28"/>
          <w:lang w:eastAsia="zh-CN"/>
        </w:rPr>
      </w:pPr>
    </w:p>
    <w:p w14:paraId="3ADAF2CD" w14:textId="50A167AB" w:rsidR="00CE34E8" w:rsidRPr="009338E3" w:rsidRDefault="00F418D8" w:rsidP="001A4BA0">
      <w:pPr>
        <w:pStyle w:val="21"/>
        <w:spacing w:line="480" w:lineRule="auto"/>
        <w:ind w:right="29"/>
        <w:rPr>
          <w:rFonts w:ascii="Times New Roman" w:hAnsi="Times New Roman"/>
          <w:b/>
          <w:i w:val="0"/>
          <w:color w:val="000000" w:themeColor="text1"/>
          <w:sz w:val="20"/>
        </w:rPr>
      </w:pPr>
      <w:r>
        <w:rPr>
          <w:rFonts w:ascii="Times New Roman" w:hAnsi="Times New Roman" w:hint="eastAsia"/>
          <w:b/>
          <w:i w:val="0"/>
          <w:color w:val="000000" w:themeColor="text1"/>
          <w:sz w:val="20"/>
          <w:lang w:eastAsia="zh-CN"/>
        </w:rPr>
        <w:t>Evide</w:t>
      </w:r>
      <w:r>
        <w:rPr>
          <w:rFonts w:ascii="Times New Roman" w:hAnsi="Times New Roman"/>
          <w:b/>
          <w:i w:val="0"/>
          <w:color w:val="000000" w:themeColor="text1"/>
          <w:sz w:val="20"/>
          <w:lang w:eastAsia="zh-CN"/>
        </w:rPr>
        <w:t xml:space="preserve">nce </w:t>
      </w:r>
      <w:r w:rsidR="002D3063">
        <w:rPr>
          <w:rFonts w:ascii="Times New Roman" w:hAnsi="Times New Roman"/>
          <w:b/>
          <w:i w:val="0"/>
          <w:color w:val="000000" w:themeColor="text1"/>
          <w:sz w:val="20"/>
          <w:lang w:eastAsia="zh-CN"/>
        </w:rPr>
        <w:t xml:space="preserve">supporting the </w:t>
      </w:r>
      <w:r w:rsidR="007B2A31">
        <w:rPr>
          <w:rFonts w:ascii="Times New Roman" w:hAnsi="Times New Roman"/>
          <w:b/>
          <w:i w:val="0"/>
          <w:color w:val="000000" w:themeColor="text1"/>
          <w:sz w:val="20"/>
          <w:lang w:eastAsia="zh-CN"/>
        </w:rPr>
        <w:t>existence</w:t>
      </w:r>
      <w:r w:rsidR="002D3063">
        <w:rPr>
          <w:rFonts w:ascii="Times New Roman" w:hAnsi="Times New Roman"/>
          <w:b/>
          <w:i w:val="0"/>
          <w:color w:val="000000" w:themeColor="text1"/>
          <w:sz w:val="20"/>
          <w:lang w:eastAsia="zh-CN"/>
        </w:rPr>
        <w:t xml:space="preserve"> of </w:t>
      </w:r>
      <w:r w:rsidR="000478F1" w:rsidRPr="009338E3">
        <w:rPr>
          <w:rFonts w:ascii="Times New Roman" w:hAnsi="Times New Roman"/>
          <w:b/>
          <w:i w:val="0"/>
          <w:color w:val="000000" w:themeColor="text1"/>
          <w:sz w:val="20"/>
        </w:rPr>
        <w:t>h</w:t>
      </w:r>
      <w:r w:rsidR="00CE34E8" w:rsidRPr="009338E3">
        <w:rPr>
          <w:rFonts w:ascii="Times New Roman" w:hAnsi="Times New Roman"/>
          <w:b/>
          <w:i w:val="0"/>
          <w:color w:val="000000" w:themeColor="text1"/>
          <w:sz w:val="20"/>
        </w:rPr>
        <w:t>igh L-strand methylation</w:t>
      </w:r>
    </w:p>
    <w:p w14:paraId="686ACFA3" w14:textId="42C7908D" w:rsidR="001A4BA0" w:rsidRDefault="00CE34E8" w:rsidP="001A4BA0">
      <w:pPr>
        <w:pStyle w:val="21"/>
        <w:spacing w:line="480" w:lineRule="auto"/>
        <w:ind w:right="29"/>
        <w:rPr>
          <w:rFonts w:ascii="Times New Roman" w:hAnsi="Times New Roman"/>
          <w:i w:val="0"/>
          <w:color w:val="000000" w:themeColor="text1"/>
          <w:sz w:val="20"/>
        </w:rPr>
      </w:pPr>
      <w:r w:rsidRPr="009338E3">
        <w:rPr>
          <w:rFonts w:ascii="Times New Roman" w:hAnsi="Times New Roman"/>
          <w:i w:val="0"/>
          <w:color w:val="000000" w:themeColor="text1"/>
          <w:sz w:val="20"/>
        </w:rPr>
        <w:t xml:space="preserve">The following five lines of evidence support that the observed high L-strand methylation is not due to special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secondary structure as has been assumed </w:t>
      </w:r>
      <w:r w:rsidRPr="009338E3">
        <w:rPr>
          <w:rFonts w:ascii="Times New Roman" w:hAnsi="Times New Roman"/>
          <w:i w:val="0"/>
          <w:color w:val="000000" w:themeColor="text1"/>
          <w:sz w:val="20"/>
        </w:rPr>
        <w:fldChar w:fldCharType="begin">
          <w:fldData xml:space="preserve">PEVuZE5vdGU+PENpdGU+PEF1dGhvcj5MaXU8L0F1dGhvcj48WWVhcj4yMDE2PC9ZZWFyPjxSZWNO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</w:fldData>
        </w:fldChar>
      </w:r>
      <w:r w:rsidR="00D503FB">
        <w:rPr>
          <w:rFonts w:ascii="Times New Roman" w:hAnsi="Times New Roman"/>
          <w:i w:val="0"/>
          <w:color w:val="000000" w:themeColor="text1"/>
          <w:sz w:val="20"/>
        </w:rPr>
        <w:instrText xml:space="preserve"> ADDIN EN.CITE </w:instrText>
      </w:r>
      <w:r w:rsidR="00D503FB">
        <w:rPr>
          <w:rFonts w:ascii="Times New Roman" w:hAnsi="Times New Roman"/>
          <w:i w:val="0"/>
          <w:color w:val="000000" w:themeColor="text1"/>
          <w:sz w:val="20"/>
        </w:rPr>
        <w:fldChar w:fldCharType="begin">
          <w:fldData xml:space="preserve">PEVuZE5vdGU+PENpdGU+PEF1dGhvcj5MaXU8L0F1dGhvcj48WWVhcj4yMDE2PC9ZZWFyPjxSZWNO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</w:fldData>
        </w:fldChar>
      </w:r>
      <w:r w:rsidR="00D503FB">
        <w:rPr>
          <w:rFonts w:ascii="Times New Roman" w:hAnsi="Times New Roman"/>
          <w:i w:val="0"/>
          <w:color w:val="000000" w:themeColor="text1"/>
          <w:sz w:val="20"/>
        </w:rPr>
        <w:instrText xml:space="preserve"> ADDIN EN.CITE.DATA </w:instrText>
      </w:r>
      <w:r w:rsidR="00D503FB">
        <w:rPr>
          <w:rFonts w:ascii="Times New Roman" w:hAnsi="Times New Roman"/>
          <w:i w:val="0"/>
          <w:color w:val="000000" w:themeColor="text1"/>
          <w:sz w:val="20"/>
        </w:rPr>
      </w:r>
      <w:r w:rsidR="00D503FB">
        <w:rPr>
          <w:rFonts w:ascii="Times New Roman" w:hAnsi="Times New Roman"/>
          <w:i w:val="0"/>
          <w:color w:val="000000" w:themeColor="text1"/>
          <w:sz w:val="20"/>
        </w:rPr>
        <w:fldChar w:fldCharType="end"/>
      </w:r>
      <w:r w:rsidRPr="009338E3">
        <w:rPr>
          <w:rFonts w:ascii="Times New Roman" w:hAnsi="Times New Roman"/>
          <w:i w:val="0"/>
          <w:color w:val="000000" w:themeColor="text1"/>
          <w:sz w:val="20"/>
        </w:rPr>
      </w:r>
      <w:r w:rsidRPr="009338E3">
        <w:rPr>
          <w:rFonts w:ascii="Times New Roman" w:hAnsi="Times New Roman"/>
          <w:i w:val="0"/>
          <w:color w:val="000000" w:themeColor="text1"/>
          <w:sz w:val="20"/>
        </w:rPr>
        <w:fldChar w:fldCharType="separate"/>
      </w:r>
      <w:r w:rsidR="00D503FB">
        <w:rPr>
          <w:rFonts w:ascii="Times New Roman" w:hAnsi="Times New Roman"/>
          <w:i w:val="0"/>
          <w:noProof/>
          <w:color w:val="000000" w:themeColor="text1"/>
          <w:sz w:val="20"/>
        </w:rPr>
        <w:t>(</w:t>
      </w:r>
      <w:hyperlink w:anchor="_ENREF_5" w:tooltip="Liu, 2016 #28" w:history="1">
        <w:r w:rsidR="00D503FB">
          <w:rPr>
            <w:rFonts w:ascii="Times New Roman" w:hAnsi="Times New Roman"/>
            <w:i w:val="0"/>
            <w:noProof/>
            <w:color w:val="000000" w:themeColor="text1"/>
            <w:sz w:val="20"/>
          </w:rPr>
          <w:t>Liu et al. 2016</w:t>
        </w:r>
      </w:hyperlink>
      <w:r w:rsidR="00D503FB">
        <w:rPr>
          <w:rFonts w:ascii="Times New Roman" w:hAnsi="Times New Roman"/>
          <w:i w:val="0"/>
          <w:noProof/>
          <w:color w:val="000000" w:themeColor="text1"/>
          <w:sz w:val="20"/>
        </w:rPr>
        <w:t xml:space="preserve">; </w:t>
      </w:r>
      <w:hyperlink w:anchor="_ENREF_8" w:tooltip="Mechta, 2017 #844" w:history="1">
        <w:r w:rsidR="00D503FB">
          <w:rPr>
            <w:rFonts w:ascii="Times New Roman" w:hAnsi="Times New Roman"/>
            <w:i w:val="0"/>
            <w:noProof/>
            <w:color w:val="000000" w:themeColor="text1"/>
            <w:sz w:val="20"/>
          </w:rPr>
          <w:t>Mechta et al. 2017</w:t>
        </w:r>
      </w:hyperlink>
      <w:r w:rsidR="00D503FB">
        <w:rPr>
          <w:rFonts w:ascii="Times New Roman" w:hAnsi="Times New Roman"/>
          <w:i w:val="0"/>
          <w:noProof/>
          <w:color w:val="000000" w:themeColor="text1"/>
          <w:sz w:val="20"/>
        </w:rPr>
        <w:t xml:space="preserve">; </w:t>
      </w:r>
      <w:hyperlink w:anchor="_ENREF_9" w:tooltip="Owa, 2018 #1283" w:history="1">
        <w:r w:rsidR="00D503FB">
          <w:rPr>
            <w:rFonts w:ascii="Times New Roman" w:hAnsi="Times New Roman"/>
            <w:i w:val="0"/>
            <w:noProof/>
            <w:color w:val="000000" w:themeColor="text1"/>
            <w:sz w:val="20"/>
          </w:rPr>
          <w:t>Owa et al. 2018</w:t>
        </w:r>
      </w:hyperlink>
      <w:r w:rsidR="00D503FB">
        <w:rPr>
          <w:rFonts w:ascii="Times New Roman" w:hAnsi="Times New Roman"/>
          <w:i w:val="0"/>
          <w:noProof/>
          <w:color w:val="000000" w:themeColor="text1"/>
          <w:sz w:val="20"/>
        </w:rPr>
        <w:t>)</w:t>
      </w:r>
      <w:r w:rsidRPr="009338E3">
        <w:rPr>
          <w:rFonts w:ascii="Times New Roman" w:hAnsi="Times New Roman"/>
          <w:i w:val="0"/>
          <w:color w:val="000000" w:themeColor="text1"/>
          <w:sz w:val="20"/>
        </w:rPr>
        <w:fldChar w:fldCharType="end"/>
      </w:r>
      <w:r w:rsidRPr="009338E3">
        <w:rPr>
          <w:rFonts w:ascii="Times New Roman" w:hAnsi="Times New Roman"/>
          <w:i w:val="0"/>
          <w:color w:val="000000" w:themeColor="text1"/>
          <w:sz w:val="20"/>
        </w:rPr>
        <w:t xml:space="preserve"> or as a consequence of read coverage bias. 1) Where there are strand-symmetric </w:t>
      </w:r>
      <w:proofErr w:type="spellStart"/>
      <w:r w:rsidRPr="009338E3">
        <w:rPr>
          <w:rFonts w:ascii="Times New Roman" w:hAnsi="Times New Roman"/>
          <w:i w:val="0"/>
          <w:color w:val="000000" w:themeColor="text1"/>
          <w:sz w:val="20"/>
        </w:rPr>
        <w:t>CpGs</w:t>
      </w:r>
      <w:proofErr w:type="spellEnd"/>
      <w:r w:rsidRPr="009338E3">
        <w:rPr>
          <w:rFonts w:ascii="Times New Roman" w:hAnsi="Times New Roman"/>
          <w:i w:val="0"/>
          <w:color w:val="000000" w:themeColor="text1"/>
          <w:sz w:val="20"/>
        </w:rPr>
        <w:t xml:space="preserve">, methylation is still biased to L strand, arguing against local secondary structure of double stranded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causing bisulfite resistance as being the cause of detection. 2) A strand biased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methylation pattern is similarly observed in published zebrafish and mouse development DNA methylation data, where sonication-linearization was performed before bisulfite treatment </w:t>
      </w:r>
      <w:r w:rsidRPr="009338E3">
        <w:rPr>
          <w:rFonts w:ascii="Times New Roman" w:hAnsi="Times New Roman"/>
          <w:i w:val="0"/>
          <w:color w:val="000000" w:themeColor="text1"/>
          <w:sz w:val="20"/>
        </w:rPr>
        <w:fldChar w:fldCharType="begin">
          <w:fldData xml:space="preserve">PEVuZE5vdGU+PENpdGU+PEF1dGhvcj5KaWFuZzwvQXV0aG9yPjxZZWFyPjIwMTM8L1llYXI+PFJl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</w:fldData>
        </w:fldChar>
      </w:r>
      <w:r w:rsidR="00D503FB">
        <w:rPr>
          <w:rFonts w:ascii="Times New Roman" w:hAnsi="Times New Roman"/>
          <w:i w:val="0"/>
          <w:color w:val="000000" w:themeColor="text1"/>
          <w:sz w:val="20"/>
        </w:rPr>
        <w:instrText xml:space="preserve"> ADDIN EN.CITE </w:instrText>
      </w:r>
      <w:r w:rsidR="00D503FB">
        <w:rPr>
          <w:rFonts w:ascii="Times New Roman" w:hAnsi="Times New Roman"/>
          <w:i w:val="0"/>
          <w:color w:val="000000" w:themeColor="text1"/>
          <w:sz w:val="20"/>
        </w:rPr>
        <w:fldChar w:fldCharType="begin">
          <w:fldData xml:space="preserve">PEVuZE5vdGU+PENpdGU+PEF1dGhvcj5KaWFuZzwvQXV0aG9yPjxZZWFyPjIwMTM8L1llYXI+PFJl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</w:fldData>
        </w:fldChar>
      </w:r>
      <w:r w:rsidR="00D503FB">
        <w:rPr>
          <w:rFonts w:ascii="Times New Roman" w:hAnsi="Times New Roman"/>
          <w:i w:val="0"/>
          <w:color w:val="000000" w:themeColor="text1"/>
          <w:sz w:val="20"/>
        </w:rPr>
        <w:instrText xml:space="preserve"> ADDIN EN.CITE.DATA </w:instrText>
      </w:r>
      <w:r w:rsidR="00D503FB">
        <w:rPr>
          <w:rFonts w:ascii="Times New Roman" w:hAnsi="Times New Roman"/>
          <w:i w:val="0"/>
          <w:color w:val="000000" w:themeColor="text1"/>
          <w:sz w:val="20"/>
        </w:rPr>
      </w:r>
      <w:r w:rsidR="00D503FB">
        <w:rPr>
          <w:rFonts w:ascii="Times New Roman" w:hAnsi="Times New Roman"/>
          <w:i w:val="0"/>
          <w:color w:val="000000" w:themeColor="text1"/>
          <w:sz w:val="20"/>
        </w:rPr>
        <w:fldChar w:fldCharType="end"/>
      </w:r>
      <w:r w:rsidRPr="009338E3">
        <w:rPr>
          <w:rFonts w:ascii="Times New Roman" w:hAnsi="Times New Roman"/>
          <w:i w:val="0"/>
          <w:color w:val="000000" w:themeColor="text1"/>
          <w:sz w:val="20"/>
        </w:rPr>
      </w:r>
      <w:r w:rsidRPr="009338E3">
        <w:rPr>
          <w:rFonts w:ascii="Times New Roman" w:hAnsi="Times New Roman"/>
          <w:i w:val="0"/>
          <w:color w:val="000000" w:themeColor="text1"/>
          <w:sz w:val="20"/>
        </w:rPr>
        <w:fldChar w:fldCharType="separate"/>
      </w:r>
      <w:r w:rsidR="00D503FB">
        <w:rPr>
          <w:rFonts w:ascii="Times New Roman" w:hAnsi="Times New Roman"/>
          <w:i w:val="0"/>
          <w:noProof/>
          <w:color w:val="000000" w:themeColor="text1"/>
          <w:sz w:val="20"/>
        </w:rPr>
        <w:t>(</w:t>
      </w:r>
      <w:hyperlink w:anchor="_ENREF_4" w:tooltip="Jiang, 2013 #1285" w:history="1">
        <w:r w:rsidR="00D503FB">
          <w:rPr>
            <w:rFonts w:ascii="Times New Roman" w:hAnsi="Times New Roman"/>
            <w:i w:val="0"/>
            <w:noProof/>
            <w:color w:val="000000" w:themeColor="text1"/>
            <w:sz w:val="20"/>
          </w:rPr>
          <w:t>Jiang et al. 2013</w:t>
        </w:r>
      </w:hyperlink>
      <w:r w:rsidR="00D503FB">
        <w:rPr>
          <w:rFonts w:ascii="Times New Roman" w:hAnsi="Times New Roman"/>
          <w:i w:val="0"/>
          <w:noProof/>
          <w:color w:val="000000" w:themeColor="text1"/>
          <w:sz w:val="20"/>
        </w:rPr>
        <w:t xml:space="preserve">; </w:t>
      </w:r>
      <w:hyperlink w:anchor="_ENREF_13" w:tooltip="Zhao, 2014 #445" w:history="1">
        <w:r w:rsidR="00D503FB">
          <w:rPr>
            <w:rFonts w:ascii="Times New Roman" w:hAnsi="Times New Roman"/>
            <w:i w:val="0"/>
            <w:noProof/>
            <w:color w:val="000000" w:themeColor="text1"/>
            <w:sz w:val="20"/>
          </w:rPr>
          <w:t>Zhao et al. 2014</w:t>
        </w:r>
      </w:hyperlink>
      <w:r w:rsidR="00D503FB">
        <w:rPr>
          <w:rFonts w:ascii="Times New Roman" w:hAnsi="Times New Roman"/>
          <w:i w:val="0"/>
          <w:noProof/>
          <w:color w:val="000000" w:themeColor="text1"/>
          <w:sz w:val="20"/>
        </w:rPr>
        <w:t>)</w:t>
      </w:r>
      <w:r w:rsidRPr="009338E3">
        <w:rPr>
          <w:rFonts w:ascii="Times New Roman" w:hAnsi="Times New Roman"/>
          <w:i w:val="0"/>
          <w:color w:val="000000" w:themeColor="text1"/>
          <w:sz w:val="20"/>
        </w:rPr>
        <w:fldChar w:fldCharType="end"/>
      </w:r>
      <w:r w:rsidRPr="009338E3">
        <w:rPr>
          <w:rFonts w:ascii="Times New Roman" w:hAnsi="Times New Roman"/>
          <w:i w:val="0"/>
          <w:color w:val="000000" w:themeColor="text1"/>
          <w:sz w:val="20"/>
        </w:rPr>
        <w:t xml:space="preserve">; the observed strand-biased coverage and methylation of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is thus not dependent on whether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is circular or linear at the time of bisulfite treatment. 3) PGCs, having the same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experimental treatment and absence of detected methylation, serve as a biological control for any artifact during BS-seq. 4) In hairpin bisulfite sequencing, the two strands of DNA fragments form a single amplicon with ligation of a hairpin adaptor during PCR amplification, resulting in identical mapped read coverage on the H and L strands, and can thus be used examine if the L strand high methylation is a result of lower mapping ratio compared to H strand. By re-analyzing two WGBS datasets prepared using hairpin bisulfite sequencing of </w:t>
      </w:r>
      <w:proofErr w:type="spellStart"/>
      <w:r w:rsidRPr="009338E3">
        <w:rPr>
          <w:rFonts w:ascii="Times New Roman" w:hAnsi="Times New Roman"/>
          <w:i w:val="0"/>
          <w:color w:val="000000" w:themeColor="text1"/>
          <w:sz w:val="20"/>
        </w:rPr>
        <w:t>mESCs</w:t>
      </w:r>
      <w:proofErr w:type="spellEnd"/>
      <w:r w:rsidRPr="009338E3">
        <w:rPr>
          <w:rFonts w:ascii="Times New Roman" w:hAnsi="Times New Roman"/>
          <w:i w:val="0"/>
          <w:color w:val="000000" w:themeColor="text1"/>
          <w:sz w:val="20"/>
        </w:rPr>
        <w:t xml:space="preserve"> </w:t>
      </w:r>
      <w:r w:rsidRPr="009338E3">
        <w:rPr>
          <w:rFonts w:ascii="Times New Roman" w:hAnsi="Times New Roman"/>
          <w:i w:val="0"/>
          <w:color w:val="000000" w:themeColor="text1"/>
          <w:sz w:val="20"/>
        </w:rPr>
        <w:fldChar w:fldCharType="begin">
          <w:fldData xml:space="preserve">PEVuZE5vdGU+PENpdGU+PEF1dGhvcj5aaGFvPC9BdXRob3I+PFllYXI+MjAxNDwvWWVhcj48UmVj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</w:fldData>
        </w:fldChar>
      </w:r>
      <w:r w:rsidR="00D503FB">
        <w:rPr>
          <w:rFonts w:ascii="Times New Roman" w:hAnsi="Times New Roman"/>
          <w:i w:val="0"/>
          <w:color w:val="000000" w:themeColor="text1"/>
          <w:sz w:val="20"/>
        </w:rPr>
        <w:instrText xml:space="preserve"> ADDIN EN.CITE </w:instrText>
      </w:r>
      <w:r w:rsidR="00D503FB">
        <w:rPr>
          <w:rFonts w:ascii="Times New Roman" w:hAnsi="Times New Roman"/>
          <w:i w:val="0"/>
          <w:color w:val="000000" w:themeColor="text1"/>
          <w:sz w:val="20"/>
        </w:rPr>
        <w:fldChar w:fldCharType="begin">
          <w:fldData xml:space="preserve">PEVuZE5vdGU+PENpdGU+PEF1dGhvcj5aaGFvPC9BdXRob3I+PFllYXI+MjAxNDwvWWVhcj48UmVj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</w:fldData>
        </w:fldChar>
      </w:r>
      <w:r w:rsidR="00D503FB">
        <w:rPr>
          <w:rFonts w:ascii="Times New Roman" w:hAnsi="Times New Roman"/>
          <w:i w:val="0"/>
          <w:color w:val="000000" w:themeColor="text1"/>
          <w:sz w:val="20"/>
        </w:rPr>
        <w:instrText xml:space="preserve"> ADDIN EN.CITE.DATA </w:instrText>
      </w:r>
      <w:r w:rsidR="00D503FB">
        <w:rPr>
          <w:rFonts w:ascii="Times New Roman" w:hAnsi="Times New Roman"/>
          <w:i w:val="0"/>
          <w:color w:val="000000" w:themeColor="text1"/>
          <w:sz w:val="20"/>
        </w:rPr>
      </w:r>
      <w:r w:rsidR="00D503FB">
        <w:rPr>
          <w:rFonts w:ascii="Times New Roman" w:hAnsi="Times New Roman"/>
          <w:i w:val="0"/>
          <w:color w:val="000000" w:themeColor="text1"/>
          <w:sz w:val="20"/>
        </w:rPr>
        <w:fldChar w:fldCharType="end"/>
      </w:r>
      <w:r w:rsidRPr="009338E3">
        <w:rPr>
          <w:rFonts w:ascii="Times New Roman" w:hAnsi="Times New Roman"/>
          <w:i w:val="0"/>
          <w:color w:val="000000" w:themeColor="text1"/>
          <w:sz w:val="20"/>
        </w:rPr>
      </w:r>
      <w:r w:rsidRPr="009338E3">
        <w:rPr>
          <w:rFonts w:ascii="Times New Roman" w:hAnsi="Times New Roman"/>
          <w:i w:val="0"/>
          <w:color w:val="000000" w:themeColor="text1"/>
          <w:sz w:val="20"/>
        </w:rPr>
        <w:fldChar w:fldCharType="separate"/>
      </w:r>
      <w:r w:rsidR="00D503FB">
        <w:rPr>
          <w:rFonts w:ascii="Times New Roman" w:hAnsi="Times New Roman"/>
          <w:i w:val="0"/>
          <w:noProof/>
          <w:color w:val="000000" w:themeColor="text1"/>
          <w:sz w:val="20"/>
        </w:rPr>
        <w:t>(</w:t>
      </w:r>
      <w:hyperlink w:anchor="_ENREF_13" w:tooltip="Zhao, 2014 #445" w:history="1">
        <w:r w:rsidR="00D503FB">
          <w:rPr>
            <w:rFonts w:ascii="Times New Roman" w:hAnsi="Times New Roman"/>
            <w:i w:val="0"/>
            <w:noProof/>
            <w:color w:val="000000" w:themeColor="text1"/>
            <w:sz w:val="20"/>
          </w:rPr>
          <w:t>Zhao et al. 2014</w:t>
        </w:r>
      </w:hyperlink>
      <w:r w:rsidR="00D503FB">
        <w:rPr>
          <w:rFonts w:ascii="Times New Roman" w:hAnsi="Times New Roman"/>
          <w:i w:val="0"/>
          <w:noProof/>
          <w:color w:val="000000" w:themeColor="text1"/>
          <w:sz w:val="20"/>
        </w:rPr>
        <w:t>)</w:t>
      </w:r>
      <w:r w:rsidRPr="009338E3">
        <w:rPr>
          <w:rFonts w:ascii="Times New Roman" w:hAnsi="Times New Roman"/>
          <w:i w:val="0"/>
          <w:color w:val="000000" w:themeColor="text1"/>
          <w:sz w:val="20"/>
        </w:rPr>
        <w:fldChar w:fldCharType="end"/>
      </w:r>
      <w:r w:rsidRPr="009338E3">
        <w:rPr>
          <w:rFonts w:ascii="Times New Roman" w:hAnsi="Times New Roman"/>
          <w:i w:val="0"/>
          <w:color w:val="000000" w:themeColor="text1"/>
          <w:sz w:val="20"/>
        </w:rPr>
        <w:t xml:space="preserve">, we still observed significantly higher methylation on the L strand (Supplemental Fig. 4C). 5) In addition we observed L strand-biased </w:t>
      </w:r>
      <w:proofErr w:type="spellStart"/>
      <w:r w:rsidRPr="009338E3">
        <w:rPr>
          <w:rFonts w:ascii="Times New Roman" w:hAnsi="Times New Roman"/>
          <w:i w:val="0"/>
          <w:color w:val="000000" w:themeColor="text1"/>
          <w:sz w:val="20"/>
        </w:rPr>
        <w:t>mtDNA</w:t>
      </w:r>
      <w:proofErr w:type="spellEnd"/>
      <w:r w:rsidRPr="009338E3">
        <w:rPr>
          <w:rFonts w:ascii="Times New Roman" w:hAnsi="Times New Roman"/>
          <w:i w:val="0"/>
          <w:color w:val="000000" w:themeColor="text1"/>
          <w:sz w:val="20"/>
        </w:rPr>
        <w:t xml:space="preserve"> methylation in mouse frontal cortex using the DNA methylation-dependent restriction enzyme </w:t>
      </w:r>
      <w:proofErr w:type="spellStart"/>
      <w:r w:rsidRPr="009338E3">
        <w:rPr>
          <w:rFonts w:ascii="Times New Roman" w:hAnsi="Times New Roman"/>
          <w:i w:val="0"/>
          <w:color w:val="000000" w:themeColor="text1"/>
          <w:sz w:val="20"/>
        </w:rPr>
        <w:t>FspEI-seq</w:t>
      </w:r>
      <w:proofErr w:type="spellEnd"/>
      <w:r w:rsidRPr="009338E3">
        <w:rPr>
          <w:rFonts w:ascii="Times New Roman" w:hAnsi="Times New Roman"/>
          <w:i w:val="0"/>
          <w:color w:val="000000" w:themeColor="text1"/>
          <w:sz w:val="20"/>
        </w:rPr>
        <w:t xml:space="preserve"> (a non-bisulfite based method) (Fig. 2B) </w:t>
      </w:r>
      <w:r w:rsidRPr="009338E3">
        <w:rPr>
          <w:rFonts w:ascii="Times New Roman" w:hAnsi="Times New Roman"/>
          <w:i w:val="0"/>
          <w:color w:val="000000" w:themeColor="text1"/>
          <w:sz w:val="20"/>
        </w:rPr>
        <w:fldChar w:fldCharType="begin"/>
      </w:r>
      <w:r w:rsidR="00D503FB">
        <w:rPr>
          <w:rFonts w:ascii="Times New Roman" w:hAnsi="Times New Roman"/>
          <w:i w:val="0"/>
          <w:color w:val="000000" w:themeColor="text1"/>
          <w:sz w:val="20"/>
        </w:rPr>
        <w:instrText xml:space="preserve"> ADDIN EN.CITE &lt;EndNote&gt;&lt;Cite&gt;&lt;Author&gt;Xie&lt;/Author&gt;&lt;Year&gt;2012&lt;/Year&gt;&lt;RecNum&gt;1157&lt;/RecNum&gt;&lt;DisplayText&gt;(Xie et al. 2012)&lt;/DisplayText&gt;&lt;record&gt;&lt;rec-number&gt;1157&lt;/rec-number&gt;&lt;foreign-keys&gt;&lt;key app="EN" db-id="0e5r2tpznfd0w7eswv8p5tttxpzfrrdz2sv0" timestamp="1565060956"&gt;1157&lt;/key&gt;&lt;/foreign-keys&gt;&lt;ref-type name="Journal Article"&gt;17&lt;/ref-type&gt;&lt;contributors&gt;&lt;authors&gt;&lt;author&gt;Xie, W.&lt;/author&gt;&lt;author&gt;Barr, C. L.&lt;/author&gt;&lt;author&gt;Kim, A.&lt;/author&gt;&lt;author&gt;Yue, F.&lt;/author&gt;&lt;author&gt;Lee, A. Y.&lt;/author&gt;&lt;author&gt;Eubanks, J.&lt;/author&gt;&lt;author&gt;Dempster, E. L.&lt;/author&gt;&lt;author&gt;Ren, B.&lt;/author&gt;&lt;/authors&gt;&lt;/contributors&gt;&lt;auth-address&gt;Ludwig Institute for Cancer Research, 9500 Gilman Drive, La Jolla, CA 92093-0653, USA.&lt;/auth-address&gt;&lt;titles&gt;&lt;title&gt;Base-resolution analyses of sequence and parent-of-origin dependent DNA methylation in the mouse genome&lt;/title&gt;&lt;secondary-title&gt;Cell&lt;/secondary-title&gt;&lt;/titles&gt;&lt;periodical&gt;&lt;full-title&gt;Cell&lt;/full-title&gt;&lt;/periodical&gt;&lt;pages&gt;816-31&lt;/pages&gt;&lt;volume&gt;148&lt;/volume&gt;&lt;number&gt;4&lt;/number&gt;&lt;keywords&gt;&lt;keyword&gt;Alleles&lt;/keyword&gt;&lt;keyword&gt;Animals&lt;/keyword&gt;&lt;keyword&gt;Cerebral Cortex/*metabolism&lt;/keyword&gt;&lt;keyword&gt;CpG Islands&lt;/keyword&gt;&lt;keyword&gt;*DNA Methylation&lt;/keyword&gt;&lt;keyword&gt;Female&lt;/keyword&gt;&lt;keyword&gt;Genome-Wide Association Study&lt;/keyword&gt;&lt;keyword&gt;*Genomic Imprinting&lt;/keyword&gt;&lt;keyword&gt;Male&lt;/keyword&gt;&lt;keyword&gt;Mice&lt;/keyword&gt;&lt;keyword&gt;Mice, 129 Strain&lt;/keyword&gt;&lt;/keywords&gt;&lt;dates&gt;&lt;year&gt;2012&lt;/year&gt;&lt;pub-dates&gt;&lt;date&gt;Feb 17&lt;/date&gt;&lt;/pub-dates&gt;&lt;/dates&gt;&lt;isbn&gt;1097-4172 (Electronic)&amp;#xD;0092-8674 (Linking)&lt;/isbn&gt;&lt;accession-num&gt;22341451&lt;/accession-num&gt;&lt;urls&gt;&lt;related-urls&gt;&lt;url&gt;https://www.ncbi.nlm.nih.gov/pubmed/22341451&lt;/url&gt;&lt;/related-urls&gt;&lt;/urls&gt;&lt;custom2&gt;PMC3343639&lt;/custom2&gt;&lt;electronic-resource-num&gt;10.1016/j.cell.2011.12.035&lt;/electronic-resource-num&gt;&lt;/record&gt;&lt;/Cite&gt;&lt;/EndNote&gt;</w:instrText>
      </w:r>
      <w:r w:rsidRPr="009338E3">
        <w:rPr>
          <w:rFonts w:ascii="Times New Roman" w:hAnsi="Times New Roman"/>
          <w:i w:val="0"/>
          <w:color w:val="000000" w:themeColor="text1"/>
          <w:sz w:val="20"/>
        </w:rPr>
        <w:fldChar w:fldCharType="separate"/>
      </w:r>
      <w:r w:rsidR="00D503FB">
        <w:rPr>
          <w:rFonts w:ascii="Times New Roman" w:hAnsi="Times New Roman"/>
          <w:i w:val="0"/>
          <w:noProof/>
          <w:color w:val="000000" w:themeColor="text1"/>
          <w:sz w:val="20"/>
        </w:rPr>
        <w:t>(</w:t>
      </w:r>
      <w:hyperlink w:anchor="_ENREF_12" w:tooltip="Xie, 2012 #1157" w:history="1">
        <w:r w:rsidR="00D503FB">
          <w:rPr>
            <w:rFonts w:ascii="Times New Roman" w:hAnsi="Times New Roman"/>
            <w:i w:val="0"/>
            <w:noProof/>
            <w:color w:val="000000" w:themeColor="text1"/>
            <w:sz w:val="20"/>
          </w:rPr>
          <w:t>Xie et al. 2012</w:t>
        </w:r>
      </w:hyperlink>
      <w:r w:rsidR="00D503FB">
        <w:rPr>
          <w:rFonts w:ascii="Times New Roman" w:hAnsi="Times New Roman"/>
          <w:i w:val="0"/>
          <w:noProof/>
          <w:color w:val="000000" w:themeColor="text1"/>
          <w:sz w:val="20"/>
        </w:rPr>
        <w:t>)</w:t>
      </w:r>
      <w:r w:rsidRPr="009338E3">
        <w:rPr>
          <w:rFonts w:ascii="Times New Roman" w:hAnsi="Times New Roman"/>
          <w:i w:val="0"/>
          <w:color w:val="000000" w:themeColor="text1"/>
          <w:sz w:val="20"/>
          <w:lang w:eastAsia="zh-CN"/>
        </w:rPr>
        <w:fldChar w:fldCharType="end"/>
      </w:r>
      <w:r w:rsidRPr="009338E3">
        <w:rPr>
          <w:rFonts w:ascii="Times New Roman" w:hAnsi="Times New Roman"/>
          <w:i w:val="0"/>
          <w:color w:val="000000" w:themeColor="text1"/>
          <w:sz w:val="20"/>
        </w:rPr>
        <w:t xml:space="preserve">. These results show that strand-biased methylation is not dependent on unequal read mapping or coverage between the </w:t>
      </w:r>
      <w:r w:rsidRPr="009338E3">
        <w:rPr>
          <w:rFonts w:ascii="Times New Roman" w:hAnsi="Times New Roman"/>
          <w:i w:val="0"/>
          <w:color w:val="000000" w:themeColor="text1"/>
          <w:sz w:val="20"/>
        </w:rPr>
        <w:lastRenderedPageBreak/>
        <w:t>two strands, or due to inefficient bisulfite conversion</w:t>
      </w:r>
      <w:r w:rsidR="00BE7C0E">
        <w:rPr>
          <w:rFonts w:ascii="Times New Roman" w:hAnsi="Times New Roman"/>
          <w:i w:val="0"/>
          <w:color w:val="000000" w:themeColor="text1"/>
          <w:sz w:val="20"/>
        </w:rPr>
        <w:t>.</w:t>
      </w:r>
    </w:p>
    <w:p w14:paraId="3857FBA1" w14:textId="77777777" w:rsidR="00C9640A" w:rsidRPr="009338E3" w:rsidRDefault="00C9640A" w:rsidP="001A4BA0">
      <w:pPr>
        <w:pStyle w:val="21"/>
        <w:spacing w:line="480" w:lineRule="auto"/>
        <w:ind w:right="29"/>
        <w:rPr>
          <w:rFonts w:ascii="Times New Roman" w:hAnsi="Times New Roman"/>
          <w:i w:val="0"/>
          <w:color w:val="000000" w:themeColor="text1"/>
          <w:sz w:val="20"/>
        </w:rPr>
      </w:pPr>
    </w:p>
    <w:p w14:paraId="0F60F394" w14:textId="2C2E742C" w:rsidR="000D0D2A" w:rsidRPr="009338E3" w:rsidRDefault="00080F54" w:rsidP="001A4BA0">
      <w:pPr>
        <w:pStyle w:val="21"/>
        <w:spacing w:line="480" w:lineRule="auto"/>
        <w:ind w:right="29"/>
        <w:rPr>
          <w:rFonts w:ascii="Times New Roman" w:hAnsi="Times New Roman"/>
          <w:b/>
          <w:i w:val="0"/>
          <w:color w:val="000000" w:themeColor="text1"/>
          <w:sz w:val="20"/>
          <w:lang w:eastAsia="zh-CN"/>
        </w:rPr>
      </w:pPr>
      <w:r>
        <w:rPr>
          <w:rFonts w:ascii="Times New Roman" w:hAnsi="Times New Roman"/>
          <w:b/>
          <w:i w:val="0"/>
          <w:color w:val="000000" w:themeColor="text1"/>
          <w:sz w:val="20"/>
          <w:lang w:eastAsia="zh-CN"/>
        </w:rPr>
        <w:t xml:space="preserve">Explanation </w:t>
      </w:r>
      <w:r w:rsidR="001337BD">
        <w:rPr>
          <w:rFonts w:ascii="Times New Roman" w:hAnsi="Times New Roman"/>
          <w:b/>
          <w:i w:val="0"/>
          <w:color w:val="000000" w:themeColor="text1"/>
          <w:sz w:val="20"/>
          <w:lang w:eastAsia="zh-CN"/>
        </w:rPr>
        <w:t>of</w:t>
      </w:r>
      <w:r w:rsidR="00D00A06" w:rsidRPr="009338E3">
        <w:rPr>
          <w:rFonts w:ascii="Times New Roman" w:hAnsi="Times New Roman"/>
          <w:b/>
          <w:i w:val="0"/>
          <w:color w:val="000000" w:themeColor="text1"/>
          <w:sz w:val="20"/>
          <w:lang w:eastAsia="zh-CN"/>
        </w:rPr>
        <w:t xml:space="preserve"> </w:t>
      </w:r>
      <w:proofErr w:type="spellStart"/>
      <w:r w:rsidR="00D00A06" w:rsidRPr="009338E3">
        <w:rPr>
          <w:rFonts w:ascii="Times New Roman" w:hAnsi="Times New Roman"/>
          <w:b/>
          <w:i w:val="0"/>
          <w:color w:val="000000" w:themeColor="text1"/>
          <w:sz w:val="20"/>
          <w:lang w:eastAsia="zh-CN"/>
        </w:rPr>
        <w:t>mtDNA</w:t>
      </w:r>
      <w:proofErr w:type="spellEnd"/>
      <w:r w:rsidR="00D00A06" w:rsidRPr="009338E3">
        <w:rPr>
          <w:rFonts w:ascii="Times New Roman" w:hAnsi="Times New Roman"/>
          <w:b/>
          <w:i w:val="0"/>
          <w:color w:val="000000" w:themeColor="text1"/>
          <w:sz w:val="20"/>
          <w:lang w:eastAsia="zh-CN"/>
        </w:rPr>
        <w:t xml:space="preserve"> methylome follow</w:t>
      </w:r>
      <w:r w:rsidR="00776DD8">
        <w:rPr>
          <w:rFonts w:ascii="Times New Roman" w:hAnsi="Times New Roman"/>
          <w:b/>
          <w:i w:val="0"/>
          <w:color w:val="000000" w:themeColor="text1"/>
          <w:sz w:val="20"/>
          <w:lang w:eastAsia="zh-CN"/>
        </w:rPr>
        <w:t>ing</w:t>
      </w:r>
      <w:r w:rsidR="00D00A06" w:rsidRPr="009338E3">
        <w:rPr>
          <w:rFonts w:ascii="Times New Roman" w:hAnsi="Times New Roman"/>
          <w:b/>
          <w:i w:val="0"/>
          <w:color w:val="000000" w:themeColor="text1"/>
          <w:sz w:val="20"/>
          <w:lang w:eastAsia="zh-CN"/>
        </w:rPr>
        <w:t xml:space="preserve"> the pattern of nuclear methylome during early embryogenesis</w:t>
      </w:r>
    </w:p>
    <w:p w14:paraId="76E4DDC5" w14:textId="173FC562" w:rsidR="00383E94" w:rsidRPr="009338E3" w:rsidRDefault="000D0D2A" w:rsidP="009338E3">
      <w:pPr>
        <w:spacing w:line="480" w:lineRule="auto"/>
        <w:jc w:val="both"/>
        <w:rPr>
          <w:color w:val="000000" w:themeColor="text1"/>
          <w:sz w:val="20"/>
          <w:szCs w:val="20"/>
        </w:rPr>
      </w:pPr>
      <w:r w:rsidRPr="009338E3">
        <w:rPr>
          <w:color w:val="000000" w:themeColor="text1"/>
          <w:sz w:val="20"/>
          <w:szCs w:val="20"/>
        </w:rPr>
        <w:t xml:space="preserve">Nuclear remodeling is known to occur via a complex process involving many chromatin proteins including STELLA, UHRF1, DNMT1, DNMT3 and TET proteins. All of these proteins act within the chromatin context. Even though </w:t>
      </w:r>
      <w:proofErr w:type="spellStart"/>
      <w:r w:rsidRPr="009338E3">
        <w:rPr>
          <w:color w:val="000000" w:themeColor="text1"/>
          <w:sz w:val="20"/>
          <w:szCs w:val="20"/>
        </w:rPr>
        <w:t>mtDNA</w:t>
      </w:r>
      <w:proofErr w:type="spellEnd"/>
      <w:r w:rsidRPr="009338E3">
        <w:rPr>
          <w:color w:val="000000" w:themeColor="text1"/>
          <w:sz w:val="20"/>
          <w:szCs w:val="20"/>
        </w:rPr>
        <w:t xml:space="preserve"> has no canonical chromatin components, it was reported that </w:t>
      </w:r>
      <w:r w:rsidRPr="009338E3">
        <w:rPr>
          <w:i/>
          <w:color w:val="000000" w:themeColor="text1"/>
          <w:sz w:val="20"/>
          <w:szCs w:val="20"/>
        </w:rPr>
        <w:t>TFAM</w:t>
      </w:r>
      <w:r w:rsidRPr="009338E3">
        <w:rPr>
          <w:color w:val="000000" w:themeColor="text1"/>
          <w:sz w:val="20"/>
          <w:szCs w:val="20"/>
        </w:rPr>
        <w:t xml:space="preserve"> can serve as the main (and possibly sole) </w:t>
      </w:r>
      <w:proofErr w:type="spellStart"/>
      <w:r w:rsidRPr="009338E3">
        <w:rPr>
          <w:color w:val="000000" w:themeColor="text1"/>
          <w:sz w:val="20"/>
          <w:szCs w:val="20"/>
        </w:rPr>
        <w:t>mtDNA</w:t>
      </w:r>
      <w:proofErr w:type="spellEnd"/>
      <w:r w:rsidRPr="009338E3">
        <w:rPr>
          <w:color w:val="000000" w:themeColor="text1"/>
          <w:sz w:val="20"/>
          <w:szCs w:val="20"/>
        </w:rPr>
        <w:t>-coating protein (</w:t>
      </w:r>
      <w:bookmarkStart w:id="0" w:name="bbib16"/>
      <w:proofErr w:type="spellStart"/>
      <w:r w:rsidRPr="009338E3">
        <w:rPr>
          <w:color w:val="000000" w:themeColor="text1"/>
          <w:sz w:val="20"/>
          <w:szCs w:val="20"/>
        </w:rPr>
        <w:t>Ekstrand</w:t>
      </w:r>
      <w:proofErr w:type="spellEnd"/>
      <w:r w:rsidRPr="009338E3">
        <w:rPr>
          <w:color w:val="000000" w:themeColor="text1"/>
          <w:sz w:val="20"/>
          <w:szCs w:val="20"/>
        </w:rPr>
        <w:t xml:space="preserve"> et</w:t>
      </w:r>
      <w:hyperlink w:anchor="bib16" w:history="1"/>
      <w:r w:rsidRPr="009338E3">
        <w:rPr>
          <w:color w:val="000000" w:themeColor="text1"/>
          <w:sz w:val="20"/>
          <w:szCs w:val="20"/>
        </w:rPr>
        <w:t xml:space="preserve"> al., 2004</w:t>
      </w:r>
      <w:bookmarkEnd w:id="0"/>
      <w:r w:rsidRPr="009338E3">
        <w:rPr>
          <w:color w:val="000000" w:themeColor="text1"/>
          <w:sz w:val="20"/>
          <w:szCs w:val="20"/>
        </w:rPr>
        <w:t xml:space="preserve">, </w:t>
      </w:r>
      <w:bookmarkStart w:id="1" w:name="bbib43"/>
      <w:r w:rsidRPr="009338E3">
        <w:rPr>
          <w:color w:val="000000" w:themeColor="text1"/>
          <w:sz w:val="20"/>
          <w:szCs w:val="20"/>
        </w:rPr>
        <w:t>Takamatsu et</w:t>
      </w:r>
      <w:hyperlink w:anchor="bib43" w:history="1"/>
      <w:r w:rsidRPr="009338E3">
        <w:rPr>
          <w:color w:val="000000" w:themeColor="text1"/>
          <w:sz w:val="20"/>
          <w:szCs w:val="20"/>
        </w:rPr>
        <w:t xml:space="preserve"> al., 2002</w:t>
      </w:r>
      <w:bookmarkEnd w:id="1"/>
      <w:r w:rsidRPr="009338E3">
        <w:rPr>
          <w:color w:val="000000" w:themeColor="text1"/>
          <w:sz w:val="20"/>
          <w:szCs w:val="20"/>
        </w:rPr>
        <w:t>) in higher concentrations and thus forming the bacterial-like DNA-protein structure, the nucleoid (</w:t>
      </w:r>
      <w:bookmarkStart w:id="2" w:name="bbib25"/>
      <w:proofErr w:type="spellStart"/>
      <w:r w:rsidRPr="009338E3">
        <w:rPr>
          <w:color w:val="000000" w:themeColor="text1"/>
          <w:sz w:val="20"/>
          <w:szCs w:val="20"/>
        </w:rPr>
        <w:t>Iborra</w:t>
      </w:r>
      <w:proofErr w:type="spellEnd"/>
      <w:r w:rsidRPr="009338E3">
        <w:rPr>
          <w:color w:val="000000" w:themeColor="text1"/>
          <w:sz w:val="20"/>
          <w:szCs w:val="20"/>
        </w:rPr>
        <w:t xml:space="preserve"> et</w:t>
      </w:r>
      <w:hyperlink w:anchor="bib25" w:history="1"/>
      <w:r w:rsidRPr="009338E3">
        <w:rPr>
          <w:color w:val="000000" w:themeColor="text1"/>
          <w:sz w:val="20"/>
          <w:szCs w:val="20"/>
        </w:rPr>
        <w:t xml:space="preserve"> al., 2004</w:t>
      </w:r>
      <w:bookmarkEnd w:id="2"/>
      <w:r w:rsidRPr="009338E3">
        <w:rPr>
          <w:color w:val="000000" w:themeColor="text1"/>
          <w:sz w:val="20"/>
          <w:szCs w:val="20"/>
        </w:rPr>
        <w:t xml:space="preserve">, </w:t>
      </w:r>
      <w:bookmarkStart w:id="3" w:name="bbib26"/>
      <w:proofErr w:type="spellStart"/>
      <w:r w:rsidRPr="009338E3">
        <w:rPr>
          <w:color w:val="000000" w:themeColor="text1"/>
          <w:sz w:val="20"/>
          <w:szCs w:val="20"/>
        </w:rPr>
        <w:t>Kukat</w:t>
      </w:r>
      <w:proofErr w:type="spellEnd"/>
      <w:r w:rsidRPr="009338E3">
        <w:rPr>
          <w:color w:val="000000" w:themeColor="text1"/>
          <w:sz w:val="20"/>
          <w:szCs w:val="20"/>
        </w:rPr>
        <w:t xml:space="preserve"> et</w:t>
      </w:r>
      <w:hyperlink w:anchor="bib26" w:history="1"/>
      <w:r w:rsidRPr="009338E3">
        <w:rPr>
          <w:color w:val="000000" w:themeColor="text1"/>
          <w:sz w:val="20"/>
          <w:szCs w:val="20"/>
        </w:rPr>
        <w:t xml:space="preserve"> al., 2015</w:t>
      </w:r>
      <w:bookmarkEnd w:id="3"/>
      <w:r w:rsidRPr="009338E3">
        <w:rPr>
          <w:color w:val="000000" w:themeColor="text1"/>
          <w:sz w:val="20"/>
          <w:szCs w:val="20"/>
        </w:rPr>
        <w:t xml:space="preserve">, </w:t>
      </w:r>
      <w:bookmarkStart w:id="4" w:name="bbib29"/>
      <w:proofErr w:type="spellStart"/>
      <w:r w:rsidRPr="009338E3">
        <w:rPr>
          <w:color w:val="000000" w:themeColor="text1"/>
          <w:sz w:val="20"/>
          <w:szCs w:val="20"/>
        </w:rPr>
        <w:t>Legros</w:t>
      </w:r>
      <w:proofErr w:type="spellEnd"/>
      <w:r w:rsidRPr="009338E3">
        <w:rPr>
          <w:color w:val="000000" w:themeColor="text1"/>
          <w:sz w:val="20"/>
          <w:szCs w:val="20"/>
        </w:rPr>
        <w:t xml:space="preserve"> et</w:t>
      </w:r>
      <w:hyperlink w:anchor="bib29" w:history="1"/>
      <w:r w:rsidRPr="009338E3">
        <w:rPr>
          <w:color w:val="000000" w:themeColor="text1"/>
          <w:sz w:val="20"/>
          <w:szCs w:val="20"/>
        </w:rPr>
        <w:t xml:space="preserve"> al., 2004</w:t>
      </w:r>
      <w:bookmarkEnd w:id="4"/>
      <w:r w:rsidRPr="009338E3">
        <w:rPr>
          <w:color w:val="000000" w:themeColor="text1"/>
          <w:sz w:val="20"/>
          <w:szCs w:val="20"/>
        </w:rPr>
        <w:t xml:space="preserve">). Previous studies have demonstrated coordination between transcriptional regulation between the nucleus and mitochondria. For example, some modulators of </w:t>
      </w:r>
      <w:hyperlink r:id="rId9" w:history="1">
        <w:r w:rsidRPr="009338E3">
          <w:rPr>
            <w:color w:val="000000" w:themeColor="text1"/>
            <w:sz w:val="20"/>
            <w:szCs w:val="20"/>
          </w:rPr>
          <w:t>chromatin structure</w:t>
        </w:r>
      </w:hyperlink>
      <w:r w:rsidRPr="009338E3">
        <w:rPr>
          <w:color w:val="000000" w:themeColor="text1"/>
          <w:sz w:val="20"/>
          <w:szCs w:val="20"/>
        </w:rPr>
        <w:t xml:space="preserve"> (mostly without mitochondria import signal), such as </w:t>
      </w:r>
      <w:r w:rsidRPr="009338E3">
        <w:rPr>
          <w:i/>
          <w:color w:val="000000" w:themeColor="text1"/>
          <w:sz w:val="20"/>
          <w:szCs w:val="20"/>
        </w:rPr>
        <w:t>KAT8</w:t>
      </w:r>
      <w:r w:rsidRPr="009338E3">
        <w:rPr>
          <w:color w:val="000000" w:themeColor="text1"/>
          <w:sz w:val="20"/>
          <w:szCs w:val="20"/>
        </w:rPr>
        <w:t xml:space="preserve"> (</w:t>
      </w:r>
      <w:bookmarkStart w:id="5" w:name="bbib12"/>
      <w:r w:rsidRPr="009338E3">
        <w:rPr>
          <w:color w:val="000000" w:themeColor="text1"/>
          <w:sz w:val="20"/>
          <w:szCs w:val="20"/>
        </w:rPr>
        <w:t>Chatterjee et</w:t>
      </w:r>
      <w:hyperlink w:anchor="bib12" w:history="1"/>
      <w:r w:rsidRPr="009338E3">
        <w:rPr>
          <w:color w:val="000000" w:themeColor="text1"/>
          <w:sz w:val="20"/>
          <w:szCs w:val="20"/>
        </w:rPr>
        <w:t xml:space="preserve"> al., 2016</w:t>
      </w:r>
      <w:bookmarkEnd w:id="5"/>
      <w:r w:rsidRPr="009338E3">
        <w:rPr>
          <w:color w:val="000000" w:themeColor="text1"/>
          <w:sz w:val="20"/>
          <w:szCs w:val="20"/>
        </w:rPr>
        <w:t xml:space="preserve">), </w:t>
      </w:r>
      <w:hyperlink r:id="rId10" w:history="1">
        <w:r w:rsidRPr="009338E3">
          <w:rPr>
            <w:i/>
            <w:color w:val="000000" w:themeColor="text1"/>
            <w:sz w:val="20"/>
            <w:szCs w:val="20"/>
          </w:rPr>
          <w:t>STAT3</w:t>
        </w:r>
      </w:hyperlink>
      <w:r w:rsidRPr="009338E3">
        <w:rPr>
          <w:color w:val="000000" w:themeColor="text1"/>
          <w:sz w:val="20"/>
          <w:szCs w:val="20"/>
        </w:rPr>
        <w:t xml:space="preserve"> (</w:t>
      </w:r>
      <w:bookmarkStart w:id="6" w:name="bbib33"/>
      <w:r w:rsidRPr="009338E3">
        <w:rPr>
          <w:color w:val="000000" w:themeColor="text1"/>
          <w:sz w:val="20"/>
          <w:szCs w:val="20"/>
        </w:rPr>
        <w:t>Macias et</w:t>
      </w:r>
      <w:hyperlink w:anchor="bib33" w:history="1"/>
      <w:r w:rsidRPr="009338E3">
        <w:rPr>
          <w:color w:val="000000" w:themeColor="text1"/>
          <w:sz w:val="20"/>
          <w:szCs w:val="20"/>
        </w:rPr>
        <w:t xml:space="preserve"> al., 2014</w:t>
      </w:r>
      <w:bookmarkEnd w:id="6"/>
      <w:r w:rsidRPr="009338E3">
        <w:rPr>
          <w:color w:val="000000" w:themeColor="text1"/>
          <w:sz w:val="20"/>
          <w:szCs w:val="20"/>
        </w:rPr>
        <w:t xml:space="preserve">), and </w:t>
      </w:r>
      <w:r w:rsidRPr="009338E3">
        <w:rPr>
          <w:i/>
          <w:color w:val="000000" w:themeColor="text1"/>
          <w:sz w:val="20"/>
          <w:szCs w:val="20"/>
        </w:rPr>
        <w:t>SIRT1</w:t>
      </w:r>
      <w:r w:rsidRPr="009338E3">
        <w:rPr>
          <w:color w:val="000000" w:themeColor="text1"/>
          <w:sz w:val="20"/>
          <w:szCs w:val="20"/>
        </w:rPr>
        <w:t xml:space="preserve"> (</w:t>
      </w:r>
      <w:bookmarkStart w:id="7" w:name="bbib3"/>
      <w:proofErr w:type="spellStart"/>
      <w:r w:rsidRPr="009338E3">
        <w:rPr>
          <w:color w:val="000000" w:themeColor="text1"/>
          <w:sz w:val="20"/>
          <w:szCs w:val="20"/>
        </w:rPr>
        <w:t>Aquilano</w:t>
      </w:r>
      <w:proofErr w:type="spellEnd"/>
      <w:r w:rsidRPr="009338E3">
        <w:rPr>
          <w:color w:val="000000" w:themeColor="text1"/>
          <w:sz w:val="20"/>
          <w:szCs w:val="20"/>
        </w:rPr>
        <w:t xml:space="preserve"> et</w:t>
      </w:r>
      <w:hyperlink w:anchor="bib3" w:history="1"/>
      <w:r w:rsidRPr="009338E3">
        <w:rPr>
          <w:color w:val="000000" w:themeColor="text1"/>
          <w:sz w:val="20"/>
          <w:szCs w:val="20"/>
        </w:rPr>
        <w:t xml:space="preserve"> al., 2010</w:t>
      </w:r>
      <w:bookmarkEnd w:id="7"/>
      <w:r w:rsidRPr="009338E3">
        <w:rPr>
          <w:color w:val="000000" w:themeColor="text1"/>
          <w:sz w:val="20"/>
          <w:szCs w:val="20"/>
        </w:rPr>
        <w:t>), as well as other known regulators of nuclear gene transcription (</w:t>
      </w:r>
      <w:bookmarkStart w:id="8" w:name="bbib9"/>
      <w:r w:rsidRPr="009338E3">
        <w:rPr>
          <w:color w:val="000000" w:themeColor="text1"/>
          <w:sz w:val="20"/>
          <w:szCs w:val="20"/>
        </w:rPr>
        <w:t>Blumberg et</w:t>
      </w:r>
      <w:hyperlink w:anchor="bib9" w:history="1"/>
      <w:r w:rsidRPr="009338E3">
        <w:rPr>
          <w:color w:val="000000" w:themeColor="text1"/>
          <w:sz w:val="20"/>
          <w:szCs w:val="20"/>
        </w:rPr>
        <w:t xml:space="preserve"> al., 2014</w:t>
      </w:r>
      <w:bookmarkEnd w:id="8"/>
      <w:r w:rsidRPr="009338E3">
        <w:rPr>
          <w:color w:val="000000" w:themeColor="text1"/>
          <w:sz w:val="20"/>
          <w:szCs w:val="20"/>
        </w:rPr>
        <w:t xml:space="preserve">, </w:t>
      </w:r>
      <w:bookmarkStart w:id="9" w:name="bbib42"/>
      <w:r w:rsidRPr="009338E3">
        <w:rPr>
          <w:color w:val="000000" w:themeColor="text1"/>
          <w:sz w:val="20"/>
          <w:szCs w:val="20"/>
        </w:rPr>
        <w:t>She et</w:t>
      </w:r>
      <w:hyperlink w:anchor="bib42" w:history="1"/>
      <w:r w:rsidRPr="009338E3">
        <w:rPr>
          <w:color w:val="000000" w:themeColor="text1"/>
          <w:sz w:val="20"/>
          <w:szCs w:val="20"/>
        </w:rPr>
        <w:t xml:space="preserve"> al., 2011</w:t>
      </w:r>
      <w:bookmarkEnd w:id="9"/>
      <w:r w:rsidRPr="009338E3">
        <w:rPr>
          <w:color w:val="000000" w:themeColor="text1"/>
          <w:sz w:val="20"/>
          <w:szCs w:val="20"/>
        </w:rPr>
        <w:t xml:space="preserve">) can import into the mitochondria and bind the </w:t>
      </w:r>
      <w:proofErr w:type="spellStart"/>
      <w:r w:rsidRPr="009338E3">
        <w:rPr>
          <w:color w:val="000000" w:themeColor="text1"/>
          <w:sz w:val="20"/>
          <w:szCs w:val="20"/>
        </w:rPr>
        <w:t>mtDNA</w:t>
      </w:r>
      <w:proofErr w:type="spellEnd"/>
      <w:r w:rsidRPr="009338E3">
        <w:rPr>
          <w:color w:val="000000" w:themeColor="text1"/>
          <w:sz w:val="20"/>
          <w:szCs w:val="20"/>
        </w:rPr>
        <w:t xml:space="preserve">, raising the possibility that </w:t>
      </w:r>
      <w:proofErr w:type="spellStart"/>
      <w:r w:rsidRPr="009338E3">
        <w:rPr>
          <w:color w:val="000000" w:themeColor="text1"/>
          <w:sz w:val="20"/>
          <w:szCs w:val="20"/>
        </w:rPr>
        <w:t>mtDNA</w:t>
      </w:r>
      <w:proofErr w:type="spellEnd"/>
      <w:r w:rsidRPr="009338E3">
        <w:rPr>
          <w:color w:val="000000" w:themeColor="text1"/>
          <w:sz w:val="20"/>
          <w:szCs w:val="20"/>
        </w:rPr>
        <w:t xml:space="preserve"> higher-order organization is more structured and hence more regulated than once thought (</w:t>
      </w:r>
      <w:bookmarkStart w:id="10" w:name="bau1"/>
      <w:proofErr w:type="spellStart"/>
      <w:r w:rsidRPr="009338E3">
        <w:rPr>
          <w:color w:val="000000" w:themeColor="text1"/>
          <w:sz w:val="20"/>
          <w:szCs w:val="20"/>
        </w:rPr>
        <w:fldChar w:fldCharType="begin"/>
      </w:r>
      <w:r w:rsidRPr="009338E3">
        <w:rPr>
          <w:color w:val="000000" w:themeColor="text1"/>
          <w:sz w:val="20"/>
          <w:szCs w:val="20"/>
        </w:rPr>
        <w:instrText xml:space="preserve"> HYPERLINK  \l "!"</w:instrText>
      </w:r>
      <w:r w:rsidRPr="009338E3">
        <w:rPr>
          <w:color w:val="000000" w:themeColor="text1"/>
          <w:sz w:val="20"/>
          <w:szCs w:val="20"/>
        </w:rPr>
        <w:fldChar w:fldCharType="separate"/>
      </w:r>
      <w:r w:rsidRPr="009338E3">
        <w:rPr>
          <w:color w:val="000000" w:themeColor="text1"/>
          <w:sz w:val="20"/>
          <w:szCs w:val="20"/>
        </w:rPr>
        <w:t>ShaniMarom</w:t>
      </w:r>
      <w:bookmarkEnd w:id="10"/>
      <w:proofErr w:type="spellEnd"/>
      <w:r w:rsidRPr="009338E3">
        <w:rPr>
          <w:color w:val="000000" w:themeColor="text1"/>
          <w:sz w:val="20"/>
          <w:szCs w:val="20"/>
        </w:rPr>
        <w:fldChar w:fldCharType="end"/>
      </w:r>
      <w:r w:rsidRPr="009338E3">
        <w:rPr>
          <w:color w:val="000000" w:themeColor="text1"/>
          <w:sz w:val="20"/>
          <w:szCs w:val="20"/>
        </w:rPr>
        <w:t xml:space="preserve"> et al., 2019). It is currently unstudied how DNMTs coordinate with other regulatory factors during development in mitochondria, but without similar chromatin contexts the coordination between DNMTs and other factors during developmental methylation are not expected to be identical.</w:t>
      </w:r>
    </w:p>
    <w:p w14:paraId="28B03929" w14:textId="77777777" w:rsidR="00364449" w:rsidRPr="009338E3" w:rsidRDefault="00364449" w:rsidP="009338E3">
      <w:pPr>
        <w:spacing w:line="480" w:lineRule="auto"/>
        <w:jc w:val="both"/>
        <w:rPr>
          <w:color w:val="000000" w:themeColor="text1"/>
          <w:sz w:val="20"/>
          <w:szCs w:val="20"/>
        </w:rPr>
      </w:pPr>
    </w:p>
    <w:p w14:paraId="2D0DAD21" w14:textId="395A4567" w:rsidR="000D0D2A" w:rsidRPr="009338E3" w:rsidRDefault="00C652E8" w:rsidP="009338E3">
      <w:pPr>
        <w:pStyle w:val="21"/>
        <w:spacing w:line="480" w:lineRule="auto"/>
        <w:ind w:right="29"/>
        <w:rPr>
          <w:rFonts w:ascii="Times New Roman" w:hAnsi="Times New Roman"/>
          <w:b/>
          <w:color w:val="000000" w:themeColor="text1"/>
          <w:sz w:val="20"/>
          <w:lang w:eastAsia="zh-CN"/>
        </w:rPr>
      </w:pPr>
      <w:r>
        <w:rPr>
          <w:rFonts w:ascii="Times New Roman" w:hAnsi="Times New Roman"/>
          <w:b/>
          <w:i w:val="0"/>
          <w:color w:val="000000" w:themeColor="text1"/>
          <w:sz w:val="20"/>
          <w:lang w:eastAsia="zh-CN"/>
        </w:rPr>
        <w:t>Potential e</w:t>
      </w:r>
      <w:r w:rsidR="008B4530" w:rsidRPr="009338E3">
        <w:rPr>
          <w:rFonts w:ascii="Times New Roman" w:hAnsi="Times New Roman"/>
          <w:b/>
          <w:i w:val="0"/>
          <w:color w:val="000000" w:themeColor="text1"/>
          <w:sz w:val="20"/>
          <w:lang w:eastAsia="zh-CN"/>
        </w:rPr>
        <w:t>ffects of nucleus on regulating</w:t>
      </w:r>
      <w:r w:rsidR="00C66C55" w:rsidRPr="009338E3">
        <w:rPr>
          <w:rFonts w:ascii="Times New Roman" w:hAnsi="Times New Roman"/>
          <w:b/>
          <w:i w:val="0"/>
          <w:color w:val="000000" w:themeColor="text1"/>
          <w:sz w:val="20"/>
          <w:lang w:eastAsia="zh-CN"/>
        </w:rPr>
        <w:t xml:space="preserve"> </w:t>
      </w:r>
      <w:proofErr w:type="spellStart"/>
      <w:r w:rsidR="00C66C55" w:rsidRPr="009338E3">
        <w:rPr>
          <w:rFonts w:ascii="Times New Roman" w:hAnsi="Times New Roman"/>
          <w:b/>
          <w:i w:val="0"/>
          <w:color w:val="000000" w:themeColor="text1"/>
          <w:sz w:val="20"/>
          <w:lang w:eastAsia="zh-CN"/>
        </w:rPr>
        <w:t>mtDNA</w:t>
      </w:r>
      <w:proofErr w:type="spellEnd"/>
      <w:r w:rsidR="00C66C55" w:rsidRPr="009338E3">
        <w:rPr>
          <w:rFonts w:ascii="Times New Roman" w:hAnsi="Times New Roman"/>
          <w:b/>
          <w:i w:val="0"/>
          <w:color w:val="000000" w:themeColor="text1"/>
          <w:sz w:val="20"/>
          <w:lang w:eastAsia="zh-CN"/>
        </w:rPr>
        <w:t xml:space="preserve"> methylome</w:t>
      </w:r>
    </w:p>
    <w:p w14:paraId="7129E66B" w14:textId="471819EF" w:rsidR="00364449" w:rsidRPr="009338E3" w:rsidRDefault="00364449" w:rsidP="0093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80" w:lineRule="auto"/>
        <w:rPr>
          <w:color w:val="000000" w:themeColor="text1"/>
          <w:sz w:val="22"/>
        </w:rPr>
      </w:pPr>
      <w:r w:rsidRPr="009338E3">
        <w:rPr>
          <w:color w:val="000000" w:themeColor="text1"/>
          <w:sz w:val="20"/>
          <w:szCs w:val="21"/>
        </w:rPr>
        <w:lastRenderedPageBreak/>
        <w:t xml:space="preserve">We tested known nuclear encoded </w:t>
      </w:r>
      <w:proofErr w:type="spellStart"/>
      <w:r w:rsidRPr="009338E3">
        <w:rPr>
          <w:color w:val="000000" w:themeColor="text1"/>
          <w:sz w:val="20"/>
          <w:szCs w:val="21"/>
        </w:rPr>
        <w:t>mtDNA</w:t>
      </w:r>
      <w:proofErr w:type="spellEnd"/>
      <w:r w:rsidRPr="009338E3">
        <w:rPr>
          <w:color w:val="000000" w:themeColor="text1"/>
          <w:sz w:val="20"/>
          <w:szCs w:val="21"/>
        </w:rPr>
        <w:t xml:space="preserve"> transcription factors to exclude the potential indirect effects from nuclear factors that could enter mitochondria to affect mitochondrial-gene expression. However, we cannot totally exclude the effects from the nucleus, as other unknown crosstalk mechanisms between nuclear DNA and </w:t>
      </w:r>
      <w:proofErr w:type="spellStart"/>
      <w:r w:rsidRPr="009338E3">
        <w:rPr>
          <w:color w:val="000000" w:themeColor="text1"/>
          <w:sz w:val="20"/>
          <w:szCs w:val="21"/>
        </w:rPr>
        <w:t>mtDNA</w:t>
      </w:r>
      <w:proofErr w:type="spellEnd"/>
      <w:r w:rsidRPr="009338E3">
        <w:rPr>
          <w:color w:val="000000" w:themeColor="text1"/>
          <w:sz w:val="20"/>
          <w:szCs w:val="21"/>
        </w:rPr>
        <w:t xml:space="preserve"> may exist. </w:t>
      </w:r>
    </w:p>
    <w:p w14:paraId="224A37D4" w14:textId="3A526E29" w:rsidR="00364449" w:rsidRPr="009338E3" w:rsidRDefault="00364449" w:rsidP="009338E3">
      <w:pPr>
        <w:spacing w:before="100" w:beforeAutospacing="1" w:after="100" w:afterAutospacing="1" w:line="480" w:lineRule="auto"/>
        <w:rPr>
          <w:color w:val="000000" w:themeColor="text1"/>
          <w:sz w:val="22"/>
        </w:rPr>
      </w:pPr>
      <w:r w:rsidRPr="009338E3">
        <w:rPr>
          <w:color w:val="000000" w:themeColor="text1"/>
          <w:sz w:val="20"/>
          <w:szCs w:val="21"/>
        </w:rPr>
        <w:t xml:space="preserve">According to Barres et al.’s report, </w:t>
      </w:r>
      <w:r w:rsidRPr="009338E3">
        <w:rPr>
          <w:i/>
          <w:color w:val="000000" w:themeColor="text1"/>
          <w:sz w:val="20"/>
          <w:szCs w:val="21"/>
        </w:rPr>
        <w:t>DNMT3B</w:t>
      </w:r>
      <w:r w:rsidRPr="009338E3">
        <w:rPr>
          <w:color w:val="000000" w:themeColor="text1"/>
          <w:sz w:val="20"/>
          <w:szCs w:val="21"/>
        </w:rPr>
        <w:t xml:space="preserve">, but not </w:t>
      </w:r>
      <w:r w:rsidRPr="009338E3">
        <w:rPr>
          <w:i/>
          <w:color w:val="000000" w:themeColor="text1"/>
          <w:sz w:val="20"/>
          <w:szCs w:val="21"/>
        </w:rPr>
        <w:t>DNMT1</w:t>
      </w:r>
      <w:r w:rsidRPr="009338E3">
        <w:rPr>
          <w:color w:val="000000" w:themeColor="text1"/>
          <w:sz w:val="20"/>
          <w:szCs w:val="21"/>
        </w:rPr>
        <w:t xml:space="preserve"> or </w:t>
      </w:r>
      <w:r w:rsidRPr="009338E3">
        <w:rPr>
          <w:i/>
          <w:color w:val="000000" w:themeColor="text1"/>
          <w:sz w:val="20"/>
          <w:szCs w:val="21"/>
        </w:rPr>
        <w:t>DNMT3A</w:t>
      </w:r>
      <w:r w:rsidRPr="009338E3">
        <w:rPr>
          <w:color w:val="000000" w:themeColor="text1"/>
          <w:sz w:val="20"/>
          <w:szCs w:val="21"/>
        </w:rPr>
        <w:t xml:space="preserve">, prevented palmitate-induced non-CpG methylation of </w:t>
      </w:r>
      <w:r w:rsidR="00244839" w:rsidRPr="009338E3">
        <w:rPr>
          <w:i/>
          <w:color w:val="000000" w:themeColor="text1"/>
          <w:sz w:val="20"/>
          <w:szCs w:val="21"/>
        </w:rPr>
        <w:t>PPARGC1A</w:t>
      </w:r>
      <w:r w:rsidR="00244839" w:rsidRPr="009338E3">
        <w:rPr>
          <w:color w:val="000000" w:themeColor="text1"/>
          <w:sz w:val="20"/>
          <w:szCs w:val="21"/>
        </w:rPr>
        <w:t xml:space="preserve"> </w:t>
      </w:r>
      <w:r w:rsidRPr="009338E3">
        <w:rPr>
          <w:color w:val="000000" w:themeColor="text1"/>
          <w:sz w:val="20"/>
          <w:szCs w:val="21"/>
        </w:rPr>
        <w:t xml:space="preserve">(Romain Barres et al, 2009). In addition, we did not observe expression level changes of </w:t>
      </w:r>
      <w:r w:rsidRPr="009338E3">
        <w:rPr>
          <w:i/>
          <w:color w:val="000000" w:themeColor="text1"/>
          <w:sz w:val="20"/>
          <w:szCs w:val="21"/>
        </w:rPr>
        <w:t>PPARGC1A</w:t>
      </w:r>
      <w:r w:rsidRPr="009338E3">
        <w:rPr>
          <w:color w:val="000000" w:themeColor="text1"/>
          <w:sz w:val="20"/>
          <w:szCs w:val="21"/>
        </w:rPr>
        <w:t xml:space="preserve"> after </w:t>
      </w:r>
      <w:r w:rsidRPr="009338E3">
        <w:rPr>
          <w:i/>
          <w:color w:val="000000" w:themeColor="text1"/>
          <w:sz w:val="20"/>
          <w:szCs w:val="21"/>
        </w:rPr>
        <w:t>DNMT3A</w:t>
      </w:r>
      <w:r w:rsidRPr="009338E3">
        <w:rPr>
          <w:color w:val="000000" w:themeColor="text1"/>
          <w:sz w:val="20"/>
          <w:szCs w:val="21"/>
        </w:rPr>
        <w:t xml:space="preserve"> KO in HEK293T cells, but it was decreased after </w:t>
      </w:r>
      <w:r w:rsidRPr="009338E3">
        <w:rPr>
          <w:i/>
          <w:color w:val="000000" w:themeColor="text1"/>
          <w:sz w:val="20"/>
          <w:szCs w:val="21"/>
        </w:rPr>
        <w:t>DNMT3A</w:t>
      </w:r>
      <w:r w:rsidRPr="009338E3">
        <w:rPr>
          <w:color w:val="000000" w:themeColor="text1"/>
          <w:sz w:val="20"/>
          <w:szCs w:val="21"/>
        </w:rPr>
        <w:t xml:space="preserve"> OE in A549 cells.</w:t>
      </w:r>
    </w:p>
    <w:p w14:paraId="4CCDC982" w14:textId="0A5A6B58" w:rsidR="00235F7B" w:rsidRPr="009338E3" w:rsidRDefault="00364449" w:rsidP="009338E3">
      <w:pPr>
        <w:spacing w:before="100" w:beforeAutospacing="1" w:after="100" w:afterAutospacing="1" w:line="480" w:lineRule="auto"/>
        <w:rPr>
          <w:color w:val="000000" w:themeColor="text1"/>
          <w:sz w:val="20"/>
          <w:szCs w:val="21"/>
        </w:rPr>
      </w:pPr>
      <w:r w:rsidRPr="009338E3">
        <w:rPr>
          <w:color w:val="000000" w:themeColor="text1"/>
          <w:sz w:val="20"/>
          <w:szCs w:val="21"/>
        </w:rPr>
        <w:t xml:space="preserve">Sun </w:t>
      </w:r>
      <w:r w:rsidRPr="009338E3">
        <w:rPr>
          <w:i/>
          <w:color w:val="000000" w:themeColor="text1"/>
          <w:sz w:val="20"/>
          <w:szCs w:val="21"/>
        </w:rPr>
        <w:t>et al.</w:t>
      </w:r>
      <w:r w:rsidRPr="009338E3">
        <w:rPr>
          <w:color w:val="000000" w:themeColor="text1"/>
          <w:sz w:val="20"/>
          <w:szCs w:val="21"/>
        </w:rPr>
        <w:t xml:space="preserve"> reported similar </w:t>
      </w:r>
      <w:proofErr w:type="spellStart"/>
      <w:r w:rsidRPr="009338E3">
        <w:rPr>
          <w:color w:val="000000" w:themeColor="text1"/>
          <w:sz w:val="20"/>
          <w:szCs w:val="21"/>
        </w:rPr>
        <w:t>mtDNA</w:t>
      </w:r>
      <w:proofErr w:type="spellEnd"/>
      <w:r w:rsidRPr="009338E3">
        <w:rPr>
          <w:color w:val="000000" w:themeColor="text1"/>
          <w:sz w:val="20"/>
          <w:szCs w:val="21"/>
        </w:rPr>
        <w:t xml:space="preserve"> methylation as we reported, and they also demonstrated the anti-correlation between </w:t>
      </w:r>
      <w:proofErr w:type="spellStart"/>
      <w:r w:rsidRPr="009338E3">
        <w:rPr>
          <w:color w:val="000000" w:themeColor="text1"/>
          <w:sz w:val="20"/>
          <w:szCs w:val="21"/>
        </w:rPr>
        <w:t>mtDNA</w:t>
      </w:r>
      <w:proofErr w:type="spellEnd"/>
      <w:r w:rsidRPr="009338E3">
        <w:rPr>
          <w:color w:val="000000" w:themeColor="text1"/>
          <w:sz w:val="20"/>
          <w:szCs w:val="21"/>
        </w:rPr>
        <w:t xml:space="preserve"> methylation and transcription (Xin Sun et al, 2018). In addition, their DNA samples were randomly fragmented to linearize </w:t>
      </w:r>
      <w:proofErr w:type="spellStart"/>
      <w:r w:rsidRPr="009338E3">
        <w:rPr>
          <w:color w:val="000000" w:themeColor="text1"/>
          <w:sz w:val="20"/>
          <w:szCs w:val="21"/>
        </w:rPr>
        <w:t>mtDNA</w:t>
      </w:r>
      <w:proofErr w:type="spellEnd"/>
      <w:r w:rsidRPr="009338E3">
        <w:rPr>
          <w:color w:val="000000" w:themeColor="text1"/>
          <w:sz w:val="20"/>
          <w:szCs w:val="21"/>
        </w:rPr>
        <w:t xml:space="preserve"> so as to overcome the overestimation of DNA methylation caused by the circular and supercoiling structure of </w:t>
      </w:r>
      <w:proofErr w:type="spellStart"/>
      <w:r w:rsidRPr="009338E3">
        <w:rPr>
          <w:color w:val="000000" w:themeColor="text1"/>
          <w:sz w:val="20"/>
          <w:szCs w:val="21"/>
        </w:rPr>
        <w:t>mtDNA</w:t>
      </w:r>
      <w:proofErr w:type="spellEnd"/>
      <w:r w:rsidRPr="009338E3">
        <w:rPr>
          <w:color w:val="000000" w:themeColor="text1"/>
          <w:sz w:val="20"/>
          <w:szCs w:val="21"/>
        </w:rPr>
        <w:t xml:space="preserve">, which fully supports our observations. Unlike their finding, we found the </w:t>
      </w:r>
      <w:proofErr w:type="spellStart"/>
      <w:r w:rsidRPr="009338E3">
        <w:rPr>
          <w:color w:val="000000" w:themeColor="text1"/>
          <w:sz w:val="20"/>
          <w:szCs w:val="21"/>
        </w:rPr>
        <w:t>mtDNA</w:t>
      </w:r>
      <w:proofErr w:type="spellEnd"/>
      <w:r w:rsidRPr="009338E3">
        <w:rPr>
          <w:color w:val="000000" w:themeColor="text1"/>
          <w:sz w:val="20"/>
          <w:szCs w:val="21"/>
        </w:rPr>
        <w:t xml:space="preserve"> methylation occurs in a strand biased fashion and can be partially regulated by </w:t>
      </w:r>
      <w:r w:rsidRPr="009338E3">
        <w:rPr>
          <w:i/>
          <w:color w:val="000000" w:themeColor="text1"/>
          <w:sz w:val="20"/>
          <w:szCs w:val="21"/>
        </w:rPr>
        <w:t>DNMT3A</w:t>
      </w:r>
      <w:r w:rsidRPr="009338E3">
        <w:rPr>
          <w:color w:val="000000" w:themeColor="text1"/>
          <w:sz w:val="20"/>
          <w:szCs w:val="21"/>
        </w:rPr>
        <w:t>.</w:t>
      </w:r>
    </w:p>
    <w:p w14:paraId="5F30FDC2" w14:textId="01ED34FF" w:rsidR="00721609" w:rsidRPr="009338E3" w:rsidRDefault="00364449" w:rsidP="00CE5B18">
      <w:pPr>
        <w:spacing w:before="100" w:beforeAutospacing="1" w:after="100" w:afterAutospacing="1" w:line="480" w:lineRule="auto"/>
        <w:rPr>
          <w:color w:val="000000" w:themeColor="text1"/>
          <w:sz w:val="20"/>
          <w:szCs w:val="21"/>
        </w:rPr>
      </w:pPr>
      <w:r w:rsidRPr="009338E3">
        <w:rPr>
          <w:color w:val="000000" w:themeColor="text1"/>
          <w:sz w:val="20"/>
          <w:szCs w:val="21"/>
        </w:rPr>
        <w:t xml:space="preserve">In van der </w:t>
      </w:r>
      <w:proofErr w:type="spellStart"/>
      <w:r w:rsidRPr="009338E3">
        <w:rPr>
          <w:color w:val="000000" w:themeColor="text1"/>
          <w:sz w:val="20"/>
          <w:szCs w:val="21"/>
        </w:rPr>
        <w:t>Wijst</w:t>
      </w:r>
      <w:proofErr w:type="spellEnd"/>
      <w:r w:rsidRPr="009338E3">
        <w:rPr>
          <w:color w:val="000000" w:themeColor="text1"/>
          <w:sz w:val="20"/>
          <w:szCs w:val="21"/>
        </w:rPr>
        <w:t xml:space="preserve"> et al.’s, study, they only focused on the D-loop region and </w:t>
      </w:r>
      <w:r w:rsidR="005B1D18" w:rsidRPr="009338E3">
        <w:rPr>
          <w:color w:val="000000" w:themeColor="text1"/>
          <w:sz w:val="20"/>
          <w:szCs w:val="21"/>
        </w:rPr>
        <w:t xml:space="preserve">mitochondrial </w:t>
      </w:r>
      <w:r w:rsidRPr="009338E3">
        <w:rPr>
          <w:i/>
          <w:color w:val="000000" w:themeColor="text1"/>
          <w:sz w:val="20"/>
          <w:szCs w:val="21"/>
        </w:rPr>
        <w:t>COX2</w:t>
      </w:r>
      <w:r w:rsidRPr="009338E3">
        <w:rPr>
          <w:color w:val="000000" w:themeColor="text1"/>
          <w:sz w:val="20"/>
          <w:szCs w:val="21"/>
        </w:rPr>
        <w:t xml:space="preserve"> gene in three to four different cancer cell lines (HeLa, HCT116, SKOV3 and C33A), and found CpG and </w:t>
      </w:r>
      <w:proofErr w:type="spellStart"/>
      <w:r w:rsidRPr="009338E3">
        <w:rPr>
          <w:color w:val="000000" w:themeColor="text1"/>
          <w:sz w:val="20"/>
          <w:szCs w:val="21"/>
        </w:rPr>
        <w:t>CpH</w:t>
      </w:r>
      <w:proofErr w:type="spellEnd"/>
      <w:r w:rsidRPr="009338E3">
        <w:rPr>
          <w:color w:val="000000" w:themeColor="text1"/>
          <w:sz w:val="20"/>
          <w:szCs w:val="21"/>
        </w:rPr>
        <w:t xml:space="preserve"> level is low at these regions, then they expressed mitochondria-targeted DNA methyltransferases for CpG and </w:t>
      </w:r>
      <w:proofErr w:type="spellStart"/>
      <w:r w:rsidRPr="009338E3">
        <w:rPr>
          <w:color w:val="000000" w:themeColor="text1"/>
          <w:sz w:val="20"/>
          <w:szCs w:val="21"/>
        </w:rPr>
        <w:t>GpC</w:t>
      </w:r>
      <w:proofErr w:type="spellEnd"/>
      <w:r w:rsidRPr="009338E3">
        <w:rPr>
          <w:color w:val="000000" w:themeColor="text1"/>
          <w:sz w:val="20"/>
          <w:szCs w:val="21"/>
        </w:rPr>
        <w:t xml:space="preserve"> and confirmed the role of </w:t>
      </w:r>
      <w:proofErr w:type="spellStart"/>
      <w:r w:rsidRPr="009338E3">
        <w:rPr>
          <w:color w:val="000000" w:themeColor="text1"/>
          <w:sz w:val="20"/>
          <w:szCs w:val="21"/>
        </w:rPr>
        <w:t>GpC</w:t>
      </w:r>
      <w:proofErr w:type="spellEnd"/>
      <w:r w:rsidRPr="009338E3">
        <w:rPr>
          <w:color w:val="000000" w:themeColor="text1"/>
          <w:sz w:val="20"/>
          <w:szCs w:val="21"/>
        </w:rPr>
        <w:t xml:space="preserve"> on regulating </w:t>
      </w:r>
      <w:proofErr w:type="spellStart"/>
      <w:r w:rsidRPr="009338E3">
        <w:rPr>
          <w:color w:val="000000" w:themeColor="text1"/>
          <w:sz w:val="20"/>
          <w:szCs w:val="21"/>
        </w:rPr>
        <w:t>mtDNA</w:t>
      </w:r>
      <w:proofErr w:type="spellEnd"/>
      <w:r w:rsidRPr="009338E3">
        <w:rPr>
          <w:color w:val="000000" w:themeColor="text1"/>
          <w:sz w:val="20"/>
          <w:szCs w:val="21"/>
        </w:rPr>
        <w:t xml:space="preserve"> methylation. However, their results cannot rule out 1) the role of </w:t>
      </w:r>
      <w:proofErr w:type="spellStart"/>
      <w:r w:rsidRPr="009338E3">
        <w:rPr>
          <w:color w:val="000000" w:themeColor="text1"/>
          <w:sz w:val="20"/>
          <w:szCs w:val="21"/>
        </w:rPr>
        <w:t>CpH</w:t>
      </w:r>
      <w:proofErr w:type="spellEnd"/>
      <w:r w:rsidRPr="009338E3">
        <w:rPr>
          <w:color w:val="000000" w:themeColor="text1"/>
          <w:sz w:val="20"/>
          <w:szCs w:val="21"/>
        </w:rPr>
        <w:t xml:space="preserve"> on regulating mitochondrial gene expression, 2) existence of </w:t>
      </w:r>
      <w:proofErr w:type="spellStart"/>
      <w:r w:rsidRPr="009338E3">
        <w:rPr>
          <w:color w:val="000000" w:themeColor="text1"/>
          <w:sz w:val="20"/>
          <w:szCs w:val="21"/>
        </w:rPr>
        <w:t>mtDNA</w:t>
      </w:r>
      <w:proofErr w:type="spellEnd"/>
      <w:r w:rsidRPr="009338E3">
        <w:rPr>
          <w:color w:val="000000" w:themeColor="text1"/>
          <w:sz w:val="20"/>
          <w:szCs w:val="21"/>
        </w:rPr>
        <w:t xml:space="preserve"> methylation on the untested regions and 3) their potential roles in regulating mitochondrial </w:t>
      </w:r>
      <w:r w:rsidRPr="009338E3">
        <w:rPr>
          <w:color w:val="000000" w:themeColor="text1"/>
          <w:sz w:val="20"/>
          <w:szCs w:val="21"/>
        </w:rPr>
        <w:lastRenderedPageBreak/>
        <w:t xml:space="preserve">function in other cells or tissues, as we observed in our study. However, the potential role of </w:t>
      </w:r>
      <w:proofErr w:type="spellStart"/>
      <w:r w:rsidRPr="009338E3">
        <w:rPr>
          <w:color w:val="000000" w:themeColor="text1"/>
          <w:sz w:val="20"/>
          <w:szCs w:val="21"/>
        </w:rPr>
        <w:t>GpC</w:t>
      </w:r>
      <w:proofErr w:type="spellEnd"/>
      <w:r w:rsidRPr="009338E3">
        <w:rPr>
          <w:color w:val="000000" w:themeColor="text1"/>
          <w:sz w:val="20"/>
          <w:szCs w:val="21"/>
        </w:rPr>
        <w:t xml:space="preserve"> methylation (which is part of GCH) they demonstrated supports our findings.</w:t>
      </w:r>
    </w:p>
    <w:p w14:paraId="54A64975" w14:textId="77777777" w:rsidR="00464DFF" w:rsidRDefault="00464DFF" w:rsidP="00D80626">
      <w:pPr>
        <w:pStyle w:val="21"/>
        <w:spacing w:line="480" w:lineRule="auto"/>
        <w:ind w:right="29"/>
        <w:rPr>
          <w:rFonts w:ascii="Times New Roman" w:hAnsi="Times New Roman"/>
          <w:b/>
          <w:i w:val="0"/>
          <w:color w:val="000000" w:themeColor="text1"/>
          <w:sz w:val="20"/>
          <w:lang w:eastAsia="zh-CN"/>
        </w:rPr>
      </w:pPr>
    </w:p>
    <w:p w14:paraId="1C6E5E57" w14:textId="713335DD" w:rsidR="00D80626" w:rsidRPr="00B85F90" w:rsidRDefault="00D80626" w:rsidP="00D80626">
      <w:pPr>
        <w:pStyle w:val="21"/>
        <w:spacing w:line="480" w:lineRule="auto"/>
        <w:ind w:right="29"/>
        <w:rPr>
          <w:rFonts w:ascii="Times New Roman" w:hAnsi="Times New Roman"/>
          <w:b/>
          <w:i w:val="0"/>
          <w:color w:val="000000" w:themeColor="text1"/>
          <w:sz w:val="20"/>
          <w:lang w:eastAsia="zh-CN"/>
        </w:rPr>
      </w:pPr>
      <w:r w:rsidRPr="00B85F90">
        <w:rPr>
          <w:rFonts w:ascii="Times New Roman" w:hAnsi="Times New Roman"/>
          <w:b/>
          <w:i w:val="0"/>
          <w:color w:val="000000" w:themeColor="text1"/>
          <w:sz w:val="20"/>
          <w:lang w:eastAsia="zh-CN"/>
        </w:rPr>
        <w:t xml:space="preserve">Evidence to </w:t>
      </w:r>
      <w:r>
        <w:rPr>
          <w:rFonts w:ascii="Times New Roman" w:hAnsi="Times New Roman"/>
          <w:b/>
          <w:i w:val="0"/>
          <w:color w:val="000000" w:themeColor="text1"/>
          <w:sz w:val="20"/>
          <w:lang w:eastAsia="zh-CN"/>
        </w:rPr>
        <w:t>s</w:t>
      </w:r>
      <w:r w:rsidRPr="00B85F90">
        <w:rPr>
          <w:rFonts w:ascii="Times New Roman" w:hAnsi="Times New Roman"/>
          <w:b/>
          <w:i w:val="0"/>
          <w:color w:val="000000" w:themeColor="text1"/>
          <w:sz w:val="20"/>
          <w:lang w:eastAsia="zh-CN"/>
        </w:rPr>
        <w:t xml:space="preserve">upport </w:t>
      </w:r>
      <w:proofErr w:type="spellStart"/>
      <w:r w:rsidRPr="00B85F90">
        <w:rPr>
          <w:rFonts w:ascii="Times New Roman" w:hAnsi="Times New Roman"/>
          <w:b/>
          <w:i w:val="0"/>
          <w:color w:val="000000" w:themeColor="text1"/>
          <w:sz w:val="20"/>
          <w:lang w:eastAsia="zh-CN"/>
        </w:rPr>
        <w:t>mtDNA</w:t>
      </w:r>
      <w:proofErr w:type="spellEnd"/>
      <w:r w:rsidRPr="00B85F90">
        <w:rPr>
          <w:rFonts w:ascii="Times New Roman" w:hAnsi="Times New Roman"/>
          <w:b/>
          <w:i w:val="0"/>
          <w:color w:val="000000" w:themeColor="text1"/>
          <w:sz w:val="20"/>
          <w:lang w:eastAsia="zh-CN"/>
        </w:rPr>
        <w:t xml:space="preserve"> methylation is not a technical</w:t>
      </w:r>
    </w:p>
    <w:p w14:paraId="5125DF4C" w14:textId="77777777" w:rsidR="00D80626" w:rsidRDefault="00D80626" w:rsidP="00D80626">
      <w:pPr>
        <w:pStyle w:val="21"/>
        <w:spacing w:line="480" w:lineRule="auto"/>
        <w:ind w:right="29"/>
        <w:rPr>
          <w:rFonts w:ascii="Times New Roman" w:hAnsi="Times New Roman"/>
          <w:i w:val="0"/>
          <w:color w:val="000000" w:themeColor="text1"/>
          <w:sz w:val="20"/>
        </w:rPr>
      </w:pPr>
      <w:r w:rsidRPr="00B85F90">
        <w:rPr>
          <w:rFonts w:ascii="Times New Roman" w:hAnsi="Times New Roman"/>
          <w:i w:val="0"/>
          <w:color w:val="000000" w:themeColor="text1"/>
          <w:sz w:val="20"/>
        </w:rPr>
        <w:t xml:space="preserve">Altogether we have at least 8 lines of evidence to support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methylation is not a technical: 1) We used alternate approaches in BS-</w:t>
      </w:r>
      <w:proofErr w:type="spellStart"/>
      <w:r w:rsidRPr="00B85F90">
        <w:rPr>
          <w:rFonts w:ascii="Times New Roman" w:hAnsi="Times New Roman"/>
          <w:i w:val="0"/>
          <w:color w:val="000000" w:themeColor="text1"/>
          <w:sz w:val="20"/>
        </w:rPr>
        <w:t>seq</w:t>
      </w:r>
      <w:proofErr w:type="spellEnd"/>
      <w:r w:rsidRPr="00B85F90">
        <w:rPr>
          <w:rFonts w:ascii="Times New Roman" w:hAnsi="Times New Roman"/>
          <w:i w:val="0"/>
          <w:color w:val="000000" w:themeColor="text1"/>
          <w:sz w:val="20"/>
        </w:rPr>
        <w:t xml:space="preserve">–with numerous variations in protocol tested – and non-bisulfite-based </w:t>
      </w:r>
      <w:proofErr w:type="spellStart"/>
      <w:r w:rsidRPr="00B85F90">
        <w:rPr>
          <w:rFonts w:ascii="Times New Roman" w:hAnsi="Times New Roman"/>
          <w:i w:val="0"/>
          <w:color w:val="000000" w:themeColor="text1"/>
          <w:sz w:val="20"/>
        </w:rPr>
        <w:t>MeDIP</w:t>
      </w:r>
      <w:proofErr w:type="spellEnd"/>
      <w:r w:rsidRPr="00B85F90">
        <w:rPr>
          <w:rFonts w:ascii="Times New Roman" w:hAnsi="Times New Roman"/>
          <w:i w:val="0"/>
          <w:color w:val="000000" w:themeColor="text1"/>
          <w:sz w:val="20"/>
        </w:rPr>
        <w:t xml:space="preserve"> and its corresponding input, and observed consistent peaks. The major bias in </w:t>
      </w:r>
      <w:proofErr w:type="spellStart"/>
      <w:r w:rsidRPr="00B85F90">
        <w:rPr>
          <w:rFonts w:ascii="Times New Roman" w:hAnsi="Times New Roman"/>
          <w:i w:val="0"/>
          <w:color w:val="000000" w:themeColor="text1"/>
          <w:sz w:val="20"/>
        </w:rPr>
        <w:t>MeDIP-seq</w:t>
      </w:r>
      <w:proofErr w:type="spellEnd"/>
      <w:r w:rsidRPr="00B85F90">
        <w:rPr>
          <w:rFonts w:ascii="Times New Roman" w:hAnsi="Times New Roman"/>
          <w:i w:val="0"/>
          <w:color w:val="000000" w:themeColor="text1"/>
          <w:sz w:val="20"/>
        </w:rPr>
        <w:t xml:space="preserve"> comes from high affinity for CG </w:t>
      </w:r>
      <w:r w:rsidRPr="00B85F90">
        <w:rPr>
          <w:rFonts w:ascii="Times New Roman" w:hAnsi="Times New Roman"/>
          <w:i w:val="0"/>
          <w:color w:val="000000" w:themeColor="text1"/>
          <w:sz w:val="20"/>
        </w:rPr>
        <w:fldChar w:fldCharType="begin">
          <w:fldData xml:space="preserve">PEVuZE5vdGU+PENpdGU+PEF1dGhvcj5Eb3duPC9BdXRob3I+PFllYXI+MjAwODwvWWVhcj48UmVj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</w:fldData>
        </w:fldChar>
      </w:r>
      <w:r>
        <w:rPr>
          <w:rFonts w:ascii="Times New Roman" w:hAnsi="Times New Roman"/>
          <w:i w:val="0"/>
          <w:color w:val="000000" w:themeColor="text1"/>
          <w:sz w:val="20"/>
        </w:rPr>
        <w:instrText xml:space="preserve"> ADDIN EN.CITE </w:instrText>
      </w:r>
      <w:r>
        <w:rPr>
          <w:rFonts w:ascii="Times New Roman" w:hAnsi="Times New Roman"/>
          <w:i w:val="0"/>
          <w:color w:val="000000" w:themeColor="text1"/>
          <w:sz w:val="20"/>
        </w:rPr>
        <w:fldChar w:fldCharType="begin">
          <w:fldData xml:space="preserve">PEVuZE5vdGU+PENpdGU+PEF1dGhvcj5Eb3duPC9BdXRob3I+PFllYXI+MjAwODwvWWVhcj48UmVj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</w:fldData>
        </w:fldChar>
      </w:r>
      <w:r>
        <w:rPr>
          <w:rFonts w:ascii="Times New Roman" w:hAnsi="Times New Roman"/>
          <w:i w:val="0"/>
          <w:color w:val="000000" w:themeColor="text1"/>
          <w:sz w:val="20"/>
        </w:rPr>
        <w:instrText xml:space="preserve"> ADDIN EN.CITE.DATA </w:instrText>
      </w:r>
      <w:r>
        <w:rPr>
          <w:rFonts w:ascii="Times New Roman" w:hAnsi="Times New Roman"/>
          <w:i w:val="0"/>
          <w:color w:val="000000" w:themeColor="text1"/>
          <w:sz w:val="20"/>
        </w:rPr>
      </w:r>
      <w:r>
        <w:rPr>
          <w:rFonts w:ascii="Times New Roman" w:hAnsi="Times New Roman"/>
          <w:i w:val="0"/>
          <w:color w:val="000000" w:themeColor="text1"/>
          <w:sz w:val="20"/>
        </w:rPr>
        <w:fldChar w:fldCharType="end"/>
      </w:r>
      <w:r w:rsidRPr="00B85F90">
        <w:rPr>
          <w:rFonts w:ascii="Times New Roman" w:hAnsi="Times New Roman"/>
          <w:i w:val="0"/>
          <w:color w:val="000000" w:themeColor="text1"/>
          <w:sz w:val="20"/>
        </w:rPr>
      </w:r>
      <w:r w:rsidRPr="00B85F90">
        <w:rPr>
          <w:rFonts w:ascii="Times New Roman" w:hAnsi="Times New Roman"/>
          <w:i w:val="0"/>
          <w:color w:val="000000" w:themeColor="text1"/>
          <w:sz w:val="20"/>
        </w:rPr>
        <w:fldChar w:fldCharType="separate"/>
      </w:r>
      <w:r>
        <w:rPr>
          <w:rFonts w:ascii="Times New Roman" w:hAnsi="Times New Roman"/>
          <w:i w:val="0"/>
          <w:noProof/>
          <w:color w:val="000000" w:themeColor="text1"/>
          <w:sz w:val="20"/>
        </w:rPr>
        <w:t>(</w:t>
      </w:r>
      <w:hyperlink w:anchor="_ENREF_2" w:tooltip="Down, 2008 #1158" w:history="1">
        <w:r>
          <w:rPr>
            <w:rFonts w:ascii="Times New Roman" w:hAnsi="Times New Roman"/>
            <w:i w:val="0"/>
            <w:noProof/>
            <w:color w:val="000000" w:themeColor="text1"/>
            <w:sz w:val="20"/>
          </w:rPr>
          <w:t>Down et al. 2008</w:t>
        </w:r>
      </w:hyperlink>
      <w:r>
        <w:rPr>
          <w:rFonts w:ascii="Times New Roman" w:hAnsi="Times New Roman"/>
          <w:i w:val="0"/>
          <w:noProof/>
          <w:color w:val="000000" w:themeColor="text1"/>
          <w:sz w:val="20"/>
        </w:rPr>
        <w:t>)</w:t>
      </w:r>
      <w:r w:rsidRPr="00B85F90">
        <w:rPr>
          <w:rFonts w:ascii="Times New Roman" w:hAnsi="Times New Roman"/>
          <w:i w:val="0"/>
          <w:color w:val="000000" w:themeColor="text1"/>
          <w:sz w:val="20"/>
        </w:rPr>
        <w:fldChar w:fldCharType="end"/>
      </w:r>
      <w:r w:rsidRPr="00B85F90">
        <w:rPr>
          <w:rFonts w:ascii="Times New Roman" w:hAnsi="Times New Roman"/>
          <w:i w:val="0"/>
          <w:color w:val="000000" w:themeColor="text1"/>
          <w:sz w:val="20"/>
        </w:rPr>
        <w:t>, which is not a bias in BS-</w:t>
      </w:r>
      <w:proofErr w:type="spellStart"/>
      <w:r w:rsidRPr="00B85F90">
        <w:rPr>
          <w:rFonts w:ascii="Times New Roman" w:hAnsi="Times New Roman"/>
          <w:i w:val="0"/>
          <w:color w:val="000000" w:themeColor="text1"/>
          <w:sz w:val="20"/>
        </w:rPr>
        <w:t>seq</w:t>
      </w:r>
      <w:proofErr w:type="spellEnd"/>
      <w:r w:rsidRPr="00B85F90">
        <w:rPr>
          <w:rFonts w:ascii="Times New Roman" w:hAnsi="Times New Roman"/>
          <w:i w:val="0"/>
          <w:color w:val="000000" w:themeColor="text1"/>
          <w:sz w:val="20"/>
        </w:rPr>
        <w:t xml:space="preserve">, and in addition most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methylation peaks were non-CG. 2) We found that the methylation is biased toward L strand even at symmetrical CGs, where the mirroring Cs of the H strand are still lowly methylated compared with L, suggesting local secondary structure of a double strand DNA cannot be the cause of detected L strand high methylation (Fig. 2F). Additionally, using a well-controlled oocyte sonication-linearized BS-</w:t>
      </w:r>
      <w:proofErr w:type="spellStart"/>
      <w:r w:rsidRPr="00B85F90">
        <w:rPr>
          <w:rFonts w:ascii="Times New Roman" w:hAnsi="Times New Roman"/>
          <w:i w:val="0"/>
          <w:color w:val="000000" w:themeColor="text1"/>
          <w:sz w:val="20"/>
        </w:rPr>
        <w:t>seq</w:t>
      </w:r>
      <w:proofErr w:type="spellEnd"/>
      <w:r w:rsidRPr="00B85F90">
        <w:rPr>
          <w:rFonts w:ascii="Times New Roman" w:hAnsi="Times New Roman"/>
          <w:i w:val="0"/>
          <w:color w:val="000000" w:themeColor="text1"/>
          <w:sz w:val="20"/>
        </w:rPr>
        <w:t xml:space="preserve"> data </w:t>
      </w:r>
      <w:r w:rsidRPr="00B85F90">
        <w:rPr>
          <w:rFonts w:ascii="Times New Roman" w:hAnsi="Times New Roman"/>
          <w:i w:val="0"/>
          <w:color w:val="000000" w:themeColor="text1"/>
          <w:sz w:val="20"/>
        </w:rPr>
        <w:fldChar w:fldCharType="begin">
          <w:fldData xml:space="preserve">PEVuZE5vdGU+PENpdGU+PEF1dGhvcj5XYW5nPC9BdXRob3I+PFllYXI+MjAxNDwvWWVhcj48UmVj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</w:fldData>
        </w:fldChar>
      </w:r>
      <w:r>
        <w:rPr>
          <w:rFonts w:ascii="Times New Roman" w:hAnsi="Times New Roman"/>
          <w:i w:val="0"/>
          <w:color w:val="000000" w:themeColor="text1"/>
          <w:sz w:val="20"/>
        </w:rPr>
        <w:instrText xml:space="preserve"> ADDIN EN.CITE </w:instrText>
      </w:r>
      <w:r>
        <w:rPr>
          <w:rFonts w:ascii="Times New Roman" w:hAnsi="Times New Roman"/>
          <w:i w:val="0"/>
          <w:color w:val="000000" w:themeColor="text1"/>
          <w:sz w:val="20"/>
        </w:rPr>
        <w:fldChar w:fldCharType="begin">
          <w:fldData xml:space="preserve">PEVuZE5vdGU+PENpdGU+PEF1dGhvcj5XYW5nPC9BdXRob3I+PFllYXI+MjAxNDwvWWVhcj48UmVj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</w:fldData>
        </w:fldChar>
      </w:r>
      <w:r>
        <w:rPr>
          <w:rFonts w:ascii="Times New Roman" w:hAnsi="Times New Roman"/>
          <w:i w:val="0"/>
          <w:color w:val="000000" w:themeColor="text1"/>
          <w:sz w:val="20"/>
        </w:rPr>
        <w:instrText xml:space="preserve"> ADDIN EN.CITE.DATA </w:instrText>
      </w:r>
      <w:r>
        <w:rPr>
          <w:rFonts w:ascii="Times New Roman" w:hAnsi="Times New Roman"/>
          <w:i w:val="0"/>
          <w:color w:val="000000" w:themeColor="text1"/>
          <w:sz w:val="20"/>
        </w:rPr>
      </w:r>
      <w:r>
        <w:rPr>
          <w:rFonts w:ascii="Times New Roman" w:hAnsi="Times New Roman"/>
          <w:i w:val="0"/>
          <w:color w:val="000000" w:themeColor="text1"/>
          <w:sz w:val="20"/>
        </w:rPr>
        <w:fldChar w:fldCharType="end"/>
      </w:r>
      <w:r w:rsidRPr="00B85F90">
        <w:rPr>
          <w:rFonts w:ascii="Times New Roman" w:hAnsi="Times New Roman"/>
          <w:i w:val="0"/>
          <w:color w:val="000000" w:themeColor="text1"/>
          <w:sz w:val="20"/>
        </w:rPr>
      </w:r>
      <w:r w:rsidRPr="00B85F90">
        <w:rPr>
          <w:rFonts w:ascii="Times New Roman" w:hAnsi="Times New Roman"/>
          <w:i w:val="0"/>
          <w:color w:val="000000" w:themeColor="text1"/>
          <w:sz w:val="20"/>
        </w:rPr>
        <w:fldChar w:fldCharType="separate"/>
      </w:r>
      <w:r>
        <w:rPr>
          <w:rFonts w:ascii="Times New Roman" w:hAnsi="Times New Roman"/>
          <w:i w:val="0"/>
          <w:noProof/>
          <w:color w:val="000000" w:themeColor="text1"/>
          <w:sz w:val="20"/>
        </w:rPr>
        <w:t>(</w:t>
      </w:r>
      <w:hyperlink w:anchor="_ENREF_13" w:tooltip="Zhao, 2014 #445" w:history="1">
        <w:r>
          <w:rPr>
            <w:rFonts w:ascii="Times New Roman" w:hAnsi="Times New Roman"/>
            <w:i w:val="0"/>
            <w:noProof/>
            <w:color w:val="000000" w:themeColor="text1"/>
            <w:sz w:val="20"/>
          </w:rPr>
          <w:t>Zhao et al. 2014</w:t>
        </w:r>
      </w:hyperlink>
      <w:r>
        <w:rPr>
          <w:rFonts w:ascii="Times New Roman" w:hAnsi="Times New Roman"/>
          <w:i w:val="0"/>
          <w:noProof/>
          <w:color w:val="000000" w:themeColor="text1"/>
          <w:sz w:val="20"/>
        </w:rPr>
        <w:t>)</w:t>
      </w:r>
      <w:r w:rsidRPr="00B85F90">
        <w:rPr>
          <w:rFonts w:ascii="Times New Roman" w:hAnsi="Times New Roman"/>
          <w:i w:val="0"/>
          <w:color w:val="000000" w:themeColor="text1"/>
          <w:sz w:val="20"/>
        </w:rPr>
        <w:fldChar w:fldCharType="end"/>
      </w:r>
      <w:r w:rsidRPr="00B85F90">
        <w:rPr>
          <w:rFonts w:ascii="Times New Roman" w:hAnsi="Times New Roman"/>
          <w:i w:val="0"/>
          <w:color w:val="000000" w:themeColor="text1"/>
          <w:sz w:val="20"/>
        </w:rPr>
        <w:t xml:space="preserve">, we still detected strong L strand specific methylation peaks that are similar to other data. These argue against these highly methylated peaks being an artifact of secondary structure-dependent inefficient bisulfite conversion. 3) We found </w:t>
      </w:r>
      <w:proofErr w:type="spellStart"/>
      <w:r w:rsidRPr="00B85F90">
        <w:rPr>
          <w:rFonts w:ascii="Times New Roman" w:hAnsi="Times New Roman"/>
          <w:i w:val="0"/>
          <w:color w:val="000000" w:themeColor="text1"/>
          <w:sz w:val="20"/>
        </w:rPr>
        <w:t>FspEI</w:t>
      </w:r>
      <w:proofErr w:type="spellEnd"/>
      <w:r w:rsidRPr="00B85F90">
        <w:rPr>
          <w:rFonts w:ascii="Times New Roman" w:hAnsi="Times New Roman"/>
          <w:i w:val="0"/>
          <w:color w:val="000000" w:themeColor="text1"/>
          <w:sz w:val="20"/>
        </w:rPr>
        <w:t xml:space="preserve"> methyl-C-dependent restriction enzyme digestion was partially dependent on </w:t>
      </w:r>
      <w:r w:rsidRPr="00B85F90">
        <w:rPr>
          <w:rFonts w:ascii="Times New Roman" w:hAnsi="Times New Roman"/>
          <w:color w:val="000000" w:themeColor="text1"/>
          <w:sz w:val="20"/>
        </w:rPr>
        <w:t>DNMT3A</w:t>
      </w:r>
      <w:r w:rsidRPr="00B85F90">
        <w:rPr>
          <w:rFonts w:ascii="Times New Roman" w:hAnsi="Times New Roman"/>
          <w:i w:val="0"/>
          <w:color w:val="000000" w:themeColor="text1"/>
          <w:sz w:val="20"/>
        </w:rPr>
        <w:t xml:space="preserve">, as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digestion was reduced in </w:t>
      </w:r>
      <w:r w:rsidRPr="00B85F90">
        <w:rPr>
          <w:rFonts w:ascii="Times New Roman" w:hAnsi="Times New Roman"/>
          <w:color w:val="000000" w:themeColor="text1"/>
          <w:sz w:val="20"/>
        </w:rPr>
        <w:t>DNMT3A</w:t>
      </w:r>
      <w:r w:rsidRPr="00B85F90">
        <w:rPr>
          <w:rFonts w:ascii="Times New Roman" w:hAnsi="Times New Roman"/>
          <w:i w:val="0"/>
          <w:color w:val="000000" w:themeColor="text1"/>
          <w:sz w:val="20"/>
        </w:rPr>
        <w:t xml:space="preserve"> KO compared to wild type (Supplemental Fig. 6H). We also analyzed another dataset that used methyl-C-sensitive digestion followed by deep sequencing </w:t>
      </w:r>
      <w:r w:rsidRPr="00B85F90">
        <w:rPr>
          <w:rFonts w:ascii="Times New Roman" w:hAnsi="Times New Roman"/>
          <w:i w:val="0"/>
          <w:color w:val="000000" w:themeColor="text1"/>
          <w:sz w:val="20"/>
        </w:rPr>
        <w:fldChar w:fldCharType="begin"/>
      </w:r>
      <w:r>
        <w:rPr>
          <w:rFonts w:ascii="Times New Roman" w:hAnsi="Times New Roman"/>
          <w:i w:val="0"/>
          <w:color w:val="000000" w:themeColor="text1"/>
          <w:sz w:val="20"/>
        </w:rPr>
        <w:instrText xml:space="preserve"> ADDIN EN.CITE &lt;EndNote&gt;&lt;Cite&gt;&lt;Author&gt;Xie&lt;/Author&gt;&lt;Year&gt;2012&lt;/Year&gt;&lt;RecNum&gt;1157&lt;/RecNum&gt;&lt;DisplayText&gt;(Xie et al. 2012)&lt;/DisplayText&gt;&lt;record&gt;&lt;rec-number&gt;1157&lt;/rec-number&gt;&lt;foreign-keys&gt;&lt;key app="EN" db-id="0e5r2tpznfd0w7eswv8p5tttxpzfrrdz2sv0" timestamp="1565060956"&gt;1157&lt;/key&gt;&lt;/foreign-keys&gt;&lt;ref-type name="Journal Article"&gt;17&lt;/ref-type&gt;&lt;contributors&gt;&lt;authors&gt;&lt;author&gt;Xie, W.&lt;/author&gt;&lt;author&gt;Barr, C. L.&lt;/author&gt;&lt;author&gt;Kim, A.&lt;/author&gt;&lt;author&gt;Yue, F.&lt;/author&gt;&lt;author&gt;Lee, A. Y.&lt;/author&gt;&lt;author&gt;Eubanks, J.&lt;/author&gt;&lt;author&gt;Dempster, E. L.&lt;/author&gt;&lt;author&gt;Ren, B.&lt;/author&gt;&lt;/authors&gt;&lt;/contributors&gt;&lt;auth-address&gt;Ludwig Institute for Cancer Research, 9500 Gilman Drive, La Jolla, CA 92093-0653, USA.&lt;/auth-address&gt;&lt;titles&gt;&lt;title&gt;Base-resolution analyses of sequence and parent-of-origin dependent DNA methylation in the mouse genome&lt;/title&gt;&lt;secondary-title&gt;Cell&lt;/secondary-title&gt;&lt;/titles&gt;&lt;periodical&gt;&lt;full-title&gt;Cell&lt;/full-title&gt;&lt;/periodical&gt;&lt;pages&gt;816-31&lt;/pages&gt;&lt;volume&gt;148&lt;/volume&gt;&lt;number&gt;4&lt;/number&gt;&lt;keywords&gt;&lt;keyword&gt;Alleles&lt;/keyword&gt;&lt;keyword&gt;Animals&lt;/keyword&gt;&lt;keyword&gt;Cerebral Cortex/*metabolism&lt;/keyword&gt;&lt;keyword&gt;CpG Islands&lt;/keyword&gt;&lt;keyword&gt;*DNA Methylation&lt;/keyword&gt;&lt;keyword&gt;Female&lt;/keyword&gt;&lt;keyword&gt;Genome-Wide Association Study&lt;/keyword&gt;&lt;keyword&gt;*Genomic Imprinting&lt;/keyword&gt;&lt;keyword&gt;Male&lt;/keyword&gt;&lt;keyword&gt;Mice&lt;/keyword&gt;&lt;keyword&gt;Mice, 129 Strain&lt;/keyword&gt;&lt;/keywords&gt;&lt;dates&gt;&lt;year&gt;2012&lt;/year&gt;&lt;pub-dates&gt;&lt;date&gt;Feb 17&lt;/date&gt;&lt;/pub-dates&gt;&lt;/dates&gt;&lt;isbn&gt;1097-4172 (Electronic)&amp;#xD;0092-8674 (Linking)&lt;/isbn&gt;&lt;accession-num&gt;22341451&lt;/accession-num&gt;&lt;urls&gt;&lt;related-urls&gt;&lt;url&gt;https://www.ncbi.nlm.nih.gov/pubmed/22341451&lt;/url&gt;&lt;/related-urls&gt;&lt;/urls&gt;&lt;custom2&gt;PMC3343639&lt;/custom2&gt;&lt;electronic-resource-num&gt;10.1016/j.cell.2011.12.035&lt;/electronic-resource-num&gt;&lt;/record&gt;&lt;/Cite&gt;&lt;/EndNote&gt;</w:instrText>
      </w:r>
      <w:r w:rsidRPr="00B85F90">
        <w:rPr>
          <w:rFonts w:ascii="Times New Roman" w:hAnsi="Times New Roman"/>
          <w:i w:val="0"/>
          <w:color w:val="000000" w:themeColor="text1"/>
          <w:sz w:val="20"/>
        </w:rPr>
        <w:fldChar w:fldCharType="separate"/>
      </w:r>
      <w:r>
        <w:rPr>
          <w:rFonts w:ascii="Times New Roman" w:hAnsi="Times New Roman"/>
          <w:i w:val="0"/>
          <w:noProof/>
          <w:color w:val="000000" w:themeColor="text1"/>
          <w:sz w:val="20"/>
        </w:rPr>
        <w:t>(</w:t>
      </w:r>
      <w:hyperlink w:anchor="_ENREF_12" w:tooltip="Xie, 2012 #1157" w:history="1">
        <w:r>
          <w:rPr>
            <w:rFonts w:ascii="Times New Roman" w:hAnsi="Times New Roman"/>
            <w:i w:val="0"/>
            <w:noProof/>
            <w:color w:val="000000" w:themeColor="text1"/>
            <w:sz w:val="20"/>
          </w:rPr>
          <w:t>Xie et al. 2012</w:t>
        </w:r>
      </w:hyperlink>
      <w:r>
        <w:rPr>
          <w:rFonts w:ascii="Times New Roman" w:hAnsi="Times New Roman"/>
          <w:i w:val="0"/>
          <w:noProof/>
          <w:color w:val="000000" w:themeColor="text1"/>
          <w:sz w:val="20"/>
        </w:rPr>
        <w:t>)</w:t>
      </w:r>
      <w:r w:rsidRPr="00B85F90">
        <w:rPr>
          <w:rFonts w:ascii="Times New Roman" w:hAnsi="Times New Roman"/>
          <w:i w:val="0"/>
          <w:color w:val="000000" w:themeColor="text1"/>
          <w:sz w:val="20"/>
          <w:lang w:eastAsia="zh-CN"/>
        </w:rPr>
        <w:fldChar w:fldCharType="end"/>
      </w:r>
      <w:r w:rsidRPr="00B85F90">
        <w:rPr>
          <w:rFonts w:ascii="Times New Roman" w:hAnsi="Times New Roman"/>
          <w:i w:val="0"/>
          <w:color w:val="000000" w:themeColor="text1"/>
          <w:sz w:val="20"/>
        </w:rPr>
        <w:t xml:space="preserve">. This showed presence of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methylation and consistently also showed higher L-strand specific methylation (1.9 fold compare with H strand; Fig. 2B right panels). 4) We used PCR generated negative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controls to address the reported effect of topology on resistance to bisulfite conversion </w:t>
      </w:r>
      <w:r w:rsidRPr="00B85F90">
        <w:rPr>
          <w:rFonts w:ascii="Times New Roman" w:hAnsi="Times New Roman"/>
          <w:i w:val="0"/>
          <w:color w:val="000000" w:themeColor="text1"/>
          <w:sz w:val="20"/>
        </w:rPr>
        <w:fldChar w:fldCharType="begin"/>
      </w:r>
      <w:r>
        <w:rPr>
          <w:rFonts w:ascii="Times New Roman" w:hAnsi="Times New Roman"/>
          <w:i w:val="0"/>
          <w:color w:val="000000" w:themeColor="text1"/>
          <w:sz w:val="20"/>
        </w:rPr>
        <w:instrText xml:space="preserve"> ADDIN EN.CITE &lt;EndNote&gt;&lt;Cite&gt;&lt;Author&gt;Owa&lt;/Author&gt;&lt;Year&gt;2018&lt;/Year&gt;&lt;RecNum&gt;1283&lt;/RecNum&gt;&lt;DisplayText&gt;(Owa et al. 2018)&lt;/DisplayText&gt;&lt;record&gt;&lt;rec-number&gt;1283&lt;/rec-number&gt;&lt;foreign-keys&gt;&lt;key app="EN" db-id="0e5r2tpznfd0w7eswv8p5tttxpzfrrdz2sv0" timestamp="1565061308"&gt;1283&lt;/key&gt;&lt;/foreign-keys&gt;&lt;ref-type name="Journal Article"&gt;17&lt;/ref-type&gt;&lt;contributors&gt;&lt;authors&gt;&lt;author&gt;Owa, C.&lt;/author&gt;&lt;author&gt;Poulin, M.&lt;/author&gt;&lt;author&gt;Yan, L.&lt;/author&gt;&lt;author&gt;Shioda, T.&lt;/author&gt;&lt;/authors&gt;&lt;/contributors&gt;&lt;auth-address&gt;Center for Cancer Research, Massachusetts General Hospital, Charlestown, MA, United States of America.&amp;#xD;EpigenDx, Inc., Hopkinton, MA, United States of America.&amp;#xD;Harvard Medical School, Boston, MA, United States of America.&lt;/auth-address&gt;&lt;titles&gt;&lt;title&gt;Technical adequacy of bisulfite sequencing and pyrosequencing for detection of mitochondrial DNA methylation: Sources and avoidance of false-positive detection&lt;/title&gt;&lt;secondary-title&gt;PLoS One&lt;/secondary-title&gt;&lt;/titles&gt;&lt;periodical&gt;&lt;full-title&gt;PLoS One&lt;/full-title&gt;&lt;/periodical&gt;&lt;pages&gt;e0192722&lt;/pages&gt;&lt;volume&gt;13&lt;/volume&gt;&lt;number&gt;2&lt;/number&gt;&lt;dates&gt;&lt;year&gt;2018&lt;/year&gt;&lt;/dates&gt;&lt;isbn&gt;1932-6203 (Electronic)&amp;#xD;1932-6203 (Linking)&lt;/isbn&gt;&lt;accession-num&gt;29420656&lt;/accession-num&gt;&lt;urls&gt;&lt;related-urls&gt;&lt;url&gt;https://www.ncbi.nlm.nih.gov/pubmed/29420656&lt;/url&gt;&lt;/related-urls&gt;&lt;/urls&gt;&lt;custom2&gt;PMC5805350&lt;/custom2&gt;&lt;electronic-resource-num&gt;10.1371/journal.pone.0192722&lt;/electronic-resource-num&gt;&lt;/record&gt;&lt;/Cite&gt;&lt;/EndNote&gt;</w:instrText>
      </w:r>
      <w:r w:rsidRPr="00B85F90">
        <w:rPr>
          <w:rFonts w:ascii="Times New Roman" w:hAnsi="Times New Roman"/>
          <w:i w:val="0"/>
          <w:color w:val="000000" w:themeColor="text1"/>
          <w:sz w:val="20"/>
        </w:rPr>
        <w:fldChar w:fldCharType="separate"/>
      </w:r>
      <w:r>
        <w:rPr>
          <w:rFonts w:ascii="Times New Roman" w:hAnsi="Times New Roman"/>
          <w:i w:val="0"/>
          <w:noProof/>
          <w:color w:val="000000" w:themeColor="text1"/>
          <w:sz w:val="20"/>
        </w:rPr>
        <w:t>(</w:t>
      </w:r>
      <w:hyperlink w:anchor="_ENREF_9" w:tooltip="Owa, 2018 #1283" w:history="1">
        <w:r>
          <w:rPr>
            <w:rFonts w:ascii="Times New Roman" w:hAnsi="Times New Roman"/>
            <w:i w:val="0"/>
            <w:noProof/>
            <w:color w:val="000000" w:themeColor="text1"/>
            <w:sz w:val="20"/>
          </w:rPr>
          <w:t>Owa et al. 2018</w:t>
        </w:r>
      </w:hyperlink>
      <w:r>
        <w:rPr>
          <w:rFonts w:ascii="Times New Roman" w:hAnsi="Times New Roman"/>
          <w:i w:val="0"/>
          <w:noProof/>
          <w:color w:val="000000" w:themeColor="text1"/>
          <w:sz w:val="20"/>
        </w:rPr>
        <w:t>)</w:t>
      </w:r>
      <w:r w:rsidRPr="00B85F90">
        <w:rPr>
          <w:rFonts w:ascii="Times New Roman" w:hAnsi="Times New Roman"/>
          <w:i w:val="0"/>
          <w:color w:val="000000" w:themeColor="text1"/>
          <w:sz w:val="20"/>
          <w:lang w:eastAsia="zh-CN"/>
        </w:rPr>
        <w:fldChar w:fldCharType="end"/>
      </w:r>
      <w:r w:rsidRPr="00B85F90">
        <w:rPr>
          <w:rFonts w:ascii="Times New Roman" w:hAnsi="Times New Roman"/>
          <w:i w:val="0"/>
          <w:color w:val="000000" w:themeColor="text1"/>
          <w:sz w:val="20"/>
        </w:rPr>
        <w:t xml:space="preserve">. In contrast to a similar control used by </w:t>
      </w:r>
      <w:proofErr w:type="spellStart"/>
      <w:r w:rsidRPr="00B85F90">
        <w:rPr>
          <w:rFonts w:ascii="Times New Roman" w:hAnsi="Times New Roman"/>
          <w:i w:val="0"/>
          <w:color w:val="000000" w:themeColor="text1"/>
          <w:sz w:val="20"/>
        </w:rPr>
        <w:t>Owa</w:t>
      </w:r>
      <w:proofErr w:type="spellEnd"/>
      <w:r w:rsidRPr="00B85F90">
        <w:rPr>
          <w:rFonts w:ascii="Times New Roman" w:hAnsi="Times New Roman"/>
          <w:i w:val="0"/>
          <w:color w:val="000000" w:themeColor="text1"/>
          <w:sz w:val="20"/>
        </w:rPr>
        <w:t xml:space="preserve"> et al, we found very low false-positive signal, perhaps due to their targeted focus </w:t>
      </w:r>
      <w:r w:rsidRPr="00B85F90">
        <w:rPr>
          <w:rFonts w:ascii="Times New Roman" w:hAnsi="Times New Roman"/>
          <w:i w:val="0"/>
          <w:color w:val="000000" w:themeColor="text1"/>
          <w:sz w:val="20"/>
        </w:rPr>
        <w:lastRenderedPageBreak/>
        <w:t xml:space="preserve">on </w:t>
      </w:r>
      <w:proofErr w:type="spellStart"/>
      <w:r w:rsidRPr="00B85F90">
        <w:rPr>
          <w:rFonts w:ascii="Times New Roman" w:hAnsi="Times New Roman"/>
          <w:i w:val="0"/>
          <w:color w:val="000000" w:themeColor="text1"/>
          <w:sz w:val="20"/>
        </w:rPr>
        <w:t>CpGs</w:t>
      </w:r>
      <w:proofErr w:type="spellEnd"/>
      <w:r w:rsidRPr="00B85F90">
        <w:rPr>
          <w:rFonts w:ascii="Times New Roman" w:hAnsi="Times New Roman"/>
          <w:i w:val="0"/>
          <w:color w:val="000000" w:themeColor="text1"/>
          <w:sz w:val="20"/>
        </w:rPr>
        <w:t xml:space="preserve"> in a small region while we more fully evaluated false-positives by examining every C in the mitochondrial genome (Fig. 2C tracks labeled with "Neg Ctrl"). In contrast, in both partly-circular (at the time of bisulfite treatment) and linearized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samples, we observed high L strand methylation. 5) We validated the existence of methylation through its dependency on DNMTs. If the secondary structure of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prevented bisulfite conversion, detected methylation is not expected to be increased or decreased when </w:t>
      </w:r>
      <w:r w:rsidRPr="00B85F90">
        <w:rPr>
          <w:rFonts w:ascii="Times New Roman" w:hAnsi="Times New Roman"/>
          <w:color w:val="000000" w:themeColor="text1"/>
          <w:sz w:val="20"/>
        </w:rPr>
        <w:t>DNMT3A</w:t>
      </w:r>
      <w:r w:rsidRPr="00B85F90">
        <w:rPr>
          <w:rFonts w:ascii="Times New Roman" w:hAnsi="Times New Roman"/>
          <w:i w:val="0"/>
          <w:color w:val="000000" w:themeColor="text1"/>
          <w:sz w:val="20"/>
        </w:rPr>
        <w:t xml:space="preserve"> is over- or </w:t>
      </w:r>
      <w:proofErr w:type="spellStart"/>
      <w:r w:rsidRPr="00B85F90">
        <w:rPr>
          <w:rFonts w:ascii="Times New Roman" w:hAnsi="Times New Roman"/>
          <w:i w:val="0"/>
          <w:color w:val="000000" w:themeColor="text1"/>
          <w:sz w:val="20"/>
        </w:rPr>
        <w:t>underexpressed</w:t>
      </w:r>
      <w:proofErr w:type="spellEnd"/>
      <w:r w:rsidRPr="00B85F90">
        <w:rPr>
          <w:rFonts w:ascii="Times New Roman" w:hAnsi="Times New Roman"/>
          <w:i w:val="0"/>
          <w:color w:val="000000" w:themeColor="text1"/>
          <w:sz w:val="20"/>
        </w:rPr>
        <w:t xml:space="preserve">, or for methylation peaks and strand bias to completely disappear in </w:t>
      </w:r>
      <w:r w:rsidRPr="00B85F90">
        <w:rPr>
          <w:rFonts w:ascii="Times New Roman" w:hAnsi="Times New Roman"/>
          <w:color w:val="000000" w:themeColor="text1"/>
          <w:sz w:val="20"/>
        </w:rPr>
        <w:t>Dnmt1</w:t>
      </w:r>
      <w:r w:rsidRPr="00B85F90">
        <w:rPr>
          <w:rFonts w:ascii="Times New Roman" w:hAnsi="Times New Roman"/>
          <w:i w:val="0"/>
          <w:color w:val="000000" w:themeColor="text1"/>
          <w:sz w:val="20"/>
        </w:rPr>
        <w:t xml:space="preserve">, </w:t>
      </w:r>
      <w:r w:rsidRPr="00B85F90">
        <w:rPr>
          <w:rFonts w:ascii="Times New Roman" w:hAnsi="Times New Roman"/>
          <w:color w:val="000000" w:themeColor="text1"/>
          <w:sz w:val="20"/>
        </w:rPr>
        <w:t>Dnmt3a</w:t>
      </w:r>
      <w:r w:rsidRPr="00B85F90">
        <w:rPr>
          <w:rFonts w:ascii="Times New Roman" w:hAnsi="Times New Roman"/>
          <w:i w:val="0"/>
          <w:color w:val="000000" w:themeColor="text1"/>
          <w:sz w:val="20"/>
        </w:rPr>
        <w:t xml:space="preserve"> and </w:t>
      </w:r>
      <w:r w:rsidRPr="00B85F90">
        <w:rPr>
          <w:rFonts w:ascii="Times New Roman" w:hAnsi="Times New Roman"/>
          <w:color w:val="000000" w:themeColor="text1"/>
          <w:sz w:val="20"/>
        </w:rPr>
        <w:t>Dnmt3b</w:t>
      </w:r>
      <w:r w:rsidRPr="00B85F90">
        <w:rPr>
          <w:rFonts w:ascii="Times New Roman" w:hAnsi="Times New Roman"/>
          <w:i w:val="0"/>
          <w:color w:val="000000" w:themeColor="text1"/>
          <w:sz w:val="20"/>
        </w:rPr>
        <w:t xml:space="preserve"> TKO. 6) Random artifacts are unlikely to coincidentally generate biological significance: conserved methylation peaks across samples and tissues, and across different technologies; age- and development-dependent changes in methylation levels, dependency on DNMTs, correlation with mutation rate, matching functional effects on mitochondrial function and mitochondrial transcript maturation rate. 7) Previous analyses that failed to observe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methylation </w:t>
      </w:r>
      <w:r w:rsidRPr="00B85F90">
        <w:rPr>
          <w:rFonts w:ascii="Times New Roman" w:hAnsi="Times New Roman"/>
          <w:i w:val="0"/>
          <w:color w:val="000000" w:themeColor="text1"/>
          <w:sz w:val="20"/>
        </w:rPr>
        <w:fldChar w:fldCharType="begin">
          <w:fldData xml:space="preserve">PEVuZE5vdGU+PENpdGU+PEF1dGhvcj5Ib25nPC9BdXRob3I+PFllYXI+MjAxMzwvWWVhcj48UmVj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==
</w:fldData>
        </w:fldChar>
      </w:r>
      <w:r>
        <w:rPr>
          <w:rFonts w:ascii="Times New Roman" w:hAnsi="Times New Roman"/>
          <w:i w:val="0"/>
          <w:color w:val="000000" w:themeColor="text1"/>
          <w:sz w:val="20"/>
        </w:rPr>
        <w:instrText xml:space="preserve"> ADDIN EN.CITE </w:instrText>
      </w:r>
      <w:r>
        <w:rPr>
          <w:rFonts w:ascii="Times New Roman" w:hAnsi="Times New Roman"/>
          <w:i w:val="0"/>
          <w:color w:val="000000" w:themeColor="text1"/>
          <w:sz w:val="20"/>
        </w:rPr>
        <w:fldChar w:fldCharType="begin">
          <w:fldData xml:space="preserve">PEVuZE5vdGU+PENpdGU+PEF1dGhvcj5Ib25nPC9BdXRob3I+PFllYXI+MjAxMzwvWWVhcj48UmVj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==
</w:fldData>
        </w:fldChar>
      </w:r>
      <w:r>
        <w:rPr>
          <w:rFonts w:ascii="Times New Roman" w:hAnsi="Times New Roman"/>
          <w:i w:val="0"/>
          <w:color w:val="000000" w:themeColor="text1"/>
          <w:sz w:val="20"/>
        </w:rPr>
        <w:instrText xml:space="preserve"> ADDIN EN.CITE.DATA </w:instrText>
      </w:r>
      <w:r>
        <w:rPr>
          <w:rFonts w:ascii="Times New Roman" w:hAnsi="Times New Roman"/>
          <w:i w:val="0"/>
          <w:color w:val="000000" w:themeColor="text1"/>
          <w:sz w:val="20"/>
        </w:rPr>
      </w:r>
      <w:r>
        <w:rPr>
          <w:rFonts w:ascii="Times New Roman" w:hAnsi="Times New Roman"/>
          <w:i w:val="0"/>
          <w:color w:val="000000" w:themeColor="text1"/>
          <w:sz w:val="20"/>
        </w:rPr>
        <w:fldChar w:fldCharType="end"/>
      </w:r>
      <w:r w:rsidRPr="00B85F90">
        <w:rPr>
          <w:rFonts w:ascii="Times New Roman" w:hAnsi="Times New Roman"/>
          <w:i w:val="0"/>
          <w:color w:val="000000" w:themeColor="text1"/>
          <w:sz w:val="20"/>
        </w:rPr>
      </w:r>
      <w:r w:rsidRPr="00B85F90">
        <w:rPr>
          <w:rFonts w:ascii="Times New Roman" w:hAnsi="Times New Roman"/>
          <w:i w:val="0"/>
          <w:color w:val="000000" w:themeColor="text1"/>
          <w:sz w:val="20"/>
        </w:rPr>
        <w:fldChar w:fldCharType="separate"/>
      </w:r>
      <w:r>
        <w:rPr>
          <w:rFonts w:ascii="Times New Roman" w:hAnsi="Times New Roman"/>
          <w:i w:val="0"/>
          <w:noProof/>
          <w:color w:val="000000" w:themeColor="text1"/>
          <w:sz w:val="20"/>
        </w:rPr>
        <w:t>(</w:t>
      </w:r>
      <w:hyperlink w:anchor="_ENREF_6" w:tooltip="Maekawa, 2004 #1273" w:history="1">
        <w:r>
          <w:rPr>
            <w:rFonts w:ascii="Times New Roman" w:hAnsi="Times New Roman"/>
            <w:i w:val="0"/>
            <w:noProof/>
            <w:color w:val="000000" w:themeColor="text1"/>
            <w:sz w:val="20"/>
          </w:rPr>
          <w:t>Maekawa et al. 2004</w:t>
        </w:r>
      </w:hyperlink>
      <w:r>
        <w:rPr>
          <w:rFonts w:ascii="Times New Roman" w:hAnsi="Times New Roman"/>
          <w:i w:val="0"/>
          <w:noProof/>
          <w:color w:val="000000" w:themeColor="text1"/>
          <w:sz w:val="20"/>
        </w:rPr>
        <w:t xml:space="preserve">; </w:t>
      </w:r>
      <w:hyperlink w:anchor="_ENREF_3" w:tooltip="Hong, 2013 #1281" w:history="1">
        <w:r>
          <w:rPr>
            <w:rFonts w:ascii="Times New Roman" w:hAnsi="Times New Roman"/>
            <w:i w:val="0"/>
            <w:noProof/>
            <w:color w:val="000000" w:themeColor="text1"/>
            <w:sz w:val="20"/>
          </w:rPr>
          <w:t>Hong et al. 2013</w:t>
        </w:r>
      </w:hyperlink>
      <w:r>
        <w:rPr>
          <w:rFonts w:ascii="Times New Roman" w:hAnsi="Times New Roman"/>
          <w:i w:val="0"/>
          <w:noProof/>
          <w:color w:val="000000" w:themeColor="text1"/>
          <w:sz w:val="20"/>
        </w:rPr>
        <w:t xml:space="preserve">; </w:t>
      </w:r>
      <w:hyperlink w:anchor="_ENREF_7" w:tooltip="Matsuda, 2018 #1169" w:history="1">
        <w:r>
          <w:rPr>
            <w:rFonts w:ascii="Times New Roman" w:hAnsi="Times New Roman"/>
            <w:i w:val="0"/>
            <w:noProof/>
            <w:color w:val="000000" w:themeColor="text1"/>
            <w:sz w:val="20"/>
          </w:rPr>
          <w:t>Matsuda et al. 2018</w:t>
        </w:r>
      </w:hyperlink>
      <w:r>
        <w:rPr>
          <w:rFonts w:ascii="Times New Roman" w:hAnsi="Times New Roman"/>
          <w:i w:val="0"/>
          <w:noProof/>
          <w:color w:val="000000" w:themeColor="text1"/>
          <w:sz w:val="20"/>
        </w:rPr>
        <w:t xml:space="preserve">; </w:t>
      </w:r>
      <w:hyperlink w:anchor="_ENREF_9" w:tooltip="Owa, 2018 #1283" w:history="1">
        <w:r>
          <w:rPr>
            <w:rFonts w:ascii="Times New Roman" w:hAnsi="Times New Roman"/>
            <w:i w:val="0"/>
            <w:noProof/>
            <w:color w:val="000000" w:themeColor="text1"/>
            <w:sz w:val="20"/>
          </w:rPr>
          <w:t>Owa et al. 2018</w:t>
        </w:r>
      </w:hyperlink>
      <w:r>
        <w:rPr>
          <w:rFonts w:ascii="Times New Roman" w:hAnsi="Times New Roman"/>
          <w:i w:val="0"/>
          <w:noProof/>
          <w:color w:val="000000" w:themeColor="text1"/>
          <w:sz w:val="20"/>
        </w:rPr>
        <w:t>)</w:t>
      </w:r>
      <w:r w:rsidRPr="00B85F90">
        <w:rPr>
          <w:rFonts w:ascii="Times New Roman" w:hAnsi="Times New Roman"/>
          <w:i w:val="0"/>
          <w:color w:val="000000" w:themeColor="text1"/>
          <w:sz w:val="20"/>
        </w:rPr>
        <w:fldChar w:fldCharType="end"/>
      </w:r>
      <w:r w:rsidRPr="00B85F90">
        <w:rPr>
          <w:rFonts w:ascii="Times New Roman" w:hAnsi="Times New Roman"/>
          <w:i w:val="0"/>
          <w:color w:val="000000" w:themeColor="text1"/>
          <w:sz w:val="20"/>
        </w:rPr>
        <w:t xml:space="preserve"> did not utilize strand-specific mapping of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methylation or focused only on </w:t>
      </w:r>
      <w:proofErr w:type="spellStart"/>
      <w:r w:rsidRPr="00B85F90">
        <w:rPr>
          <w:rFonts w:ascii="Times New Roman" w:hAnsi="Times New Roman"/>
          <w:i w:val="0"/>
          <w:color w:val="000000" w:themeColor="text1"/>
          <w:sz w:val="20"/>
        </w:rPr>
        <w:t>CpGs</w:t>
      </w:r>
      <w:proofErr w:type="spellEnd"/>
      <w:r w:rsidRPr="00B85F90">
        <w:rPr>
          <w:rFonts w:ascii="Times New Roman" w:hAnsi="Times New Roman"/>
          <w:i w:val="0"/>
          <w:color w:val="000000" w:themeColor="text1"/>
          <w:sz w:val="20"/>
        </w:rPr>
        <w:t xml:space="preserve"> (reflected in Table S1), thus overlooking high L-strand non-CpG methylation, which are consequently false-negatives in those analyses. 8) Using HPLC-MS, we identified higher 5hmC to 5mC ratio in mouse brain </w:t>
      </w:r>
      <w:proofErr w:type="spellStart"/>
      <w:r w:rsidRPr="00B85F90">
        <w:rPr>
          <w:rFonts w:ascii="Times New Roman" w:hAnsi="Times New Roman"/>
          <w:i w:val="0"/>
          <w:color w:val="000000" w:themeColor="text1"/>
          <w:sz w:val="20"/>
        </w:rPr>
        <w:t>mtDNA</w:t>
      </w:r>
      <w:proofErr w:type="spellEnd"/>
      <w:r w:rsidRPr="00B85F90">
        <w:rPr>
          <w:rFonts w:ascii="Times New Roman" w:hAnsi="Times New Roman"/>
          <w:i w:val="0"/>
          <w:color w:val="000000" w:themeColor="text1"/>
          <w:sz w:val="20"/>
        </w:rPr>
        <w:t xml:space="preserve">, which is different from </w:t>
      </w:r>
      <w:proofErr w:type="spellStart"/>
      <w:r w:rsidRPr="00B85F90">
        <w:rPr>
          <w:rFonts w:ascii="Times New Roman" w:hAnsi="Times New Roman"/>
          <w:i w:val="0"/>
          <w:color w:val="000000" w:themeColor="text1"/>
          <w:sz w:val="20"/>
        </w:rPr>
        <w:t>nDNA</w:t>
      </w:r>
      <w:proofErr w:type="spellEnd"/>
      <w:r w:rsidRPr="00B85F90">
        <w:rPr>
          <w:rFonts w:ascii="Times New Roman" w:hAnsi="Times New Roman"/>
          <w:i w:val="0"/>
          <w:color w:val="000000" w:themeColor="text1"/>
          <w:sz w:val="20"/>
        </w:rPr>
        <w:t xml:space="preserve">, although both levels are lower than </w:t>
      </w:r>
      <w:proofErr w:type="spellStart"/>
      <w:r w:rsidRPr="00B85F90">
        <w:rPr>
          <w:rFonts w:ascii="Times New Roman" w:hAnsi="Times New Roman"/>
          <w:i w:val="0"/>
          <w:color w:val="000000" w:themeColor="text1"/>
          <w:sz w:val="20"/>
        </w:rPr>
        <w:t>nDNA</w:t>
      </w:r>
      <w:proofErr w:type="spellEnd"/>
      <w:r w:rsidRPr="00B85F90">
        <w:rPr>
          <w:rFonts w:ascii="Times New Roman" w:hAnsi="Times New Roman"/>
          <w:i w:val="0"/>
          <w:color w:val="000000" w:themeColor="text1"/>
          <w:sz w:val="20"/>
        </w:rPr>
        <w:t>.</w:t>
      </w:r>
    </w:p>
    <w:p w14:paraId="3EE91757" w14:textId="77777777" w:rsidR="00CE5B18" w:rsidRPr="009338E3" w:rsidRDefault="00CE5B18" w:rsidP="009338E3">
      <w:pPr>
        <w:spacing w:before="100" w:beforeAutospacing="1" w:after="100" w:afterAutospacing="1" w:line="480" w:lineRule="auto"/>
        <w:jc w:val="both"/>
        <w:rPr>
          <w:rFonts w:eastAsia="MS Mincho"/>
          <w:color w:val="000000" w:themeColor="text1"/>
          <w:lang w:eastAsia="ar-SA"/>
        </w:rPr>
      </w:pPr>
    </w:p>
    <w:p w14:paraId="54EEFF18" w14:textId="77777777" w:rsidR="0088450D" w:rsidRDefault="00735830" w:rsidP="00876CA6">
      <w:pPr>
        <w:spacing w:line="480" w:lineRule="auto"/>
        <w:outlineLvl w:val="0"/>
        <w:rPr>
          <w:b/>
          <w:color w:val="000000" w:themeColor="text1"/>
          <w:sz w:val="28"/>
        </w:rPr>
      </w:pPr>
      <w:r w:rsidRPr="009338E3">
        <w:rPr>
          <w:b/>
          <w:color w:val="000000" w:themeColor="text1"/>
          <w:sz w:val="28"/>
        </w:rPr>
        <w:t>Supplement</w:t>
      </w:r>
      <w:r w:rsidR="00C216F1" w:rsidRPr="009338E3">
        <w:rPr>
          <w:b/>
          <w:color w:val="000000" w:themeColor="text1"/>
          <w:sz w:val="28"/>
        </w:rPr>
        <w:t>al</w:t>
      </w:r>
      <w:r w:rsidR="003F34AC" w:rsidRPr="009338E3">
        <w:rPr>
          <w:b/>
          <w:color w:val="000000" w:themeColor="text1"/>
          <w:sz w:val="28"/>
        </w:rPr>
        <w:t xml:space="preserve"> Methods</w:t>
      </w:r>
    </w:p>
    <w:p w14:paraId="311338E2" w14:textId="5F95C508" w:rsidR="00F76B90" w:rsidRPr="009338E3" w:rsidRDefault="00F76B90" w:rsidP="00876CA6">
      <w:pPr>
        <w:spacing w:line="480" w:lineRule="auto"/>
        <w:outlineLvl w:val="0"/>
        <w:rPr>
          <w:b/>
          <w:color w:val="000000" w:themeColor="text1"/>
          <w:sz w:val="28"/>
        </w:rPr>
      </w:pPr>
    </w:p>
    <w:p w14:paraId="220C463F" w14:textId="77777777" w:rsidR="00B03755" w:rsidRDefault="00F76B90" w:rsidP="009338E3">
      <w:pPr>
        <w:pStyle w:val="NormalWeb"/>
        <w:spacing w:before="100" w:beforeAutospacing="1" w:after="100" w:afterAutospacing="1" w:line="480" w:lineRule="auto"/>
        <w:jc w:val="both"/>
        <w:rPr>
          <w:color w:val="000000" w:themeColor="text1"/>
        </w:rPr>
      </w:pPr>
      <w:r w:rsidRPr="009338E3">
        <w:rPr>
          <w:b/>
          <w:bCs/>
          <w:color w:val="000000" w:themeColor="text1"/>
        </w:rPr>
        <w:t xml:space="preserve">Analysis of </w:t>
      </w:r>
      <w:proofErr w:type="spellStart"/>
      <w:r w:rsidRPr="009338E3">
        <w:rPr>
          <w:b/>
          <w:bCs/>
          <w:color w:val="000000" w:themeColor="text1"/>
        </w:rPr>
        <w:t>mtDNA</w:t>
      </w:r>
      <w:proofErr w:type="spellEnd"/>
      <w:r w:rsidRPr="009338E3">
        <w:rPr>
          <w:b/>
          <w:bCs/>
          <w:color w:val="000000" w:themeColor="text1"/>
        </w:rPr>
        <w:t xml:space="preserve"> copy number and mitochondrial gene expression by qPCR</w:t>
      </w:r>
    </w:p>
    <w:p w14:paraId="2DD95FD1" w14:textId="57A738DF" w:rsidR="00F76B90" w:rsidRPr="009338E3" w:rsidRDefault="00F76B90" w:rsidP="009338E3">
      <w:pPr>
        <w:pStyle w:val="NormalWeb"/>
        <w:spacing w:before="100" w:beforeAutospacing="1" w:after="100" w:afterAutospacing="1" w:line="480" w:lineRule="auto"/>
        <w:jc w:val="both"/>
        <w:rPr>
          <w:color w:val="000000" w:themeColor="text1"/>
        </w:rPr>
      </w:pPr>
      <w:r w:rsidRPr="009338E3">
        <w:rPr>
          <w:color w:val="000000" w:themeColor="text1"/>
        </w:rPr>
        <w:lastRenderedPageBreak/>
        <w:t xml:space="preserve">Relative </w:t>
      </w:r>
      <w:proofErr w:type="spellStart"/>
      <w:r w:rsidRPr="009338E3">
        <w:rPr>
          <w:color w:val="000000" w:themeColor="text1"/>
        </w:rPr>
        <w:t>mtDNA</w:t>
      </w:r>
      <w:proofErr w:type="spellEnd"/>
      <w:r w:rsidRPr="009338E3">
        <w:rPr>
          <w:color w:val="000000" w:themeColor="text1"/>
        </w:rPr>
        <w:t xml:space="preserve"> copy number was calculated using qPCR.</w:t>
      </w:r>
      <w:r w:rsidR="002013D3">
        <w:rPr>
          <w:color w:val="000000" w:themeColor="text1"/>
        </w:rPr>
        <w:t xml:space="preserve"> </w:t>
      </w:r>
      <w:r w:rsidRPr="009338E3">
        <w:rPr>
          <w:color w:val="000000" w:themeColor="text1"/>
        </w:rPr>
        <w:t xml:space="preserve">Whole DNA was first extracted, then qPCR with 25 ng of DNA per reaction was performed using the SYBR Premix Ex </w:t>
      </w:r>
      <w:proofErr w:type="spellStart"/>
      <w:r w:rsidRPr="009338E3">
        <w:rPr>
          <w:color w:val="000000" w:themeColor="text1"/>
        </w:rPr>
        <w:t>Taq</w:t>
      </w:r>
      <w:proofErr w:type="spellEnd"/>
      <w:r w:rsidRPr="009338E3">
        <w:rPr>
          <w:color w:val="000000" w:themeColor="text1"/>
        </w:rPr>
        <w:t xml:space="preserve"> II kit (Takara) on an Agilent Technologies </w:t>
      </w:r>
      <w:proofErr w:type="spellStart"/>
      <w:r w:rsidRPr="009338E3">
        <w:rPr>
          <w:color w:val="000000" w:themeColor="text1"/>
        </w:rPr>
        <w:t>Stratagene</w:t>
      </w:r>
      <w:proofErr w:type="spellEnd"/>
      <w:r w:rsidRPr="009338E3">
        <w:rPr>
          <w:color w:val="000000" w:themeColor="text1"/>
        </w:rPr>
        <w:t xml:space="preserve"> MX3000P machine using the following program: Initial denaturation step for 30 s at 95</w:t>
      </w:r>
      <w:r w:rsidRPr="009338E3">
        <w:rPr>
          <w:color w:val="000000" w:themeColor="text1"/>
          <w:vertAlign w:val="superscript"/>
        </w:rPr>
        <w:t>o</w:t>
      </w:r>
      <w:r w:rsidRPr="009338E3">
        <w:rPr>
          <w:color w:val="000000" w:themeColor="text1"/>
        </w:rPr>
        <w:t>C, then 40 cycles of 5 s at 95</w:t>
      </w:r>
      <w:r w:rsidRPr="009338E3">
        <w:rPr>
          <w:color w:val="000000" w:themeColor="text1"/>
          <w:vertAlign w:val="superscript"/>
        </w:rPr>
        <w:t xml:space="preserve"> </w:t>
      </w:r>
      <w:proofErr w:type="spellStart"/>
      <w:r w:rsidRPr="009338E3">
        <w:rPr>
          <w:color w:val="000000" w:themeColor="text1"/>
          <w:vertAlign w:val="superscript"/>
        </w:rPr>
        <w:t>o</w:t>
      </w:r>
      <w:r w:rsidRPr="009338E3">
        <w:rPr>
          <w:color w:val="000000" w:themeColor="text1"/>
        </w:rPr>
        <w:t>C</w:t>
      </w:r>
      <w:proofErr w:type="spellEnd"/>
      <w:r w:rsidRPr="009338E3">
        <w:rPr>
          <w:color w:val="000000" w:themeColor="text1"/>
        </w:rPr>
        <w:t xml:space="preserve"> and 20 s at 60</w:t>
      </w:r>
      <w:r w:rsidRPr="009338E3">
        <w:rPr>
          <w:color w:val="000000" w:themeColor="text1"/>
          <w:vertAlign w:val="superscript"/>
        </w:rPr>
        <w:t xml:space="preserve"> </w:t>
      </w:r>
      <w:proofErr w:type="spellStart"/>
      <w:r w:rsidRPr="009338E3">
        <w:rPr>
          <w:color w:val="000000" w:themeColor="text1"/>
          <w:vertAlign w:val="superscript"/>
        </w:rPr>
        <w:t>o</w:t>
      </w:r>
      <w:r w:rsidRPr="009338E3">
        <w:rPr>
          <w:color w:val="000000" w:themeColor="text1"/>
        </w:rPr>
        <w:t>C</w:t>
      </w:r>
      <w:proofErr w:type="spellEnd"/>
      <w:r w:rsidRPr="009338E3">
        <w:rPr>
          <w:color w:val="000000" w:themeColor="text1"/>
        </w:rPr>
        <w:t>, with a final cycle of 1 s at 95</w:t>
      </w:r>
      <w:r w:rsidRPr="009338E3">
        <w:rPr>
          <w:color w:val="000000" w:themeColor="text1"/>
          <w:vertAlign w:val="superscript"/>
        </w:rPr>
        <w:t>o</w:t>
      </w:r>
      <w:r w:rsidRPr="009338E3">
        <w:rPr>
          <w:color w:val="000000" w:themeColor="text1"/>
        </w:rPr>
        <w:t>C, 30 s at 65</w:t>
      </w:r>
      <w:r w:rsidRPr="009338E3">
        <w:rPr>
          <w:color w:val="000000" w:themeColor="text1"/>
          <w:vertAlign w:val="superscript"/>
        </w:rPr>
        <w:t>o</w:t>
      </w:r>
      <w:r w:rsidRPr="009338E3">
        <w:rPr>
          <w:color w:val="000000" w:themeColor="text1"/>
        </w:rPr>
        <w:t>C and 30 s at 95</w:t>
      </w:r>
      <w:r w:rsidRPr="009338E3">
        <w:rPr>
          <w:color w:val="000000" w:themeColor="text1"/>
          <w:vertAlign w:val="superscript"/>
        </w:rPr>
        <w:t>o</w:t>
      </w:r>
      <w:r w:rsidRPr="009338E3">
        <w:rPr>
          <w:color w:val="000000" w:themeColor="text1"/>
        </w:rPr>
        <w:t xml:space="preserve">C. qPCR of the </w:t>
      </w:r>
      <w:proofErr w:type="spellStart"/>
      <w:r w:rsidRPr="009338E3">
        <w:rPr>
          <w:color w:val="000000" w:themeColor="text1"/>
        </w:rPr>
        <w:t>mtDNA</w:t>
      </w:r>
      <w:proofErr w:type="spellEnd"/>
      <w:r w:rsidRPr="009338E3">
        <w:rPr>
          <w:color w:val="000000" w:themeColor="text1"/>
        </w:rPr>
        <w:t xml:space="preserve"> gene </w:t>
      </w:r>
      <w:r w:rsidRPr="009338E3">
        <w:rPr>
          <w:i/>
          <w:iCs/>
          <w:color w:val="000000" w:themeColor="text1"/>
        </w:rPr>
        <w:t>ND4</w:t>
      </w:r>
      <w:r w:rsidRPr="009338E3">
        <w:rPr>
          <w:color w:val="000000" w:themeColor="text1"/>
        </w:rPr>
        <w:t xml:space="preserve"> and the nuclear housekeeping gene </w:t>
      </w:r>
      <w:r w:rsidRPr="009338E3">
        <w:rPr>
          <w:i/>
          <w:iCs/>
          <w:color w:val="000000" w:themeColor="text1"/>
        </w:rPr>
        <w:t>APP</w:t>
      </w:r>
      <w:r w:rsidRPr="009338E3">
        <w:rPr>
          <w:color w:val="000000" w:themeColor="text1"/>
        </w:rPr>
        <w:t xml:space="preserve"> were carried out in triplicate (primers are listed in Table S</w:t>
      </w:r>
      <w:r w:rsidR="00D85852">
        <w:rPr>
          <w:color w:val="000000" w:themeColor="text1"/>
        </w:rPr>
        <w:t>8</w:t>
      </w:r>
      <w:r w:rsidRPr="009338E3">
        <w:rPr>
          <w:color w:val="000000" w:themeColor="text1"/>
        </w:rPr>
        <w:t xml:space="preserve">). Relative </w:t>
      </w:r>
      <w:proofErr w:type="spellStart"/>
      <w:r w:rsidRPr="009338E3">
        <w:rPr>
          <w:color w:val="000000" w:themeColor="text1"/>
        </w:rPr>
        <w:t>mtDNA</w:t>
      </w:r>
      <w:proofErr w:type="spellEnd"/>
      <w:r w:rsidRPr="009338E3">
        <w:rPr>
          <w:color w:val="000000" w:themeColor="text1"/>
        </w:rPr>
        <w:t xml:space="preserve"> copy number was calculated by comparing </w:t>
      </w:r>
      <w:r w:rsidRPr="009338E3">
        <w:rPr>
          <w:i/>
          <w:iCs/>
          <w:color w:val="000000" w:themeColor="text1"/>
        </w:rPr>
        <w:t>ND4</w:t>
      </w:r>
      <w:r w:rsidRPr="009338E3">
        <w:rPr>
          <w:color w:val="000000" w:themeColor="text1"/>
        </w:rPr>
        <w:t xml:space="preserve"> to </w:t>
      </w:r>
      <w:r w:rsidRPr="009338E3">
        <w:rPr>
          <w:i/>
          <w:iCs/>
          <w:color w:val="000000" w:themeColor="text1"/>
        </w:rPr>
        <w:t>APP</w:t>
      </w:r>
      <w:r w:rsidRPr="009338E3">
        <w:rPr>
          <w:color w:val="000000" w:themeColor="text1"/>
        </w:rPr>
        <w:t xml:space="preserve"> using the </w:t>
      </w:r>
      <w:proofErr w:type="spellStart"/>
      <w:r w:rsidRPr="009338E3">
        <w:rPr>
          <w:color w:val="000000" w:themeColor="text1"/>
        </w:rPr>
        <w:t>ΔΔCt</w:t>
      </w:r>
      <w:proofErr w:type="spellEnd"/>
      <w:r w:rsidRPr="009338E3">
        <w:rPr>
          <w:color w:val="000000" w:themeColor="text1"/>
        </w:rPr>
        <w:t xml:space="preserve"> method.</w:t>
      </w:r>
    </w:p>
    <w:p w14:paraId="240ACBF6" w14:textId="4C5BFCDA" w:rsidR="009512E8" w:rsidRDefault="00F76B90" w:rsidP="009512E8">
      <w:pPr>
        <w:pStyle w:val="NormalWeb"/>
        <w:spacing w:before="100" w:beforeAutospacing="1" w:after="100" w:afterAutospacing="1" w:line="480" w:lineRule="auto"/>
        <w:jc w:val="both"/>
        <w:rPr>
          <w:color w:val="000000" w:themeColor="text1"/>
        </w:rPr>
      </w:pPr>
      <w:r w:rsidRPr="009338E3">
        <w:rPr>
          <w:color w:val="000000" w:themeColor="text1"/>
        </w:rPr>
        <w:t xml:space="preserve">Isolation of </w:t>
      </w:r>
      <w:proofErr w:type="spellStart"/>
      <w:r w:rsidRPr="009338E3">
        <w:rPr>
          <w:color w:val="000000" w:themeColor="text1"/>
        </w:rPr>
        <w:t>mtDNA</w:t>
      </w:r>
      <w:proofErr w:type="spellEnd"/>
      <w:r w:rsidRPr="009338E3">
        <w:rPr>
          <w:color w:val="000000" w:themeColor="text1"/>
        </w:rPr>
        <w:t xml:space="preserve"> from PFC for WGBS was performed as above after comparison to the following methods.</w:t>
      </w:r>
      <w:r w:rsidRPr="009338E3">
        <w:rPr>
          <w:b/>
          <w:bCs/>
          <w:color w:val="000000" w:themeColor="text1"/>
        </w:rPr>
        <w:t xml:space="preserve"> </w:t>
      </w:r>
      <w:r w:rsidRPr="009338E3">
        <w:rPr>
          <w:color w:val="000000" w:themeColor="text1"/>
        </w:rPr>
        <w:t xml:space="preserve">A whole genomic DNA extraction for PFC samples using the </w:t>
      </w:r>
      <w:proofErr w:type="spellStart"/>
      <w:r w:rsidRPr="009338E3">
        <w:rPr>
          <w:color w:val="000000" w:themeColor="text1"/>
        </w:rPr>
        <w:t>DNeasy</w:t>
      </w:r>
      <w:proofErr w:type="spellEnd"/>
      <w:r w:rsidRPr="009338E3">
        <w:rPr>
          <w:color w:val="000000" w:themeColor="text1"/>
        </w:rPr>
        <w:t xml:space="preserve"> Blood and Tissue Kit (</w:t>
      </w:r>
      <w:proofErr w:type="spellStart"/>
      <w:r w:rsidRPr="009338E3">
        <w:rPr>
          <w:color w:val="000000" w:themeColor="text1"/>
        </w:rPr>
        <w:t>QIAgen</w:t>
      </w:r>
      <w:proofErr w:type="spellEnd"/>
      <w:r w:rsidRPr="009338E3">
        <w:rPr>
          <w:color w:val="000000" w:themeColor="text1"/>
        </w:rPr>
        <w:t xml:space="preserve">) had a 270-fold enrichment of nuclear DNA to that of </w:t>
      </w:r>
      <w:proofErr w:type="spellStart"/>
      <w:r w:rsidRPr="009338E3">
        <w:rPr>
          <w:color w:val="000000" w:themeColor="text1"/>
        </w:rPr>
        <w:t>mtDNA</w:t>
      </w:r>
      <w:proofErr w:type="spellEnd"/>
      <w:r w:rsidRPr="009338E3">
        <w:rPr>
          <w:color w:val="000000" w:themeColor="text1"/>
        </w:rPr>
        <w:t xml:space="preserve"> (Table S2), thus was not used for WGBS. With cultured cells, we compared the enrichment of the above optimized technique to other published and commercially available approaches, namely; the miniprep kit approach used by </w:t>
      </w:r>
      <w:proofErr w:type="spellStart"/>
      <w:r w:rsidRPr="009338E3">
        <w:rPr>
          <w:color w:val="000000" w:themeColor="text1"/>
        </w:rPr>
        <w:t>Quispe-Tintaya</w:t>
      </w:r>
      <w:proofErr w:type="spellEnd"/>
      <w:r w:rsidRPr="009338E3">
        <w:rPr>
          <w:color w:val="000000" w:themeColor="text1"/>
        </w:rPr>
        <w:t xml:space="preserve"> et al. </w:t>
      </w:r>
      <w:r w:rsidRPr="009338E3">
        <w:rPr>
          <w:color w:val="000000" w:themeColor="text1"/>
        </w:rPr>
        <w:fldChar w:fldCharType="begin"/>
      </w:r>
      <w:r w:rsidR="00D503FB">
        <w:rPr>
          <w:color w:val="000000" w:themeColor="text1"/>
        </w:rPr>
        <w:instrText xml:space="preserve"> ADDIN EN.CITE &lt;EndNote&gt;&lt;Cite&gt;&lt;Author&gt;Quispe-Tintaya&lt;/Author&gt;&lt;Year&gt;2013&lt;/Year&gt;&lt;RecNum&gt;619&lt;/RecNum&gt;&lt;DisplayText&gt;(Quispe-Tintaya et al. 2013)&lt;/DisplayText&gt;&lt;record&gt;&lt;rec-number&gt;619&lt;/rec-number&gt;&lt;foreign-keys&gt;&lt;key app="EN" db-id="t5txespsyptzpbesetpv90r2azfxd925vdt0" timestamp="1435374182"&gt;619&lt;/key&gt;&lt;/foreign-keys&gt;&lt;ref-type name="Journal Article"&gt;17&lt;/ref-type&gt;&lt;contributors&gt;&lt;authors&gt;&lt;author&gt;Quispe-Tintaya, W.&lt;/author&gt;&lt;author&gt;White, R. R.&lt;/author&gt;&lt;author&gt;Popov, V. N.&lt;/author&gt;&lt;author&gt;Vijg, J.&lt;/author&gt;&lt;author&gt;Maslov, A. Y.&lt;/author&gt;&lt;/authors&gt;&lt;/contributors&gt;&lt;auth-address&gt;Albert Einstein College of Medicine, Department of Genetics, New York, NY, USA.&lt;/auth-address&gt;&lt;titles&gt;&lt;title&gt;Fast mitochondrial DNA isolation from mammalian cells for next-generation sequencing&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133-6&lt;/pages&gt;&lt;volume&gt;55&lt;/volume&gt;&lt;number&gt;3&lt;/number&gt;&lt;keywords&gt;&lt;keyword&gt;Animals&lt;/keyword&gt;&lt;keyword&gt;Biotechnology/methods&lt;/keyword&gt;&lt;keyword&gt;Cell Line&lt;/keyword&gt;&lt;keyword&gt;DNA, Mitochondrial/chemistry/genetics/*isolation &amp;amp; purification&lt;/keyword&gt;&lt;keyword&gt;High-Throughput Nucleotide Sequencing/*methods&lt;/keyword&gt;&lt;keyword&gt;Mice&lt;/keyword&gt;&lt;keyword&gt;Polymerase Chain Reaction&lt;/keyword&gt;&lt;keyword&gt;Sequence Alignment&lt;/keyword&gt;&lt;keyword&gt;Sequence Analysis, DNA/*methods&lt;/keyword&gt;&lt;/keywords&gt;&lt;dates&gt;&lt;year&gt;2013&lt;/year&gt;&lt;pub-dates&gt;&lt;date&gt;Sep&lt;/date&gt;&lt;/pub-dates&gt;&lt;/dates&gt;&lt;isbn&gt;1940-9818 (Electronic)&amp;#xD;0736-6205 (Linking)&lt;/isbn&gt;&lt;accession-num&gt;24003945&lt;/accession-num&gt;&lt;urls&gt;&lt;related-urls&gt;&lt;url&gt;http://www.ncbi.nlm.nih.gov/pubmed/24003945&lt;/url&gt;&lt;/related-urls&gt;&lt;/urls&gt;&lt;custom2&gt;4353588&lt;/custom2&gt;&lt;electronic-resource-num&gt;10.2144/000114077&lt;/electronic-resource-num&gt;&lt;/record&gt;&lt;/Cite&gt;&lt;/EndNote&gt;</w:instrText>
      </w:r>
      <w:r w:rsidRPr="009338E3">
        <w:rPr>
          <w:color w:val="000000" w:themeColor="text1"/>
        </w:rPr>
        <w:fldChar w:fldCharType="separate"/>
      </w:r>
      <w:r w:rsidR="00D503FB">
        <w:rPr>
          <w:noProof/>
          <w:color w:val="000000" w:themeColor="text1"/>
        </w:rPr>
        <w:t>(</w:t>
      </w:r>
      <w:hyperlink w:anchor="_ENREF_11" w:tooltip="Quispe-Tintaya, 2013 #619" w:history="1">
        <w:r w:rsidR="00D503FB">
          <w:rPr>
            <w:noProof/>
            <w:color w:val="000000" w:themeColor="text1"/>
          </w:rPr>
          <w:t>Quispe-Tintaya et al. 2013</w:t>
        </w:r>
      </w:hyperlink>
      <w:r w:rsidR="00D503FB">
        <w:rPr>
          <w:noProof/>
          <w:color w:val="000000" w:themeColor="text1"/>
        </w:rPr>
        <w:t>)</w:t>
      </w:r>
      <w:r w:rsidRPr="009338E3">
        <w:rPr>
          <w:color w:val="000000" w:themeColor="text1"/>
        </w:rPr>
        <w:fldChar w:fldCharType="end"/>
      </w:r>
      <w:r w:rsidRPr="009338E3">
        <w:rPr>
          <w:color w:val="000000" w:themeColor="text1"/>
        </w:rPr>
        <w:t xml:space="preserve">, the </w:t>
      </w:r>
      <w:proofErr w:type="spellStart"/>
      <w:r w:rsidRPr="009338E3">
        <w:rPr>
          <w:color w:val="000000" w:themeColor="text1"/>
        </w:rPr>
        <w:t>QIAgen</w:t>
      </w:r>
      <w:proofErr w:type="spellEnd"/>
      <w:r w:rsidRPr="009338E3">
        <w:rPr>
          <w:color w:val="000000" w:themeColor="text1"/>
        </w:rPr>
        <w:t xml:space="preserve"> </w:t>
      </w:r>
      <w:proofErr w:type="spellStart"/>
      <w:r w:rsidRPr="009338E3">
        <w:rPr>
          <w:color w:val="000000" w:themeColor="text1"/>
        </w:rPr>
        <w:t>QProteome</w:t>
      </w:r>
      <w:proofErr w:type="spellEnd"/>
      <w:r w:rsidRPr="009338E3">
        <w:rPr>
          <w:color w:val="000000" w:themeColor="text1"/>
        </w:rPr>
        <w:t xml:space="preserve"> Mitochondria Isolation kit, and the </w:t>
      </w:r>
      <w:proofErr w:type="spellStart"/>
      <w:r w:rsidRPr="009338E3">
        <w:rPr>
          <w:color w:val="000000" w:themeColor="text1"/>
        </w:rPr>
        <w:t>Thermo</w:t>
      </w:r>
      <w:proofErr w:type="spellEnd"/>
      <w:r w:rsidRPr="009338E3">
        <w:rPr>
          <w:color w:val="000000" w:themeColor="text1"/>
        </w:rPr>
        <w:t xml:space="preserve"> </w:t>
      </w:r>
      <w:r w:rsidR="006C370B">
        <w:rPr>
          <w:color w:val="000000" w:themeColor="text1"/>
        </w:rPr>
        <w:t xml:space="preserve">Fisher </w:t>
      </w:r>
      <w:r w:rsidRPr="009338E3">
        <w:rPr>
          <w:color w:val="000000" w:themeColor="text1"/>
        </w:rPr>
        <w:t xml:space="preserve">Scientific Mitochondria Isolation Kit for Cultured Cells. For kits, after mitochondria isolation, </w:t>
      </w:r>
      <w:proofErr w:type="spellStart"/>
      <w:r w:rsidRPr="009338E3">
        <w:rPr>
          <w:color w:val="000000" w:themeColor="text1"/>
        </w:rPr>
        <w:t>mtDNA</w:t>
      </w:r>
      <w:proofErr w:type="spellEnd"/>
      <w:r w:rsidRPr="009338E3">
        <w:rPr>
          <w:color w:val="000000" w:themeColor="text1"/>
        </w:rPr>
        <w:t xml:space="preserve"> was extracted with Proteinase K treatment and phenol-chloroform purification, as necessary. In addition, for both kits, several alternative manufacturers protocols were used, namely the </w:t>
      </w:r>
      <w:proofErr w:type="spellStart"/>
      <w:r w:rsidRPr="009338E3">
        <w:rPr>
          <w:color w:val="000000" w:themeColor="text1"/>
        </w:rPr>
        <w:t>dounce</w:t>
      </w:r>
      <w:proofErr w:type="spellEnd"/>
      <w:r w:rsidRPr="009338E3">
        <w:rPr>
          <w:color w:val="000000" w:themeColor="text1"/>
        </w:rPr>
        <w:t xml:space="preserve"> homogenization approach and needle based lysis approach of the </w:t>
      </w:r>
      <w:proofErr w:type="spellStart"/>
      <w:r w:rsidRPr="009338E3">
        <w:rPr>
          <w:color w:val="000000" w:themeColor="text1"/>
        </w:rPr>
        <w:t>QProteome</w:t>
      </w:r>
      <w:proofErr w:type="spellEnd"/>
      <w:r w:rsidRPr="009338E3">
        <w:rPr>
          <w:color w:val="000000" w:themeColor="text1"/>
        </w:rPr>
        <w:t xml:space="preserve"> kit, the </w:t>
      </w:r>
      <w:proofErr w:type="spellStart"/>
      <w:r w:rsidRPr="009338E3">
        <w:rPr>
          <w:color w:val="000000" w:themeColor="text1"/>
        </w:rPr>
        <w:t>dounce</w:t>
      </w:r>
      <w:proofErr w:type="spellEnd"/>
      <w:r w:rsidRPr="009338E3">
        <w:rPr>
          <w:color w:val="000000" w:themeColor="text1"/>
        </w:rPr>
        <w:t xml:space="preserve"> homogenization approach and the reagent based lysis approach of the </w:t>
      </w:r>
      <w:proofErr w:type="spellStart"/>
      <w:r w:rsidRPr="009338E3">
        <w:rPr>
          <w:color w:val="000000" w:themeColor="text1"/>
        </w:rPr>
        <w:t>Thermo</w:t>
      </w:r>
      <w:proofErr w:type="spellEnd"/>
      <w:r w:rsidRPr="009338E3">
        <w:rPr>
          <w:color w:val="000000" w:themeColor="text1"/>
        </w:rPr>
        <w:t xml:space="preserve"> kit, as well as both </w:t>
      </w:r>
      <w:proofErr w:type="spellStart"/>
      <w:r w:rsidRPr="009338E3">
        <w:rPr>
          <w:color w:val="000000" w:themeColor="text1"/>
        </w:rPr>
        <w:t>it's</w:t>
      </w:r>
      <w:proofErr w:type="spellEnd"/>
      <w:r w:rsidRPr="009338E3">
        <w:rPr>
          <w:color w:val="000000" w:themeColor="text1"/>
        </w:rPr>
        <w:t xml:space="preserve"> “fast” and “slow” protocols for </w:t>
      </w:r>
      <w:proofErr w:type="spellStart"/>
      <w:r w:rsidRPr="009338E3">
        <w:rPr>
          <w:color w:val="000000" w:themeColor="text1"/>
        </w:rPr>
        <w:t>dounce</w:t>
      </w:r>
      <w:proofErr w:type="spellEnd"/>
      <w:r w:rsidRPr="009338E3">
        <w:rPr>
          <w:color w:val="000000" w:themeColor="text1"/>
        </w:rPr>
        <w:t xml:space="preserve"> and reagent protocols. Comparison of </w:t>
      </w:r>
      <w:proofErr w:type="spellStart"/>
      <w:r w:rsidRPr="009338E3">
        <w:rPr>
          <w:color w:val="000000" w:themeColor="text1"/>
        </w:rPr>
        <w:t>mtDNA</w:t>
      </w:r>
      <w:proofErr w:type="spellEnd"/>
      <w:r w:rsidRPr="009338E3">
        <w:rPr>
          <w:color w:val="000000" w:themeColor="text1"/>
        </w:rPr>
        <w:t xml:space="preserve"> enrichment was measured using qPCR as described above. We used the above optimized </w:t>
      </w:r>
      <w:proofErr w:type="spellStart"/>
      <w:r w:rsidRPr="009338E3">
        <w:rPr>
          <w:color w:val="000000" w:themeColor="text1"/>
        </w:rPr>
        <w:t>mtDNA</w:t>
      </w:r>
      <w:proofErr w:type="spellEnd"/>
      <w:r w:rsidRPr="009338E3">
        <w:rPr>
          <w:color w:val="000000" w:themeColor="text1"/>
        </w:rPr>
        <w:t xml:space="preserve"> isolation techniques due to significantly outperforming the others in enrichment of </w:t>
      </w:r>
      <w:proofErr w:type="spellStart"/>
      <w:r w:rsidRPr="009338E3">
        <w:rPr>
          <w:color w:val="000000" w:themeColor="text1"/>
        </w:rPr>
        <w:t>mtDNA</w:t>
      </w:r>
      <w:proofErr w:type="spellEnd"/>
      <w:r w:rsidRPr="009338E3">
        <w:rPr>
          <w:color w:val="000000" w:themeColor="text1"/>
        </w:rPr>
        <w:t xml:space="preserve">. Estimating </w:t>
      </w:r>
      <w:proofErr w:type="spellStart"/>
      <w:r w:rsidRPr="009338E3">
        <w:rPr>
          <w:color w:val="000000" w:themeColor="text1"/>
        </w:rPr>
        <w:t>mtDNA</w:t>
      </w:r>
      <w:proofErr w:type="spellEnd"/>
      <w:r w:rsidRPr="009338E3">
        <w:rPr>
          <w:color w:val="000000" w:themeColor="text1"/>
        </w:rPr>
        <w:t xml:space="preserve"> constitutes </w:t>
      </w:r>
      <w:r w:rsidRPr="009338E3">
        <w:rPr>
          <w:color w:val="000000" w:themeColor="text1"/>
        </w:rPr>
        <w:lastRenderedPageBreak/>
        <w:t xml:space="preserve">2% of total DNA, </w:t>
      </w:r>
      <w:proofErr w:type="spellStart"/>
      <w:r w:rsidRPr="009338E3">
        <w:rPr>
          <w:color w:val="000000" w:themeColor="text1"/>
        </w:rPr>
        <w:t>mtDNA</w:t>
      </w:r>
      <w:proofErr w:type="spellEnd"/>
      <w:r w:rsidRPr="009338E3">
        <w:rPr>
          <w:color w:val="000000" w:themeColor="text1"/>
        </w:rPr>
        <w:t xml:space="preserve"> represented over 99.9% of DNA in the isolated </w:t>
      </w:r>
      <w:proofErr w:type="spellStart"/>
      <w:r w:rsidRPr="009338E3">
        <w:rPr>
          <w:color w:val="000000" w:themeColor="text1"/>
        </w:rPr>
        <w:t>mtDNA</w:t>
      </w:r>
      <w:proofErr w:type="spellEnd"/>
      <w:r w:rsidRPr="009338E3">
        <w:rPr>
          <w:color w:val="000000" w:themeColor="text1"/>
        </w:rPr>
        <w:t xml:space="preserve"> from the PFC, and with cell lines nuclear DNA was nearly completely non-detectable with qPCR.</w:t>
      </w:r>
    </w:p>
    <w:p w14:paraId="5DDC8F0E" w14:textId="77777777" w:rsidR="00463358" w:rsidRPr="009338E3" w:rsidRDefault="00463358" w:rsidP="009338E3">
      <w:pPr>
        <w:pStyle w:val="NormalWeb"/>
        <w:spacing w:before="100" w:beforeAutospacing="1" w:after="100" w:afterAutospacing="1" w:line="480" w:lineRule="auto"/>
        <w:jc w:val="both"/>
        <w:rPr>
          <w:color w:val="000000" w:themeColor="text1"/>
        </w:rPr>
      </w:pPr>
    </w:p>
    <w:p w14:paraId="7A987ED2" w14:textId="77777777" w:rsidR="00506A16" w:rsidRPr="009338E3" w:rsidRDefault="00506A16" w:rsidP="009338E3">
      <w:pPr>
        <w:pStyle w:val="NormalWeb"/>
        <w:spacing w:before="100" w:beforeAutospacing="1" w:after="100" w:afterAutospacing="1" w:line="480" w:lineRule="auto"/>
        <w:jc w:val="both"/>
        <w:rPr>
          <w:color w:val="000000" w:themeColor="text1"/>
        </w:rPr>
      </w:pPr>
      <w:r w:rsidRPr="009338E3">
        <w:rPr>
          <w:b/>
          <w:bCs/>
          <w:color w:val="000000" w:themeColor="text1"/>
        </w:rPr>
        <w:t>Bisulfite conversion efficiency</w:t>
      </w:r>
    </w:p>
    <w:p w14:paraId="47463187" w14:textId="3F2CAB11" w:rsidR="00506A16" w:rsidRPr="009338E3" w:rsidRDefault="00506A16" w:rsidP="009338E3">
      <w:pPr>
        <w:pStyle w:val="NormalWeb"/>
        <w:spacing w:before="100" w:beforeAutospacing="1" w:after="100" w:afterAutospacing="1" w:line="480" w:lineRule="auto"/>
        <w:jc w:val="both"/>
        <w:rPr>
          <w:color w:val="000000" w:themeColor="text1"/>
        </w:rPr>
      </w:pPr>
      <w:r w:rsidRPr="009338E3">
        <w:rPr>
          <w:color w:val="000000" w:themeColor="text1"/>
        </w:rPr>
        <w:t xml:space="preserve">To test bisulfite conversion efficiency several approaches were used. In PFC samples we used regions with stable and known DNA methylation states which are only present in nuclear DNA. Total DNA was extracted from 10 mg of 6 frontal cortex pools using the </w:t>
      </w:r>
      <w:proofErr w:type="spellStart"/>
      <w:r w:rsidRPr="009338E3">
        <w:rPr>
          <w:color w:val="000000" w:themeColor="text1"/>
        </w:rPr>
        <w:t>DNAeasy</w:t>
      </w:r>
      <w:proofErr w:type="spellEnd"/>
      <w:r w:rsidRPr="009338E3">
        <w:rPr>
          <w:color w:val="000000" w:themeColor="text1"/>
        </w:rPr>
        <w:t xml:space="preserve"> Blood and Tissue Kit (</w:t>
      </w:r>
      <w:proofErr w:type="spellStart"/>
      <w:r w:rsidRPr="009338E3">
        <w:rPr>
          <w:color w:val="000000" w:themeColor="text1"/>
        </w:rPr>
        <w:t>QIAgen</w:t>
      </w:r>
      <w:proofErr w:type="spellEnd"/>
      <w:r w:rsidRPr="009338E3">
        <w:rPr>
          <w:color w:val="000000" w:themeColor="text1"/>
        </w:rPr>
        <w:t xml:space="preserve">) according to the manufacturers protocol, and then bisulfite treated (Method). PCR (described below) was performed across two known unmethylated regions in nuclear DNA, </w:t>
      </w:r>
      <w:r w:rsidRPr="009338E3">
        <w:rPr>
          <w:i/>
          <w:color w:val="000000" w:themeColor="text1"/>
        </w:rPr>
        <w:t>ES1R</w:t>
      </w:r>
      <w:r w:rsidRPr="009338E3">
        <w:rPr>
          <w:color w:val="000000" w:themeColor="text1"/>
        </w:rPr>
        <w:t xml:space="preserve"> and </w:t>
      </w:r>
      <w:r w:rsidRPr="009338E3">
        <w:rPr>
          <w:i/>
          <w:color w:val="000000" w:themeColor="text1"/>
        </w:rPr>
        <w:t>BCL2</w:t>
      </w:r>
      <w:r w:rsidRPr="009338E3">
        <w:rPr>
          <w:color w:val="000000" w:themeColor="text1"/>
        </w:rPr>
        <w:t xml:space="preserve">, for 3 randomly chosen PFC groups as well as an </w:t>
      </w:r>
      <w:proofErr w:type="spellStart"/>
      <w:r w:rsidRPr="009338E3">
        <w:rPr>
          <w:color w:val="000000" w:themeColor="text1"/>
        </w:rPr>
        <w:t>Epitect</w:t>
      </w:r>
      <w:proofErr w:type="spellEnd"/>
      <w:r w:rsidRPr="009338E3">
        <w:rPr>
          <w:color w:val="000000" w:themeColor="text1"/>
        </w:rPr>
        <w:t xml:space="preserve"> Control complete converted unmethylated DNA (</w:t>
      </w:r>
      <w:proofErr w:type="spellStart"/>
      <w:r w:rsidRPr="009338E3">
        <w:rPr>
          <w:color w:val="000000" w:themeColor="text1"/>
        </w:rPr>
        <w:t>QIAgen</w:t>
      </w:r>
      <w:proofErr w:type="spellEnd"/>
      <w:r w:rsidRPr="009338E3">
        <w:rPr>
          <w:color w:val="000000" w:themeColor="text1"/>
        </w:rPr>
        <w:t xml:space="preserve">), using primer sets obtained from </w:t>
      </w:r>
      <w:proofErr w:type="spellStart"/>
      <w:r w:rsidRPr="009338E3">
        <w:rPr>
          <w:color w:val="000000" w:themeColor="text1"/>
        </w:rPr>
        <w:t>methPrimerDB</w:t>
      </w:r>
      <w:proofErr w:type="spellEnd"/>
      <w:r w:rsidRPr="009338E3">
        <w:rPr>
          <w:color w:val="000000" w:themeColor="text1"/>
        </w:rPr>
        <w:t xml:space="preserve"> </w:t>
      </w:r>
      <w:r w:rsidRPr="009338E3">
        <w:rPr>
          <w:color w:val="000000" w:themeColor="text1"/>
        </w:rPr>
        <w:fldChar w:fldCharType="begin"/>
      </w:r>
      <w:r w:rsidR="00D503FB">
        <w:rPr>
          <w:color w:val="000000" w:themeColor="text1"/>
        </w:rPr>
        <w:instrText xml:space="preserve"> ADDIN EN.CITE &lt;EndNote&gt;&lt;Cite&gt;&lt;Author&gt;Pattyn&lt;/Author&gt;&lt;Year&gt;2003&lt;/Year&gt;&lt;RecNum&gt;434&lt;/RecNum&gt;&lt;DisplayText&gt;(Pattyn et al. 2003)&lt;/DisplayText&gt;&lt;record&gt;&lt;rec-number&gt;434&lt;/rec-number&gt;&lt;foreign-keys&gt;&lt;key app="EN" db-id="0e5r2tpznfd0w7eswv8p5tttxpzfrrdz2sv0" timestamp="1565060926"&gt;434&lt;/key&gt;&lt;/foreign-keys&gt;&lt;ref-type name="Journal Article"&gt;17&lt;/ref-type&gt;&lt;contributors&gt;&lt;authors&gt;&lt;author&gt;Pattyn, F.&lt;/author&gt;&lt;author&gt;Speleman, F.&lt;/author&gt;&lt;author&gt;De Paepe, A.&lt;/author&gt;&lt;author&gt;Vandesompele, J.&lt;/author&gt;&lt;/authors&gt;&lt;/contributors&gt;&lt;auth-address&gt;Centre for Medical Genetics, Gent University Hospital, 1K5, De Pintelaan 185, B-9000 Gent, Belgium.&lt;/auth-address&gt;&lt;titles&gt;&lt;title&gt;RTPrimerDB: the real-time PCR primer and probe database&lt;/title&gt;&lt;secondary-title&gt;Nucleic Acids Res&lt;/secondary-title&gt;&lt;alt-title&gt;Nucleic acids research&lt;/alt-title&gt;&lt;/titles&gt;&lt;periodical&gt;&lt;full-title&gt;Nucleic Acids Res&lt;/full-title&gt;&lt;/periodical&gt;&lt;pages&gt;122-3&lt;/pages&gt;&lt;volume&gt;31&lt;/volume&gt;&lt;number&gt;1&lt;/number&gt;&lt;keywords&gt;&lt;keyword&gt;DNA Primers/*chemistry&lt;/keyword&gt;&lt;keyword&gt;Data Collection&lt;/keyword&gt;&lt;keyword&gt;*Databases, Nucleic Acid&lt;/keyword&gt;&lt;keyword&gt;Information Storage and Retrieval&lt;/keyword&gt;&lt;keyword&gt;Nucleic Acid Probes/*chemistry&lt;/keyword&gt;&lt;keyword&gt;*Polymerase Chain Reaction&lt;/keyword&gt;&lt;keyword&gt;Time Factors&lt;/keyword&gt;&lt;/keywords&gt;&lt;dates&gt;&lt;year&gt;2003&lt;/year&gt;&lt;pub-dates&gt;&lt;date&gt;Jan 1&lt;/date&gt;&lt;/pub-dates&gt;&lt;/dates&gt;&lt;isbn&gt;1362-4962 (Electronic)&amp;#xD;0305-1048 (Linking)&lt;/isbn&gt;&lt;accession-num&gt;12519963&lt;/accession-num&gt;&lt;urls&gt;&lt;related-urls&gt;&lt;url&gt;http://www.ncbi.nlm.nih.gov/pubmed/12519963&lt;/url&gt;&lt;/related-urls&gt;&lt;/urls&gt;&lt;custom2&gt;165458&lt;/custom2&gt;&lt;/record&gt;&lt;/Cite&gt;&lt;/EndNote&gt;</w:instrText>
      </w:r>
      <w:r w:rsidRPr="009338E3">
        <w:rPr>
          <w:color w:val="000000" w:themeColor="text1"/>
        </w:rPr>
        <w:fldChar w:fldCharType="separate"/>
      </w:r>
      <w:r w:rsidR="00D503FB">
        <w:rPr>
          <w:noProof/>
          <w:color w:val="000000" w:themeColor="text1"/>
        </w:rPr>
        <w:t>(</w:t>
      </w:r>
      <w:hyperlink w:anchor="_ENREF_10" w:tooltip="Pattyn, 2003 #434" w:history="1">
        <w:r w:rsidR="00D503FB">
          <w:rPr>
            <w:noProof/>
            <w:color w:val="000000" w:themeColor="text1"/>
          </w:rPr>
          <w:t>Pattyn et al. 2003</w:t>
        </w:r>
      </w:hyperlink>
      <w:r w:rsidR="00D503FB">
        <w:rPr>
          <w:noProof/>
          <w:color w:val="000000" w:themeColor="text1"/>
        </w:rPr>
        <w:t>)</w:t>
      </w:r>
      <w:r w:rsidRPr="009338E3">
        <w:rPr>
          <w:color w:val="000000" w:themeColor="text1"/>
        </w:rPr>
        <w:fldChar w:fldCharType="end"/>
      </w:r>
      <w:r w:rsidRPr="009338E3">
        <w:rPr>
          <w:color w:val="000000" w:themeColor="text1"/>
        </w:rPr>
        <w:t xml:space="preserve"> (Table S</w:t>
      </w:r>
      <w:r w:rsidR="000416A4">
        <w:rPr>
          <w:color w:val="000000" w:themeColor="text1"/>
        </w:rPr>
        <w:t>8</w:t>
      </w:r>
      <w:r w:rsidRPr="009338E3">
        <w:rPr>
          <w:color w:val="000000" w:themeColor="text1"/>
        </w:rPr>
        <w:t xml:space="preserve">). In cell lines and downloaded datasets, unmethylated lambda DNA spike-in controls showed 99% or greater conversion efficiency. </w:t>
      </w:r>
    </w:p>
    <w:p w14:paraId="7FDF373C" w14:textId="61AD60BD" w:rsidR="00960F35" w:rsidRDefault="00960F35" w:rsidP="001835B9">
      <w:pPr>
        <w:pStyle w:val="NormalWeb"/>
        <w:spacing w:before="100" w:beforeAutospacing="1" w:after="100" w:afterAutospacing="1" w:line="480" w:lineRule="auto"/>
        <w:jc w:val="both"/>
        <w:rPr>
          <w:color w:val="000000" w:themeColor="text1"/>
        </w:rPr>
      </w:pPr>
      <w:r w:rsidRPr="009338E3">
        <w:rPr>
          <w:color w:val="000000" w:themeColor="text1"/>
        </w:rPr>
        <w:t xml:space="preserve">Step-down Hot-start PCR was performed using LA </w:t>
      </w:r>
      <w:proofErr w:type="spellStart"/>
      <w:r w:rsidRPr="009338E3">
        <w:rPr>
          <w:color w:val="000000" w:themeColor="text1"/>
        </w:rPr>
        <w:t>taq</w:t>
      </w:r>
      <w:proofErr w:type="spellEnd"/>
      <w:r w:rsidRPr="009338E3">
        <w:rPr>
          <w:color w:val="000000" w:themeColor="text1"/>
        </w:rPr>
        <w:t xml:space="preserve"> polymerase (Takara) in a PCR reaction mix as per the manufacturers recommendation, and the following program: Initial denaturation step for 5 min at 95</w:t>
      </w:r>
      <w:r w:rsidRPr="009338E3">
        <w:rPr>
          <w:color w:val="000000" w:themeColor="text1"/>
          <w:vertAlign w:val="superscript"/>
        </w:rPr>
        <w:t>o</w:t>
      </w:r>
      <w:r w:rsidRPr="009338E3">
        <w:rPr>
          <w:color w:val="000000" w:themeColor="text1"/>
        </w:rPr>
        <w:t>C, 3 cycles of denaturation for 30 s at 95</w:t>
      </w:r>
      <w:r w:rsidRPr="009338E3">
        <w:rPr>
          <w:color w:val="000000" w:themeColor="text1"/>
          <w:vertAlign w:val="superscript"/>
        </w:rPr>
        <w:t>o</w:t>
      </w:r>
      <w:r w:rsidRPr="009338E3">
        <w:rPr>
          <w:color w:val="000000" w:themeColor="text1"/>
        </w:rPr>
        <w:t>C, annealing for 30 s at 54</w:t>
      </w:r>
      <w:r w:rsidRPr="009338E3">
        <w:rPr>
          <w:color w:val="000000" w:themeColor="text1"/>
          <w:vertAlign w:val="superscript"/>
        </w:rPr>
        <w:t>o</w:t>
      </w:r>
      <w:r w:rsidRPr="009338E3">
        <w:rPr>
          <w:color w:val="000000" w:themeColor="text1"/>
        </w:rPr>
        <w:t>C, and extension for 30 s at 72</w:t>
      </w:r>
      <w:r w:rsidRPr="009338E3">
        <w:rPr>
          <w:color w:val="000000" w:themeColor="text1"/>
          <w:vertAlign w:val="superscript"/>
        </w:rPr>
        <w:t>o</w:t>
      </w:r>
      <w:r w:rsidRPr="009338E3">
        <w:rPr>
          <w:color w:val="000000" w:themeColor="text1"/>
        </w:rPr>
        <w:t>C, 4 cycles with annealing at 51</w:t>
      </w:r>
      <w:r w:rsidRPr="009338E3">
        <w:rPr>
          <w:color w:val="000000" w:themeColor="text1"/>
          <w:vertAlign w:val="superscript"/>
        </w:rPr>
        <w:t>o</w:t>
      </w:r>
      <w:r w:rsidRPr="009338E3">
        <w:rPr>
          <w:color w:val="000000" w:themeColor="text1"/>
        </w:rPr>
        <w:t>C, 5 cycles with annealing at 48</w:t>
      </w:r>
      <w:r w:rsidRPr="009338E3">
        <w:rPr>
          <w:color w:val="000000" w:themeColor="text1"/>
          <w:vertAlign w:val="superscript"/>
        </w:rPr>
        <w:t>o</w:t>
      </w:r>
      <w:r w:rsidRPr="009338E3">
        <w:rPr>
          <w:color w:val="000000" w:themeColor="text1"/>
        </w:rPr>
        <w:t>C, and 25 cycles with annealing at 45</w:t>
      </w:r>
      <w:r w:rsidRPr="009338E3">
        <w:rPr>
          <w:color w:val="000000" w:themeColor="text1"/>
          <w:vertAlign w:val="superscript"/>
        </w:rPr>
        <w:t>o</w:t>
      </w:r>
      <w:r w:rsidRPr="009338E3">
        <w:rPr>
          <w:color w:val="000000" w:themeColor="text1"/>
        </w:rPr>
        <w:t>C, and a final extension for 3 mins at 72</w:t>
      </w:r>
      <w:r w:rsidRPr="009338E3">
        <w:rPr>
          <w:color w:val="000000" w:themeColor="text1"/>
          <w:vertAlign w:val="superscript"/>
        </w:rPr>
        <w:t>o</w:t>
      </w:r>
      <w:r w:rsidRPr="009338E3">
        <w:rPr>
          <w:color w:val="000000" w:themeColor="text1"/>
        </w:rPr>
        <w:t>C. Products were agarose gel purified on a 1% gel at 100V for 45 min in 1</w:t>
      </w:r>
      <w:r w:rsidR="004F75A1">
        <w:rPr>
          <w:color w:val="000000" w:themeColor="text1"/>
        </w:rPr>
        <w:sym w:font="Symbol" w:char="F0B4"/>
      </w:r>
      <w:r w:rsidRPr="009338E3">
        <w:rPr>
          <w:color w:val="000000" w:themeColor="text1"/>
        </w:rPr>
        <w:t xml:space="preserve"> TBE and gel extracted (Gel extraction kit, </w:t>
      </w:r>
      <w:proofErr w:type="spellStart"/>
      <w:r w:rsidRPr="009338E3">
        <w:rPr>
          <w:color w:val="000000" w:themeColor="text1"/>
        </w:rPr>
        <w:t>QIAgen</w:t>
      </w:r>
      <w:proofErr w:type="spellEnd"/>
      <w:r w:rsidRPr="009338E3">
        <w:rPr>
          <w:color w:val="000000" w:themeColor="text1"/>
        </w:rPr>
        <w:t xml:space="preserve">). Products were then TA cloned into the pMD18-T vector (Takara, cat no. D101A) according to the manufacturers protocol. Clones for each PCR </w:t>
      </w:r>
      <w:r w:rsidRPr="009338E3">
        <w:rPr>
          <w:color w:val="000000" w:themeColor="text1"/>
        </w:rPr>
        <w:lastRenderedPageBreak/>
        <w:t>product were sequenced by Sanger sequencing (</w:t>
      </w:r>
      <w:proofErr w:type="spellStart"/>
      <w:r w:rsidRPr="009338E3">
        <w:rPr>
          <w:color w:val="000000" w:themeColor="text1"/>
        </w:rPr>
        <w:t>Sangon</w:t>
      </w:r>
      <w:proofErr w:type="spellEnd"/>
      <w:r w:rsidRPr="009338E3">
        <w:rPr>
          <w:color w:val="000000" w:themeColor="text1"/>
        </w:rPr>
        <w:t xml:space="preserve">, China) using vector specific sequencing primers. Sequences were </w:t>
      </w:r>
      <w:proofErr w:type="spellStart"/>
      <w:r w:rsidRPr="009338E3">
        <w:rPr>
          <w:color w:val="000000" w:themeColor="text1"/>
        </w:rPr>
        <w:t>analysed</w:t>
      </w:r>
      <w:proofErr w:type="spellEnd"/>
      <w:r w:rsidRPr="009338E3">
        <w:rPr>
          <w:color w:val="000000" w:themeColor="text1"/>
        </w:rPr>
        <w:t xml:space="preserve"> by </w:t>
      </w:r>
      <w:proofErr w:type="spellStart"/>
      <w:r w:rsidRPr="009338E3">
        <w:rPr>
          <w:color w:val="000000" w:themeColor="text1"/>
        </w:rPr>
        <w:t>BiQ</w:t>
      </w:r>
      <w:proofErr w:type="spellEnd"/>
      <w:r w:rsidRPr="009338E3">
        <w:rPr>
          <w:color w:val="000000" w:themeColor="text1"/>
        </w:rPr>
        <w:t xml:space="preserve"> </w:t>
      </w:r>
      <w:proofErr w:type="spellStart"/>
      <w:r w:rsidRPr="009338E3">
        <w:rPr>
          <w:color w:val="000000" w:themeColor="text1"/>
        </w:rPr>
        <w:t>Analyser</w:t>
      </w:r>
      <w:proofErr w:type="spellEnd"/>
      <w:r w:rsidRPr="009338E3">
        <w:rPr>
          <w:color w:val="000000" w:themeColor="text1"/>
        </w:rPr>
        <w:t xml:space="preserve"> for conversion efficiency </w:t>
      </w:r>
      <w:r w:rsidRPr="009338E3">
        <w:rPr>
          <w:color w:val="000000" w:themeColor="text1"/>
        </w:rPr>
        <w:fldChar w:fldCharType="begin"/>
      </w:r>
      <w:r w:rsidR="00D503FB">
        <w:rPr>
          <w:color w:val="000000" w:themeColor="text1"/>
        </w:rPr>
        <w:instrText xml:space="preserve"> ADDIN EN.CITE &lt;EndNote&gt;&lt;Cite&gt;&lt;Author&gt;Bock&lt;/Author&gt;&lt;Year&gt;2005&lt;/Year&gt;&lt;RecNum&gt;1239&lt;/RecNum&gt;&lt;DisplayText&gt;(Bock et al. 2005)&lt;/DisplayText&gt;&lt;record&gt;&lt;rec-number&gt;1239&lt;/rec-number&gt;&lt;foreign-keys&gt;&lt;key app="EN" db-id="0e5r2tpznfd0w7eswv8p5tttxpzfrrdz2sv0" timestamp="1565061249"&gt;1239&lt;/key&gt;&lt;/foreign-keys&gt;&lt;ref-type name="Journal Article"&gt;17&lt;/ref-type&gt;&lt;contributors&gt;&lt;authors&gt;&lt;author&gt;Bock, C.&lt;/author&gt;&lt;author&gt;Reither, S.&lt;/author&gt;&lt;author&gt;Mikeska, T.&lt;/author&gt;&lt;author&gt;Paulsen, M.&lt;/author&gt;&lt;author&gt;Walter, J.&lt;/author&gt;&lt;author&gt;Lengauer, T.&lt;/author&gt;&lt;/authors&gt;&lt;/contributors&gt;&lt;auth-address&gt;Max-Planck-Institut fur Informatik Saarbrucken, Germany. cbock@mpi-inf.mpg.de&lt;/auth-address&gt;&lt;titles&gt;&lt;title&gt;BiQ Analyzer: visualization and quality control for DNA methylation data from bisulfite sequencing&lt;/title&gt;&lt;secondary-title&gt;Bioinformatics&lt;/secondary-title&gt;&lt;alt-title&gt;Bioinformatics&lt;/alt-title&gt;&lt;/titles&gt;&lt;periodical&gt;&lt;full-title&gt;Bioinformatics&lt;/full-title&gt;&lt;/periodical&gt;&lt;alt-periodical&gt;&lt;full-title&gt;Bioinformatics&lt;/full-title&gt;&lt;/alt-periodical&gt;&lt;pages&gt;4067-8&lt;/pages&gt;&lt;volume&gt;21&lt;/volume&gt;&lt;number&gt;21&lt;/number&gt;&lt;keywords&gt;&lt;keyword&gt;DNA/*analysis/*chemistry&lt;/keyword&gt;&lt;keyword&gt;*DNA Methylation&lt;/keyword&gt;&lt;keyword&gt;Polymerase Chain Reaction/*methods&lt;/keyword&gt;&lt;keyword&gt;Sequence Alignment/*methods/standards&lt;/keyword&gt;&lt;keyword&gt;Sequence Analysis, DNA/*methods/standards&lt;/keyword&gt;&lt;keyword&gt;*Software&lt;/keyword&gt;&lt;keyword&gt;Sulfites/*chemistry&lt;/keyword&gt;&lt;keyword&gt;*User-Computer Interface&lt;/keyword&gt;&lt;/keywords&gt;&lt;dates&gt;&lt;year&gt;2005&lt;/year&gt;&lt;pub-dates&gt;&lt;date&gt;Nov 1&lt;/date&gt;&lt;/pub-dates&gt;&lt;/dates&gt;&lt;isbn&gt;1367-4803 (Print)&amp;#xD;1367-4803 (Linking)&lt;/isbn&gt;&lt;accession-num&gt;16141249&lt;/accession-num&gt;&lt;urls&gt;&lt;related-urls&gt;&lt;url&gt;http://www.ncbi.nlm.nih.gov/pubmed/16141249&lt;/url&gt;&lt;/related-urls&gt;&lt;/urls&gt;&lt;electronic-resource-num&gt;10.1093/bioinformatics/bti652&lt;/electronic-resource-num&gt;&lt;/record&gt;&lt;/Cite&gt;&lt;/EndNote&gt;</w:instrText>
      </w:r>
      <w:r w:rsidRPr="009338E3">
        <w:rPr>
          <w:color w:val="000000" w:themeColor="text1"/>
        </w:rPr>
        <w:fldChar w:fldCharType="separate"/>
      </w:r>
      <w:r w:rsidR="00D503FB">
        <w:rPr>
          <w:noProof/>
          <w:color w:val="000000" w:themeColor="text1"/>
        </w:rPr>
        <w:t>(</w:t>
      </w:r>
      <w:hyperlink w:anchor="_ENREF_1" w:tooltip="Bock, 2005 #1239" w:history="1">
        <w:r w:rsidR="00D503FB">
          <w:rPr>
            <w:noProof/>
            <w:color w:val="000000" w:themeColor="text1"/>
          </w:rPr>
          <w:t>Bock et al. 2005</w:t>
        </w:r>
      </w:hyperlink>
      <w:r w:rsidR="00D503FB">
        <w:rPr>
          <w:noProof/>
          <w:color w:val="000000" w:themeColor="text1"/>
        </w:rPr>
        <w:t>)</w:t>
      </w:r>
      <w:r w:rsidRPr="009338E3">
        <w:rPr>
          <w:color w:val="000000" w:themeColor="text1"/>
        </w:rPr>
        <w:fldChar w:fldCharType="end"/>
      </w:r>
      <w:r w:rsidRPr="009338E3">
        <w:rPr>
          <w:color w:val="000000" w:themeColor="text1"/>
        </w:rPr>
        <w:t xml:space="preserve">. For both </w:t>
      </w:r>
      <w:r w:rsidRPr="009338E3">
        <w:rPr>
          <w:i/>
          <w:color w:val="000000" w:themeColor="text1"/>
        </w:rPr>
        <w:t>ES1R</w:t>
      </w:r>
      <w:r w:rsidRPr="009338E3">
        <w:rPr>
          <w:color w:val="000000" w:themeColor="text1"/>
        </w:rPr>
        <w:t xml:space="preserve"> and </w:t>
      </w:r>
      <w:r w:rsidRPr="009338E3">
        <w:rPr>
          <w:i/>
          <w:color w:val="000000" w:themeColor="text1"/>
        </w:rPr>
        <w:t>BCL2</w:t>
      </w:r>
      <w:r w:rsidRPr="009338E3">
        <w:rPr>
          <w:color w:val="000000" w:themeColor="text1"/>
        </w:rPr>
        <w:t>, conversion efficiencies for frontal cortex groups of greater than 99% were observed (Table S</w:t>
      </w:r>
      <w:r w:rsidR="000416A4">
        <w:rPr>
          <w:color w:val="000000" w:themeColor="text1"/>
        </w:rPr>
        <w:t>9</w:t>
      </w:r>
      <w:r w:rsidRPr="009338E3">
        <w:rPr>
          <w:color w:val="000000" w:themeColor="text1"/>
        </w:rPr>
        <w:t>).</w:t>
      </w:r>
    </w:p>
    <w:p w14:paraId="427C459C" w14:textId="77777777" w:rsidR="0014409D" w:rsidRPr="009338E3" w:rsidRDefault="0014409D" w:rsidP="009338E3">
      <w:pPr>
        <w:pStyle w:val="NormalWeb"/>
        <w:spacing w:before="100" w:beforeAutospacing="1" w:after="100" w:afterAutospacing="1" w:line="480" w:lineRule="auto"/>
        <w:jc w:val="both"/>
        <w:rPr>
          <w:color w:val="000000" w:themeColor="text1"/>
        </w:rPr>
      </w:pPr>
    </w:p>
    <w:p w14:paraId="02DE5544" w14:textId="453DB6DA" w:rsidR="00FE7426" w:rsidRPr="009338E3" w:rsidRDefault="00FE7426" w:rsidP="009338E3">
      <w:pPr>
        <w:pStyle w:val="NormalWeb"/>
        <w:spacing w:before="100" w:beforeAutospacing="1" w:after="100" w:afterAutospacing="1" w:line="480" w:lineRule="auto"/>
        <w:jc w:val="both"/>
        <w:rPr>
          <w:color w:val="000000" w:themeColor="text1"/>
        </w:rPr>
      </w:pPr>
      <w:r w:rsidRPr="009338E3">
        <w:rPr>
          <w:b/>
          <w:bCs/>
          <w:color w:val="000000" w:themeColor="text1"/>
        </w:rPr>
        <w:t>Evaluating the influence of “</w:t>
      </w:r>
      <w:r w:rsidR="00D540BC">
        <w:rPr>
          <w:b/>
          <w:bCs/>
          <w:color w:val="000000" w:themeColor="text1"/>
        </w:rPr>
        <w:t>NUMT</w:t>
      </w:r>
      <w:r w:rsidRPr="009338E3">
        <w:rPr>
          <w:b/>
          <w:bCs/>
          <w:color w:val="000000" w:themeColor="text1"/>
        </w:rPr>
        <w:t>s”</w:t>
      </w:r>
    </w:p>
    <w:p w14:paraId="276BF473" w14:textId="4F61D33B" w:rsidR="00FE7426" w:rsidRPr="009338E3" w:rsidRDefault="00FE7426" w:rsidP="009338E3">
      <w:pPr>
        <w:pStyle w:val="NormalWeb"/>
        <w:spacing w:before="100" w:beforeAutospacing="1" w:after="100" w:afterAutospacing="1" w:line="480" w:lineRule="auto"/>
        <w:jc w:val="both"/>
        <w:rPr>
          <w:color w:val="000000" w:themeColor="text1"/>
        </w:rPr>
      </w:pPr>
      <w:r w:rsidRPr="009338E3">
        <w:rPr>
          <w:color w:val="000000" w:themeColor="text1"/>
        </w:rPr>
        <w:t>Small regions of mitochondrial sequence inserted into the nuclear genome are known as “</w:t>
      </w:r>
      <w:r w:rsidR="00D540BC">
        <w:rPr>
          <w:color w:val="000000" w:themeColor="text1"/>
        </w:rPr>
        <w:t>NUMT</w:t>
      </w:r>
      <w:r w:rsidRPr="009338E3">
        <w:rPr>
          <w:color w:val="000000" w:themeColor="text1"/>
        </w:rPr>
        <w:t xml:space="preserve">s”. In order to evaluate whether reads that mapped to </w:t>
      </w:r>
      <w:proofErr w:type="spellStart"/>
      <w:r w:rsidRPr="009338E3">
        <w:rPr>
          <w:color w:val="000000" w:themeColor="text1"/>
        </w:rPr>
        <w:t>ChrM</w:t>
      </w:r>
      <w:proofErr w:type="spellEnd"/>
      <w:r w:rsidRPr="009338E3">
        <w:rPr>
          <w:color w:val="000000" w:themeColor="text1"/>
        </w:rPr>
        <w:t xml:space="preserve"> were derived from </w:t>
      </w:r>
      <w:r w:rsidR="00D540BC">
        <w:rPr>
          <w:color w:val="000000" w:themeColor="text1"/>
        </w:rPr>
        <w:t>NUMT</w:t>
      </w:r>
      <w:r w:rsidRPr="009338E3">
        <w:rPr>
          <w:color w:val="000000" w:themeColor="text1"/>
        </w:rPr>
        <w:t xml:space="preserve">s region, we remapped </w:t>
      </w:r>
      <w:proofErr w:type="spellStart"/>
      <w:r w:rsidRPr="009338E3">
        <w:rPr>
          <w:color w:val="000000" w:themeColor="text1"/>
        </w:rPr>
        <w:t>ChrM</w:t>
      </w:r>
      <w:proofErr w:type="spellEnd"/>
      <w:r w:rsidRPr="009338E3">
        <w:rPr>
          <w:color w:val="000000" w:themeColor="text1"/>
        </w:rPr>
        <w:t xml:space="preserve"> reads, to the nuclear DNA. Non-</w:t>
      </w:r>
      <w:proofErr w:type="spellStart"/>
      <w:r w:rsidRPr="009338E3">
        <w:rPr>
          <w:color w:val="000000" w:themeColor="text1"/>
        </w:rPr>
        <w:t>ChrM</w:t>
      </w:r>
      <w:proofErr w:type="spellEnd"/>
      <w:r w:rsidRPr="009338E3">
        <w:rPr>
          <w:color w:val="000000" w:themeColor="text1"/>
        </w:rPr>
        <w:t xml:space="preserve"> unique reads (</w:t>
      </w:r>
      <w:r w:rsidR="00D540BC">
        <w:rPr>
          <w:color w:val="000000" w:themeColor="text1"/>
        </w:rPr>
        <w:t>NUMT</w:t>
      </w:r>
      <w:r w:rsidRPr="009338E3">
        <w:rPr>
          <w:color w:val="000000" w:themeColor="text1"/>
        </w:rPr>
        <w:t xml:space="preserve">s overlapping) were then compared against </w:t>
      </w:r>
      <w:proofErr w:type="spellStart"/>
      <w:r w:rsidRPr="009338E3">
        <w:rPr>
          <w:color w:val="000000" w:themeColor="text1"/>
        </w:rPr>
        <w:t>ChrM</w:t>
      </w:r>
      <w:proofErr w:type="spellEnd"/>
      <w:r w:rsidRPr="009338E3">
        <w:rPr>
          <w:color w:val="000000" w:themeColor="text1"/>
        </w:rPr>
        <w:t xml:space="preserve"> unique reads (non-</w:t>
      </w:r>
      <w:r w:rsidR="00D540BC">
        <w:rPr>
          <w:color w:val="000000" w:themeColor="text1"/>
        </w:rPr>
        <w:t>NUMT</w:t>
      </w:r>
      <w:r w:rsidRPr="009338E3">
        <w:rPr>
          <w:color w:val="000000" w:themeColor="text1"/>
        </w:rPr>
        <w:t xml:space="preserve">s overlapping) to determine if these were derived from </w:t>
      </w:r>
      <w:r w:rsidR="00D540BC">
        <w:rPr>
          <w:color w:val="000000" w:themeColor="text1"/>
        </w:rPr>
        <w:t>NUMT</w:t>
      </w:r>
      <w:r w:rsidRPr="009338E3">
        <w:rPr>
          <w:color w:val="000000" w:themeColor="text1"/>
        </w:rPr>
        <w:t>s, or conversely from the mitochondria.</w:t>
      </w:r>
    </w:p>
    <w:p w14:paraId="738DA409" w14:textId="2ABC17EB" w:rsidR="00FE7426" w:rsidRPr="009338E3" w:rsidRDefault="00FE7426" w:rsidP="009338E3">
      <w:pPr>
        <w:pStyle w:val="NormalWeb"/>
        <w:spacing w:before="100" w:beforeAutospacing="1" w:after="100" w:afterAutospacing="1" w:line="480" w:lineRule="auto"/>
        <w:jc w:val="both"/>
        <w:rPr>
          <w:color w:val="000000" w:themeColor="text1"/>
        </w:rPr>
      </w:pPr>
      <w:r w:rsidRPr="009338E3">
        <w:rPr>
          <w:color w:val="000000" w:themeColor="text1"/>
        </w:rPr>
        <w:t>We found that around 40-46% of the reads could also be mapped to nuclear DNA, while the other 54-60% could not, indicating that at least these 54-60 % of our reads are unique to the mitochondrial genome (Table S1</w:t>
      </w:r>
      <w:r w:rsidR="000416A4">
        <w:rPr>
          <w:color w:val="000000" w:themeColor="text1"/>
        </w:rPr>
        <w:t>0</w:t>
      </w:r>
      <w:r w:rsidRPr="009338E3">
        <w:rPr>
          <w:color w:val="000000" w:themeColor="text1"/>
        </w:rPr>
        <w:t xml:space="preserve">). Nevertheless, we find that both fractions have exactly the same strand biased properties as the unique mitochondria reads (one strand of a chromosome shows high methylation and low coverage, and the other vice-versa) (Table S4 </w:t>
      </w:r>
      <w:proofErr w:type="spellStart"/>
      <w:r w:rsidRPr="009338E3">
        <w:rPr>
          <w:color w:val="000000" w:themeColor="text1"/>
        </w:rPr>
        <w:t>c.f</w:t>
      </w:r>
      <w:proofErr w:type="spellEnd"/>
      <w:r w:rsidRPr="009338E3">
        <w:rPr>
          <w:color w:val="000000" w:themeColor="text1"/>
        </w:rPr>
        <w:t xml:space="preserve"> Table S</w:t>
      </w:r>
      <w:r w:rsidR="000416A4">
        <w:rPr>
          <w:color w:val="000000" w:themeColor="text1"/>
        </w:rPr>
        <w:t>6</w:t>
      </w:r>
      <w:r w:rsidRPr="009338E3">
        <w:rPr>
          <w:color w:val="000000" w:themeColor="text1"/>
        </w:rPr>
        <w:t>). The expected symmetry for nuclear DNA was confirmed in the published whole genome bisulfite sequencing datasets (WGBS) (</w:t>
      </w:r>
      <w:proofErr w:type="spellStart"/>
      <w:r w:rsidRPr="009338E3">
        <w:rPr>
          <w:color w:val="000000" w:themeColor="text1"/>
        </w:rPr>
        <w:t>mESC</w:t>
      </w:r>
      <w:proofErr w:type="spellEnd"/>
      <w:r w:rsidRPr="009338E3">
        <w:rPr>
          <w:color w:val="000000" w:themeColor="text1"/>
        </w:rPr>
        <w:t xml:space="preserve"> cells) and for our datasets by reduced representation bisulfite sequencing (RRBS; Supplemental Fig. 4A-C).</w:t>
      </w:r>
    </w:p>
    <w:p w14:paraId="1BDAD952" w14:textId="77777777" w:rsidR="00FE7426" w:rsidRPr="009338E3" w:rsidRDefault="00FE7426" w:rsidP="009338E3">
      <w:pPr>
        <w:pStyle w:val="NormalWeb"/>
        <w:spacing w:before="100" w:beforeAutospacing="1" w:after="100" w:afterAutospacing="1" w:line="480" w:lineRule="auto"/>
        <w:jc w:val="both"/>
        <w:rPr>
          <w:color w:val="000000" w:themeColor="text1"/>
        </w:rPr>
      </w:pPr>
    </w:p>
    <w:p w14:paraId="005AD109" w14:textId="6087C6FE" w:rsidR="00FE7426" w:rsidRPr="009338E3" w:rsidRDefault="00FE7426" w:rsidP="009338E3">
      <w:pPr>
        <w:pStyle w:val="NormalWeb"/>
        <w:spacing w:before="100" w:beforeAutospacing="1" w:after="100" w:afterAutospacing="1" w:line="480" w:lineRule="auto"/>
        <w:jc w:val="both"/>
        <w:rPr>
          <w:color w:val="000000" w:themeColor="text1"/>
        </w:rPr>
      </w:pPr>
      <w:r w:rsidRPr="009338E3">
        <w:rPr>
          <w:color w:val="000000" w:themeColor="text1"/>
        </w:rPr>
        <w:lastRenderedPageBreak/>
        <w:t xml:space="preserve">Meanwhile, all </w:t>
      </w:r>
      <w:r w:rsidR="00D540BC">
        <w:rPr>
          <w:color w:val="000000" w:themeColor="text1"/>
        </w:rPr>
        <w:t>NUMT</w:t>
      </w:r>
      <w:r w:rsidRPr="009338E3">
        <w:rPr>
          <w:color w:val="000000" w:themeColor="text1"/>
        </w:rPr>
        <w:t>s with matching RNA-</w:t>
      </w:r>
      <w:proofErr w:type="spellStart"/>
      <w:r w:rsidRPr="009338E3">
        <w:rPr>
          <w:color w:val="000000" w:themeColor="text1"/>
        </w:rPr>
        <w:t>seq</w:t>
      </w:r>
      <w:proofErr w:type="spellEnd"/>
      <w:r w:rsidRPr="009338E3">
        <w:rPr>
          <w:color w:val="000000" w:themeColor="text1"/>
        </w:rPr>
        <w:t xml:space="preserve"> reads in our analysis do not include the promoter region of </w:t>
      </w:r>
      <w:proofErr w:type="spellStart"/>
      <w:r w:rsidRPr="009338E3">
        <w:rPr>
          <w:color w:val="000000" w:themeColor="text1"/>
        </w:rPr>
        <w:t>mtDNA</w:t>
      </w:r>
      <w:proofErr w:type="spellEnd"/>
      <w:r w:rsidRPr="009338E3">
        <w:rPr>
          <w:color w:val="000000" w:themeColor="text1"/>
        </w:rPr>
        <w:t xml:space="preserve"> and, therefore, for it to be theoretically possible for them to be transcribed from the nuclear DNA, must be located within an existing nuclear gene and under the control of that gene’s promoter. For the majority of </w:t>
      </w:r>
      <w:r w:rsidR="00D540BC">
        <w:rPr>
          <w:color w:val="000000" w:themeColor="text1"/>
        </w:rPr>
        <w:t>NUMT</w:t>
      </w:r>
      <w:r w:rsidRPr="009338E3">
        <w:rPr>
          <w:color w:val="000000" w:themeColor="text1"/>
        </w:rPr>
        <w:t xml:space="preserve">s, they are in fact located within nuclear </w:t>
      </w:r>
      <w:proofErr w:type="spellStart"/>
      <w:r w:rsidRPr="009338E3">
        <w:rPr>
          <w:color w:val="000000" w:themeColor="text1"/>
        </w:rPr>
        <w:t>intergenetic</w:t>
      </w:r>
      <w:proofErr w:type="spellEnd"/>
      <w:r w:rsidRPr="009338E3">
        <w:rPr>
          <w:color w:val="000000" w:themeColor="text1"/>
        </w:rPr>
        <w:t xml:space="preserve"> regions (around 95%; Table S</w:t>
      </w:r>
      <w:r w:rsidR="000416A4">
        <w:rPr>
          <w:color w:val="000000" w:themeColor="text1"/>
        </w:rPr>
        <w:t>11</w:t>
      </w:r>
      <w:r w:rsidRPr="009338E3">
        <w:rPr>
          <w:color w:val="000000" w:themeColor="text1"/>
        </w:rPr>
        <w:t xml:space="preserve">). For those that are located within another gene (around 5%), if they are transcribed, there should be a similar frequency of reads mapping to the </w:t>
      </w:r>
      <w:r w:rsidR="00D540BC">
        <w:rPr>
          <w:color w:val="000000" w:themeColor="text1"/>
        </w:rPr>
        <w:t>NUMT</w:t>
      </w:r>
      <w:r w:rsidRPr="009338E3">
        <w:rPr>
          <w:color w:val="000000" w:themeColor="text1"/>
        </w:rPr>
        <w:t xml:space="preserve"> as the frequency of RNA-</w:t>
      </w:r>
      <w:proofErr w:type="spellStart"/>
      <w:r w:rsidRPr="009338E3">
        <w:rPr>
          <w:color w:val="000000" w:themeColor="text1"/>
        </w:rPr>
        <w:t>seq</w:t>
      </w:r>
      <w:proofErr w:type="spellEnd"/>
      <w:r w:rsidRPr="009338E3">
        <w:rPr>
          <w:color w:val="000000" w:themeColor="text1"/>
        </w:rPr>
        <w:t xml:space="preserve"> reads that map to the flanking regions (500 </w:t>
      </w:r>
      <w:proofErr w:type="spellStart"/>
      <w:r w:rsidRPr="009338E3">
        <w:rPr>
          <w:color w:val="000000" w:themeColor="text1"/>
        </w:rPr>
        <w:t>bp</w:t>
      </w:r>
      <w:proofErr w:type="spellEnd"/>
      <w:r w:rsidRPr="009338E3">
        <w:rPr>
          <w:color w:val="000000" w:themeColor="text1"/>
        </w:rPr>
        <w:t xml:space="preserve"> upstream and downstream) of the gene within which it is located. We observe that there is a huge difference between these numbers of reads (around 500-10,000 fold comparing the reads from possible </w:t>
      </w:r>
      <w:r w:rsidR="00D540BC">
        <w:rPr>
          <w:color w:val="000000" w:themeColor="text1"/>
        </w:rPr>
        <w:t>NUMT</w:t>
      </w:r>
      <w:r w:rsidRPr="009338E3">
        <w:rPr>
          <w:color w:val="000000" w:themeColor="text1"/>
        </w:rPr>
        <w:t>s vs. flanking regions for the same nuclear gene), again suggesting that although some mitochondrial RNA-</w:t>
      </w:r>
      <w:proofErr w:type="spellStart"/>
      <w:r w:rsidRPr="009338E3">
        <w:rPr>
          <w:color w:val="000000" w:themeColor="text1"/>
        </w:rPr>
        <w:t>seq</w:t>
      </w:r>
      <w:proofErr w:type="spellEnd"/>
      <w:r w:rsidRPr="009338E3">
        <w:rPr>
          <w:color w:val="000000" w:themeColor="text1"/>
        </w:rPr>
        <w:t xml:space="preserve"> reads may map to both nuclear and mitochondrial genomes, they are in fact predominantly derived from the mitochondrial genome (Table S</w:t>
      </w:r>
      <w:r w:rsidR="000416A4">
        <w:rPr>
          <w:color w:val="000000" w:themeColor="text1"/>
        </w:rPr>
        <w:t>12</w:t>
      </w:r>
      <w:r w:rsidRPr="009338E3">
        <w:rPr>
          <w:color w:val="000000" w:themeColor="text1"/>
        </w:rPr>
        <w:t>).</w:t>
      </w:r>
    </w:p>
    <w:p w14:paraId="3711F434" w14:textId="0987012B" w:rsidR="00FE7426" w:rsidRPr="009338E3" w:rsidRDefault="00FE7426" w:rsidP="009338E3">
      <w:pPr>
        <w:pStyle w:val="NormalWeb"/>
        <w:spacing w:before="100" w:beforeAutospacing="1" w:after="100" w:afterAutospacing="1" w:line="480" w:lineRule="auto"/>
        <w:jc w:val="both"/>
        <w:rPr>
          <w:color w:val="000000" w:themeColor="text1"/>
        </w:rPr>
      </w:pPr>
      <w:r w:rsidRPr="009338E3">
        <w:rPr>
          <w:color w:val="000000" w:themeColor="text1"/>
        </w:rPr>
        <w:t xml:space="preserve">We separated C sites on </w:t>
      </w:r>
      <w:proofErr w:type="spellStart"/>
      <w:r w:rsidRPr="009338E3">
        <w:rPr>
          <w:color w:val="000000" w:themeColor="text1"/>
        </w:rPr>
        <w:t>mtDNA</w:t>
      </w:r>
      <w:proofErr w:type="spellEnd"/>
      <w:r w:rsidRPr="009338E3">
        <w:rPr>
          <w:color w:val="000000" w:themeColor="text1"/>
        </w:rPr>
        <w:t xml:space="preserve"> into two categories: </w:t>
      </w:r>
      <w:r w:rsidR="00D540BC">
        <w:rPr>
          <w:color w:val="000000" w:themeColor="text1"/>
        </w:rPr>
        <w:t>NUMT</w:t>
      </w:r>
      <w:r w:rsidRPr="009338E3">
        <w:rPr>
          <w:color w:val="000000" w:themeColor="text1"/>
        </w:rPr>
        <w:t>s and non-</w:t>
      </w:r>
      <w:r w:rsidR="00D540BC">
        <w:rPr>
          <w:color w:val="000000" w:themeColor="text1"/>
        </w:rPr>
        <w:t>NUMT</w:t>
      </w:r>
      <w:r w:rsidRPr="009338E3">
        <w:rPr>
          <w:color w:val="000000" w:themeColor="text1"/>
        </w:rPr>
        <w:t xml:space="preserve">s C sites. </w:t>
      </w:r>
      <w:r w:rsidR="00D540BC">
        <w:rPr>
          <w:color w:val="000000" w:themeColor="text1"/>
        </w:rPr>
        <w:t>NUMT</w:t>
      </w:r>
      <w:r w:rsidRPr="009338E3">
        <w:rPr>
          <w:color w:val="000000" w:themeColor="text1"/>
        </w:rPr>
        <w:t xml:space="preserve">s Cs are C sites covered by reads that can be mapped to BOTH nuclear DNA and </w:t>
      </w:r>
      <w:proofErr w:type="spellStart"/>
      <w:r w:rsidRPr="009338E3">
        <w:rPr>
          <w:color w:val="000000" w:themeColor="text1"/>
        </w:rPr>
        <w:t>mtDNA</w:t>
      </w:r>
      <w:proofErr w:type="spellEnd"/>
      <w:r w:rsidRPr="009338E3">
        <w:rPr>
          <w:color w:val="000000" w:themeColor="text1"/>
        </w:rPr>
        <w:t>, and non-</w:t>
      </w:r>
      <w:r w:rsidR="00D540BC">
        <w:rPr>
          <w:color w:val="000000" w:themeColor="text1"/>
        </w:rPr>
        <w:t>NUMT</w:t>
      </w:r>
      <w:r w:rsidRPr="009338E3">
        <w:rPr>
          <w:color w:val="000000" w:themeColor="text1"/>
        </w:rPr>
        <w:t xml:space="preserve">s Cs are C sites covered by reads that can be mapped ONLY to </w:t>
      </w:r>
      <w:proofErr w:type="spellStart"/>
      <w:r w:rsidRPr="009338E3">
        <w:rPr>
          <w:color w:val="000000" w:themeColor="text1"/>
        </w:rPr>
        <w:t>mtDNA</w:t>
      </w:r>
      <w:proofErr w:type="spellEnd"/>
      <w:r w:rsidRPr="009338E3">
        <w:rPr>
          <w:color w:val="000000" w:themeColor="text1"/>
        </w:rPr>
        <w:t xml:space="preserve"> when mapping with whole genome including nuclear and </w:t>
      </w:r>
      <w:proofErr w:type="spellStart"/>
      <w:r w:rsidRPr="009338E3">
        <w:rPr>
          <w:color w:val="000000" w:themeColor="text1"/>
        </w:rPr>
        <w:t>mtDNA</w:t>
      </w:r>
      <w:proofErr w:type="spellEnd"/>
      <w:r w:rsidRPr="009338E3">
        <w:rPr>
          <w:color w:val="000000" w:themeColor="text1"/>
        </w:rPr>
        <w:t xml:space="preserve"> as reference.</w:t>
      </w:r>
    </w:p>
    <w:p w14:paraId="19B5EEA6" w14:textId="77777777" w:rsidR="00086AC4" w:rsidRPr="009338E3" w:rsidRDefault="00086AC4" w:rsidP="009338E3">
      <w:pPr>
        <w:pStyle w:val="NormalWeb"/>
        <w:spacing w:before="100" w:beforeAutospacing="1" w:after="100" w:afterAutospacing="1" w:line="480" w:lineRule="auto"/>
        <w:jc w:val="both"/>
        <w:rPr>
          <w:color w:val="000000" w:themeColor="text1"/>
        </w:rPr>
      </w:pPr>
      <w:bookmarkStart w:id="11" w:name="_GoBack"/>
      <w:bookmarkEnd w:id="11"/>
    </w:p>
    <w:p w14:paraId="23FB13A0" w14:textId="77777777" w:rsidR="00124B54" w:rsidRPr="009338E3" w:rsidRDefault="00124B54" w:rsidP="009338E3">
      <w:pPr>
        <w:pStyle w:val="NormalWeb"/>
        <w:spacing w:before="100" w:beforeAutospacing="1" w:after="100" w:afterAutospacing="1" w:line="480" w:lineRule="auto"/>
        <w:jc w:val="both"/>
        <w:rPr>
          <w:color w:val="000000" w:themeColor="text1"/>
        </w:rPr>
      </w:pPr>
      <w:r w:rsidRPr="009338E3">
        <w:rPr>
          <w:b/>
          <w:bCs/>
          <w:color w:val="000000" w:themeColor="text1"/>
        </w:rPr>
        <w:t>HPLC-MS peak quantification</w:t>
      </w:r>
    </w:p>
    <w:p w14:paraId="34C358CE" w14:textId="0789071A" w:rsidR="00124B54" w:rsidRDefault="00124B54" w:rsidP="00092C83">
      <w:pPr>
        <w:spacing w:before="100" w:beforeAutospacing="1" w:after="100" w:afterAutospacing="1" w:line="480" w:lineRule="auto"/>
        <w:rPr>
          <w:color w:val="000000" w:themeColor="text1"/>
          <w:sz w:val="20"/>
        </w:rPr>
      </w:pPr>
      <w:r w:rsidRPr="009338E3">
        <w:rPr>
          <w:color w:val="000000" w:themeColor="text1"/>
          <w:sz w:val="20"/>
        </w:rPr>
        <w:t xml:space="preserve">Each peak was quantified by </w:t>
      </w:r>
      <w:proofErr w:type="spellStart"/>
      <w:r w:rsidRPr="009338E3">
        <w:rPr>
          <w:color w:val="000000" w:themeColor="text1"/>
          <w:sz w:val="20"/>
        </w:rPr>
        <w:t>Thermo</w:t>
      </w:r>
      <w:proofErr w:type="spellEnd"/>
      <w:r w:rsidRPr="009338E3">
        <w:rPr>
          <w:color w:val="000000" w:themeColor="text1"/>
          <w:sz w:val="20"/>
        </w:rPr>
        <w:t xml:space="preserve"> Fisher Scientific </w:t>
      </w:r>
      <w:proofErr w:type="spellStart"/>
      <w:r w:rsidRPr="009338E3">
        <w:rPr>
          <w:color w:val="000000" w:themeColor="text1"/>
          <w:sz w:val="20"/>
        </w:rPr>
        <w:t>Xcalibur</w:t>
      </w:r>
      <w:r w:rsidRPr="009338E3">
        <w:rPr>
          <w:color w:val="000000" w:themeColor="text1"/>
          <w:sz w:val="20"/>
          <w:vertAlign w:val="superscript"/>
        </w:rPr>
        <w:t>TM</w:t>
      </w:r>
      <w:proofErr w:type="spellEnd"/>
      <w:r w:rsidRPr="009338E3">
        <w:rPr>
          <w:color w:val="000000" w:themeColor="text1"/>
          <w:sz w:val="20"/>
        </w:rPr>
        <w:t xml:space="preserve"> software, and the area (AA) under C, 5hmC or 5mC peak were determined at molecular weights 228.09788</w:t>
      </w:r>
      <w:r w:rsidRPr="009338E3">
        <w:rPr>
          <w:rFonts w:hint="eastAsia"/>
          <w:color w:val="000000" w:themeColor="text1"/>
          <w:sz w:val="20"/>
        </w:rPr>
        <w:t>，</w:t>
      </w:r>
      <w:r w:rsidRPr="009338E3">
        <w:rPr>
          <w:color w:val="000000" w:themeColor="text1"/>
          <w:sz w:val="20"/>
        </w:rPr>
        <w:t>258.10845 and 242.11353, respectively. Then the absolute levels of C (C</w:t>
      </w:r>
      <w:r w:rsidRPr="009338E3">
        <w:rPr>
          <w:color w:val="000000" w:themeColor="text1"/>
          <w:sz w:val="20"/>
          <w:vertAlign w:val="subscript"/>
        </w:rPr>
        <w:t>abs</w:t>
      </w:r>
      <w:r w:rsidRPr="009338E3">
        <w:rPr>
          <w:color w:val="000000" w:themeColor="text1"/>
          <w:sz w:val="20"/>
        </w:rPr>
        <w:t>), 5hmC (5hmC</w:t>
      </w:r>
      <w:r w:rsidRPr="009338E3">
        <w:rPr>
          <w:color w:val="000000" w:themeColor="text1"/>
          <w:sz w:val="20"/>
          <w:vertAlign w:val="subscript"/>
        </w:rPr>
        <w:t>abs</w:t>
      </w:r>
      <w:r w:rsidRPr="009338E3">
        <w:rPr>
          <w:color w:val="000000" w:themeColor="text1"/>
          <w:sz w:val="20"/>
        </w:rPr>
        <w:t>) and 5mC (5mC</w:t>
      </w:r>
      <w:r w:rsidRPr="009338E3">
        <w:rPr>
          <w:color w:val="000000" w:themeColor="text1"/>
          <w:sz w:val="20"/>
          <w:vertAlign w:val="subscript"/>
        </w:rPr>
        <w:t>abs</w:t>
      </w:r>
      <w:r w:rsidRPr="009338E3">
        <w:rPr>
          <w:color w:val="000000" w:themeColor="text1"/>
          <w:sz w:val="20"/>
        </w:rPr>
        <w:t xml:space="preserve">) on total genomic </w:t>
      </w:r>
      <w:r w:rsidRPr="009338E3">
        <w:rPr>
          <w:color w:val="000000" w:themeColor="text1"/>
          <w:sz w:val="20"/>
        </w:rPr>
        <w:lastRenderedPageBreak/>
        <w:t>DNA (gDNA), nuclear DNA (</w:t>
      </w:r>
      <w:proofErr w:type="spellStart"/>
      <w:r w:rsidRPr="009338E3">
        <w:rPr>
          <w:color w:val="000000" w:themeColor="text1"/>
          <w:sz w:val="20"/>
        </w:rPr>
        <w:t>nDNA</w:t>
      </w:r>
      <w:proofErr w:type="spellEnd"/>
      <w:r w:rsidRPr="009338E3">
        <w:rPr>
          <w:color w:val="000000" w:themeColor="text1"/>
          <w:sz w:val="20"/>
        </w:rPr>
        <w:t xml:space="preserve">) and purified </w:t>
      </w:r>
      <w:proofErr w:type="spellStart"/>
      <w:r w:rsidRPr="009338E3">
        <w:rPr>
          <w:color w:val="000000" w:themeColor="text1"/>
          <w:sz w:val="20"/>
        </w:rPr>
        <w:t>mtDNA</w:t>
      </w:r>
      <w:proofErr w:type="spellEnd"/>
      <w:r w:rsidRPr="009338E3">
        <w:rPr>
          <w:color w:val="000000" w:themeColor="text1"/>
          <w:sz w:val="20"/>
        </w:rPr>
        <w:t xml:space="preserve">, respectively, were then calculated according to the standard curves of the area under peaks for C, 5hmC and 5mC at 0.25uM, 0.5uM, 1uM, 5uM and 10uM. Finally, the relative levels of 5hmC and 5mC to total C on gDNA, </w:t>
      </w:r>
      <w:proofErr w:type="spellStart"/>
      <w:r w:rsidRPr="009338E3">
        <w:rPr>
          <w:color w:val="000000" w:themeColor="text1"/>
          <w:sz w:val="20"/>
        </w:rPr>
        <w:t>nDNA</w:t>
      </w:r>
      <w:proofErr w:type="spellEnd"/>
      <w:r w:rsidRPr="009338E3">
        <w:rPr>
          <w:color w:val="000000" w:themeColor="text1"/>
          <w:sz w:val="20"/>
        </w:rPr>
        <w:t xml:space="preserve"> and purified </w:t>
      </w:r>
      <w:proofErr w:type="spellStart"/>
      <w:r w:rsidRPr="009338E3">
        <w:rPr>
          <w:color w:val="000000" w:themeColor="text1"/>
          <w:sz w:val="20"/>
        </w:rPr>
        <w:t>mtDNA</w:t>
      </w:r>
      <w:proofErr w:type="spellEnd"/>
      <w:r w:rsidRPr="009338E3">
        <w:rPr>
          <w:color w:val="000000" w:themeColor="text1"/>
          <w:sz w:val="20"/>
        </w:rPr>
        <w:t xml:space="preserve"> in WT mouse brain were calculated as 5hmC</w:t>
      </w:r>
      <w:r w:rsidRPr="009338E3">
        <w:rPr>
          <w:color w:val="000000" w:themeColor="text1"/>
          <w:sz w:val="20"/>
          <w:vertAlign w:val="subscript"/>
        </w:rPr>
        <w:t>abs</w:t>
      </w:r>
      <w:r w:rsidRPr="009338E3">
        <w:rPr>
          <w:color w:val="000000" w:themeColor="text1"/>
          <w:sz w:val="20"/>
        </w:rPr>
        <w:t>/(C</w:t>
      </w:r>
      <w:r w:rsidRPr="009338E3">
        <w:rPr>
          <w:color w:val="000000" w:themeColor="text1"/>
          <w:sz w:val="20"/>
          <w:vertAlign w:val="subscript"/>
        </w:rPr>
        <w:t>abs+</w:t>
      </w:r>
      <w:r w:rsidRPr="009338E3">
        <w:rPr>
          <w:color w:val="000000" w:themeColor="text1"/>
          <w:sz w:val="20"/>
        </w:rPr>
        <w:t>5hmC</w:t>
      </w:r>
      <w:r w:rsidRPr="009338E3">
        <w:rPr>
          <w:color w:val="000000" w:themeColor="text1"/>
          <w:sz w:val="20"/>
          <w:vertAlign w:val="subscript"/>
        </w:rPr>
        <w:t>abs+</w:t>
      </w:r>
      <w:r w:rsidRPr="009338E3">
        <w:rPr>
          <w:color w:val="000000" w:themeColor="text1"/>
          <w:sz w:val="20"/>
        </w:rPr>
        <w:t>5mC</w:t>
      </w:r>
      <w:r w:rsidRPr="009338E3">
        <w:rPr>
          <w:color w:val="000000" w:themeColor="text1"/>
          <w:sz w:val="20"/>
          <w:vertAlign w:val="subscript"/>
        </w:rPr>
        <w:t>abs</w:t>
      </w:r>
      <w:r w:rsidRPr="009338E3">
        <w:rPr>
          <w:color w:val="000000" w:themeColor="text1"/>
          <w:sz w:val="20"/>
        </w:rPr>
        <w:t>) and 5mC = 5mC</w:t>
      </w:r>
      <w:r w:rsidRPr="009338E3">
        <w:rPr>
          <w:color w:val="000000" w:themeColor="text1"/>
          <w:sz w:val="20"/>
          <w:vertAlign w:val="subscript"/>
        </w:rPr>
        <w:t>abs</w:t>
      </w:r>
      <w:r w:rsidRPr="009338E3">
        <w:rPr>
          <w:color w:val="000000" w:themeColor="text1"/>
          <w:sz w:val="20"/>
        </w:rPr>
        <w:t>/(C</w:t>
      </w:r>
      <w:r w:rsidRPr="009338E3">
        <w:rPr>
          <w:color w:val="000000" w:themeColor="text1"/>
          <w:sz w:val="20"/>
          <w:vertAlign w:val="subscript"/>
        </w:rPr>
        <w:t>abs+</w:t>
      </w:r>
      <w:r w:rsidRPr="009338E3">
        <w:rPr>
          <w:color w:val="000000" w:themeColor="text1"/>
          <w:sz w:val="20"/>
        </w:rPr>
        <w:t>5hmC</w:t>
      </w:r>
      <w:r w:rsidRPr="009338E3">
        <w:rPr>
          <w:color w:val="000000" w:themeColor="text1"/>
          <w:sz w:val="20"/>
          <w:vertAlign w:val="subscript"/>
        </w:rPr>
        <w:t>abs+</w:t>
      </w:r>
      <w:r w:rsidRPr="009338E3">
        <w:rPr>
          <w:color w:val="000000" w:themeColor="text1"/>
          <w:sz w:val="20"/>
        </w:rPr>
        <w:t>5mC</w:t>
      </w:r>
      <w:r w:rsidRPr="009338E3">
        <w:rPr>
          <w:color w:val="000000" w:themeColor="text1"/>
          <w:sz w:val="20"/>
          <w:vertAlign w:val="subscript"/>
        </w:rPr>
        <w:t>abs</w:t>
      </w:r>
      <w:r w:rsidRPr="009338E3">
        <w:rPr>
          <w:color w:val="000000" w:themeColor="text1"/>
          <w:sz w:val="20"/>
        </w:rPr>
        <w:t>)), respectively.</w:t>
      </w:r>
    </w:p>
    <w:p w14:paraId="730D25DE" w14:textId="77777777" w:rsidR="008C0AB0" w:rsidRPr="009338E3" w:rsidRDefault="008C0AB0" w:rsidP="009338E3">
      <w:pPr>
        <w:spacing w:line="480" w:lineRule="auto"/>
        <w:jc w:val="both"/>
        <w:rPr>
          <w:rFonts w:eastAsia="MS Mincho"/>
          <w:color w:val="000000" w:themeColor="text1"/>
          <w:sz w:val="20"/>
          <w:lang w:eastAsia="ar-SA"/>
        </w:rPr>
      </w:pPr>
      <w:bookmarkStart w:id="12" w:name="_ENREF_43"/>
      <w:bookmarkStart w:id="13" w:name="_ENREF_42"/>
      <w:bookmarkStart w:id="14" w:name="_ENREF_41"/>
      <w:bookmarkStart w:id="15" w:name="_ENREF_40"/>
      <w:bookmarkStart w:id="16" w:name="_ENREF_39"/>
      <w:bookmarkStart w:id="17" w:name="_ENREF_38"/>
      <w:bookmarkStart w:id="18" w:name="_ENREF_37"/>
      <w:bookmarkStart w:id="19" w:name="_ENREF_36"/>
      <w:bookmarkStart w:id="20" w:name="_ENREF_35"/>
      <w:bookmarkStart w:id="21" w:name="_ENREF_34"/>
      <w:bookmarkStart w:id="22" w:name="_ENREF_33"/>
      <w:bookmarkStart w:id="23" w:name="_ENREF_32"/>
      <w:bookmarkStart w:id="24" w:name="_ENREF_31"/>
      <w:bookmarkStart w:id="25" w:name="_ENREF_30"/>
      <w:bookmarkStart w:id="26" w:name="_ENREF_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68F024" w14:textId="2494AA80" w:rsidR="00630AD4" w:rsidRPr="009338E3" w:rsidRDefault="00BC547D" w:rsidP="00DA59AA">
      <w:pPr>
        <w:spacing w:line="480" w:lineRule="auto"/>
        <w:outlineLvl w:val="0"/>
        <w:rPr>
          <w:b/>
          <w:color w:val="000000" w:themeColor="text1"/>
          <w:sz w:val="28"/>
        </w:rPr>
      </w:pPr>
      <w:r w:rsidRPr="009338E3">
        <w:rPr>
          <w:b/>
          <w:color w:val="000000" w:themeColor="text1"/>
          <w:sz w:val="28"/>
        </w:rPr>
        <w:t>Supplementa</w:t>
      </w:r>
      <w:r w:rsidR="00C216F1" w:rsidRPr="009338E3">
        <w:rPr>
          <w:b/>
          <w:color w:val="000000" w:themeColor="text1"/>
          <w:sz w:val="28"/>
        </w:rPr>
        <w:t>l</w:t>
      </w:r>
      <w:r w:rsidRPr="009338E3">
        <w:rPr>
          <w:b/>
          <w:color w:val="000000" w:themeColor="text1"/>
          <w:sz w:val="28"/>
        </w:rPr>
        <w:t xml:space="preserve"> Tables</w:t>
      </w:r>
    </w:p>
    <w:p w14:paraId="57CEBE40" w14:textId="77777777" w:rsidR="00722E92" w:rsidRPr="009338E3" w:rsidRDefault="00722E92" w:rsidP="00DA59AA">
      <w:pPr>
        <w:spacing w:line="480" w:lineRule="auto"/>
        <w:outlineLvl w:val="0"/>
        <w:rPr>
          <w:rFonts w:eastAsiaTheme="minorEastAsia"/>
          <w:b/>
          <w:color w:val="000000" w:themeColor="text1"/>
          <w:sz w:val="28"/>
        </w:rPr>
      </w:pPr>
    </w:p>
    <w:p w14:paraId="135A94F4" w14:textId="2302D104" w:rsidR="00A138C4" w:rsidRPr="009338E3" w:rsidRDefault="006B5F24" w:rsidP="00DA59AA">
      <w:pPr>
        <w:spacing w:line="480" w:lineRule="auto"/>
        <w:outlineLvl w:val="0"/>
        <w:rPr>
          <w:rFonts w:eastAsiaTheme="minorEastAsia"/>
          <w:color w:val="000000" w:themeColor="text1"/>
          <w:sz w:val="20"/>
        </w:rPr>
      </w:pPr>
      <w:r w:rsidRPr="009338E3">
        <w:rPr>
          <w:b/>
          <w:color w:val="000000" w:themeColor="text1"/>
          <w:sz w:val="20"/>
        </w:rPr>
        <w:t>Table S</w:t>
      </w:r>
      <w:r w:rsidR="00715DC4" w:rsidRPr="009338E3">
        <w:rPr>
          <w:b/>
          <w:color w:val="000000" w:themeColor="text1"/>
          <w:sz w:val="20"/>
        </w:rPr>
        <w:t>2</w:t>
      </w:r>
      <w:r w:rsidR="0005053F" w:rsidRPr="009338E3">
        <w:rPr>
          <w:b/>
          <w:color w:val="000000" w:themeColor="text1"/>
          <w:sz w:val="20"/>
        </w:rPr>
        <w:t>.</w:t>
      </w:r>
      <w:r w:rsidR="00A138C4" w:rsidRPr="009338E3">
        <w:rPr>
          <w:b/>
          <w:color w:val="000000" w:themeColor="text1"/>
          <w:sz w:val="20"/>
        </w:rPr>
        <w:t xml:space="preserve"> </w:t>
      </w:r>
      <w:proofErr w:type="spellStart"/>
      <w:r w:rsidR="00A138C4" w:rsidRPr="009338E3">
        <w:rPr>
          <w:b/>
          <w:color w:val="000000" w:themeColor="text1"/>
          <w:sz w:val="20"/>
        </w:rPr>
        <w:t>mtDNA</w:t>
      </w:r>
      <w:proofErr w:type="spellEnd"/>
      <w:r w:rsidR="00A138C4" w:rsidRPr="009338E3">
        <w:rPr>
          <w:b/>
          <w:color w:val="000000" w:themeColor="text1"/>
          <w:sz w:val="20"/>
        </w:rPr>
        <w:t xml:space="preserve"> enrichment after isolation.</w:t>
      </w:r>
    </w:p>
    <w:tbl>
      <w:tblPr>
        <w:tblW w:w="0" w:type="auto"/>
        <w:tblInd w:w="93" w:type="dxa"/>
        <w:tblLayout w:type="fixed"/>
        <w:tblLook w:val="0000" w:firstRow="0" w:lastRow="0" w:firstColumn="0" w:lastColumn="0" w:noHBand="0" w:noVBand="0"/>
      </w:tblPr>
      <w:tblGrid>
        <w:gridCol w:w="723"/>
        <w:gridCol w:w="2618"/>
        <w:gridCol w:w="1251"/>
        <w:gridCol w:w="1517"/>
        <w:gridCol w:w="1136"/>
      </w:tblGrid>
      <w:tr w:rsidR="009A65F3" w:rsidRPr="003C338C" w14:paraId="6BBDECB9" w14:textId="77777777" w:rsidTr="00A854EA">
        <w:trPr>
          <w:trHeight w:val="301"/>
        </w:trPr>
        <w:tc>
          <w:tcPr>
            <w:tcW w:w="723" w:type="dxa"/>
            <w:tcBorders>
              <w:top w:val="single" w:sz="4" w:space="0" w:color="000000"/>
              <w:bottom w:val="single" w:sz="4" w:space="0" w:color="000000"/>
            </w:tcBorders>
            <w:shd w:val="clear" w:color="auto" w:fill="auto"/>
            <w:vAlign w:val="center"/>
          </w:tcPr>
          <w:p w14:paraId="1510FF5A" w14:textId="77777777" w:rsidR="00A138C4" w:rsidRPr="009338E3" w:rsidRDefault="00A138C4" w:rsidP="00A854EA">
            <w:pPr>
              <w:jc w:val="center"/>
              <w:rPr>
                <w:color w:val="000000" w:themeColor="text1"/>
                <w:sz w:val="15"/>
                <w:szCs w:val="15"/>
              </w:rPr>
            </w:pPr>
            <w:r w:rsidRPr="009338E3">
              <w:rPr>
                <w:color w:val="000000" w:themeColor="text1"/>
                <w:sz w:val="15"/>
                <w:szCs w:val="15"/>
              </w:rPr>
              <w:t>Cell type</w:t>
            </w:r>
          </w:p>
        </w:tc>
        <w:tc>
          <w:tcPr>
            <w:tcW w:w="2618" w:type="dxa"/>
            <w:tcBorders>
              <w:top w:val="single" w:sz="4" w:space="0" w:color="000000"/>
              <w:bottom w:val="single" w:sz="4" w:space="0" w:color="000000"/>
            </w:tcBorders>
            <w:shd w:val="clear" w:color="auto" w:fill="auto"/>
            <w:vAlign w:val="center"/>
          </w:tcPr>
          <w:p w14:paraId="4820E7B4" w14:textId="77777777" w:rsidR="00A138C4" w:rsidRPr="009338E3" w:rsidRDefault="00A138C4" w:rsidP="00A854EA">
            <w:pPr>
              <w:jc w:val="center"/>
              <w:rPr>
                <w:color w:val="000000" w:themeColor="text1"/>
                <w:sz w:val="15"/>
                <w:szCs w:val="15"/>
              </w:rPr>
            </w:pPr>
            <w:r w:rsidRPr="009338E3">
              <w:rPr>
                <w:color w:val="000000" w:themeColor="text1"/>
                <w:sz w:val="15"/>
                <w:szCs w:val="15"/>
              </w:rPr>
              <w:t>DNA preparation</w:t>
            </w:r>
          </w:p>
        </w:tc>
        <w:tc>
          <w:tcPr>
            <w:tcW w:w="1251" w:type="dxa"/>
            <w:tcBorders>
              <w:top w:val="single" w:sz="4" w:space="0" w:color="000000"/>
              <w:bottom w:val="single" w:sz="4" w:space="0" w:color="000000"/>
            </w:tcBorders>
            <w:shd w:val="clear" w:color="auto" w:fill="auto"/>
            <w:vAlign w:val="center"/>
          </w:tcPr>
          <w:p w14:paraId="3165AD39" w14:textId="0D34F404" w:rsidR="00A138C4" w:rsidRPr="009338E3" w:rsidRDefault="00A138C4" w:rsidP="005B1C97">
            <w:pPr>
              <w:jc w:val="center"/>
              <w:rPr>
                <w:color w:val="000000" w:themeColor="text1"/>
                <w:sz w:val="15"/>
                <w:szCs w:val="15"/>
              </w:rPr>
            </w:pPr>
            <w:r w:rsidRPr="009338E3">
              <w:rPr>
                <w:color w:val="000000" w:themeColor="text1"/>
                <w:sz w:val="15"/>
                <w:szCs w:val="15"/>
              </w:rPr>
              <w:t>DNA Yield</w:t>
            </w:r>
            <w:r w:rsidR="009A65F3" w:rsidRPr="009338E3">
              <w:rPr>
                <w:color w:val="000000" w:themeColor="text1"/>
                <w:sz w:val="15"/>
                <w:szCs w:val="15"/>
              </w:rPr>
              <w:fldChar w:fldCharType="begin"/>
            </w:r>
            <w:r w:rsidR="00D503FB">
              <w:rPr>
                <w:color w:val="000000" w:themeColor="text1"/>
                <w:sz w:val="15"/>
                <w:szCs w:val="15"/>
              </w:rPr>
              <w:instrText xml:space="preserve"> ADDIN EN.CITE &lt;EndNote&gt;&lt;Cite&gt;&lt;Author&gt;Maekawa&lt;/Author&gt;&lt;Year&gt;2004&lt;/Year&gt;&lt;RecNum&gt;1273&lt;/RecNum&gt;&lt;DisplayText&gt;(Maekawa et al. 2004)&lt;/DisplayText&gt;&lt;record&gt;&lt;rec-number&gt;1273&lt;/rec-number&gt;&lt;foreign-keys&gt;&lt;key app="EN" db-id="0e5r2tpznfd0w7eswv8p5tttxpzfrrdz2sv0" timestamp="1565061294"&gt;1273&lt;/key&gt;&lt;/foreign-keys&gt;&lt;ref-type name="Journal Article"&gt;17&lt;/ref-type&gt;&lt;contributors&gt;&lt;authors&gt;&lt;author&gt;Maekawa, M.&lt;/author&gt;&lt;author&gt;Taniguchi, T.&lt;/author&gt;&lt;author&gt;Higashi, H.&lt;/author&gt;&lt;author&gt;Sugimura, H.&lt;/author&gt;&lt;author&gt;Sugano, K.&lt;/author&gt;&lt;author&gt;Kanno, T.&lt;/author&gt;&lt;/authors&gt;&lt;/contributors&gt;&lt;titles&gt;&lt;title&gt;Methylation of mitochondrial DNA is not a useful marker for cancer detection&lt;/title&gt;&lt;secondary-title&gt;Clin Chem&lt;/secondary-title&gt;&lt;/titles&gt;&lt;periodical&gt;&lt;full-title&gt;Clin Chem&lt;/full-title&gt;&lt;abbr-1&gt;Clinical chemistry&lt;/abbr-1&gt;&lt;/periodical&gt;&lt;pages&gt;1480-1&lt;/pages&gt;&lt;volume&gt;50&lt;/volume&gt;&lt;number&gt;8&lt;/number&gt;&lt;keywords&gt;&lt;keyword&gt;Biomarkers, Tumor/*analysis&lt;/keyword&gt;&lt;keyword&gt;Cell Line, Tumor&lt;/keyword&gt;&lt;keyword&gt;Colorectal Neoplasms/diagnosis&lt;/keyword&gt;&lt;keyword&gt;DNA Methylation&lt;/keyword&gt;&lt;keyword&gt;DNA, Mitochondrial/*metabolism&lt;/keyword&gt;&lt;keyword&gt;Humans&lt;/keyword&gt;&lt;keyword&gt;Neoplasms/*diagnosis&lt;/keyword&gt;&lt;keyword&gt;Polymerase Chain Reaction&lt;/keyword&gt;&lt;keyword&gt;Polymorphism, Single-Stranded Conformational&lt;/keyword&gt;&lt;keyword&gt;Stomach Neoplasms/diagnosis&lt;/keyword&gt;&lt;/keywords&gt;&lt;dates&gt;&lt;year&gt;2004&lt;/year&gt;&lt;pub-dates&gt;&lt;date&gt;Aug&lt;/date&gt;&lt;/pub-dates&gt;&lt;/dates&gt;&lt;isbn&gt;0009-9147 (Print)&amp;#xD;0009-9147 (Linking)&lt;/isbn&gt;&lt;accession-num&gt;15277367&lt;/accession-num&gt;&lt;urls&gt;&lt;related-urls&gt;&lt;url&gt;https://www.ncbi.nlm.nih.gov/pubmed/15277367&lt;/url&gt;&lt;/related-urls&gt;&lt;/urls&gt;&lt;electronic-resource-num&gt;10.1373/clinchem.2004.035139&lt;/electronic-resource-num&gt;&lt;/record&gt;&lt;/Cite&gt;&lt;/EndNote&gt;</w:instrText>
            </w:r>
            <w:r w:rsidR="009A65F3" w:rsidRPr="009338E3">
              <w:rPr>
                <w:color w:val="000000" w:themeColor="text1"/>
                <w:sz w:val="15"/>
                <w:szCs w:val="15"/>
              </w:rPr>
              <w:fldChar w:fldCharType="separate"/>
            </w:r>
            <w:r w:rsidR="00D503FB">
              <w:rPr>
                <w:noProof/>
                <w:color w:val="000000" w:themeColor="text1"/>
                <w:sz w:val="15"/>
                <w:szCs w:val="15"/>
              </w:rPr>
              <w:t>(</w:t>
            </w:r>
            <w:hyperlink w:anchor="_ENREF_6" w:tooltip="Maekawa, 2004 #1273" w:history="1">
              <w:r w:rsidR="00D503FB">
                <w:rPr>
                  <w:noProof/>
                  <w:color w:val="000000" w:themeColor="text1"/>
                  <w:sz w:val="15"/>
                  <w:szCs w:val="15"/>
                </w:rPr>
                <w:t>Maekawa et al. 2004</w:t>
              </w:r>
            </w:hyperlink>
            <w:r w:rsidR="00D503FB">
              <w:rPr>
                <w:noProof/>
                <w:color w:val="000000" w:themeColor="text1"/>
                <w:sz w:val="15"/>
                <w:szCs w:val="15"/>
              </w:rPr>
              <w:t>)</w:t>
            </w:r>
            <w:r w:rsidR="009A65F3" w:rsidRPr="009338E3">
              <w:rPr>
                <w:color w:val="000000" w:themeColor="text1"/>
                <w:sz w:val="15"/>
                <w:szCs w:val="15"/>
              </w:rPr>
              <w:fldChar w:fldCharType="end"/>
            </w:r>
          </w:p>
        </w:tc>
        <w:tc>
          <w:tcPr>
            <w:tcW w:w="1517" w:type="dxa"/>
            <w:tcBorders>
              <w:top w:val="single" w:sz="4" w:space="0" w:color="000000"/>
              <w:bottom w:val="single" w:sz="4" w:space="0" w:color="000000"/>
            </w:tcBorders>
            <w:shd w:val="clear" w:color="auto" w:fill="auto"/>
            <w:vAlign w:val="center"/>
          </w:tcPr>
          <w:p w14:paraId="24B32C77" w14:textId="77777777" w:rsidR="00A138C4" w:rsidRPr="009338E3" w:rsidRDefault="00A138C4" w:rsidP="00A854EA">
            <w:pPr>
              <w:jc w:val="center"/>
              <w:rPr>
                <w:color w:val="000000" w:themeColor="text1"/>
                <w:sz w:val="15"/>
                <w:szCs w:val="15"/>
              </w:rPr>
            </w:pPr>
            <w:r w:rsidRPr="009338E3">
              <w:rPr>
                <w:color w:val="000000" w:themeColor="text1"/>
                <w:sz w:val="15"/>
                <w:szCs w:val="15"/>
              </w:rPr>
              <w:t xml:space="preserve">Relative </w:t>
            </w:r>
            <w:proofErr w:type="spellStart"/>
            <w:r w:rsidRPr="009338E3">
              <w:rPr>
                <w:color w:val="000000" w:themeColor="text1"/>
                <w:sz w:val="15"/>
                <w:szCs w:val="15"/>
              </w:rPr>
              <w:t>mtDNA</w:t>
            </w:r>
            <w:proofErr w:type="spellEnd"/>
            <w:r w:rsidRPr="009338E3">
              <w:rPr>
                <w:color w:val="000000" w:themeColor="text1"/>
                <w:sz w:val="15"/>
                <w:szCs w:val="15"/>
              </w:rPr>
              <w:t xml:space="preserve"> copy number</w:t>
            </w:r>
          </w:p>
        </w:tc>
        <w:tc>
          <w:tcPr>
            <w:tcW w:w="1136" w:type="dxa"/>
            <w:tcBorders>
              <w:top w:val="single" w:sz="4" w:space="0" w:color="000000"/>
              <w:bottom w:val="single" w:sz="4" w:space="0" w:color="000000"/>
            </w:tcBorders>
            <w:shd w:val="clear" w:color="auto" w:fill="auto"/>
            <w:vAlign w:val="center"/>
          </w:tcPr>
          <w:p w14:paraId="08BD9305" w14:textId="77777777" w:rsidR="00A138C4" w:rsidRPr="009338E3" w:rsidRDefault="00A138C4" w:rsidP="00A854EA">
            <w:pPr>
              <w:jc w:val="center"/>
              <w:rPr>
                <w:color w:val="000000" w:themeColor="text1"/>
                <w:sz w:val="15"/>
                <w:szCs w:val="15"/>
              </w:rPr>
            </w:pPr>
            <w:r w:rsidRPr="009338E3">
              <w:rPr>
                <w:color w:val="000000" w:themeColor="text1"/>
                <w:sz w:val="15"/>
                <w:szCs w:val="15"/>
              </w:rPr>
              <w:t xml:space="preserve">Estimated </w:t>
            </w:r>
            <w:proofErr w:type="spellStart"/>
            <w:r w:rsidRPr="009338E3">
              <w:rPr>
                <w:color w:val="000000" w:themeColor="text1"/>
                <w:sz w:val="15"/>
                <w:szCs w:val="15"/>
              </w:rPr>
              <w:t>mtDNA</w:t>
            </w:r>
            <w:proofErr w:type="spellEnd"/>
            <w:r w:rsidRPr="009338E3">
              <w:rPr>
                <w:color w:val="000000" w:themeColor="text1"/>
                <w:sz w:val="15"/>
                <w:szCs w:val="15"/>
              </w:rPr>
              <w:t xml:space="preserve"> vs. total DNA</w:t>
            </w:r>
            <w:r w:rsidRPr="009338E3">
              <w:rPr>
                <w:color w:val="000000" w:themeColor="text1"/>
                <w:sz w:val="15"/>
                <w:szCs w:val="15"/>
                <w:vertAlign w:val="superscript"/>
              </w:rPr>
              <w:t>*</w:t>
            </w:r>
          </w:p>
        </w:tc>
      </w:tr>
      <w:tr w:rsidR="009A65F3" w:rsidRPr="003C338C" w14:paraId="68EE3FC4" w14:textId="77777777" w:rsidTr="00A854EA">
        <w:trPr>
          <w:trHeight w:val="301"/>
        </w:trPr>
        <w:tc>
          <w:tcPr>
            <w:tcW w:w="723" w:type="dxa"/>
            <w:vMerge w:val="restart"/>
            <w:tcBorders>
              <w:top w:val="single" w:sz="4" w:space="0" w:color="000000"/>
            </w:tcBorders>
            <w:shd w:val="clear" w:color="auto" w:fill="auto"/>
            <w:vAlign w:val="center"/>
          </w:tcPr>
          <w:p w14:paraId="702F611A" w14:textId="77777777" w:rsidR="00A138C4" w:rsidRPr="009338E3" w:rsidRDefault="00A138C4" w:rsidP="00A854EA">
            <w:pPr>
              <w:jc w:val="center"/>
              <w:rPr>
                <w:color w:val="000000" w:themeColor="text1"/>
                <w:sz w:val="15"/>
                <w:szCs w:val="15"/>
              </w:rPr>
            </w:pPr>
            <w:r w:rsidRPr="009338E3">
              <w:rPr>
                <w:color w:val="000000" w:themeColor="text1"/>
                <w:sz w:val="15"/>
                <w:szCs w:val="15"/>
              </w:rPr>
              <w:t>Human Brain</w:t>
            </w:r>
            <w:r w:rsidRPr="009338E3">
              <w:rPr>
                <w:color w:val="000000" w:themeColor="text1"/>
                <w:sz w:val="15"/>
                <w:szCs w:val="15"/>
                <w:vertAlign w:val="superscript"/>
              </w:rPr>
              <w:t>†</w:t>
            </w:r>
          </w:p>
        </w:tc>
        <w:tc>
          <w:tcPr>
            <w:tcW w:w="2618" w:type="dxa"/>
            <w:tcBorders>
              <w:top w:val="single" w:sz="4" w:space="0" w:color="000000"/>
            </w:tcBorders>
            <w:shd w:val="clear" w:color="auto" w:fill="auto"/>
            <w:vAlign w:val="center"/>
          </w:tcPr>
          <w:p w14:paraId="64AD11DD"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DNeasy</w:t>
            </w:r>
            <w:proofErr w:type="spellEnd"/>
            <w:r w:rsidRPr="009338E3">
              <w:rPr>
                <w:color w:val="000000" w:themeColor="text1"/>
                <w:sz w:val="15"/>
                <w:szCs w:val="15"/>
              </w:rPr>
              <w:t xml:space="preserve"> Blood and Tissue</w:t>
            </w:r>
          </w:p>
        </w:tc>
        <w:tc>
          <w:tcPr>
            <w:tcW w:w="1251" w:type="dxa"/>
            <w:tcBorders>
              <w:top w:val="single" w:sz="4" w:space="0" w:color="000000"/>
            </w:tcBorders>
            <w:shd w:val="clear" w:color="auto" w:fill="auto"/>
            <w:vAlign w:val="center"/>
          </w:tcPr>
          <w:p w14:paraId="5E932905" w14:textId="77777777" w:rsidR="00A138C4" w:rsidRPr="009338E3" w:rsidRDefault="00A138C4" w:rsidP="00A854EA">
            <w:pPr>
              <w:jc w:val="center"/>
              <w:rPr>
                <w:color w:val="000000" w:themeColor="text1"/>
                <w:sz w:val="15"/>
                <w:szCs w:val="15"/>
              </w:rPr>
            </w:pPr>
            <w:r w:rsidRPr="009338E3">
              <w:rPr>
                <w:color w:val="000000" w:themeColor="text1"/>
                <w:sz w:val="15"/>
                <w:szCs w:val="15"/>
              </w:rPr>
              <w:t>17.613</w:t>
            </w:r>
          </w:p>
        </w:tc>
        <w:tc>
          <w:tcPr>
            <w:tcW w:w="1517" w:type="dxa"/>
            <w:tcBorders>
              <w:top w:val="single" w:sz="4" w:space="0" w:color="000000"/>
            </w:tcBorders>
            <w:shd w:val="clear" w:color="auto" w:fill="auto"/>
            <w:vAlign w:val="center"/>
          </w:tcPr>
          <w:p w14:paraId="4E998792" w14:textId="77777777" w:rsidR="00A138C4" w:rsidRPr="009338E3" w:rsidRDefault="00A138C4" w:rsidP="00A854EA">
            <w:pPr>
              <w:jc w:val="center"/>
              <w:rPr>
                <w:color w:val="000000" w:themeColor="text1"/>
                <w:sz w:val="15"/>
                <w:szCs w:val="15"/>
              </w:rPr>
            </w:pPr>
            <w:r w:rsidRPr="009338E3">
              <w:rPr>
                <w:color w:val="000000" w:themeColor="text1"/>
                <w:sz w:val="15"/>
                <w:szCs w:val="15"/>
              </w:rPr>
              <w:t>1.000</w:t>
            </w:r>
          </w:p>
        </w:tc>
        <w:tc>
          <w:tcPr>
            <w:tcW w:w="1136" w:type="dxa"/>
            <w:tcBorders>
              <w:top w:val="single" w:sz="4" w:space="0" w:color="000000"/>
            </w:tcBorders>
            <w:shd w:val="clear" w:color="auto" w:fill="auto"/>
            <w:vAlign w:val="center"/>
          </w:tcPr>
          <w:p w14:paraId="72F2D54F" w14:textId="77777777" w:rsidR="00A138C4" w:rsidRPr="009338E3" w:rsidRDefault="00A138C4" w:rsidP="00A854EA">
            <w:pPr>
              <w:jc w:val="center"/>
              <w:rPr>
                <w:color w:val="000000" w:themeColor="text1"/>
                <w:sz w:val="15"/>
                <w:szCs w:val="15"/>
              </w:rPr>
            </w:pPr>
            <w:r w:rsidRPr="009338E3">
              <w:rPr>
                <w:color w:val="000000" w:themeColor="text1"/>
                <w:sz w:val="15"/>
                <w:szCs w:val="15"/>
              </w:rPr>
              <w:t>2.000%</w:t>
            </w:r>
          </w:p>
        </w:tc>
      </w:tr>
      <w:tr w:rsidR="009A65F3" w:rsidRPr="003C338C" w14:paraId="1307FE1A" w14:textId="77777777" w:rsidTr="00A854EA">
        <w:trPr>
          <w:trHeight w:val="301"/>
        </w:trPr>
        <w:tc>
          <w:tcPr>
            <w:tcW w:w="723" w:type="dxa"/>
            <w:vMerge/>
            <w:shd w:val="clear" w:color="auto" w:fill="auto"/>
            <w:vAlign w:val="center"/>
          </w:tcPr>
          <w:p w14:paraId="17113D03"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0B5E6AC5"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mtDNA</w:t>
            </w:r>
            <w:proofErr w:type="spellEnd"/>
            <w:r w:rsidRPr="009338E3">
              <w:rPr>
                <w:color w:val="000000" w:themeColor="text1"/>
                <w:sz w:val="15"/>
                <w:szCs w:val="15"/>
              </w:rPr>
              <w:t xml:space="preserve"> Isolation protocol</w:t>
            </w:r>
          </w:p>
        </w:tc>
        <w:tc>
          <w:tcPr>
            <w:tcW w:w="1251" w:type="dxa"/>
            <w:shd w:val="clear" w:color="auto" w:fill="auto"/>
            <w:vAlign w:val="center"/>
          </w:tcPr>
          <w:p w14:paraId="4032B067" w14:textId="77777777" w:rsidR="00A138C4" w:rsidRPr="009338E3" w:rsidRDefault="00A138C4" w:rsidP="00A854EA">
            <w:pPr>
              <w:jc w:val="center"/>
              <w:rPr>
                <w:color w:val="000000" w:themeColor="text1"/>
                <w:sz w:val="15"/>
                <w:szCs w:val="15"/>
              </w:rPr>
            </w:pPr>
            <w:r w:rsidRPr="009338E3">
              <w:rPr>
                <w:color w:val="000000" w:themeColor="text1"/>
                <w:sz w:val="15"/>
                <w:szCs w:val="15"/>
              </w:rPr>
              <w:t>1.444</w:t>
            </w:r>
          </w:p>
        </w:tc>
        <w:tc>
          <w:tcPr>
            <w:tcW w:w="1517" w:type="dxa"/>
            <w:shd w:val="clear" w:color="auto" w:fill="auto"/>
            <w:vAlign w:val="center"/>
          </w:tcPr>
          <w:p w14:paraId="73A63908" w14:textId="77777777" w:rsidR="00A138C4" w:rsidRPr="009338E3" w:rsidRDefault="00A138C4" w:rsidP="00A854EA">
            <w:pPr>
              <w:jc w:val="center"/>
              <w:rPr>
                <w:color w:val="000000" w:themeColor="text1"/>
                <w:sz w:val="15"/>
                <w:szCs w:val="15"/>
              </w:rPr>
            </w:pPr>
            <w:r w:rsidRPr="009338E3">
              <w:rPr>
                <w:color w:val="000000" w:themeColor="text1"/>
                <w:sz w:val="15"/>
                <w:szCs w:val="15"/>
              </w:rPr>
              <w:t>270.000</w:t>
            </w:r>
          </w:p>
        </w:tc>
        <w:tc>
          <w:tcPr>
            <w:tcW w:w="1136" w:type="dxa"/>
            <w:shd w:val="clear" w:color="auto" w:fill="auto"/>
            <w:vAlign w:val="center"/>
          </w:tcPr>
          <w:p w14:paraId="4AE6CB09" w14:textId="77777777" w:rsidR="00A138C4" w:rsidRPr="009338E3" w:rsidRDefault="00A138C4" w:rsidP="00A854EA">
            <w:pPr>
              <w:jc w:val="center"/>
              <w:rPr>
                <w:color w:val="000000" w:themeColor="text1"/>
                <w:sz w:val="15"/>
                <w:szCs w:val="15"/>
              </w:rPr>
            </w:pPr>
            <w:r w:rsidRPr="009338E3">
              <w:rPr>
                <w:color w:val="000000" w:themeColor="text1"/>
                <w:sz w:val="15"/>
                <w:szCs w:val="15"/>
              </w:rPr>
              <w:t>99.930%</w:t>
            </w:r>
          </w:p>
        </w:tc>
      </w:tr>
      <w:tr w:rsidR="009A65F3" w:rsidRPr="003C338C" w14:paraId="01D485D9" w14:textId="77777777" w:rsidTr="00A854EA">
        <w:trPr>
          <w:trHeight w:val="301"/>
        </w:trPr>
        <w:tc>
          <w:tcPr>
            <w:tcW w:w="723" w:type="dxa"/>
            <w:shd w:val="clear" w:color="auto" w:fill="auto"/>
            <w:vAlign w:val="center"/>
          </w:tcPr>
          <w:p w14:paraId="34ABD927"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3FB67F5D" w14:textId="77777777" w:rsidR="00A138C4" w:rsidRPr="009338E3" w:rsidRDefault="00A138C4" w:rsidP="00A854EA">
            <w:pPr>
              <w:jc w:val="center"/>
              <w:rPr>
                <w:color w:val="000000" w:themeColor="text1"/>
                <w:sz w:val="15"/>
                <w:szCs w:val="15"/>
              </w:rPr>
            </w:pPr>
          </w:p>
        </w:tc>
        <w:tc>
          <w:tcPr>
            <w:tcW w:w="1251" w:type="dxa"/>
            <w:shd w:val="clear" w:color="auto" w:fill="auto"/>
            <w:vAlign w:val="center"/>
          </w:tcPr>
          <w:p w14:paraId="5740F697" w14:textId="77777777" w:rsidR="00A138C4" w:rsidRPr="009338E3" w:rsidRDefault="00A138C4" w:rsidP="00A854EA">
            <w:pPr>
              <w:jc w:val="center"/>
              <w:rPr>
                <w:color w:val="000000" w:themeColor="text1"/>
                <w:sz w:val="15"/>
                <w:szCs w:val="15"/>
              </w:rPr>
            </w:pPr>
          </w:p>
        </w:tc>
        <w:tc>
          <w:tcPr>
            <w:tcW w:w="1517" w:type="dxa"/>
            <w:shd w:val="clear" w:color="auto" w:fill="auto"/>
            <w:vAlign w:val="center"/>
          </w:tcPr>
          <w:p w14:paraId="7240D698" w14:textId="77777777" w:rsidR="00A138C4" w:rsidRPr="009338E3" w:rsidRDefault="00A138C4" w:rsidP="00A854EA">
            <w:pPr>
              <w:jc w:val="center"/>
              <w:rPr>
                <w:color w:val="000000" w:themeColor="text1"/>
                <w:sz w:val="15"/>
                <w:szCs w:val="15"/>
              </w:rPr>
            </w:pPr>
          </w:p>
        </w:tc>
        <w:tc>
          <w:tcPr>
            <w:tcW w:w="1136" w:type="dxa"/>
            <w:shd w:val="clear" w:color="auto" w:fill="auto"/>
            <w:vAlign w:val="center"/>
          </w:tcPr>
          <w:p w14:paraId="3C7579F5" w14:textId="77777777" w:rsidR="00A138C4" w:rsidRPr="009338E3" w:rsidRDefault="00A138C4" w:rsidP="00A854EA">
            <w:pPr>
              <w:jc w:val="center"/>
              <w:rPr>
                <w:color w:val="000000" w:themeColor="text1"/>
                <w:sz w:val="15"/>
                <w:szCs w:val="15"/>
              </w:rPr>
            </w:pPr>
          </w:p>
        </w:tc>
      </w:tr>
      <w:tr w:rsidR="009A65F3" w:rsidRPr="003C338C" w14:paraId="240FC897" w14:textId="77777777" w:rsidTr="00A854EA">
        <w:trPr>
          <w:trHeight w:val="301"/>
        </w:trPr>
        <w:tc>
          <w:tcPr>
            <w:tcW w:w="723" w:type="dxa"/>
            <w:vMerge w:val="restart"/>
            <w:shd w:val="clear" w:color="auto" w:fill="auto"/>
            <w:vAlign w:val="center"/>
          </w:tcPr>
          <w:p w14:paraId="511F8124" w14:textId="77777777" w:rsidR="00A138C4" w:rsidRPr="009338E3" w:rsidRDefault="00A138C4" w:rsidP="00A854EA">
            <w:pPr>
              <w:jc w:val="center"/>
              <w:rPr>
                <w:color w:val="000000" w:themeColor="text1"/>
                <w:sz w:val="15"/>
                <w:szCs w:val="15"/>
              </w:rPr>
            </w:pPr>
            <w:r w:rsidRPr="009338E3">
              <w:rPr>
                <w:color w:val="000000" w:themeColor="text1"/>
                <w:sz w:val="15"/>
                <w:szCs w:val="15"/>
              </w:rPr>
              <w:t>HeLa</w:t>
            </w:r>
          </w:p>
        </w:tc>
        <w:tc>
          <w:tcPr>
            <w:tcW w:w="2618" w:type="dxa"/>
            <w:shd w:val="clear" w:color="auto" w:fill="auto"/>
            <w:vAlign w:val="center"/>
          </w:tcPr>
          <w:p w14:paraId="40AA1B78"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DNeasy</w:t>
            </w:r>
            <w:proofErr w:type="spellEnd"/>
            <w:r w:rsidRPr="009338E3">
              <w:rPr>
                <w:color w:val="000000" w:themeColor="text1"/>
                <w:sz w:val="15"/>
                <w:szCs w:val="15"/>
              </w:rPr>
              <w:t xml:space="preserve"> Blood and Tissue</w:t>
            </w:r>
          </w:p>
        </w:tc>
        <w:tc>
          <w:tcPr>
            <w:tcW w:w="1251" w:type="dxa"/>
            <w:shd w:val="clear" w:color="auto" w:fill="auto"/>
            <w:vAlign w:val="center"/>
          </w:tcPr>
          <w:p w14:paraId="58ECAFD2" w14:textId="77777777" w:rsidR="00A138C4" w:rsidRPr="009338E3" w:rsidRDefault="00A138C4" w:rsidP="00A854EA">
            <w:pPr>
              <w:jc w:val="center"/>
              <w:rPr>
                <w:color w:val="000000" w:themeColor="text1"/>
                <w:sz w:val="15"/>
                <w:szCs w:val="15"/>
              </w:rPr>
            </w:pPr>
            <w:r w:rsidRPr="009338E3">
              <w:rPr>
                <w:color w:val="000000" w:themeColor="text1"/>
                <w:sz w:val="15"/>
                <w:szCs w:val="15"/>
              </w:rPr>
              <w:t>18.550</w:t>
            </w:r>
          </w:p>
        </w:tc>
        <w:tc>
          <w:tcPr>
            <w:tcW w:w="1517" w:type="dxa"/>
            <w:shd w:val="clear" w:color="auto" w:fill="auto"/>
            <w:vAlign w:val="center"/>
          </w:tcPr>
          <w:p w14:paraId="0B21F458" w14:textId="77777777" w:rsidR="00A138C4" w:rsidRPr="009338E3" w:rsidRDefault="00A138C4" w:rsidP="00A854EA">
            <w:pPr>
              <w:jc w:val="center"/>
              <w:rPr>
                <w:color w:val="000000" w:themeColor="text1"/>
                <w:sz w:val="15"/>
                <w:szCs w:val="15"/>
              </w:rPr>
            </w:pPr>
            <w:r w:rsidRPr="009338E3">
              <w:rPr>
                <w:color w:val="000000" w:themeColor="text1"/>
                <w:sz w:val="15"/>
                <w:szCs w:val="15"/>
              </w:rPr>
              <w:t>1.000</w:t>
            </w:r>
          </w:p>
        </w:tc>
        <w:tc>
          <w:tcPr>
            <w:tcW w:w="1136" w:type="dxa"/>
            <w:shd w:val="clear" w:color="auto" w:fill="auto"/>
            <w:vAlign w:val="center"/>
          </w:tcPr>
          <w:p w14:paraId="30A77A69" w14:textId="77777777" w:rsidR="00A138C4" w:rsidRPr="009338E3" w:rsidRDefault="00A138C4" w:rsidP="00A854EA">
            <w:pPr>
              <w:jc w:val="center"/>
              <w:rPr>
                <w:color w:val="000000" w:themeColor="text1"/>
                <w:sz w:val="15"/>
                <w:szCs w:val="15"/>
              </w:rPr>
            </w:pPr>
            <w:r w:rsidRPr="009338E3">
              <w:rPr>
                <w:color w:val="000000" w:themeColor="text1"/>
                <w:sz w:val="15"/>
                <w:szCs w:val="15"/>
              </w:rPr>
              <w:t>2.000%</w:t>
            </w:r>
          </w:p>
        </w:tc>
      </w:tr>
      <w:tr w:rsidR="009A65F3" w:rsidRPr="003C338C" w14:paraId="00D2EF24" w14:textId="77777777" w:rsidTr="00A854EA">
        <w:trPr>
          <w:trHeight w:val="301"/>
        </w:trPr>
        <w:tc>
          <w:tcPr>
            <w:tcW w:w="723" w:type="dxa"/>
            <w:vMerge/>
            <w:shd w:val="clear" w:color="auto" w:fill="auto"/>
            <w:vAlign w:val="center"/>
          </w:tcPr>
          <w:p w14:paraId="0C8F1669"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685B6D8B"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mtDNA</w:t>
            </w:r>
            <w:proofErr w:type="spellEnd"/>
            <w:r w:rsidRPr="009338E3">
              <w:rPr>
                <w:color w:val="000000" w:themeColor="text1"/>
                <w:sz w:val="15"/>
                <w:szCs w:val="15"/>
              </w:rPr>
              <w:t xml:space="preserve"> Isolation protocol</w:t>
            </w:r>
          </w:p>
        </w:tc>
        <w:tc>
          <w:tcPr>
            <w:tcW w:w="1251" w:type="dxa"/>
            <w:shd w:val="clear" w:color="auto" w:fill="auto"/>
            <w:vAlign w:val="center"/>
          </w:tcPr>
          <w:p w14:paraId="16865E91" w14:textId="77777777" w:rsidR="00A138C4" w:rsidRPr="009338E3" w:rsidRDefault="00A138C4" w:rsidP="00A854EA">
            <w:pPr>
              <w:jc w:val="center"/>
              <w:rPr>
                <w:color w:val="000000" w:themeColor="text1"/>
                <w:sz w:val="15"/>
                <w:szCs w:val="15"/>
              </w:rPr>
            </w:pPr>
            <w:r w:rsidRPr="009338E3">
              <w:rPr>
                <w:color w:val="000000" w:themeColor="text1"/>
                <w:sz w:val="15"/>
                <w:szCs w:val="15"/>
              </w:rPr>
              <w:t>3.895</w:t>
            </w:r>
          </w:p>
        </w:tc>
        <w:tc>
          <w:tcPr>
            <w:tcW w:w="1517" w:type="dxa"/>
            <w:shd w:val="clear" w:color="auto" w:fill="auto"/>
            <w:vAlign w:val="center"/>
          </w:tcPr>
          <w:p w14:paraId="3BE697D3" w14:textId="77777777" w:rsidR="00A138C4" w:rsidRPr="009338E3" w:rsidRDefault="00A138C4" w:rsidP="00A854EA">
            <w:pPr>
              <w:jc w:val="center"/>
              <w:rPr>
                <w:color w:val="000000" w:themeColor="text1"/>
                <w:sz w:val="15"/>
                <w:szCs w:val="15"/>
              </w:rPr>
            </w:pPr>
            <w:r w:rsidRPr="009338E3">
              <w:rPr>
                <w:color w:val="000000" w:themeColor="text1"/>
                <w:sz w:val="15"/>
                <w:szCs w:val="15"/>
              </w:rPr>
              <w:t>90.510</w:t>
            </w:r>
          </w:p>
        </w:tc>
        <w:tc>
          <w:tcPr>
            <w:tcW w:w="1136" w:type="dxa"/>
            <w:shd w:val="clear" w:color="auto" w:fill="auto"/>
            <w:vAlign w:val="center"/>
          </w:tcPr>
          <w:p w14:paraId="185B4781" w14:textId="77777777" w:rsidR="00A138C4" w:rsidRPr="009338E3" w:rsidRDefault="00A138C4" w:rsidP="00A854EA">
            <w:pPr>
              <w:jc w:val="center"/>
              <w:rPr>
                <w:color w:val="000000" w:themeColor="text1"/>
                <w:sz w:val="15"/>
                <w:szCs w:val="15"/>
              </w:rPr>
            </w:pPr>
            <w:r w:rsidRPr="009338E3">
              <w:rPr>
                <w:color w:val="000000" w:themeColor="text1"/>
                <w:sz w:val="15"/>
                <w:szCs w:val="15"/>
              </w:rPr>
              <w:t>99.405%</w:t>
            </w:r>
          </w:p>
        </w:tc>
      </w:tr>
      <w:tr w:rsidR="009A65F3" w:rsidRPr="003C338C" w14:paraId="0401C439" w14:textId="77777777" w:rsidTr="00A854EA">
        <w:trPr>
          <w:trHeight w:val="301"/>
        </w:trPr>
        <w:tc>
          <w:tcPr>
            <w:tcW w:w="723" w:type="dxa"/>
            <w:vMerge/>
            <w:shd w:val="clear" w:color="auto" w:fill="auto"/>
            <w:vAlign w:val="center"/>
          </w:tcPr>
          <w:p w14:paraId="372CF24C"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52582C9E" w14:textId="77777777" w:rsidR="00A138C4" w:rsidRPr="009338E3" w:rsidRDefault="00A138C4" w:rsidP="00A854EA">
            <w:pPr>
              <w:jc w:val="center"/>
              <w:rPr>
                <w:color w:val="000000" w:themeColor="text1"/>
                <w:sz w:val="15"/>
                <w:szCs w:val="15"/>
              </w:rPr>
            </w:pPr>
            <w:r w:rsidRPr="009338E3">
              <w:rPr>
                <w:color w:val="000000" w:themeColor="text1"/>
                <w:sz w:val="15"/>
                <w:szCs w:val="15"/>
              </w:rPr>
              <w:t>Qiagen needle</w:t>
            </w:r>
          </w:p>
        </w:tc>
        <w:tc>
          <w:tcPr>
            <w:tcW w:w="1251" w:type="dxa"/>
            <w:shd w:val="clear" w:color="auto" w:fill="auto"/>
            <w:vAlign w:val="center"/>
          </w:tcPr>
          <w:p w14:paraId="1BB49AFE" w14:textId="77777777" w:rsidR="00A138C4" w:rsidRPr="009338E3" w:rsidRDefault="00A138C4" w:rsidP="00A854EA">
            <w:pPr>
              <w:jc w:val="center"/>
              <w:rPr>
                <w:color w:val="000000" w:themeColor="text1"/>
                <w:sz w:val="15"/>
                <w:szCs w:val="15"/>
              </w:rPr>
            </w:pPr>
            <w:r w:rsidRPr="009338E3">
              <w:rPr>
                <w:color w:val="000000" w:themeColor="text1"/>
                <w:sz w:val="15"/>
                <w:szCs w:val="15"/>
              </w:rPr>
              <w:t>4.895</w:t>
            </w:r>
          </w:p>
        </w:tc>
        <w:tc>
          <w:tcPr>
            <w:tcW w:w="1517" w:type="dxa"/>
            <w:shd w:val="clear" w:color="auto" w:fill="auto"/>
            <w:vAlign w:val="center"/>
          </w:tcPr>
          <w:p w14:paraId="7AAAC3D5" w14:textId="77777777" w:rsidR="00A138C4" w:rsidRPr="009338E3" w:rsidRDefault="00A138C4" w:rsidP="00A854EA">
            <w:pPr>
              <w:jc w:val="center"/>
              <w:rPr>
                <w:color w:val="000000" w:themeColor="text1"/>
                <w:sz w:val="15"/>
                <w:szCs w:val="15"/>
              </w:rPr>
            </w:pPr>
            <w:r w:rsidRPr="009338E3">
              <w:rPr>
                <w:color w:val="000000" w:themeColor="text1"/>
                <w:sz w:val="15"/>
                <w:szCs w:val="15"/>
              </w:rPr>
              <w:t>2.514</w:t>
            </w:r>
          </w:p>
        </w:tc>
        <w:tc>
          <w:tcPr>
            <w:tcW w:w="1136" w:type="dxa"/>
            <w:shd w:val="clear" w:color="auto" w:fill="auto"/>
            <w:vAlign w:val="center"/>
          </w:tcPr>
          <w:p w14:paraId="0427C01D" w14:textId="77777777" w:rsidR="00A138C4" w:rsidRPr="009338E3" w:rsidRDefault="00A138C4" w:rsidP="00A854EA">
            <w:pPr>
              <w:jc w:val="center"/>
              <w:rPr>
                <w:color w:val="000000" w:themeColor="text1"/>
                <w:sz w:val="15"/>
                <w:szCs w:val="15"/>
              </w:rPr>
            </w:pPr>
            <w:r w:rsidRPr="009338E3">
              <w:rPr>
                <w:color w:val="000000" w:themeColor="text1"/>
                <w:sz w:val="15"/>
                <w:szCs w:val="15"/>
              </w:rPr>
              <w:t>11.425%</w:t>
            </w:r>
          </w:p>
        </w:tc>
      </w:tr>
      <w:tr w:rsidR="009A65F3" w:rsidRPr="003C338C" w14:paraId="66E35479" w14:textId="77777777" w:rsidTr="00A854EA">
        <w:trPr>
          <w:trHeight w:val="301"/>
        </w:trPr>
        <w:tc>
          <w:tcPr>
            <w:tcW w:w="723" w:type="dxa"/>
            <w:vMerge/>
            <w:shd w:val="clear" w:color="auto" w:fill="auto"/>
            <w:vAlign w:val="center"/>
          </w:tcPr>
          <w:p w14:paraId="52D16E36"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477DED9A" w14:textId="77777777" w:rsidR="00A138C4" w:rsidRPr="009338E3" w:rsidRDefault="00A138C4" w:rsidP="00A854EA">
            <w:pPr>
              <w:jc w:val="center"/>
              <w:rPr>
                <w:color w:val="000000" w:themeColor="text1"/>
                <w:sz w:val="15"/>
                <w:szCs w:val="15"/>
              </w:rPr>
            </w:pPr>
            <w:r w:rsidRPr="009338E3">
              <w:rPr>
                <w:color w:val="000000" w:themeColor="text1"/>
                <w:sz w:val="15"/>
                <w:szCs w:val="15"/>
              </w:rPr>
              <w:t xml:space="preserve">Qiagen </w:t>
            </w:r>
            <w:proofErr w:type="spellStart"/>
            <w:r w:rsidRPr="009338E3">
              <w:rPr>
                <w:color w:val="000000" w:themeColor="text1"/>
                <w:sz w:val="15"/>
                <w:szCs w:val="15"/>
              </w:rPr>
              <w:t>dounce</w:t>
            </w:r>
            <w:proofErr w:type="spellEnd"/>
          </w:p>
        </w:tc>
        <w:tc>
          <w:tcPr>
            <w:tcW w:w="1251" w:type="dxa"/>
            <w:shd w:val="clear" w:color="auto" w:fill="auto"/>
            <w:vAlign w:val="center"/>
          </w:tcPr>
          <w:p w14:paraId="4510FA92" w14:textId="77777777" w:rsidR="00A138C4" w:rsidRPr="009338E3" w:rsidRDefault="00A138C4" w:rsidP="00A854EA">
            <w:pPr>
              <w:jc w:val="center"/>
              <w:rPr>
                <w:color w:val="000000" w:themeColor="text1"/>
                <w:sz w:val="15"/>
                <w:szCs w:val="15"/>
              </w:rPr>
            </w:pPr>
            <w:r w:rsidRPr="009338E3">
              <w:rPr>
                <w:color w:val="000000" w:themeColor="text1"/>
                <w:sz w:val="15"/>
                <w:szCs w:val="15"/>
              </w:rPr>
              <w:t>1.415</w:t>
            </w:r>
          </w:p>
        </w:tc>
        <w:tc>
          <w:tcPr>
            <w:tcW w:w="1517" w:type="dxa"/>
            <w:shd w:val="clear" w:color="auto" w:fill="auto"/>
            <w:vAlign w:val="center"/>
          </w:tcPr>
          <w:p w14:paraId="376993C6" w14:textId="77777777" w:rsidR="00A138C4" w:rsidRPr="009338E3" w:rsidRDefault="00A138C4" w:rsidP="00A854EA">
            <w:pPr>
              <w:jc w:val="center"/>
              <w:rPr>
                <w:color w:val="000000" w:themeColor="text1"/>
                <w:sz w:val="15"/>
                <w:szCs w:val="15"/>
              </w:rPr>
            </w:pPr>
            <w:r w:rsidRPr="009338E3">
              <w:rPr>
                <w:color w:val="000000" w:themeColor="text1"/>
                <w:sz w:val="15"/>
                <w:szCs w:val="15"/>
              </w:rPr>
              <w:t>36.929</w:t>
            </w:r>
          </w:p>
        </w:tc>
        <w:tc>
          <w:tcPr>
            <w:tcW w:w="1136" w:type="dxa"/>
            <w:shd w:val="clear" w:color="auto" w:fill="auto"/>
            <w:vAlign w:val="center"/>
          </w:tcPr>
          <w:p w14:paraId="6856D983" w14:textId="77777777" w:rsidR="00A138C4" w:rsidRPr="009338E3" w:rsidRDefault="00A138C4" w:rsidP="00A854EA">
            <w:pPr>
              <w:jc w:val="center"/>
              <w:rPr>
                <w:color w:val="000000" w:themeColor="text1"/>
                <w:sz w:val="15"/>
                <w:szCs w:val="15"/>
              </w:rPr>
            </w:pPr>
            <w:r w:rsidRPr="009338E3">
              <w:rPr>
                <w:color w:val="000000" w:themeColor="text1"/>
                <w:sz w:val="15"/>
                <w:szCs w:val="15"/>
              </w:rPr>
              <w:t>96.532%</w:t>
            </w:r>
          </w:p>
        </w:tc>
      </w:tr>
      <w:tr w:rsidR="009A65F3" w:rsidRPr="003C338C" w14:paraId="50E5CB54" w14:textId="77777777" w:rsidTr="00A854EA">
        <w:trPr>
          <w:trHeight w:val="301"/>
        </w:trPr>
        <w:tc>
          <w:tcPr>
            <w:tcW w:w="723" w:type="dxa"/>
            <w:vMerge/>
            <w:shd w:val="clear" w:color="auto" w:fill="auto"/>
            <w:vAlign w:val="center"/>
          </w:tcPr>
          <w:p w14:paraId="3A2C96A6"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5B9C3F56"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Thermo</w:t>
            </w:r>
            <w:proofErr w:type="spellEnd"/>
            <w:r w:rsidRPr="009338E3">
              <w:rPr>
                <w:color w:val="000000" w:themeColor="text1"/>
                <w:sz w:val="15"/>
                <w:szCs w:val="15"/>
              </w:rPr>
              <w:t xml:space="preserve"> fast reagent</w:t>
            </w:r>
          </w:p>
        </w:tc>
        <w:tc>
          <w:tcPr>
            <w:tcW w:w="1251" w:type="dxa"/>
            <w:shd w:val="clear" w:color="auto" w:fill="auto"/>
            <w:vAlign w:val="center"/>
          </w:tcPr>
          <w:p w14:paraId="1436A8B3" w14:textId="77777777" w:rsidR="00A138C4" w:rsidRPr="009338E3" w:rsidRDefault="00A138C4" w:rsidP="00A854EA">
            <w:pPr>
              <w:jc w:val="center"/>
              <w:rPr>
                <w:color w:val="000000" w:themeColor="text1"/>
                <w:sz w:val="15"/>
                <w:szCs w:val="15"/>
              </w:rPr>
            </w:pPr>
            <w:r w:rsidRPr="009338E3">
              <w:rPr>
                <w:color w:val="000000" w:themeColor="text1"/>
                <w:sz w:val="15"/>
                <w:szCs w:val="15"/>
              </w:rPr>
              <w:t>1.780</w:t>
            </w:r>
          </w:p>
        </w:tc>
        <w:tc>
          <w:tcPr>
            <w:tcW w:w="1517" w:type="dxa"/>
            <w:shd w:val="clear" w:color="auto" w:fill="auto"/>
            <w:vAlign w:val="center"/>
          </w:tcPr>
          <w:p w14:paraId="0FF2A86E" w14:textId="77777777" w:rsidR="00A138C4" w:rsidRPr="009338E3" w:rsidRDefault="00A138C4" w:rsidP="00A854EA">
            <w:pPr>
              <w:jc w:val="center"/>
              <w:rPr>
                <w:color w:val="000000" w:themeColor="text1"/>
                <w:sz w:val="15"/>
                <w:szCs w:val="15"/>
              </w:rPr>
            </w:pPr>
            <w:r w:rsidRPr="009338E3">
              <w:rPr>
                <w:color w:val="000000" w:themeColor="text1"/>
                <w:sz w:val="15"/>
                <w:szCs w:val="15"/>
              </w:rPr>
              <w:t>2.423</w:t>
            </w:r>
          </w:p>
        </w:tc>
        <w:tc>
          <w:tcPr>
            <w:tcW w:w="1136" w:type="dxa"/>
            <w:shd w:val="clear" w:color="auto" w:fill="auto"/>
            <w:vAlign w:val="center"/>
          </w:tcPr>
          <w:p w14:paraId="6B344FC9" w14:textId="77777777" w:rsidR="00A138C4" w:rsidRPr="009338E3" w:rsidRDefault="00A138C4" w:rsidP="00A854EA">
            <w:pPr>
              <w:jc w:val="center"/>
              <w:rPr>
                <w:color w:val="000000" w:themeColor="text1"/>
                <w:sz w:val="15"/>
                <w:szCs w:val="15"/>
              </w:rPr>
            </w:pPr>
            <w:r w:rsidRPr="009338E3">
              <w:rPr>
                <w:color w:val="000000" w:themeColor="text1"/>
                <w:sz w:val="15"/>
                <w:szCs w:val="15"/>
              </w:rPr>
              <w:t>10.698%</w:t>
            </w:r>
          </w:p>
        </w:tc>
      </w:tr>
      <w:tr w:rsidR="009A65F3" w:rsidRPr="003C338C" w14:paraId="7DA11482" w14:textId="77777777" w:rsidTr="00A854EA">
        <w:trPr>
          <w:trHeight w:val="301"/>
        </w:trPr>
        <w:tc>
          <w:tcPr>
            <w:tcW w:w="723" w:type="dxa"/>
            <w:vMerge/>
            <w:shd w:val="clear" w:color="auto" w:fill="auto"/>
            <w:vAlign w:val="center"/>
          </w:tcPr>
          <w:p w14:paraId="1AB6325B"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5AB6828E"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Thermo</w:t>
            </w:r>
            <w:proofErr w:type="spellEnd"/>
            <w:r w:rsidRPr="009338E3">
              <w:rPr>
                <w:color w:val="000000" w:themeColor="text1"/>
                <w:sz w:val="15"/>
                <w:szCs w:val="15"/>
              </w:rPr>
              <w:t xml:space="preserve"> fast </w:t>
            </w:r>
            <w:proofErr w:type="spellStart"/>
            <w:r w:rsidRPr="009338E3">
              <w:rPr>
                <w:color w:val="000000" w:themeColor="text1"/>
                <w:sz w:val="15"/>
                <w:szCs w:val="15"/>
              </w:rPr>
              <w:t>dounce</w:t>
            </w:r>
            <w:proofErr w:type="spellEnd"/>
          </w:p>
        </w:tc>
        <w:tc>
          <w:tcPr>
            <w:tcW w:w="1251" w:type="dxa"/>
            <w:shd w:val="clear" w:color="auto" w:fill="auto"/>
            <w:vAlign w:val="center"/>
          </w:tcPr>
          <w:p w14:paraId="26BB75F4" w14:textId="77777777" w:rsidR="00A138C4" w:rsidRPr="009338E3" w:rsidRDefault="00A138C4" w:rsidP="00A854EA">
            <w:pPr>
              <w:jc w:val="center"/>
              <w:rPr>
                <w:color w:val="000000" w:themeColor="text1"/>
                <w:sz w:val="15"/>
                <w:szCs w:val="15"/>
              </w:rPr>
            </w:pPr>
            <w:r w:rsidRPr="009338E3">
              <w:rPr>
                <w:color w:val="000000" w:themeColor="text1"/>
                <w:sz w:val="15"/>
                <w:szCs w:val="15"/>
              </w:rPr>
              <w:t>2.210</w:t>
            </w:r>
          </w:p>
        </w:tc>
        <w:tc>
          <w:tcPr>
            <w:tcW w:w="1517" w:type="dxa"/>
            <w:shd w:val="clear" w:color="auto" w:fill="auto"/>
            <w:vAlign w:val="center"/>
          </w:tcPr>
          <w:p w14:paraId="00A8C87E" w14:textId="77777777" w:rsidR="00A138C4" w:rsidRPr="009338E3" w:rsidRDefault="00A138C4" w:rsidP="00A854EA">
            <w:pPr>
              <w:jc w:val="center"/>
              <w:rPr>
                <w:color w:val="000000" w:themeColor="text1"/>
                <w:sz w:val="15"/>
                <w:szCs w:val="15"/>
              </w:rPr>
            </w:pPr>
            <w:r w:rsidRPr="009338E3">
              <w:rPr>
                <w:color w:val="000000" w:themeColor="text1"/>
                <w:sz w:val="15"/>
                <w:szCs w:val="15"/>
              </w:rPr>
              <w:t>3.630</w:t>
            </w:r>
          </w:p>
        </w:tc>
        <w:tc>
          <w:tcPr>
            <w:tcW w:w="1136" w:type="dxa"/>
            <w:shd w:val="clear" w:color="auto" w:fill="auto"/>
            <w:vAlign w:val="center"/>
          </w:tcPr>
          <w:p w14:paraId="66203BC0" w14:textId="77777777" w:rsidR="00A138C4" w:rsidRPr="009338E3" w:rsidRDefault="00A138C4" w:rsidP="00A854EA">
            <w:pPr>
              <w:jc w:val="center"/>
              <w:rPr>
                <w:color w:val="000000" w:themeColor="text1"/>
                <w:sz w:val="15"/>
                <w:szCs w:val="15"/>
              </w:rPr>
            </w:pPr>
            <w:r w:rsidRPr="009338E3">
              <w:rPr>
                <w:color w:val="000000" w:themeColor="text1"/>
                <w:sz w:val="15"/>
                <w:szCs w:val="15"/>
              </w:rPr>
              <w:t>21.193%</w:t>
            </w:r>
          </w:p>
        </w:tc>
      </w:tr>
      <w:tr w:rsidR="009A65F3" w:rsidRPr="003C338C" w14:paraId="02A21C9F" w14:textId="77777777" w:rsidTr="00A854EA">
        <w:trPr>
          <w:trHeight w:val="301"/>
        </w:trPr>
        <w:tc>
          <w:tcPr>
            <w:tcW w:w="723" w:type="dxa"/>
            <w:vMerge/>
            <w:shd w:val="clear" w:color="auto" w:fill="auto"/>
            <w:vAlign w:val="center"/>
          </w:tcPr>
          <w:p w14:paraId="279CA9C7"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4029F628"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Thermo</w:t>
            </w:r>
            <w:proofErr w:type="spellEnd"/>
            <w:r w:rsidRPr="009338E3">
              <w:rPr>
                <w:color w:val="000000" w:themeColor="text1"/>
                <w:sz w:val="15"/>
                <w:szCs w:val="15"/>
              </w:rPr>
              <w:t xml:space="preserve"> slow </w:t>
            </w:r>
            <w:proofErr w:type="spellStart"/>
            <w:r w:rsidRPr="009338E3">
              <w:rPr>
                <w:color w:val="000000" w:themeColor="text1"/>
                <w:sz w:val="15"/>
                <w:szCs w:val="15"/>
              </w:rPr>
              <w:t>dounce</w:t>
            </w:r>
            <w:proofErr w:type="spellEnd"/>
          </w:p>
        </w:tc>
        <w:tc>
          <w:tcPr>
            <w:tcW w:w="1251" w:type="dxa"/>
            <w:shd w:val="clear" w:color="auto" w:fill="auto"/>
            <w:vAlign w:val="center"/>
          </w:tcPr>
          <w:p w14:paraId="24D54595" w14:textId="77777777" w:rsidR="00A138C4" w:rsidRPr="009338E3" w:rsidRDefault="00A138C4" w:rsidP="00A854EA">
            <w:pPr>
              <w:jc w:val="center"/>
              <w:rPr>
                <w:color w:val="000000" w:themeColor="text1"/>
                <w:sz w:val="15"/>
                <w:szCs w:val="15"/>
              </w:rPr>
            </w:pPr>
            <w:r w:rsidRPr="009338E3">
              <w:rPr>
                <w:color w:val="000000" w:themeColor="text1"/>
                <w:sz w:val="15"/>
                <w:szCs w:val="15"/>
              </w:rPr>
              <w:t>0.740</w:t>
            </w:r>
          </w:p>
        </w:tc>
        <w:tc>
          <w:tcPr>
            <w:tcW w:w="1517" w:type="dxa"/>
            <w:shd w:val="clear" w:color="auto" w:fill="auto"/>
            <w:vAlign w:val="center"/>
          </w:tcPr>
          <w:p w14:paraId="24DB31EF" w14:textId="77777777" w:rsidR="00A138C4" w:rsidRPr="009338E3" w:rsidRDefault="00A138C4" w:rsidP="00A854EA">
            <w:pPr>
              <w:jc w:val="center"/>
              <w:rPr>
                <w:color w:val="000000" w:themeColor="text1"/>
                <w:sz w:val="15"/>
                <w:szCs w:val="15"/>
              </w:rPr>
            </w:pPr>
            <w:r w:rsidRPr="009338E3">
              <w:rPr>
                <w:color w:val="000000" w:themeColor="text1"/>
                <w:sz w:val="15"/>
                <w:szCs w:val="15"/>
              </w:rPr>
              <w:t>9.383</w:t>
            </w:r>
          </w:p>
        </w:tc>
        <w:tc>
          <w:tcPr>
            <w:tcW w:w="1136" w:type="dxa"/>
            <w:shd w:val="clear" w:color="auto" w:fill="auto"/>
            <w:vAlign w:val="center"/>
          </w:tcPr>
          <w:p w14:paraId="08175846" w14:textId="77777777" w:rsidR="00A138C4" w:rsidRPr="009338E3" w:rsidRDefault="00A138C4" w:rsidP="00A854EA">
            <w:pPr>
              <w:jc w:val="center"/>
              <w:rPr>
                <w:color w:val="000000" w:themeColor="text1"/>
                <w:sz w:val="15"/>
                <w:szCs w:val="15"/>
              </w:rPr>
            </w:pPr>
            <w:r w:rsidRPr="009338E3">
              <w:rPr>
                <w:color w:val="000000" w:themeColor="text1"/>
                <w:sz w:val="15"/>
                <w:szCs w:val="15"/>
              </w:rPr>
              <w:t>64.243%</w:t>
            </w:r>
          </w:p>
        </w:tc>
      </w:tr>
      <w:tr w:rsidR="009A65F3" w:rsidRPr="003C338C" w14:paraId="6AA69BD1" w14:textId="77777777" w:rsidTr="00A854EA">
        <w:trPr>
          <w:trHeight w:val="301"/>
        </w:trPr>
        <w:tc>
          <w:tcPr>
            <w:tcW w:w="723" w:type="dxa"/>
            <w:vMerge/>
            <w:shd w:val="clear" w:color="auto" w:fill="auto"/>
            <w:vAlign w:val="center"/>
          </w:tcPr>
          <w:p w14:paraId="2030B32A"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07561CF8"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Thermo</w:t>
            </w:r>
            <w:proofErr w:type="spellEnd"/>
            <w:r w:rsidRPr="009338E3">
              <w:rPr>
                <w:color w:val="000000" w:themeColor="text1"/>
                <w:sz w:val="15"/>
                <w:szCs w:val="15"/>
              </w:rPr>
              <w:t xml:space="preserve"> slow reagent</w:t>
            </w:r>
          </w:p>
        </w:tc>
        <w:tc>
          <w:tcPr>
            <w:tcW w:w="1251" w:type="dxa"/>
            <w:shd w:val="clear" w:color="auto" w:fill="auto"/>
            <w:vAlign w:val="center"/>
          </w:tcPr>
          <w:p w14:paraId="0DA1FDE2" w14:textId="77777777" w:rsidR="00A138C4" w:rsidRPr="009338E3" w:rsidRDefault="00A138C4" w:rsidP="00A854EA">
            <w:pPr>
              <w:jc w:val="center"/>
              <w:rPr>
                <w:color w:val="000000" w:themeColor="text1"/>
                <w:sz w:val="15"/>
                <w:szCs w:val="15"/>
              </w:rPr>
            </w:pPr>
            <w:r w:rsidRPr="009338E3">
              <w:rPr>
                <w:color w:val="000000" w:themeColor="text1"/>
                <w:sz w:val="15"/>
                <w:szCs w:val="15"/>
              </w:rPr>
              <w:t>1.300</w:t>
            </w:r>
          </w:p>
        </w:tc>
        <w:tc>
          <w:tcPr>
            <w:tcW w:w="1517" w:type="dxa"/>
            <w:shd w:val="clear" w:color="auto" w:fill="auto"/>
            <w:vAlign w:val="center"/>
          </w:tcPr>
          <w:p w14:paraId="1A958BE3" w14:textId="77777777" w:rsidR="00A138C4" w:rsidRPr="009338E3" w:rsidRDefault="00A138C4" w:rsidP="00A854EA">
            <w:pPr>
              <w:jc w:val="center"/>
              <w:rPr>
                <w:color w:val="000000" w:themeColor="text1"/>
                <w:sz w:val="15"/>
                <w:szCs w:val="15"/>
              </w:rPr>
            </w:pPr>
            <w:r w:rsidRPr="009338E3">
              <w:rPr>
                <w:color w:val="000000" w:themeColor="text1"/>
                <w:sz w:val="15"/>
                <w:szCs w:val="15"/>
              </w:rPr>
              <w:t>3.605</w:t>
            </w:r>
          </w:p>
        </w:tc>
        <w:tc>
          <w:tcPr>
            <w:tcW w:w="1136" w:type="dxa"/>
            <w:shd w:val="clear" w:color="auto" w:fill="auto"/>
            <w:vAlign w:val="center"/>
          </w:tcPr>
          <w:p w14:paraId="7624538F" w14:textId="77777777" w:rsidR="00A138C4" w:rsidRPr="009338E3" w:rsidRDefault="00A138C4" w:rsidP="00A854EA">
            <w:pPr>
              <w:jc w:val="center"/>
              <w:rPr>
                <w:color w:val="000000" w:themeColor="text1"/>
                <w:sz w:val="15"/>
                <w:szCs w:val="15"/>
              </w:rPr>
            </w:pPr>
            <w:r w:rsidRPr="009338E3">
              <w:rPr>
                <w:color w:val="000000" w:themeColor="text1"/>
                <w:sz w:val="15"/>
                <w:szCs w:val="15"/>
              </w:rPr>
              <w:t>20.963%</w:t>
            </w:r>
          </w:p>
        </w:tc>
      </w:tr>
      <w:tr w:rsidR="009A65F3" w:rsidRPr="003C338C" w14:paraId="390A6090" w14:textId="77777777" w:rsidTr="00A854EA">
        <w:trPr>
          <w:trHeight w:val="301"/>
        </w:trPr>
        <w:tc>
          <w:tcPr>
            <w:tcW w:w="723" w:type="dxa"/>
            <w:shd w:val="clear" w:color="auto" w:fill="auto"/>
            <w:vAlign w:val="center"/>
          </w:tcPr>
          <w:p w14:paraId="14B49F55"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705143C3" w14:textId="77777777" w:rsidR="00A138C4" w:rsidRPr="009338E3" w:rsidRDefault="00A138C4" w:rsidP="00A854EA">
            <w:pPr>
              <w:jc w:val="center"/>
              <w:rPr>
                <w:color w:val="000000" w:themeColor="text1"/>
                <w:sz w:val="15"/>
                <w:szCs w:val="15"/>
              </w:rPr>
            </w:pPr>
          </w:p>
        </w:tc>
        <w:tc>
          <w:tcPr>
            <w:tcW w:w="1251" w:type="dxa"/>
            <w:shd w:val="clear" w:color="auto" w:fill="auto"/>
            <w:vAlign w:val="center"/>
          </w:tcPr>
          <w:p w14:paraId="78A17F68" w14:textId="77777777" w:rsidR="00A138C4" w:rsidRPr="009338E3" w:rsidRDefault="00A138C4" w:rsidP="00A854EA">
            <w:pPr>
              <w:jc w:val="center"/>
              <w:rPr>
                <w:color w:val="000000" w:themeColor="text1"/>
                <w:sz w:val="15"/>
                <w:szCs w:val="15"/>
              </w:rPr>
            </w:pPr>
          </w:p>
        </w:tc>
        <w:tc>
          <w:tcPr>
            <w:tcW w:w="1517" w:type="dxa"/>
            <w:shd w:val="clear" w:color="auto" w:fill="auto"/>
            <w:vAlign w:val="center"/>
          </w:tcPr>
          <w:p w14:paraId="66A1A474" w14:textId="77777777" w:rsidR="00A138C4" w:rsidRPr="009338E3" w:rsidRDefault="00A138C4" w:rsidP="00A854EA">
            <w:pPr>
              <w:jc w:val="center"/>
              <w:rPr>
                <w:color w:val="000000" w:themeColor="text1"/>
                <w:sz w:val="15"/>
                <w:szCs w:val="15"/>
              </w:rPr>
            </w:pPr>
          </w:p>
        </w:tc>
        <w:tc>
          <w:tcPr>
            <w:tcW w:w="1136" w:type="dxa"/>
            <w:shd w:val="clear" w:color="auto" w:fill="auto"/>
            <w:vAlign w:val="center"/>
          </w:tcPr>
          <w:p w14:paraId="622ED0BA" w14:textId="77777777" w:rsidR="00A138C4" w:rsidRPr="009338E3" w:rsidRDefault="00A138C4" w:rsidP="00A854EA">
            <w:pPr>
              <w:jc w:val="center"/>
              <w:rPr>
                <w:color w:val="000000" w:themeColor="text1"/>
                <w:sz w:val="15"/>
                <w:szCs w:val="15"/>
              </w:rPr>
            </w:pPr>
          </w:p>
        </w:tc>
      </w:tr>
      <w:tr w:rsidR="009A65F3" w:rsidRPr="003C338C" w14:paraId="79127339" w14:textId="77777777" w:rsidTr="00A854EA">
        <w:trPr>
          <w:trHeight w:val="301"/>
        </w:trPr>
        <w:tc>
          <w:tcPr>
            <w:tcW w:w="723" w:type="dxa"/>
            <w:vMerge w:val="restart"/>
            <w:shd w:val="clear" w:color="auto" w:fill="auto"/>
            <w:vAlign w:val="center"/>
          </w:tcPr>
          <w:p w14:paraId="5E274ADA" w14:textId="77777777" w:rsidR="00A138C4" w:rsidRPr="009338E3" w:rsidRDefault="00A138C4" w:rsidP="00A854EA">
            <w:pPr>
              <w:jc w:val="center"/>
              <w:rPr>
                <w:color w:val="000000" w:themeColor="text1"/>
                <w:sz w:val="15"/>
                <w:szCs w:val="15"/>
              </w:rPr>
            </w:pPr>
            <w:r w:rsidRPr="009338E3">
              <w:rPr>
                <w:color w:val="000000" w:themeColor="text1"/>
                <w:sz w:val="15"/>
                <w:szCs w:val="15"/>
              </w:rPr>
              <w:t>Mouse ES cells</w:t>
            </w:r>
          </w:p>
        </w:tc>
        <w:tc>
          <w:tcPr>
            <w:tcW w:w="2618" w:type="dxa"/>
            <w:shd w:val="clear" w:color="auto" w:fill="auto"/>
            <w:vAlign w:val="center"/>
          </w:tcPr>
          <w:p w14:paraId="246F8588"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DNeasy</w:t>
            </w:r>
            <w:proofErr w:type="spellEnd"/>
            <w:r w:rsidRPr="009338E3">
              <w:rPr>
                <w:color w:val="000000" w:themeColor="text1"/>
                <w:sz w:val="15"/>
                <w:szCs w:val="15"/>
              </w:rPr>
              <w:t xml:space="preserve"> Blood and Tissue</w:t>
            </w:r>
          </w:p>
        </w:tc>
        <w:tc>
          <w:tcPr>
            <w:tcW w:w="1251" w:type="dxa"/>
            <w:shd w:val="clear" w:color="auto" w:fill="auto"/>
            <w:vAlign w:val="center"/>
          </w:tcPr>
          <w:p w14:paraId="6562814E" w14:textId="77777777" w:rsidR="00A138C4" w:rsidRPr="009338E3" w:rsidRDefault="00A138C4" w:rsidP="00A854EA">
            <w:pPr>
              <w:jc w:val="center"/>
              <w:rPr>
                <w:color w:val="000000" w:themeColor="text1"/>
                <w:sz w:val="15"/>
                <w:szCs w:val="15"/>
              </w:rPr>
            </w:pPr>
            <w:r w:rsidRPr="009338E3">
              <w:rPr>
                <w:color w:val="000000" w:themeColor="text1"/>
                <w:sz w:val="15"/>
                <w:szCs w:val="15"/>
              </w:rPr>
              <w:t>7.040</w:t>
            </w:r>
          </w:p>
        </w:tc>
        <w:tc>
          <w:tcPr>
            <w:tcW w:w="1517" w:type="dxa"/>
            <w:shd w:val="clear" w:color="auto" w:fill="auto"/>
            <w:vAlign w:val="center"/>
          </w:tcPr>
          <w:p w14:paraId="0F077172" w14:textId="77777777" w:rsidR="00A138C4" w:rsidRPr="009338E3" w:rsidRDefault="00A138C4" w:rsidP="00A854EA">
            <w:pPr>
              <w:jc w:val="center"/>
              <w:rPr>
                <w:color w:val="000000" w:themeColor="text1"/>
                <w:sz w:val="15"/>
                <w:szCs w:val="15"/>
              </w:rPr>
            </w:pPr>
            <w:r w:rsidRPr="009338E3">
              <w:rPr>
                <w:color w:val="000000" w:themeColor="text1"/>
                <w:sz w:val="15"/>
                <w:szCs w:val="15"/>
              </w:rPr>
              <w:t>1.000</w:t>
            </w:r>
          </w:p>
        </w:tc>
        <w:tc>
          <w:tcPr>
            <w:tcW w:w="1136" w:type="dxa"/>
            <w:shd w:val="clear" w:color="auto" w:fill="auto"/>
            <w:vAlign w:val="center"/>
          </w:tcPr>
          <w:p w14:paraId="2B97C94E" w14:textId="77777777" w:rsidR="00A138C4" w:rsidRPr="009338E3" w:rsidRDefault="00A138C4" w:rsidP="00A854EA">
            <w:pPr>
              <w:jc w:val="center"/>
              <w:rPr>
                <w:color w:val="000000" w:themeColor="text1"/>
                <w:sz w:val="15"/>
                <w:szCs w:val="15"/>
              </w:rPr>
            </w:pPr>
            <w:r w:rsidRPr="009338E3">
              <w:rPr>
                <w:color w:val="000000" w:themeColor="text1"/>
                <w:sz w:val="15"/>
                <w:szCs w:val="15"/>
              </w:rPr>
              <w:t>2.000%</w:t>
            </w:r>
          </w:p>
        </w:tc>
      </w:tr>
      <w:tr w:rsidR="009A65F3" w:rsidRPr="003C338C" w14:paraId="02BD8867" w14:textId="77777777" w:rsidTr="00A854EA">
        <w:trPr>
          <w:trHeight w:val="301"/>
        </w:trPr>
        <w:tc>
          <w:tcPr>
            <w:tcW w:w="723" w:type="dxa"/>
            <w:vMerge/>
            <w:shd w:val="clear" w:color="auto" w:fill="auto"/>
            <w:vAlign w:val="center"/>
          </w:tcPr>
          <w:p w14:paraId="53DB5342" w14:textId="77777777" w:rsidR="00A138C4" w:rsidRPr="009338E3" w:rsidRDefault="00A138C4" w:rsidP="00A854EA">
            <w:pPr>
              <w:jc w:val="center"/>
              <w:rPr>
                <w:color w:val="000000" w:themeColor="text1"/>
                <w:sz w:val="15"/>
                <w:szCs w:val="15"/>
              </w:rPr>
            </w:pPr>
          </w:p>
        </w:tc>
        <w:tc>
          <w:tcPr>
            <w:tcW w:w="2618" w:type="dxa"/>
            <w:shd w:val="clear" w:color="auto" w:fill="auto"/>
            <w:vAlign w:val="center"/>
          </w:tcPr>
          <w:p w14:paraId="2015E711" w14:textId="77777777" w:rsidR="00A138C4" w:rsidRPr="009338E3" w:rsidRDefault="00A138C4" w:rsidP="00A854EA">
            <w:pPr>
              <w:jc w:val="center"/>
              <w:rPr>
                <w:color w:val="000000" w:themeColor="text1"/>
                <w:sz w:val="15"/>
                <w:szCs w:val="15"/>
              </w:rPr>
            </w:pPr>
            <w:proofErr w:type="spellStart"/>
            <w:r w:rsidRPr="009338E3">
              <w:rPr>
                <w:color w:val="000000" w:themeColor="text1"/>
                <w:sz w:val="15"/>
                <w:szCs w:val="15"/>
              </w:rPr>
              <w:t>mtDNA</w:t>
            </w:r>
            <w:proofErr w:type="spellEnd"/>
            <w:r w:rsidRPr="009338E3">
              <w:rPr>
                <w:color w:val="000000" w:themeColor="text1"/>
                <w:sz w:val="15"/>
                <w:szCs w:val="15"/>
              </w:rPr>
              <w:t xml:space="preserve"> Isolation protocol</w:t>
            </w:r>
          </w:p>
        </w:tc>
        <w:tc>
          <w:tcPr>
            <w:tcW w:w="1251" w:type="dxa"/>
            <w:shd w:val="clear" w:color="auto" w:fill="auto"/>
            <w:vAlign w:val="center"/>
          </w:tcPr>
          <w:p w14:paraId="034E33B9" w14:textId="77777777" w:rsidR="00A138C4" w:rsidRPr="009338E3" w:rsidRDefault="00A138C4" w:rsidP="00A854EA">
            <w:pPr>
              <w:jc w:val="center"/>
              <w:rPr>
                <w:color w:val="000000" w:themeColor="text1"/>
                <w:sz w:val="15"/>
                <w:szCs w:val="15"/>
              </w:rPr>
            </w:pPr>
            <w:r w:rsidRPr="009338E3">
              <w:rPr>
                <w:color w:val="000000" w:themeColor="text1"/>
                <w:sz w:val="15"/>
                <w:szCs w:val="15"/>
              </w:rPr>
              <w:t>1.088</w:t>
            </w:r>
          </w:p>
        </w:tc>
        <w:tc>
          <w:tcPr>
            <w:tcW w:w="1517" w:type="dxa"/>
            <w:shd w:val="clear" w:color="auto" w:fill="auto"/>
            <w:vAlign w:val="center"/>
          </w:tcPr>
          <w:p w14:paraId="6A22EAB0" w14:textId="77777777" w:rsidR="00A138C4" w:rsidRPr="009338E3" w:rsidRDefault="00A138C4" w:rsidP="00A854EA">
            <w:pPr>
              <w:jc w:val="center"/>
              <w:rPr>
                <w:color w:val="000000" w:themeColor="text1"/>
                <w:sz w:val="15"/>
                <w:szCs w:val="15"/>
              </w:rPr>
            </w:pPr>
            <w:r w:rsidRPr="009338E3">
              <w:rPr>
                <w:color w:val="000000" w:themeColor="text1"/>
                <w:sz w:val="15"/>
                <w:szCs w:val="15"/>
              </w:rPr>
              <w:t>21.656</w:t>
            </w:r>
          </w:p>
        </w:tc>
        <w:tc>
          <w:tcPr>
            <w:tcW w:w="1136" w:type="dxa"/>
            <w:shd w:val="clear" w:color="auto" w:fill="auto"/>
            <w:vAlign w:val="center"/>
          </w:tcPr>
          <w:p w14:paraId="589261C4" w14:textId="77777777" w:rsidR="00A138C4" w:rsidRPr="009338E3" w:rsidRDefault="00A138C4" w:rsidP="00A854EA">
            <w:pPr>
              <w:jc w:val="center"/>
              <w:rPr>
                <w:color w:val="000000" w:themeColor="text1"/>
                <w:sz w:val="15"/>
                <w:szCs w:val="15"/>
              </w:rPr>
            </w:pPr>
            <w:r w:rsidRPr="009338E3">
              <w:rPr>
                <w:color w:val="000000" w:themeColor="text1"/>
                <w:sz w:val="15"/>
                <w:szCs w:val="15"/>
              </w:rPr>
              <w:t>90.540%</w:t>
            </w:r>
          </w:p>
        </w:tc>
      </w:tr>
      <w:tr w:rsidR="009A65F3" w:rsidRPr="003C338C" w14:paraId="37539369" w14:textId="77777777" w:rsidTr="00A854EA">
        <w:trPr>
          <w:trHeight w:val="301"/>
        </w:trPr>
        <w:tc>
          <w:tcPr>
            <w:tcW w:w="723" w:type="dxa"/>
            <w:vMerge/>
            <w:tcBorders>
              <w:bottom w:val="single" w:sz="4" w:space="0" w:color="000000"/>
            </w:tcBorders>
            <w:shd w:val="clear" w:color="auto" w:fill="auto"/>
            <w:vAlign w:val="center"/>
          </w:tcPr>
          <w:p w14:paraId="3C2695FC" w14:textId="77777777" w:rsidR="00A138C4" w:rsidRPr="009338E3" w:rsidRDefault="00A138C4" w:rsidP="00A854EA">
            <w:pPr>
              <w:jc w:val="center"/>
              <w:rPr>
                <w:color w:val="000000" w:themeColor="text1"/>
                <w:sz w:val="15"/>
                <w:szCs w:val="15"/>
              </w:rPr>
            </w:pPr>
          </w:p>
        </w:tc>
        <w:tc>
          <w:tcPr>
            <w:tcW w:w="2618" w:type="dxa"/>
            <w:tcBorders>
              <w:bottom w:val="single" w:sz="4" w:space="0" w:color="000000"/>
            </w:tcBorders>
            <w:shd w:val="clear" w:color="auto" w:fill="auto"/>
            <w:vAlign w:val="center"/>
          </w:tcPr>
          <w:p w14:paraId="2F54B1BA" w14:textId="77777777" w:rsidR="00A138C4" w:rsidRPr="009338E3" w:rsidRDefault="00A138C4" w:rsidP="00A854EA">
            <w:pPr>
              <w:jc w:val="center"/>
              <w:rPr>
                <w:color w:val="000000" w:themeColor="text1"/>
                <w:sz w:val="15"/>
                <w:szCs w:val="15"/>
              </w:rPr>
            </w:pPr>
            <w:r w:rsidRPr="009338E3">
              <w:rPr>
                <w:color w:val="000000" w:themeColor="text1"/>
                <w:sz w:val="15"/>
                <w:szCs w:val="15"/>
              </w:rPr>
              <w:t>Miniprep protocol</w:t>
            </w:r>
          </w:p>
        </w:tc>
        <w:tc>
          <w:tcPr>
            <w:tcW w:w="1251" w:type="dxa"/>
            <w:tcBorders>
              <w:bottom w:val="single" w:sz="4" w:space="0" w:color="000000"/>
            </w:tcBorders>
            <w:shd w:val="clear" w:color="auto" w:fill="auto"/>
            <w:vAlign w:val="center"/>
          </w:tcPr>
          <w:p w14:paraId="5F32FA7F" w14:textId="77777777" w:rsidR="00A138C4" w:rsidRPr="009338E3" w:rsidRDefault="00A138C4" w:rsidP="00A854EA">
            <w:pPr>
              <w:jc w:val="center"/>
              <w:rPr>
                <w:color w:val="000000" w:themeColor="text1"/>
                <w:sz w:val="15"/>
                <w:szCs w:val="15"/>
              </w:rPr>
            </w:pPr>
            <w:r w:rsidRPr="009338E3">
              <w:rPr>
                <w:color w:val="000000" w:themeColor="text1"/>
                <w:sz w:val="15"/>
                <w:szCs w:val="15"/>
              </w:rPr>
              <w:t>0.270</w:t>
            </w:r>
          </w:p>
        </w:tc>
        <w:tc>
          <w:tcPr>
            <w:tcW w:w="1517" w:type="dxa"/>
            <w:tcBorders>
              <w:bottom w:val="single" w:sz="4" w:space="0" w:color="000000"/>
            </w:tcBorders>
            <w:shd w:val="clear" w:color="auto" w:fill="auto"/>
            <w:vAlign w:val="center"/>
          </w:tcPr>
          <w:p w14:paraId="41C0B061" w14:textId="77777777" w:rsidR="00A138C4" w:rsidRPr="009338E3" w:rsidRDefault="00A138C4" w:rsidP="00A854EA">
            <w:pPr>
              <w:jc w:val="center"/>
              <w:rPr>
                <w:color w:val="000000" w:themeColor="text1"/>
                <w:sz w:val="15"/>
                <w:szCs w:val="15"/>
              </w:rPr>
            </w:pPr>
            <w:r w:rsidRPr="009338E3">
              <w:rPr>
                <w:color w:val="000000" w:themeColor="text1"/>
                <w:sz w:val="15"/>
                <w:szCs w:val="15"/>
              </w:rPr>
              <w:t>13.423</w:t>
            </w:r>
          </w:p>
        </w:tc>
        <w:tc>
          <w:tcPr>
            <w:tcW w:w="1136" w:type="dxa"/>
            <w:tcBorders>
              <w:bottom w:val="single" w:sz="4" w:space="0" w:color="000000"/>
            </w:tcBorders>
            <w:shd w:val="clear" w:color="auto" w:fill="auto"/>
            <w:vAlign w:val="center"/>
          </w:tcPr>
          <w:p w14:paraId="183B55B4" w14:textId="77777777" w:rsidR="00A138C4" w:rsidRPr="009338E3" w:rsidRDefault="00A138C4" w:rsidP="00A854EA">
            <w:pPr>
              <w:jc w:val="center"/>
              <w:rPr>
                <w:color w:val="000000" w:themeColor="text1"/>
                <w:sz w:val="15"/>
                <w:szCs w:val="15"/>
              </w:rPr>
            </w:pPr>
            <w:r w:rsidRPr="009338E3">
              <w:rPr>
                <w:color w:val="000000" w:themeColor="text1"/>
                <w:sz w:val="15"/>
                <w:szCs w:val="15"/>
              </w:rPr>
              <w:t>78.620%</w:t>
            </w:r>
          </w:p>
        </w:tc>
      </w:tr>
    </w:tbl>
    <w:p w14:paraId="1C4B05C1" w14:textId="77777777" w:rsidR="00A138C4" w:rsidRPr="009338E3" w:rsidRDefault="00A138C4" w:rsidP="00A138C4">
      <w:pPr>
        <w:rPr>
          <w:color w:val="000000" w:themeColor="text1"/>
          <w:sz w:val="15"/>
          <w:szCs w:val="15"/>
        </w:rPr>
      </w:pPr>
      <w:r w:rsidRPr="009338E3">
        <w:rPr>
          <w:color w:val="000000" w:themeColor="text1"/>
          <w:sz w:val="15"/>
          <w:szCs w:val="15"/>
        </w:rPr>
        <w:t xml:space="preserve">* </w:t>
      </w:r>
      <w:proofErr w:type="spellStart"/>
      <w:r w:rsidRPr="009338E3">
        <w:rPr>
          <w:color w:val="000000" w:themeColor="text1"/>
          <w:sz w:val="15"/>
          <w:szCs w:val="15"/>
        </w:rPr>
        <w:t>mtDNA</w:t>
      </w:r>
      <w:proofErr w:type="spellEnd"/>
      <w:r w:rsidRPr="009338E3">
        <w:rPr>
          <w:color w:val="000000" w:themeColor="text1"/>
          <w:sz w:val="15"/>
          <w:szCs w:val="15"/>
        </w:rPr>
        <w:t xml:space="preserve"> content was estimated as 2% of total cellular DNA. Actual content will vary.</w:t>
      </w:r>
    </w:p>
    <w:p w14:paraId="05287217" w14:textId="77777777" w:rsidR="00A138C4" w:rsidRPr="009338E3" w:rsidRDefault="00A138C4" w:rsidP="00A138C4">
      <w:pPr>
        <w:rPr>
          <w:b/>
          <w:color w:val="000000" w:themeColor="text1"/>
          <w:sz w:val="15"/>
          <w:szCs w:val="15"/>
        </w:rPr>
      </w:pPr>
      <w:r w:rsidRPr="009338E3">
        <w:rPr>
          <w:color w:val="000000" w:themeColor="text1"/>
          <w:sz w:val="15"/>
          <w:szCs w:val="15"/>
        </w:rPr>
        <w:t>† A representative human prefrontal cortex sample was used for testing isolation.</w:t>
      </w:r>
    </w:p>
    <w:p w14:paraId="6D71D8DC" w14:textId="77777777" w:rsidR="00090734" w:rsidRDefault="00090734" w:rsidP="00DA59AA">
      <w:pPr>
        <w:spacing w:line="480" w:lineRule="auto"/>
        <w:outlineLvl w:val="0"/>
        <w:rPr>
          <w:color w:val="000000" w:themeColor="text1"/>
        </w:rPr>
      </w:pPr>
    </w:p>
    <w:p w14:paraId="59A13650" w14:textId="77777777" w:rsidR="008E2CF8" w:rsidRPr="009338E3" w:rsidRDefault="008E2CF8" w:rsidP="00A138C4">
      <w:pPr>
        <w:rPr>
          <w:color w:val="000000" w:themeColor="text1"/>
        </w:rPr>
      </w:pPr>
    </w:p>
    <w:p w14:paraId="24524B7D" w14:textId="6E760054" w:rsidR="00A138C4" w:rsidRPr="009338E3" w:rsidRDefault="006B5F24" w:rsidP="00DA59AA">
      <w:pPr>
        <w:spacing w:line="480" w:lineRule="auto"/>
        <w:outlineLvl w:val="0"/>
        <w:rPr>
          <w:color w:val="000000" w:themeColor="text1"/>
          <w:sz w:val="20"/>
        </w:rPr>
      </w:pPr>
      <w:r w:rsidRPr="009338E3">
        <w:rPr>
          <w:b/>
          <w:color w:val="000000" w:themeColor="text1"/>
          <w:sz w:val="20"/>
        </w:rPr>
        <w:t>Table S</w:t>
      </w:r>
      <w:r w:rsidR="00552D78">
        <w:rPr>
          <w:b/>
          <w:color w:val="000000" w:themeColor="text1"/>
          <w:sz w:val="20"/>
        </w:rPr>
        <w:t>7</w:t>
      </w:r>
      <w:r w:rsidR="001A4B02" w:rsidRPr="009338E3">
        <w:rPr>
          <w:rFonts w:eastAsiaTheme="minorEastAsia"/>
          <w:b/>
          <w:color w:val="000000" w:themeColor="text1"/>
          <w:sz w:val="20"/>
        </w:rPr>
        <w:t>.</w:t>
      </w:r>
      <w:r w:rsidR="00A138C4" w:rsidRPr="009338E3">
        <w:rPr>
          <w:b/>
          <w:color w:val="000000" w:themeColor="text1"/>
          <w:sz w:val="20"/>
        </w:rPr>
        <w:t xml:space="preserve"> Amplification yields.</w:t>
      </w:r>
    </w:p>
    <w:tbl>
      <w:tblPr>
        <w:tblW w:w="0" w:type="auto"/>
        <w:tblInd w:w="93" w:type="dxa"/>
        <w:tblLayout w:type="fixed"/>
        <w:tblLook w:val="0000" w:firstRow="0" w:lastRow="0" w:firstColumn="0" w:lastColumn="0" w:noHBand="0" w:noVBand="0"/>
      </w:tblPr>
      <w:tblGrid>
        <w:gridCol w:w="1299"/>
        <w:gridCol w:w="1834"/>
      </w:tblGrid>
      <w:tr w:rsidR="009A65F3" w:rsidRPr="003C338C" w14:paraId="4FCB8CD3" w14:textId="77777777" w:rsidTr="00A854EA">
        <w:trPr>
          <w:trHeight w:val="300"/>
        </w:trPr>
        <w:tc>
          <w:tcPr>
            <w:tcW w:w="1299" w:type="dxa"/>
            <w:tcBorders>
              <w:top w:val="single" w:sz="4" w:space="0" w:color="000000"/>
              <w:bottom w:val="single" w:sz="4" w:space="0" w:color="000000"/>
            </w:tcBorders>
            <w:shd w:val="clear" w:color="auto" w:fill="auto"/>
            <w:vAlign w:val="center"/>
          </w:tcPr>
          <w:p w14:paraId="0426B4EF" w14:textId="77777777" w:rsidR="00A138C4" w:rsidRPr="009338E3" w:rsidRDefault="00A138C4" w:rsidP="00A854EA">
            <w:pPr>
              <w:jc w:val="center"/>
              <w:rPr>
                <w:color w:val="000000" w:themeColor="text1"/>
                <w:sz w:val="15"/>
                <w:szCs w:val="15"/>
              </w:rPr>
            </w:pPr>
            <w:r w:rsidRPr="009338E3">
              <w:rPr>
                <w:color w:val="000000" w:themeColor="text1"/>
                <w:sz w:val="15"/>
                <w:szCs w:val="15"/>
              </w:rPr>
              <w:lastRenderedPageBreak/>
              <w:t>Group ID</w:t>
            </w:r>
          </w:p>
        </w:tc>
        <w:tc>
          <w:tcPr>
            <w:tcW w:w="1834" w:type="dxa"/>
            <w:tcBorders>
              <w:top w:val="single" w:sz="4" w:space="0" w:color="000000"/>
              <w:bottom w:val="single" w:sz="4" w:space="0" w:color="000000"/>
            </w:tcBorders>
            <w:shd w:val="clear" w:color="auto" w:fill="auto"/>
            <w:vAlign w:val="center"/>
          </w:tcPr>
          <w:p w14:paraId="5BF7E2FB" w14:textId="77777777" w:rsidR="00A138C4" w:rsidRPr="009338E3" w:rsidRDefault="00A138C4" w:rsidP="00A854EA">
            <w:pPr>
              <w:jc w:val="center"/>
              <w:rPr>
                <w:color w:val="000000" w:themeColor="text1"/>
                <w:sz w:val="15"/>
                <w:szCs w:val="15"/>
              </w:rPr>
            </w:pPr>
            <w:r w:rsidRPr="009338E3">
              <w:rPr>
                <w:color w:val="000000" w:themeColor="text1"/>
                <w:sz w:val="15"/>
                <w:szCs w:val="15"/>
              </w:rPr>
              <w:t>MDA yield (ng)</w:t>
            </w:r>
            <w:r w:rsidRPr="009338E3">
              <w:rPr>
                <w:color w:val="000000" w:themeColor="text1"/>
                <w:sz w:val="15"/>
                <w:szCs w:val="15"/>
                <w:vertAlign w:val="superscript"/>
              </w:rPr>
              <w:t>*</w:t>
            </w:r>
          </w:p>
        </w:tc>
      </w:tr>
      <w:tr w:rsidR="009A65F3" w:rsidRPr="003C338C" w14:paraId="05B4355E" w14:textId="77777777" w:rsidTr="00A854EA">
        <w:trPr>
          <w:trHeight w:val="300"/>
        </w:trPr>
        <w:tc>
          <w:tcPr>
            <w:tcW w:w="1299" w:type="dxa"/>
            <w:shd w:val="clear" w:color="auto" w:fill="auto"/>
            <w:vAlign w:val="center"/>
          </w:tcPr>
          <w:p w14:paraId="4EE66C18" w14:textId="77777777" w:rsidR="00A138C4" w:rsidRPr="009338E3" w:rsidRDefault="00A138C4" w:rsidP="00A854EA">
            <w:pPr>
              <w:jc w:val="center"/>
              <w:rPr>
                <w:color w:val="000000" w:themeColor="text1"/>
                <w:sz w:val="15"/>
                <w:szCs w:val="15"/>
              </w:rPr>
            </w:pPr>
            <w:r w:rsidRPr="009338E3">
              <w:rPr>
                <w:color w:val="000000" w:themeColor="text1"/>
                <w:sz w:val="15"/>
                <w:szCs w:val="15"/>
              </w:rPr>
              <w:t>M_25.6</w:t>
            </w:r>
          </w:p>
        </w:tc>
        <w:tc>
          <w:tcPr>
            <w:tcW w:w="1834" w:type="dxa"/>
            <w:shd w:val="clear" w:color="auto" w:fill="auto"/>
            <w:vAlign w:val="center"/>
          </w:tcPr>
          <w:p w14:paraId="78CDAEB4" w14:textId="77777777" w:rsidR="00A138C4" w:rsidRPr="009338E3" w:rsidRDefault="00A138C4" w:rsidP="00A854EA">
            <w:pPr>
              <w:jc w:val="center"/>
              <w:rPr>
                <w:color w:val="000000" w:themeColor="text1"/>
                <w:sz w:val="15"/>
                <w:szCs w:val="15"/>
              </w:rPr>
            </w:pPr>
            <w:r w:rsidRPr="009338E3">
              <w:rPr>
                <w:color w:val="000000" w:themeColor="text1"/>
                <w:sz w:val="15"/>
                <w:szCs w:val="15"/>
              </w:rPr>
              <w:t>3570</w:t>
            </w:r>
          </w:p>
        </w:tc>
      </w:tr>
      <w:tr w:rsidR="009A65F3" w:rsidRPr="003C338C" w14:paraId="101D0956" w14:textId="77777777" w:rsidTr="00A854EA">
        <w:trPr>
          <w:trHeight w:val="300"/>
        </w:trPr>
        <w:tc>
          <w:tcPr>
            <w:tcW w:w="1299" w:type="dxa"/>
            <w:shd w:val="clear" w:color="auto" w:fill="auto"/>
            <w:vAlign w:val="center"/>
          </w:tcPr>
          <w:p w14:paraId="6D7001EE" w14:textId="77777777" w:rsidR="00A138C4" w:rsidRPr="009338E3" w:rsidRDefault="00A138C4" w:rsidP="00A854EA">
            <w:pPr>
              <w:jc w:val="center"/>
              <w:rPr>
                <w:color w:val="000000" w:themeColor="text1"/>
                <w:sz w:val="15"/>
                <w:szCs w:val="15"/>
              </w:rPr>
            </w:pPr>
            <w:r w:rsidRPr="009338E3">
              <w:rPr>
                <w:color w:val="000000" w:themeColor="text1"/>
                <w:sz w:val="15"/>
                <w:szCs w:val="15"/>
              </w:rPr>
              <w:t>W_27.2</w:t>
            </w:r>
          </w:p>
        </w:tc>
        <w:tc>
          <w:tcPr>
            <w:tcW w:w="1834" w:type="dxa"/>
            <w:shd w:val="clear" w:color="auto" w:fill="auto"/>
            <w:vAlign w:val="center"/>
          </w:tcPr>
          <w:p w14:paraId="7D06FCCC" w14:textId="77777777" w:rsidR="00A138C4" w:rsidRPr="009338E3" w:rsidRDefault="00A138C4" w:rsidP="00A854EA">
            <w:pPr>
              <w:jc w:val="center"/>
              <w:rPr>
                <w:color w:val="000000" w:themeColor="text1"/>
                <w:sz w:val="15"/>
                <w:szCs w:val="15"/>
              </w:rPr>
            </w:pPr>
            <w:r w:rsidRPr="009338E3">
              <w:rPr>
                <w:color w:val="000000" w:themeColor="text1"/>
                <w:sz w:val="15"/>
                <w:szCs w:val="15"/>
              </w:rPr>
              <w:t>5920</w:t>
            </w:r>
          </w:p>
        </w:tc>
      </w:tr>
      <w:tr w:rsidR="009A65F3" w:rsidRPr="003C338C" w14:paraId="752C0447" w14:textId="77777777" w:rsidTr="00A854EA">
        <w:trPr>
          <w:trHeight w:val="300"/>
        </w:trPr>
        <w:tc>
          <w:tcPr>
            <w:tcW w:w="1299" w:type="dxa"/>
            <w:shd w:val="clear" w:color="auto" w:fill="auto"/>
            <w:vAlign w:val="center"/>
          </w:tcPr>
          <w:p w14:paraId="44FBD905" w14:textId="77777777" w:rsidR="00A138C4" w:rsidRPr="009338E3" w:rsidRDefault="00A138C4" w:rsidP="00A854EA">
            <w:pPr>
              <w:jc w:val="center"/>
              <w:rPr>
                <w:color w:val="000000" w:themeColor="text1"/>
                <w:sz w:val="15"/>
                <w:szCs w:val="15"/>
              </w:rPr>
            </w:pPr>
            <w:r w:rsidRPr="009338E3">
              <w:rPr>
                <w:color w:val="000000" w:themeColor="text1"/>
                <w:sz w:val="15"/>
                <w:szCs w:val="15"/>
              </w:rPr>
              <w:t>W_27.7</w:t>
            </w:r>
          </w:p>
        </w:tc>
        <w:tc>
          <w:tcPr>
            <w:tcW w:w="1834" w:type="dxa"/>
            <w:shd w:val="clear" w:color="auto" w:fill="auto"/>
            <w:vAlign w:val="center"/>
          </w:tcPr>
          <w:p w14:paraId="0CC1782D" w14:textId="77777777" w:rsidR="00A138C4" w:rsidRPr="009338E3" w:rsidRDefault="00A138C4" w:rsidP="00A854EA">
            <w:pPr>
              <w:jc w:val="center"/>
              <w:rPr>
                <w:color w:val="000000" w:themeColor="text1"/>
                <w:sz w:val="15"/>
                <w:szCs w:val="15"/>
              </w:rPr>
            </w:pPr>
            <w:r w:rsidRPr="009338E3">
              <w:rPr>
                <w:color w:val="000000" w:themeColor="text1"/>
                <w:sz w:val="15"/>
                <w:szCs w:val="15"/>
              </w:rPr>
              <w:t>3315</w:t>
            </w:r>
          </w:p>
        </w:tc>
      </w:tr>
      <w:tr w:rsidR="009A65F3" w:rsidRPr="003C338C" w14:paraId="109015B8" w14:textId="77777777" w:rsidTr="00A854EA">
        <w:trPr>
          <w:trHeight w:val="300"/>
        </w:trPr>
        <w:tc>
          <w:tcPr>
            <w:tcW w:w="1299" w:type="dxa"/>
            <w:shd w:val="clear" w:color="auto" w:fill="auto"/>
            <w:vAlign w:val="center"/>
          </w:tcPr>
          <w:p w14:paraId="34ACFEE5" w14:textId="77777777" w:rsidR="00A138C4" w:rsidRPr="009338E3" w:rsidRDefault="00A138C4" w:rsidP="00A854EA">
            <w:pPr>
              <w:jc w:val="center"/>
              <w:rPr>
                <w:color w:val="000000" w:themeColor="text1"/>
                <w:sz w:val="15"/>
                <w:szCs w:val="15"/>
              </w:rPr>
            </w:pPr>
            <w:r w:rsidRPr="009338E3">
              <w:rPr>
                <w:color w:val="000000" w:themeColor="text1"/>
                <w:sz w:val="15"/>
                <w:szCs w:val="15"/>
              </w:rPr>
              <w:t>M_34.0</w:t>
            </w:r>
          </w:p>
        </w:tc>
        <w:tc>
          <w:tcPr>
            <w:tcW w:w="1834" w:type="dxa"/>
            <w:shd w:val="clear" w:color="auto" w:fill="auto"/>
            <w:vAlign w:val="center"/>
          </w:tcPr>
          <w:p w14:paraId="6BBB6EA1" w14:textId="77777777" w:rsidR="00A138C4" w:rsidRPr="009338E3" w:rsidRDefault="00A138C4" w:rsidP="00A854EA">
            <w:pPr>
              <w:jc w:val="center"/>
              <w:rPr>
                <w:color w:val="000000" w:themeColor="text1"/>
                <w:sz w:val="15"/>
                <w:szCs w:val="15"/>
              </w:rPr>
            </w:pPr>
            <w:r w:rsidRPr="009338E3">
              <w:rPr>
                <w:color w:val="000000" w:themeColor="text1"/>
                <w:sz w:val="15"/>
                <w:szCs w:val="15"/>
              </w:rPr>
              <w:t>3100</w:t>
            </w:r>
          </w:p>
        </w:tc>
      </w:tr>
      <w:tr w:rsidR="009A65F3" w:rsidRPr="003C338C" w14:paraId="6C47B634" w14:textId="77777777" w:rsidTr="00A854EA">
        <w:trPr>
          <w:trHeight w:val="300"/>
        </w:trPr>
        <w:tc>
          <w:tcPr>
            <w:tcW w:w="1299" w:type="dxa"/>
            <w:shd w:val="clear" w:color="auto" w:fill="auto"/>
            <w:vAlign w:val="center"/>
          </w:tcPr>
          <w:p w14:paraId="029DF7CF" w14:textId="77777777" w:rsidR="00A138C4" w:rsidRPr="009338E3" w:rsidRDefault="00A138C4" w:rsidP="00A854EA">
            <w:pPr>
              <w:jc w:val="center"/>
              <w:rPr>
                <w:color w:val="000000" w:themeColor="text1"/>
                <w:sz w:val="15"/>
                <w:szCs w:val="15"/>
              </w:rPr>
            </w:pPr>
            <w:r w:rsidRPr="009338E3">
              <w:rPr>
                <w:color w:val="000000" w:themeColor="text1"/>
                <w:sz w:val="15"/>
                <w:szCs w:val="15"/>
              </w:rPr>
              <w:t>W_37.3</w:t>
            </w:r>
          </w:p>
        </w:tc>
        <w:tc>
          <w:tcPr>
            <w:tcW w:w="1834" w:type="dxa"/>
            <w:shd w:val="clear" w:color="auto" w:fill="auto"/>
            <w:vAlign w:val="center"/>
          </w:tcPr>
          <w:p w14:paraId="01386A03" w14:textId="77777777" w:rsidR="00A138C4" w:rsidRPr="009338E3" w:rsidRDefault="00A138C4" w:rsidP="00A854EA">
            <w:pPr>
              <w:jc w:val="center"/>
              <w:rPr>
                <w:color w:val="000000" w:themeColor="text1"/>
                <w:sz w:val="15"/>
                <w:szCs w:val="15"/>
              </w:rPr>
            </w:pPr>
            <w:r w:rsidRPr="009338E3">
              <w:rPr>
                <w:color w:val="000000" w:themeColor="text1"/>
                <w:sz w:val="15"/>
                <w:szCs w:val="15"/>
              </w:rPr>
              <w:t>2730</w:t>
            </w:r>
          </w:p>
        </w:tc>
      </w:tr>
      <w:tr w:rsidR="009A65F3" w:rsidRPr="003C338C" w14:paraId="38DD12F7" w14:textId="77777777" w:rsidTr="00A854EA">
        <w:trPr>
          <w:trHeight w:val="300"/>
        </w:trPr>
        <w:tc>
          <w:tcPr>
            <w:tcW w:w="1299" w:type="dxa"/>
            <w:shd w:val="clear" w:color="auto" w:fill="auto"/>
            <w:vAlign w:val="center"/>
          </w:tcPr>
          <w:p w14:paraId="1625D3CF" w14:textId="77777777" w:rsidR="00A138C4" w:rsidRPr="009338E3" w:rsidRDefault="00A138C4" w:rsidP="00A854EA">
            <w:pPr>
              <w:jc w:val="center"/>
              <w:rPr>
                <w:color w:val="000000" w:themeColor="text1"/>
                <w:sz w:val="15"/>
                <w:szCs w:val="15"/>
              </w:rPr>
            </w:pPr>
            <w:r w:rsidRPr="009338E3">
              <w:rPr>
                <w:color w:val="000000" w:themeColor="text1"/>
                <w:sz w:val="15"/>
                <w:szCs w:val="15"/>
              </w:rPr>
              <w:t>W_40.7</w:t>
            </w:r>
          </w:p>
        </w:tc>
        <w:tc>
          <w:tcPr>
            <w:tcW w:w="1834" w:type="dxa"/>
            <w:shd w:val="clear" w:color="auto" w:fill="auto"/>
            <w:vAlign w:val="center"/>
          </w:tcPr>
          <w:p w14:paraId="443B7AA6" w14:textId="77777777" w:rsidR="00A138C4" w:rsidRPr="009338E3" w:rsidRDefault="00A138C4" w:rsidP="00A854EA">
            <w:pPr>
              <w:jc w:val="center"/>
              <w:rPr>
                <w:color w:val="000000" w:themeColor="text1"/>
                <w:sz w:val="15"/>
                <w:szCs w:val="15"/>
              </w:rPr>
            </w:pPr>
            <w:r w:rsidRPr="009338E3">
              <w:rPr>
                <w:color w:val="000000" w:themeColor="text1"/>
                <w:sz w:val="15"/>
                <w:szCs w:val="15"/>
              </w:rPr>
              <w:t>2180</w:t>
            </w:r>
          </w:p>
        </w:tc>
      </w:tr>
      <w:tr w:rsidR="009A65F3" w:rsidRPr="003C338C" w14:paraId="0E9AE2C7" w14:textId="77777777" w:rsidTr="00A854EA">
        <w:trPr>
          <w:trHeight w:val="300"/>
        </w:trPr>
        <w:tc>
          <w:tcPr>
            <w:tcW w:w="1299" w:type="dxa"/>
            <w:shd w:val="clear" w:color="auto" w:fill="auto"/>
            <w:vAlign w:val="center"/>
          </w:tcPr>
          <w:p w14:paraId="142D4D59" w14:textId="77777777" w:rsidR="00A138C4" w:rsidRPr="009338E3" w:rsidRDefault="00A138C4" w:rsidP="00A854EA">
            <w:pPr>
              <w:jc w:val="center"/>
              <w:rPr>
                <w:color w:val="000000" w:themeColor="text1"/>
                <w:sz w:val="15"/>
                <w:szCs w:val="15"/>
              </w:rPr>
            </w:pPr>
            <w:r w:rsidRPr="009338E3">
              <w:rPr>
                <w:color w:val="000000" w:themeColor="text1"/>
                <w:sz w:val="15"/>
                <w:szCs w:val="15"/>
              </w:rPr>
              <w:t>M_46.8</w:t>
            </w:r>
          </w:p>
        </w:tc>
        <w:tc>
          <w:tcPr>
            <w:tcW w:w="1834" w:type="dxa"/>
            <w:shd w:val="clear" w:color="auto" w:fill="auto"/>
            <w:vAlign w:val="center"/>
          </w:tcPr>
          <w:p w14:paraId="28FD0AFA" w14:textId="77777777" w:rsidR="00A138C4" w:rsidRPr="009338E3" w:rsidRDefault="00A138C4" w:rsidP="00A854EA">
            <w:pPr>
              <w:jc w:val="center"/>
              <w:rPr>
                <w:color w:val="000000" w:themeColor="text1"/>
                <w:sz w:val="15"/>
                <w:szCs w:val="15"/>
              </w:rPr>
            </w:pPr>
            <w:r w:rsidRPr="009338E3">
              <w:rPr>
                <w:color w:val="000000" w:themeColor="text1"/>
                <w:sz w:val="15"/>
                <w:szCs w:val="15"/>
              </w:rPr>
              <w:t>2230</w:t>
            </w:r>
          </w:p>
        </w:tc>
      </w:tr>
      <w:tr w:rsidR="009A65F3" w:rsidRPr="003C338C" w14:paraId="5EE095EA" w14:textId="77777777" w:rsidTr="00A854EA">
        <w:trPr>
          <w:trHeight w:val="300"/>
        </w:trPr>
        <w:tc>
          <w:tcPr>
            <w:tcW w:w="1299" w:type="dxa"/>
            <w:shd w:val="clear" w:color="auto" w:fill="auto"/>
            <w:vAlign w:val="center"/>
          </w:tcPr>
          <w:p w14:paraId="66FAAA7B" w14:textId="77777777" w:rsidR="00A138C4" w:rsidRPr="009338E3" w:rsidRDefault="00A138C4" w:rsidP="00A854EA">
            <w:pPr>
              <w:jc w:val="center"/>
              <w:rPr>
                <w:color w:val="000000" w:themeColor="text1"/>
                <w:sz w:val="15"/>
                <w:szCs w:val="15"/>
              </w:rPr>
            </w:pPr>
            <w:r w:rsidRPr="009338E3">
              <w:rPr>
                <w:color w:val="000000" w:themeColor="text1"/>
                <w:sz w:val="15"/>
                <w:szCs w:val="15"/>
              </w:rPr>
              <w:t>W_50.5</w:t>
            </w:r>
          </w:p>
        </w:tc>
        <w:tc>
          <w:tcPr>
            <w:tcW w:w="1834" w:type="dxa"/>
            <w:shd w:val="clear" w:color="auto" w:fill="auto"/>
            <w:vAlign w:val="center"/>
          </w:tcPr>
          <w:p w14:paraId="396B27BF" w14:textId="77777777" w:rsidR="00A138C4" w:rsidRPr="009338E3" w:rsidRDefault="00A138C4" w:rsidP="00A854EA">
            <w:pPr>
              <w:jc w:val="center"/>
              <w:rPr>
                <w:color w:val="000000" w:themeColor="text1"/>
                <w:sz w:val="15"/>
                <w:szCs w:val="15"/>
              </w:rPr>
            </w:pPr>
            <w:r w:rsidRPr="009338E3">
              <w:rPr>
                <w:color w:val="000000" w:themeColor="text1"/>
                <w:sz w:val="15"/>
                <w:szCs w:val="15"/>
              </w:rPr>
              <w:t>2040</w:t>
            </w:r>
          </w:p>
        </w:tc>
      </w:tr>
      <w:tr w:rsidR="009A65F3" w:rsidRPr="003C338C" w14:paraId="4EBBEA01" w14:textId="77777777" w:rsidTr="00A854EA">
        <w:trPr>
          <w:trHeight w:val="300"/>
        </w:trPr>
        <w:tc>
          <w:tcPr>
            <w:tcW w:w="1299" w:type="dxa"/>
            <w:shd w:val="clear" w:color="auto" w:fill="auto"/>
            <w:vAlign w:val="center"/>
          </w:tcPr>
          <w:p w14:paraId="68E40F71" w14:textId="77777777" w:rsidR="00A138C4" w:rsidRPr="009338E3" w:rsidRDefault="00A138C4" w:rsidP="00A854EA">
            <w:pPr>
              <w:jc w:val="center"/>
              <w:rPr>
                <w:color w:val="000000" w:themeColor="text1"/>
                <w:sz w:val="15"/>
                <w:szCs w:val="15"/>
              </w:rPr>
            </w:pPr>
            <w:r w:rsidRPr="009338E3">
              <w:rPr>
                <w:color w:val="000000" w:themeColor="text1"/>
                <w:sz w:val="15"/>
                <w:szCs w:val="15"/>
              </w:rPr>
              <w:t>W_53.9</w:t>
            </w:r>
          </w:p>
        </w:tc>
        <w:tc>
          <w:tcPr>
            <w:tcW w:w="1834" w:type="dxa"/>
            <w:shd w:val="clear" w:color="auto" w:fill="auto"/>
            <w:vAlign w:val="center"/>
          </w:tcPr>
          <w:p w14:paraId="10314F4D" w14:textId="77777777" w:rsidR="00A138C4" w:rsidRPr="009338E3" w:rsidRDefault="00A138C4" w:rsidP="00A854EA">
            <w:pPr>
              <w:jc w:val="center"/>
              <w:rPr>
                <w:color w:val="000000" w:themeColor="text1"/>
                <w:sz w:val="15"/>
                <w:szCs w:val="15"/>
              </w:rPr>
            </w:pPr>
            <w:r w:rsidRPr="009338E3">
              <w:rPr>
                <w:color w:val="000000" w:themeColor="text1"/>
                <w:sz w:val="15"/>
                <w:szCs w:val="15"/>
              </w:rPr>
              <w:t>7698.6</w:t>
            </w:r>
          </w:p>
        </w:tc>
      </w:tr>
      <w:tr w:rsidR="009A65F3" w:rsidRPr="003C338C" w14:paraId="2AD8D469" w14:textId="77777777" w:rsidTr="00A854EA">
        <w:trPr>
          <w:trHeight w:val="300"/>
        </w:trPr>
        <w:tc>
          <w:tcPr>
            <w:tcW w:w="1299" w:type="dxa"/>
            <w:shd w:val="clear" w:color="auto" w:fill="auto"/>
            <w:vAlign w:val="center"/>
          </w:tcPr>
          <w:p w14:paraId="1A0D0893" w14:textId="77777777" w:rsidR="00A138C4" w:rsidRPr="009338E3" w:rsidRDefault="00A138C4" w:rsidP="00A854EA">
            <w:pPr>
              <w:jc w:val="center"/>
              <w:rPr>
                <w:color w:val="000000" w:themeColor="text1"/>
                <w:sz w:val="15"/>
                <w:szCs w:val="15"/>
              </w:rPr>
            </w:pPr>
            <w:r w:rsidRPr="009338E3">
              <w:rPr>
                <w:color w:val="000000" w:themeColor="text1"/>
                <w:sz w:val="15"/>
                <w:szCs w:val="15"/>
              </w:rPr>
              <w:t>W_59.2</w:t>
            </w:r>
          </w:p>
        </w:tc>
        <w:tc>
          <w:tcPr>
            <w:tcW w:w="1834" w:type="dxa"/>
            <w:shd w:val="clear" w:color="auto" w:fill="auto"/>
            <w:vAlign w:val="center"/>
          </w:tcPr>
          <w:p w14:paraId="010EAB93" w14:textId="77777777" w:rsidR="00A138C4" w:rsidRPr="009338E3" w:rsidRDefault="00A138C4" w:rsidP="00A854EA">
            <w:pPr>
              <w:jc w:val="center"/>
              <w:rPr>
                <w:color w:val="000000" w:themeColor="text1"/>
                <w:sz w:val="15"/>
                <w:szCs w:val="15"/>
              </w:rPr>
            </w:pPr>
            <w:r w:rsidRPr="009338E3">
              <w:rPr>
                <w:color w:val="000000" w:themeColor="text1"/>
                <w:sz w:val="15"/>
                <w:szCs w:val="15"/>
              </w:rPr>
              <w:t>2075</w:t>
            </w:r>
          </w:p>
        </w:tc>
      </w:tr>
      <w:tr w:rsidR="009A65F3" w:rsidRPr="003C338C" w14:paraId="480AA24E" w14:textId="77777777" w:rsidTr="00A854EA">
        <w:trPr>
          <w:trHeight w:val="300"/>
        </w:trPr>
        <w:tc>
          <w:tcPr>
            <w:tcW w:w="1299" w:type="dxa"/>
            <w:shd w:val="clear" w:color="auto" w:fill="auto"/>
            <w:vAlign w:val="center"/>
          </w:tcPr>
          <w:p w14:paraId="5B5987DA" w14:textId="77777777" w:rsidR="00A138C4" w:rsidRPr="009338E3" w:rsidRDefault="00A138C4" w:rsidP="00A854EA">
            <w:pPr>
              <w:jc w:val="center"/>
              <w:rPr>
                <w:color w:val="000000" w:themeColor="text1"/>
                <w:sz w:val="15"/>
                <w:szCs w:val="15"/>
              </w:rPr>
            </w:pPr>
            <w:r w:rsidRPr="009338E3">
              <w:rPr>
                <w:color w:val="000000" w:themeColor="text1"/>
                <w:sz w:val="15"/>
                <w:szCs w:val="15"/>
              </w:rPr>
              <w:t>M_62.2</w:t>
            </w:r>
          </w:p>
        </w:tc>
        <w:tc>
          <w:tcPr>
            <w:tcW w:w="1834" w:type="dxa"/>
            <w:shd w:val="clear" w:color="auto" w:fill="auto"/>
            <w:vAlign w:val="center"/>
          </w:tcPr>
          <w:p w14:paraId="14BD9505" w14:textId="77777777" w:rsidR="00A138C4" w:rsidRPr="009338E3" w:rsidRDefault="00A138C4" w:rsidP="00A854EA">
            <w:pPr>
              <w:jc w:val="center"/>
              <w:rPr>
                <w:color w:val="000000" w:themeColor="text1"/>
                <w:sz w:val="15"/>
                <w:szCs w:val="15"/>
              </w:rPr>
            </w:pPr>
            <w:r w:rsidRPr="009338E3">
              <w:rPr>
                <w:color w:val="000000" w:themeColor="text1"/>
                <w:sz w:val="15"/>
                <w:szCs w:val="15"/>
              </w:rPr>
              <w:t>6010</w:t>
            </w:r>
          </w:p>
        </w:tc>
      </w:tr>
      <w:tr w:rsidR="009A65F3" w:rsidRPr="003C338C" w14:paraId="28CC4EFC" w14:textId="77777777" w:rsidTr="00A854EA">
        <w:trPr>
          <w:trHeight w:val="300"/>
        </w:trPr>
        <w:tc>
          <w:tcPr>
            <w:tcW w:w="1299" w:type="dxa"/>
            <w:shd w:val="clear" w:color="auto" w:fill="auto"/>
            <w:vAlign w:val="center"/>
          </w:tcPr>
          <w:p w14:paraId="5B015ABC" w14:textId="77777777" w:rsidR="00A138C4" w:rsidRPr="009338E3" w:rsidRDefault="00A138C4" w:rsidP="00A854EA">
            <w:pPr>
              <w:jc w:val="center"/>
              <w:rPr>
                <w:color w:val="000000" w:themeColor="text1"/>
                <w:sz w:val="15"/>
                <w:szCs w:val="15"/>
              </w:rPr>
            </w:pPr>
            <w:r w:rsidRPr="009338E3">
              <w:rPr>
                <w:color w:val="000000" w:themeColor="text1"/>
                <w:sz w:val="15"/>
                <w:szCs w:val="15"/>
              </w:rPr>
              <w:t>C_76.7</w:t>
            </w:r>
          </w:p>
        </w:tc>
        <w:tc>
          <w:tcPr>
            <w:tcW w:w="1834" w:type="dxa"/>
            <w:shd w:val="clear" w:color="auto" w:fill="auto"/>
            <w:vAlign w:val="center"/>
          </w:tcPr>
          <w:p w14:paraId="5E02B450" w14:textId="77777777" w:rsidR="00A138C4" w:rsidRPr="009338E3" w:rsidRDefault="00A138C4" w:rsidP="00A854EA">
            <w:pPr>
              <w:jc w:val="center"/>
              <w:rPr>
                <w:color w:val="000000" w:themeColor="text1"/>
                <w:sz w:val="15"/>
                <w:szCs w:val="15"/>
              </w:rPr>
            </w:pPr>
            <w:r w:rsidRPr="009338E3">
              <w:rPr>
                <w:color w:val="000000" w:themeColor="text1"/>
                <w:sz w:val="15"/>
                <w:szCs w:val="15"/>
              </w:rPr>
              <w:t>615</w:t>
            </w:r>
          </w:p>
        </w:tc>
      </w:tr>
      <w:tr w:rsidR="009A65F3" w:rsidRPr="003C338C" w14:paraId="0477D075" w14:textId="77777777" w:rsidTr="00A854EA">
        <w:trPr>
          <w:trHeight w:val="300"/>
        </w:trPr>
        <w:tc>
          <w:tcPr>
            <w:tcW w:w="1299" w:type="dxa"/>
            <w:shd w:val="clear" w:color="auto" w:fill="auto"/>
            <w:vAlign w:val="center"/>
          </w:tcPr>
          <w:p w14:paraId="40FEDEEE" w14:textId="77777777" w:rsidR="00A138C4" w:rsidRPr="009338E3" w:rsidRDefault="00A138C4" w:rsidP="00A854EA">
            <w:pPr>
              <w:jc w:val="center"/>
              <w:rPr>
                <w:color w:val="000000" w:themeColor="text1"/>
                <w:sz w:val="15"/>
                <w:szCs w:val="15"/>
              </w:rPr>
            </w:pPr>
            <w:r w:rsidRPr="009338E3">
              <w:rPr>
                <w:color w:val="000000" w:themeColor="text1"/>
                <w:sz w:val="15"/>
                <w:szCs w:val="15"/>
              </w:rPr>
              <w:t>C_87.1</w:t>
            </w:r>
          </w:p>
        </w:tc>
        <w:tc>
          <w:tcPr>
            <w:tcW w:w="1834" w:type="dxa"/>
            <w:shd w:val="clear" w:color="auto" w:fill="auto"/>
            <w:vAlign w:val="center"/>
          </w:tcPr>
          <w:p w14:paraId="0CBB31F2" w14:textId="77777777" w:rsidR="00A138C4" w:rsidRPr="009338E3" w:rsidRDefault="00A138C4" w:rsidP="00A854EA">
            <w:pPr>
              <w:jc w:val="center"/>
              <w:rPr>
                <w:color w:val="000000" w:themeColor="text1"/>
                <w:sz w:val="15"/>
                <w:szCs w:val="15"/>
              </w:rPr>
            </w:pPr>
            <w:r w:rsidRPr="009338E3">
              <w:rPr>
                <w:color w:val="000000" w:themeColor="text1"/>
                <w:sz w:val="15"/>
                <w:szCs w:val="15"/>
              </w:rPr>
              <w:t>4245</w:t>
            </w:r>
          </w:p>
        </w:tc>
      </w:tr>
      <w:tr w:rsidR="00A138C4" w:rsidRPr="003C338C" w14:paraId="1F5CA233" w14:textId="77777777" w:rsidTr="00A854EA">
        <w:trPr>
          <w:trHeight w:val="300"/>
        </w:trPr>
        <w:tc>
          <w:tcPr>
            <w:tcW w:w="1299" w:type="dxa"/>
            <w:tcBorders>
              <w:bottom w:val="single" w:sz="4" w:space="0" w:color="000000"/>
            </w:tcBorders>
            <w:shd w:val="clear" w:color="auto" w:fill="auto"/>
            <w:vAlign w:val="center"/>
          </w:tcPr>
          <w:p w14:paraId="0384CD2F" w14:textId="77777777" w:rsidR="00A138C4" w:rsidRPr="009338E3" w:rsidRDefault="00A138C4" w:rsidP="00A854EA">
            <w:pPr>
              <w:jc w:val="center"/>
              <w:rPr>
                <w:color w:val="000000" w:themeColor="text1"/>
                <w:sz w:val="15"/>
                <w:szCs w:val="15"/>
              </w:rPr>
            </w:pPr>
            <w:r w:rsidRPr="009338E3">
              <w:rPr>
                <w:color w:val="000000" w:themeColor="text1"/>
                <w:sz w:val="15"/>
                <w:szCs w:val="15"/>
              </w:rPr>
              <w:t>C_90.2</w:t>
            </w:r>
          </w:p>
        </w:tc>
        <w:tc>
          <w:tcPr>
            <w:tcW w:w="1834" w:type="dxa"/>
            <w:tcBorders>
              <w:bottom w:val="single" w:sz="4" w:space="0" w:color="000000"/>
            </w:tcBorders>
            <w:shd w:val="clear" w:color="auto" w:fill="auto"/>
            <w:vAlign w:val="center"/>
          </w:tcPr>
          <w:p w14:paraId="18C02BCA" w14:textId="77777777" w:rsidR="00A138C4" w:rsidRPr="009338E3" w:rsidRDefault="00A138C4" w:rsidP="00A854EA">
            <w:pPr>
              <w:jc w:val="center"/>
              <w:rPr>
                <w:color w:val="000000" w:themeColor="text1"/>
                <w:sz w:val="15"/>
                <w:szCs w:val="15"/>
              </w:rPr>
            </w:pPr>
            <w:r w:rsidRPr="009338E3">
              <w:rPr>
                <w:color w:val="000000" w:themeColor="text1"/>
                <w:sz w:val="15"/>
                <w:szCs w:val="15"/>
              </w:rPr>
              <w:t>8250</w:t>
            </w:r>
          </w:p>
        </w:tc>
      </w:tr>
    </w:tbl>
    <w:p w14:paraId="3FC752BF" w14:textId="77777777" w:rsidR="00A138C4" w:rsidRPr="009338E3" w:rsidRDefault="00A138C4" w:rsidP="00A138C4">
      <w:pPr>
        <w:rPr>
          <w:color w:val="000000" w:themeColor="text1"/>
          <w:sz w:val="15"/>
          <w:szCs w:val="15"/>
        </w:rPr>
      </w:pPr>
    </w:p>
    <w:p w14:paraId="43AAB7B6" w14:textId="67593061" w:rsidR="00923DBA" w:rsidRPr="009338E3" w:rsidRDefault="00A138C4" w:rsidP="00A138C4">
      <w:pPr>
        <w:rPr>
          <w:color w:val="000000" w:themeColor="text1"/>
          <w:sz w:val="15"/>
          <w:szCs w:val="15"/>
        </w:rPr>
      </w:pPr>
      <w:r w:rsidRPr="009338E3">
        <w:rPr>
          <w:color w:val="000000" w:themeColor="text1"/>
          <w:sz w:val="15"/>
          <w:szCs w:val="15"/>
        </w:rPr>
        <w:t xml:space="preserve">* Yield after multiple displacement amplification (MDA) of bisulfite converted </w:t>
      </w:r>
      <w:proofErr w:type="spellStart"/>
      <w:r w:rsidRPr="009338E3">
        <w:rPr>
          <w:color w:val="000000" w:themeColor="text1"/>
          <w:sz w:val="15"/>
          <w:szCs w:val="15"/>
        </w:rPr>
        <w:t>mtDNA</w:t>
      </w:r>
      <w:proofErr w:type="spellEnd"/>
    </w:p>
    <w:p w14:paraId="45C55F9E" w14:textId="77777777" w:rsidR="00F6623A" w:rsidRDefault="00F6623A" w:rsidP="00D11E92">
      <w:pPr>
        <w:spacing w:line="480" w:lineRule="auto"/>
        <w:outlineLvl w:val="0"/>
        <w:rPr>
          <w:b/>
          <w:color w:val="000000" w:themeColor="text1"/>
          <w:sz w:val="20"/>
        </w:rPr>
      </w:pPr>
    </w:p>
    <w:p w14:paraId="7A580322" w14:textId="77777777" w:rsidR="00AE7088" w:rsidRPr="009338E3" w:rsidRDefault="00AE7088" w:rsidP="000453C4">
      <w:pPr>
        <w:rPr>
          <w:rFonts w:eastAsiaTheme="minorEastAsia"/>
          <w:b/>
          <w:color w:val="000000" w:themeColor="text1"/>
        </w:rPr>
      </w:pPr>
    </w:p>
    <w:p w14:paraId="440414C1" w14:textId="262B7960" w:rsidR="00D11E92" w:rsidRPr="00B85F90" w:rsidRDefault="00D11E92" w:rsidP="00D11E92">
      <w:pPr>
        <w:spacing w:line="480" w:lineRule="auto"/>
        <w:outlineLvl w:val="0"/>
        <w:rPr>
          <w:color w:val="000000" w:themeColor="text1"/>
          <w:sz w:val="20"/>
        </w:rPr>
      </w:pPr>
      <w:r w:rsidRPr="00B85F90">
        <w:rPr>
          <w:b/>
          <w:color w:val="000000" w:themeColor="text1"/>
          <w:sz w:val="20"/>
        </w:rPr>
        <w:t>Table S</w:t>
      </w:r>
      <w:r w:rsidR="006B4C61">
        <w:rPr>
          <w:rFonts w:eastAsiaTheme="minorEastAsia"/>
          <w:b/>
          <w:color w:val="000000" w:themeColor="text1"/>
          <w:sz w:val="20"/>
        </w:rPr>
        <w:t>9</w:t>
      </w:r>
      <w:r w:rsidRPr="00B85F90">
        <w:rPr>
          <w:rFonts w:eastAsiaTheme="minorEastAsia"/>
          <w:b/>
          <w:color w:val="000000" w:themeColor="text1"/>
          <w:sz w:val="20"/>
        </w:rPr>
        <w:t>.</w:t>
      </w:r>
      <w:r w:rsidRPr="00B85F90">
        <w:rPr>
          <w:b/>
          <w:color w:val="000000" w:themeColor="text1"/>
          <w:sz w:val="20"/>
        </w:rPr>
        <w:t xml:space="preserve"> Bisulfite conversion efficiencies.</w:t>
      </w:r>
    </w:p>
    <w:tbl>
      <w:tblPr>
        <w:tblW w:w="0" w:type="auto"/>
        <w:tblInd w:w="93" w:type="dxa"/>
        <w:tblLayout w:type="fixed"/>
        <w:tblLook w:val="0000" w:firstRow="0" w:lastRow="0" w:firstColumn="0" w:lastColumn="0" w:noHBand="0" w:noVBand="0"/>
      </w:tblPr>
      <w:tblGrid>
        <w:gridCol w:w="1289"/>
        <w:gridCol w:w="940"/>
        <w:gridCol w:w="2008"/>
      </w:tblGrid>
      <w:tr w:rsidR="00D11E92" w:rsidRPr="003C338C" w14:paraId="59CE762D" w14:textId="77777777" w:rsidTr="00D11E92">
        <w:trPr>
          <w:trHeight w:val="300"/>
        </w:trPr>
        <w:tc>
          <w:tcPr>
            <w:tcW w:w="1289" w:type="dxa"/>
            <w:tcBorders>
              <w:top w:val="single" w:sz="4" w:space="0" w:color="000000"/>
              <w:bottom w:val="single" w:sz="4" w:space="0" w:color="000000"/>
            </w:tcBorders>
            <w:shd w:val="clear" w:color="auto" w:fill="auto"/>
            <w:vAlign w:val="center"/>
          </w:tcPr>
          <w:p w14:paraId="6B9D132B" w14:textId="77777777" w:rsidR="00D11E92" w:rsidRPr="00B85F90" w:rsidRDefault="00D11E92" w:rsidP="00D11E92">
            <w:pPr>
              <w:jc w:val="center"/>
              <w:rPr>
                <w:color w:val="000000" w:themeColor="text1"/>
                <w:sz w:val="15"/>
                <w:szCs w:val="15"/>
              </w:rPr>
            </w:pPr>
            <w:r w:rsidRPr="00B85F90">
              <w:rPr>
                <w:color w:val="000000" w:themeColor="text1"/>
                <w:sz w:val="15"/>
                <w:szCs w:val="15"/>
              </w:rPr>
              <w:t>Nuclear Gene*</w:t>
            </w:r>
          </w:p>
        </w:tc>
        <w:tc>
          <w:tcPr>
            <w:tcW w:w="940" w:type="dxa"/>
            <w:tcBorders>
              <w:top w:val="single" w:sz="4" w:space="0" w:color="000000"/>
              <w:bottom w:val="single" w:sz="4" w:space="0" w:color="000000"/>
            </w:tcBorders>
            <w:shd w:val="clear" w:color="auto" w:fill="auto"/>
            <w:vAlign w:val="center"/>
          </w:tcPr>
          <w:p w14:paraId="03F53769" w14:textId="77777777" w:rsidR="00D11E92" w:rsidRPr="00B85F90" w:rsidRDefault="00D11E92" w:rsidP="00D11E92">
            <w:pPr>
              <w:jc w:val="center"/>
              <w:rPr>
                <w:color w:val="000000" w:themeColor="text1"/>
                <w:sz w:val="15"/>
                <w:szCs w:val="15"/>
              </w:rPr>
            </w:pPr>
            <w:r w:rsidRPr="00B85F90">
              <w:rPr>
                <w:color w:val="000000" w:themeColor="text1"/>
                <w:sz w:val="15"/>
                <w:szCs w:val="15"/>
              </w:rPr>
              <w:t>Group ID</w:t>
            </w:r>
          </w:p>
        </w:tc>
        <w:tc>
          <w:tcPr>
            <w:tcW w:w="2008" w:type="dxa"/>
            <w:tcBorders>
              <w:top w:val="single" w:sz="4" w:space="0" w:color="000000"/>
              <w:bottom w:val="single" w:sz="4" w:space="0" w:color="000000"/>
            </w:tcBorders>
            <w:shd w:val="clear" w:color="auto" w:fill="auto"/>
            <w:vAlign w:val="center"/>
          </w:tcPr>
          <w:p w14:paraId="715B6213" w14:textId="77777777" w:rsidR="00D11E92" w:rsidRPr="00B85F90" w:rsidRDefault="00D11E92" w:rsidP="00D11E92">
            <w:pPr>
              <w:jc w:val="center"/>
              <w:rPr>
                <w:color w:val="000000" w:themeColor="text1"/>
                <w:sz w:val="15"/>
                <w:szCs w:val="15"/>
              </w:rPr>
            </w:pPr>
            <w:r w:rsidRPr="00B85F90">
              <w:rPr>
                <w:color w:val="000000" w:themeColor="text1"/>
                <w:sz w:val="15"/>
                <w:szCs w:val="15"/>
              </w:rPr>
              <w:t>Conversion efficiency (%)</w:t>
            </w:r>
            <w:r w:rsidRPr="00B85F90">
              <w:rPr>
                <w:color w:val="000000" w:themeColor="text1"/>
                <w:sz w:val="15"/>
                <w:szCs w:val="15"/>
                <w:vertAlign w:val="superscript"/>
              </w:rPr>
              <w:t>†</w:t>
            </w:r>
          </w:p>
        </w:tc>
      </w:tr>
      <w:tr w:rsidR="00D11E92" w:rsidRPr="003C338C" w14:paraId="0AD2A2E0" w14:textId="77777777" w:rsidTr="00D11E92">
        <w:trPr>
          <w:trHeight w:val="300"/>
        </w:trPr>
        <w:tc>
          <w:tcPr>
            <w:tcW w:w="1289" w:type="dxa"/>
            <w:tcBorders>
              <w:top w:val="single" w:sz="4" w:space="0" w:color="000000"/>
            </w:tcBorders>
            <w:shd w:val="clear" w:color="auto" w:fill="auto"/>
            <w:vAlign w:val="center"/>
          </w:tcPr>
          <w:p w14:paraId="60987F2D" w14:textId="77777777" w:rsidR="00D11E92" w:rsidRPr="00B85F90" w:rsidRDefault="00D11E92" w:rsidP="00D11E92">
            <w:pPr>
              <w:jc w:val="center"/>
              <w:rPr>
                <w:i/>
                <w:color w:val="000000" w:themeColor="text1"/>
                <w:sz w:val="15"/>
                <w:szCs w:val="15"/>
              </w:rPr>
            </w:pPr>
            <w:r w:rsidRPr="00B85F90">
              <w:rPr>
                <w:i/>
                <w:color w:val="000000" w:themeColor="text1"/>
                <w:sz w:val="15"/>
                <w:szCs w:val="15"/>
              </w:rPr>
              <w:t>ES1R</w:t>
            </w:r>
          </w:p>
        </w:tc>
        <w:tc>
          <w:tcPr>
            <w:tcW w:w="940" w:type="dxa"/>
            <w:tcBorders>
              <w:top w:val="single" w:sz="4" w:space="0" w:color="000000"/>
            </w:tcBorders>
            <w:shd w:val="clear" w:color="auto" w:fill="auto"/>
            <w:vAlign w:val="center"/>
          </w:tcPr>
          <w:p w14:paraId="5553D197" w14:textId="77777777" w:rsidR="00D11E92" w:rsidRPr="00B85F90" w:rsidRDefault="00D11E92" w:rsidP="00D11E92">
            <w:pPr>
              <w:jc w:val="center"/>
              <w:rPr>
                <w:color w:val="000000" w:themeColor="text1"/>
                <w:sz w:val="15"/>
                <w:szCs w:val="15"/>
              </w:rPr>
            </w:pPr>
            <w:r w:rsidRPr="00B85F90">
              <w:rPr>
                <w:color w:val="000000" w:themeColor="text1"/>
                <w:sz w:val="15"/>
                <w:szCs w:val="15"/>
              </w:rPr>
              <w:t>W_27.2</w:t>
            </w:r>
          </w:p>
        </w:tc>
        <w:tc>
          <w:tcPr>
            <w:tcW w:w="2008" w:type="dxa"/>
            <w:tcBorders>
              <w:top w:val="single" w:sz="4" w:space="0" w:color="000000"/>
            </w:tcBorders>
            <w:shd w:val="clear" w:color="auto" w:fill="auto"/>
            <w:vAlign w:val="center"/>
          </w:tcPr>
          <w:p w14:paraId="0B9C6B72" w14:textId="77777777" w:rsidR="00D11E92" w:rsidRPr="00B85F90" w:rsidRDefault="00D11E92" w:rsidP="00D11E92">
            <w:pPr>
              <w:jc w:val="center"/>
              <w:rPr>
                <w:color w:val="000000" w:themeColor="text1"/>
                <w:sz w:val="15"/>
                <w:szCs w:val="15"/>
              </w:rPr>
            </w:pPr>
            <w:r w:rsidRPr="00B85F90">
              <w:rPr>
                <w:color w:val="000000" w:themeColor="text1"/>
                <w:sz w:val="15"/>
                <w:szCs w:val="15"/>
              </w:rPr>
              <w:t>100</w:t>
            </w:r>
          </w:p>
        </w:tc>
      </w:tr>
      <w:tr w:rsidR="00D11E92" w:rsidRPr="003C338C" w14:paraId="4A43BE1E" w14:textId="77777777" w:rsidTr="00D11E92">
        <w:trPr>
          <w:trHeight w:val="300"/>
        </w:trPr>
        <w:tc>
          <w:tcPr>
            <w:tcW w:w="1289" w:type="dxa"/>
            <w:shd w:val="clear" w:color="auto" w:fill="auto"/>
            <w:vAlign w:val="center"/>
          </w:tcPr>
          <w:p w14:paraId="4DBF102A" w14:textId="77777777" w:rsidR="00D11E92" w:rsidRPr="00B85F90" w:rsidRDefault="00D11E92" w:rsidP="00D11E92">
            <w:pPr>
              <w:jc w:val="center"/>
              <w:rPr>
                <w:color w:val="000000" w:themeColor="text1"/>
                <w:sz w:val="15"/>
                <w:szCs w:val="15"/>
              </w:rPr>
            </w:pPr>
          </w:p>
        </w:tc>
        <w:tc>
          <w:tcPr>
            <w:tcW w:w="940" w:type="dxa"/>
            <w:shd w:val="clear" w:color="auto" w:fill="auto"/>
            <w:vAlign w:val="center"/>
          </w:tcPr>
          <w:p w14:paraId="35DBFC37" w14:textId="77777777" w:rsidR="00D11E92" w:rsidRPr="00B85F90" w:rsidRDefault="00D11E92" w:rsidP="00D11E92">
            <w:pPr>
              <w:jc w:val="center"/>
              <w:rPr>
                <w:color w:val="000000" w:themeColor="text1"/>
                <w:sz w:val="15"/>
                <w:szCs w:val="15"/>
              </w:rPr>
            </w:pPr>
            <w:r w:rsidRPr="00B85F90">
              <w:rPr>
                <w:color w:val="000000" w:themeColor="text1"/>
                <w:sz w:val="15"/>
                <w:szCs w:val="15"/>
              </w:rPr>
              <w:t>W_53.9</w:t>
            </w:r>
          </w:p>
        </w:tc>
        <w:tc>
          <w:tcPr>
            <w:tcW w:w="2008" w:type="dxa"/>
            <w:shd w:val="clear" w:color="auto" w:fill="auto"/>
            <w:vAlign w:val="center"/>
          </w:tcPr>
          <w:p w14:paraId="5367A578" w14:textId="77777777" w:rsidR="00D11E92" w:rsidRPr="00B85F90" w:rsidRDefault="00D11E92" w:rsidP="00D11E92">
            <w:pPr>
              <w:jc w:val="center"/>
              <w:rPr>
                <w:color w:val="000000" w:themeColor="text1"/>
                <w:sz w:val="15"/>
                <w:szCs w:val="15"/>
              </w:rPr>
            </w:pPr>
            <w:r w:rsidRPr="00B85F90">
              <w:rPr>
                <w:color w:val="000000" w:themeColor="text1"/>
                <w:sz w:val="15"/>
                <w:szCs w:val="15"/>
              </w:rPr>
              <w:t>100</w:t>
            </w:r>
          </w:p>
        </w:tc>
      </w:tr>
      <w:tr w:rsidR="00D11E92" w:rsidRPr="003C338C" w14:paraId="1422965D" w14:textId="77777777" w:rsidTr="00D11E92">
        <w:trPr>
          <w:trHeight w:val="300"/>
        </w:trPr>
        <w:tc>
          <w:tcPr>
            <w:tcW w:w="1289" w:type="dxa"/>
            <w:shd w:val="clear" w:color="auto" w:fill="auto"/>
            <w:vAlign w:val="center"/>
          </w:tcPr>
          <w:p w14:paraId="23E1505A" w14:textId="77777777" w:rsidR="00D11E92" w:rsidRPr="00B85F90" w:rsidRDefault="00D11E92" w:rsidP="00D11E92">
            <w:pPr>
              <w:jc w:val="center"/>
              <w:rPr>
                <w:color w:val="000000" w:themeColor="text1"/>
                <w:sz w:val="15"/>
                <w:szCs w:val="15"/>
              </w:rPr>
            </w:pPr>
          </w:p>
        </w:tc>
        <w:tc>
          <w:tcPr>
            <w:tcW w:w="940" w:type="dxa"/>
            <w:shd w:val="clear" w:color="auto" w:fill="auto"/>
            <w:vAlign w:val="center"/>
          </w:tcPr>
          <w:p w14:paraId="15D4632A" w14:textId="77777777" w:rsidR="00D11E92" w:rsidRPr="00B85F90" w:rsidRDefault="00D11E92" w:rsidP="00D11E92">
            <w:pPr>
              <w:jc w:val="center"/>
              <w:rPr>
                <w:color w:val="000000" w:themeColor="text1"/>
                <w:sz w:val="15"/>
                <w:szCs w:val="15"/>
              </w:rPr>
            </w:pPr>
            <w:r w:rsidRPr="00B85F90">
              <w:rPr>
                <w:color w:val="000000" w:themeColor="text1"/>
                <w:sz w:val="15"/>
                <w:szCs w:val="15"/>
              </w:rPr>
              <w:t>C_76.7</w:t>
            </w:r>
          </w:p>
        </w:tc>
        <w:tc>
          <w:tcPr>
            <w:tcW w:w="2008" w:type="dxa"/>
            <w:shd w:val="clear" w:color="auto" w:fill="auto"/>
            <w:vAlign w:val="center"/>
          </w:tcPr>
          <w:p w14:paraId="0FED0D44" w14:textId="77777777" w:rsidR="00D11E92" w:rsidRPr="00B85F90" w:rsidRDefault="00D11E92" w:rsidP="00D11E92">
            <w:pPr>
              <w:jc w:val="center"/>
              <w:rPr>
                <w:color w:val="000000" w:themeColor="text1"/>
                <w:sz w:val="15"/>
                <w:szCs w:val="15"/>
              </w:rPr>
            </w:pPr>
            <w:r w:rsidRPr="00B85F90">
              <w:rPr>
                <w:color w:val="000000" w:themeColor="text1"/>
                <w:sz w:val="15"/>
                <w:szCs w:val="15"/>
              </w:rPr>
              <w:t>99</w:t>
            </w:r>
          </w:p>
        </w:tc>
      </w:tr>
      <w:tr w:rsidR="00D11E92" w:rsidRPr="003C338C" w14:paraId="2F6794AD" w14:textId="77777777" w:rsidTr="00D11E92">
        <w:trPr>
          <w:trHeight w:val="300"/>
        </w:trPr>
        <w:tc>
          <w:tcPr>
            <w:tcW w:w="1289" w:type="dxa"/>
            <w:tcBorders>
              <w:bottom w:val="single" w:sz="4" w:space="0" w:color="000000"/>
            </w:tcBorders>
            <w:shd w:val="clear" w:color="auto" w:fill="auto"/>
            <w:vAlign w:val="center"/>
          </w:tcPr>
          <w:p w14:paraId="0DEF2B28" w14:textId="77777777" w:rsidR="00D11E92" w:rsidRPr="00B85F90" w:rsidRDefault="00D11E92" w:rsidP="00D11E92">
            <w:pPr>
              <w:jc w:val="center"/>
              <w:rPr>
                <w:color w:val="000000" w:themeColor="text1"/>
                <w:sz w:val="15"/>
                <w:szCs w:val="15"/>
              </w:rPr>
            </w:pPr>
          </w:p>
        </w:tc>
        <w:tc>
          <w:tcPr>
            <w:tcW w:w="940" w:type="dxa"/>
            <w:tcBorders>
              <w:bottom w:val="single" w:sz="4" w:space="0" w:color="000000"/>
            </w:tcBorders>
            <w:shd w:val="clear" w:color="auto" w:fill="auto"/>
            <w:vAlign w:val="center"/>
          </w:tcPr>
          <w:p w14:paraId="2B5747F1" w14:textId="77777777" w:rsidR="00D11E92" w:rsidRPr="00B85F90" w:rsidRDefault="00D11E92" w:rsidP="00D11E92">
            <w:pPr>
              <w:jc w:val="center"/>
              <w:rPr>
                <w:color w:val="000000" w:themeColor="text1"/>
                <w:sz w:val="15"/>
                <w:szCs w:val="15"/>
              </w:rPr>
            </w:pPr>
            <w:r w:rsidRPr="00B85F90">
              <w:rPr>
                <w:color w:val="000000" w:themeColor="text1"/>
                <w:sz w:val="15"/>
                <w:szCs w:val="15"/>
              </w:rPr>
              <w:t>Control</w:t>
            </w:r>
          </w:p>
        </w:tc>
        <w:tc>
          <w:tcPr>
            <w:tcW w:w="2008" w:type="dxa"/>
            <w:tcBorders>
              <w:bottom w:val="single" w:sz="4" w:space="0" w:color="000000"/>
            </w:tcBorders>
            <w:shd w:val="clear" w:color="auto" w:fill="auto"/>
            <w:vAlign w:val="center"/>
          </w:tcPr>
          <w:p w14:paraId="4E6FBB0C" w14:textId="77777777" w:rsidR="00D11E92" w:rsidRPr="00B85F90" w:rsidRDefault="00D11E92" w:rsidP="00D11E92">
            <w:pPr>
              <w:jc w:val="center"/>
              <w:rPr>
                <w:color w:val="000000" w:themeColor="text1"/>
                <w:sz w:val="15"/>
                <w:szCs w:val="15"/>
              </w:rPr>
            </w:pPr>
            <w:r w:rsidRPr="00B85F90">
              <w:rPr>
                <w:color w:val="000000" w:themeColor="text1"/>
                <w:sz w:val="15"/>
                <w:szCs w:val="15"/>
              </w:rPr>
              <w:t>100</w:t>
            </w:r>
          </w:p>
        </w:tc>
      </w:tr>
      <w:tr w:rsidR="00D11E92" w:rsidRPr="003C338C" w14:paraId="5A66BEC0" w14:textId="77777777" w:rsidTr="00D11E92">
        <w:trPr>
          <w:trHeight w:val="300"/>
        </w:trPr>
        <w:tc>
          <w:tcPr>
            <w:tcW w:w="1289" w:type="dxa"/>
            <w:tcBorders>
              <w:top w:val="single" w:sz="4" w:space="0" w:color="000000"/>
            </w:tcBorders>
            <w:shd w:val="clear" w:color="auto" w:fill="auto"/>
            <w:vAlign w:val="center"/>
          </w:tcPr>
          <w:p w14:paraId="33BF781B" w14:textId="77777777" w:rsidR="00D11E92" w:rsidRPr="00B85F90" w:rsidRDefault="00D11E92" w:rsidP="00D11E92">
            <w:pPr>
              <w:jc w:val="center"/>
              <w:rPr>
                <w:i/>
                <w:color w:val="000000" w:themeColor="text1"/>
                <w:sz w:val="15"/>
                <w:szCs w:val="15"/>
              </w:rPr>
            </w:pPr>
            <w:r w:rsidRPr="00B85F90">
              <w:rPr>
                <w:i/>
                <w:color w:val="000000" w:themeColor="text1"/>
                <w:sz w:val="15"/>
                <w:szCs w:val="15"/>
              </w:rPr>
              <w:t>BCL2</w:t>
            </w:r>
          </w:p>
        </w:tc>
        <w:tc>
          <w:tcPr>
            <w:tcW w:w="940" w:type="dxa"/>
            <w:tcBorders>
              <w:top w:val="single" w:sz="4" w:space="0" w:color="000000"/>
            </w:tcBorders>
            <w:shd w:val="clear" w:color="auto" w:fill="auto"/>
            <w:vAlign w:val="center"/>
          </w:tcPr>
          <w:p w14:paraId="536F73AE" w14:textId="77777777" w:rsidR="00D11E92" w:rsidRPr="00B85F90" w:rsidRDefault="00D11E92" w:rsidP="00D11E92">
            <w:pPr>
              <w:jc w:val="center"/>
              <w:rPr>
                <w:color w:val="000000" w:themeColor="text1"/>
                <w:sz w:val="15"/>
                <w:szCs w:val="15"/>
              </w:rPr>
            </w:pPr>
            <w:r w:rsidRPr="00B85F90">
              <w:rPr>
                <w:color w:val="000000" w:themeColor="text1"/>
                <w:sz w:val="15"/>
                <w:szCs w:val="15"/>
              </w:rPr>
              <w:t>W_27.2</w:t>
            </w:r>
          </w:p>
        </w:tc>
        <w:tc>
          <w:tcPr>
            <w:tcW w:w="2008" w:type="dxa"/>
            <w:tcBorders>
              <w:top w:val="single" w:sz="4" w:space="0" w:color="000000"/>
            </w:tcBorders>
            <w:shd w:val="clear" w:color="auto" w:fill="auto"/>
            <w:vAlign w:val="center"/>
          </w:tcPr>
          <w:p w14:paraId="75B5CC2D" w14:textId="77777777" w:rsidR="00D11E92" w:rsidRPr="00B85F90" w:rsidRDefault="00D11E92" w:rsidP="00D11E92">
            <w:pPr>
              <w:jc w:val="center"/>
              <w:rPr>
                <w:color w:val="000000" w:themeColor="text1"/>
                <w:sz w:val="15"/>
                <w:szCs w:val="15"/>
              </w:rPr>
            </w:pPr>
            <w:r w:rsidRPr="00B85F90">
              <w:rPr>
                <w:color w:val="000000" w:themeColor="text1"/>
                <w:sz w:val="15"/>
                <w:szCs w:val="15"/>
              </w:rPr>
              <w:t>99.5</w:t>
            </w:r>
          </w:p>
        </w:tc>
      </w:tr>
      <w:tr w:rsidR="00D11E92" w:rsidRPr="003C338C" w14:paraId="054358EB" w14:textId="77777777" w:rsidTr="00D11E92">
        <w:trPr>
          <w:trHeight w:val="300"/>
        </w:trPr>
        <w:tc>
          <w:tcPr>
            <w:tcW w:w="1289" w:type="dxa"/>
            <w:shd w:val="clear" w:color="auto" w:fill="auto"/>
            <w:vAlign w:val="center"/>
          </w:tcPr>
          <w:p w14:paraId="32B0B4E0" w14:textId="77777777" w:rsidR="00D11E92" w:rsidRPr="00B85F90" w:rsidRDefault="00D11E92" w:rsidP="00D11E92">
            <w:pPr>
              <w:jc w:val="center"/>
              <w:rPr>
                <w:color w:val="000000" w:themeColor="text1"/>
                <w:sz w:val="15"/>
                <w:szCs w:val="15"/>
              </w:rPr>
            </w:pPr>
          </w:p>
        </w:tc>
        <w:tc>
          <w:tcPr>
            <w:tcW w:w="940" w:type="dxa"/>
            <w:shd w:val="clear" w:color="auto" w:fill="auto"/>
            <w:vAlign w:val="center"/>
          </w:tcPr>
          <w:p w14:paraId="4017C925" w14:textId="77777777" w:rsidR="00D11E92" w:rsidRPr="00B85F90" w:rsidRDefault="00D11E92" w:rsidP="00D11E92">
            <w:pPr>
              <w:jc w:val="center"/>
              <w:rPr>
                <w:color w:val="000000" w:themeColor="text1"/>
                <w:sz w:val="15"/>
                <w:szCs w:val="15"/>
              </w:rPr>
            </w:pPr>
            <w:r w:rsidRPr="00B85F90">
              <w:rPr>
                <w:color w:val="000000" w:themeColor="text1"/>
                <w:sz w:val="15"/>
                <w:szCs w:val="15"/>
              </w:rPr>
              <w:t>W_53.9</w:t>
            </w:r>
          </w:p>
        </w:tc>
        <w:tc>
          <w:tcPr>
            <w:tcW w:w="2008" w:type="dxa"/>
            <w:shd w:val="clear" w:color="auto" w:fill="auto"/>
            <w:vAlign w:val="center"/>
          </w:tcPr>
          <w:p w14:paraId="6B8C6D20" w14:textId="77777777" w:rsidR="00D11E92" w:rsidRPr="00B85F90" w:rsidRDefault="00D11E92" w:rsidP="00D11E92">
            <w:pPr>
              <w:jc w:val="center"/>
              <w:rPr>
                <w:color w:val="000000" w:themeColor="text1"/>
                <w:sz w:val="15"/>
                <w:szCs w:val="15"/>
              </w:rPr>
            </w:pPr>
            <w:r w:rsidRPr="00B85F90">
              <w:rPr>
                <w:color w:val="000000" w:themeColor="text1"/>
                <w:sz w:val="15"/>
                <w:szCs w:val="15"/>
              </w:rPr>
              <w:t>99</w:t>
            </w:r>
          </w:p>
        </w:tc>
      </w:tr>
      <w:tr w:rsidR="00D11E92" w:rsidRPr="003C338C" w14:paraId="5085281B" w14:textId="77777777" w:rsidTr="00D11E92">
        <w:trPr>
          <w:trHeight w:val="300"/>
        </w:trPr>
        <w:tc>
          <w:tcPr>
            <w:tcW w:w="1289" w:type="dxa"/>
            <w:shd w:val="clear" w:color="auto" w:fill="auto"/>
            <w:vAlign w:val="center"/>
          </w:tcPr>
          <w:p w14:paraId="03B6DF41" w14:textId="77777777" w:rsidR="00D11E92" w:rsidRPr="00B85F90" w:rsidRDefault="00D11E92" w:rsidP="00D11E92">
            <w:pPr>
              <w:jc w:val="center"/>
              <w:rPr>
                <w:color w:val="000000" w:themeColor="text1"/>
                <w:sz w:val="15"/>
                <w:szCs w:val="15"/>
              </w:rPr>
            </w:pPr>
          </w:p>
        </w:tc>
        <w:tc>
          <w:tcPr>
            <w:tcW w:w="940" w:type="dxa"/>
            <w:shd w:val="clear" w:color="auto" w:fill="auto"/>
            <w:vAlign w:val="center"/>
          </w:tcPr>
          <w:p w14:paraId="199F76B7" w14:textId="77777777" w:rsidR="00D11E92" w:rsidRPr="00B85F90" w:rsidRDefault="00D11E92" w:rsidP="00D11E92">
            <w:pPr>
              <w:jc w:val="center"/>
              <w:rPr>
                <w:color w:val="000000" w:themeColor="text1"/>
                <w:sz w:val="15"/>
                <w:szCs w:val="15"/>
              </w:rPr>
            </w:pPr>
            <w:r w:rsidRPr="00B85F90">
              <w:rPr>
                <w:color w:val="000000" w:themeColor="text1"/>
                <w:sz w:val="15"/>
                <w:szCs w:val="15"/>
              </w:rPr>
              <w:t>C_90.2</w:t>
            </w:r>
          </w:p>
        </w:tc>
        <w:tc>
          <w:tcPr>
            <w:tcW w:w="2008" w:type="dxa"/>
            <w:shd w:val="clear" w:color="auto" w:fill="auto"/>
            <w:vAlign w:val="center"/>
          </w:tcPr>
          <w:p w14:paraId="159A0381" w14:textId="77777777" w:rsidR="00D11E92" w:rsidRPr="00B85F90" w:rsidRDefault="00D11E92" w:rsidP="00D11E92">
            <w:pPr>
              <w:jc w:val="center"/>
              <w:rPr>
                <w:color w:val="000000" w:themeColor="text1"/>
                <w:sz w:val="15"/>
                <w:szCs w:val="15"/>
              </w:rPr>
            </w:pPr>
            <w:r w:rsidRPr="00B85F90">
              <w:rPr>
                <w:color w:val="000000" w:themeColor="text1"/>
                <w:sz w:val="15"/>
                <w:szCs w:val="15"/>
              </w:rPr>
              <w:t>99</w:t>
            </w:r>
          </w:p>
        </w:tc>
      </w:tr>
      <w:tr w:rsidR="00D11E92" w:rsidRPr="003C338C" w14:paraId="328153E6" w14:textId="77777777" w:rsidTr="00D11E92">
        <w:trPr>
          <w:trHeight w:val="300"/>
        </w:trPr>
        <w:tc>
          <w:tcPr>
            <w:tcW w:w="1289" w:type="dxa"/>
            <w:tcBorders>
              <w:bottom w:val="single" w:sz="4" w:space="0" w:color="000000"/>
            </w:tcBorders>
            <w:shd w:val="clear" w:color="auto" w:fill="auto"/>
            <w:vAlign w:val="center"/>
          </w:tcPr>
          <w:p w14:paraId="1F606F26" w14:textId="77777777" w:rsidR="00D11E92" w:rsidRPr="00B85F90" w:rsidRDefault="00D11E92" w:rsidP="00D11E92">
            <w:pPr>
              <w:jc w:val="center"/>
              <w:rPr>
                <w:color w:val="000000" w:themeColor="text1"/>
                <w:sz w:val="15"/>
                <w:szCs w:val="15"/>
              </w:rPr>
            </w:pPr>
          </w:p>
        </w:tc>
        <w:tc>
          <w:tcPr>
            <w:tcW w:w="940" w:type="dxa"/>
            <w:tcBorders>
              <w:bottom w:val="single" w:sz="4" w:space="0" w:color="000000"/>
            </w:tcBorders>
            <w:shd w:val="clear" w:color="auto" w:fill="auto"/>
            <w:vAlign w:val="center"/>
          </w:tcPr>
          <w:p w14:paraId="5194C864" w14:textId="77777777" w:rsidR="00D11E92" w:rsidRPr="00B85F90" w:rsidRDefault="00D11E92" w:rsidP="00D11E92">
            <w:pPr>
              <w:jc w:val="center"/>
              <w:rPr>
                <w:color w:val="000000" w:themeColor="text1"/>
                <w:sz w:val="15"/>
                <w:szCs w:val="15"/>
              </w:rPr>
            </w:pPr>
            <w:r w:rsidRPr="00B85F90">
              <w:rPr>
                <w:color w:val="000000" w:themeColor="text1"/>
                <w:sz w:val="15"/>
                <w:szCs w:val="15"/>
              </w:rPr>
              <w:t>Control</w:t>
            </w:r>
          </w:p>
        </w:tc>
        <w:tc>
          <w:tcPr>
            <w:tcW w:w="2008" w:type="dxa"/>
            <w:tcBorders>
              <w:bottom w:val="single" w:sz="4" w:space="0" w:color="000000"/>
            </w:tcBorders>
            <w:shd w:val="clear" w:color="auto" w:fill="auto"/>
            <w:vAlign w:val="center"/>
          </w:tcPr>
          <w:p w14:paraId="53D87806" w14:textId="77777777" w:rsidR="00D11E92" w:rsidRPr="00B85F90" w:rsidRDefault="00D11E92" w:rsidP="00D11E92">
            <w:pPr>
              <w:jc w:val="center"/>
              <w:rPr>
                <w:color w:val="000000" w:themeColor="text1"/>
                <w:sz w:val="15"/>
                <w:szCs w:val="15"/>
              </w:rPr>
            </w:pPr>
            <w:r w:rsidRPr="00B85F90">
              <w:rPr>
                <w:color w:val="000000" w:themeColor="text1"/>
                <w:sz w:val="15"/>
                <w:szCs w:val="15"/>
              </w:rPr>
              <w:t>99</w:t>
            </w:r>
          </w:p>
        </w:tc>
      </w:tr>
    </w:tbl>
    <w:p w14:paraId="267C709A" w14:textId="77777777" w:rsidR="00D11E92" w:rsidRPr="00B85F90" w:rsidRDefault="00D11E92" w:rsidP="00D11E92">
      <w:pPr>
        <w:rPr>
          <w:color w:val="000000" w:themeColor="text1"/>
        </w:rPr>
      </w:pPr>
    </w:p>
    <w:p w14:paraId="0EF899D1" w14:textId="77777777" w:rsidR="00D11E92" w:rsidRPr="00B85F90" w:rsidRDefault="00D11E92" w:rsidP="00D11E92">
      <w:pPr>
        <w:rPr>
          <w:color w:val="000000" w:themeColor="text1"/>
          <w:sz w:val="15"/>
          <w:szCs w:val="15"/>
        </w:rPr>
      </w:pPr>
      <w:r w:rsidRPr="00B85F90">
        <w:rPr>
          <w:color w:val="000000" w:themeColor="text1"/>
          <w:sz w:val="15"/>
          <w:szCs w:val="15"/>
        </w:rPr>
        <w:t>* Nuclear gene for which the amplicon used to calculate conversion is known to be unmethylated.</w:t>
      </w:r>
    </w:p>
    <w:p w14:paraId="7231A08B" w14:textId="77777777" w:rsidR="00D11E92" w:rsidRPr="00B85F90" w:rsidRDefault="00D11E92" w:rsidP="00D11E92">
      <w:pPr>
        <w:rPr>
          <w:rFonts w:eastAsiaTheme="minorEastAsia"/>
          <w:color w:val="000000" w:themeColor="text1"/>
          <w:sz w:val="15"/>
          <w:szCs w:val="15"/>
        </w:rPr>
      </w:pPr>
      <w:r w:rsidRPr="00B85F90">
        <w:rPr>
          <w:color w:val="000000" w:themeColor="text1"/>
          <w:sz w:val="15"/>
          <w:szCs w:val="15"/>
        </w:rPr>
        <w:t xml:space="preserve">† Sodium Bisulfite treatment cytosine conversion efficiency, calculated using </w:t>
      </w:r>
      <w:proofErr w:type="spellStart"/>
      <w:r w:rsidRPr="00B85F90">
        <w:rPr>
          <w:color w:val="000000" w:themeColor="text1"/>
          <w:sz w:val="15"/>
          <w:szCs w:val="15"/>
        </w:rPr>
        <w:t>BiQ</w:t>
      </w:r>
      <w:proofErr w:type="spellEnd"/>
      <w:r w:rsidRPr="00B85F90">
        <w:rPr>
          <w:color w:val="000000" w:themeColor="text1"/>
          <w:sz w:val="15"/>
          <w:szCs w:val="15"/>
        </w:rPr>
        <w:t xml:space="preserve"> Analyzer.</w:t>
      </w:r>
    </w:p>
    <w:p w14:paraId="74E8E87B" w14:textId="6D107C44" w:rsidR="00D11E92" w:rsidRDefault="00D11E92" w:rsidP="00D11E92">
      <w:pPr>
        <w:rPr>
          <w:rFonts w:eastAsiaTheme="minorEastAsia"/>
          <w:color w:val="000000" w:themeColor="text1"/>
          <w:sz w:val="15"/>
          <w:szCs w:val="15"/>
        </w:rPr>
      </w:pPr>
    </w:p>
    <w:p w14:paraId="2C7C375D" w14:textId="77777777" w:rsidR="00C65C1C" w:rsidRPr="00B85F90" w:rsidRDefault="00C65C1C" w:rsidP="00D11E92">
      <w:pPr>
        <w:rPr>
          <w:rFonts w:eastAsiaTheme="minorEastAsia"/>
          <w:color w:val="000000" w:themeColor="text1"/>
          <w:sz w:val="15"/>
          <w:szCs w:val="15"/>
        </w:rPr>
      </w:pPr>
    </w:p>
    <w:p w14:paraId="58EB525C" w14:textId="5BF5E663" w:rsidR="009A1A6C" w:rsidRPr="009338E3" w:rsidRDefault="006B5F24" w:rsidP="009A1A6C">
      <w:pPr>
        <w:spacing w:line="480" w:lineRule="auto"/>
        <w:rPr>
          <w:color w:val="000000" w:themeColor="text1"/>
          <w:sz w:val="20"/>
        </w:rPr>
      </w:pPr>
      <w:r w:rsidRPr="009338E3">
        <w:rPr>
          <w:b/>
          <w:color w:val="000000" w:themeColor="text1"/>
          <w:sz w:val="20"/>
        </w:rPr>
        <w:t xml:space="preserve">Table </w:t>
      </w:r>
      <w:r w:rsidR="0079017F" w:rsidRPr="009338E3">
        <w:rPr>
          <w:b/>
          <w:color w:val="000000" w:themeColor="text1"/>
          <w:sz w:val="20"/>
        </w:rPr>
        <w:t>S</w:t>
      </w:r>
      <w:r w:rsidR="007B4854">
        <w:rPr>
          <w:rFonts w:eastAsiaTheme="minorEastAsia"/>
          <w:b/>
          <w:color w:val="000000" w:themeColor="text1"/>
          <w:sz w:val="20"/>
        </w:rPr>
        <w:t>11</w:t>
      </w:r>
      <w:r w:rsidR="0053792B" w:rsidRPr="009338E3">
        <w:rPr>
          <w:rFonts w:eastAsiaTheme="minorEastAsia"/>
          <w:b/>
          <w:color w:val="000000" w:themeColor="text1"/>
          <w:sz w:val="20"/>
        </w:rPr>
        <w:t>.</w:t>
      </w:r>
      <w:r w:rsidR="009A1A6C" w:rsidRPr="009338E3">
        <w:rPr>
          <w:b/>
          <w:color w:val="000000" w:themeColor="text1"/>
          <w:sz w:val="20"/>
        </w:rPr>
        <w:t xml:space="preserve"> RNA-</w:t>
      </w:r>
      <w:proofErr w:type="spellStart"/>
      <w:r w:rsidR="009A1A6C" w:rsidRPr="009338E3">
        <w:rPr>
          <w:b/>
          <w:color w:val="000000" w:themeColor="text1"/>
          <w:sz w:val="20"/>
        </w:rPr>
        <w:t>seq</w:t>
      </w:r>
      <w:proofErr w:type="spellEnd"/>
      <w:r w:rsidR="009A1A6C" w:rsidRPr="009338E3">
        <w:rPr>
          <w:b/>
          <w:color w:val="000000" w:themeColor="text1"/>
          <w:sz w:val="20"/>
        </w:rPr>
        <w:t xml:space="preserve"> read mapping to </w:t>
      </w:r>
      <w:proofErr w:type="spellStart"/>
      <w:r w:rsidR="007A4F3D" w:rsidRPr="009338E3">
        <w:rPr>
          <w:b/>
          <w:color w:val="000000" w:themeColor="text1"/>
          <w:sz w:val="20"/>
        </w:rPr>
        <w:t>C</w:t>
      </w:r>
      <w:r w:rsidR="009A1A6C" w:rsidRPr="009338E3">
        <w:rPr>
          <w:b/>
          <w:color w:val="000000" w:themeColor="text1"/>
          <w:sz w:val="20"/>
        </w:rPr>
        <w:t>hrM</w:t>
      </w:r>
      <w:proofErr w:type="spellEnd"/>
      <w:r w:rsidR="009A1A6C" w:rsidRPr="009338E3">
        <w:rPr>
          <w:b/>
          <w:color w:val="000000" w:themeColor="text1"/>
          <w:sz w:val="20"/>
        </w:rPr>
        <w:t xml:space="preserve"> and their corresponding locations in the nuclear genome.</w:t>
      </w:r>
    </w:p>
    <w:tbl>
      <w:tblPr>
        <w:tblW w:w="8356" w:type="dxa"/>
        <w:tblInd w:w="93" w:type="dxa"/>
        <w:tblLayout w:type="fixed"/>
        <w:tblLook w:val="0000" w:firstRow="0" w:lastRow="0" w:firstColumn="0" w:lastColumn="0" w:noHBand="0" w:noVBand="0"/>
      </w:tblPr>
      <w:tblGrid>
        <w:gridCol w:w="908"/>
        <w:gridCol w:w="867"/>
        <w:gridCol w:w="1076"/>
        <w:gridCol w:w="686"/>
        <w:gridCol w:w="867"/>
        <w:gridCol w:w="686"/>
        <w:gridCol w:w="795"/>
        <w:gridCol w:w="759"/>
        <w:gridCol w:w="1012"/>
        <w:gridCol w:w="700"/>
      </w:tblGrid>
      <w:tr w:rsidR="003C338C" w:rsidRPr="003C338C" w14:paraId="699F964B" w14:textId="77777777" w:rsidTr="00C00489">
        <w:trPr>
          <w:trHeight w:val="280"/>
        </w:trPr>
        <w:tc>
          <w:tcPr>
            <w:tcW w:w="908" w:type="dxa"/>
            <w:tcBorders>
              <w:top w:val="single" w:sz="4" w:space="0" w:color="000000"/>
            </w:tcBorders>
            <w:shd w:val="clear" w:color="auto" w:fill="auto"/>
            <w:vAlign w:val="center"/>
          </w:tcPr>
          <w:p w14:paraId="56C3677E" w14:textId="77777777" w:rsidR="009A1A6C" w:rsidRPr="009338E3" w:rsidRDefault="009A1A6C" w:rsidP="00A854EA">
            <w:pPr>
              <w:jc w:val="center"/>
              <w:rPr>
                <w:color w:val="000000" w:themeColor="text1"/>
                <w:sz w:val="15"/>
                <w:szCs w:val="15"/>
              </w:rPr>
            </w:pPr>
          </w:p>
        </w:tc>
        <w:tc>
          <w:tcPr>
            <w:tcW w:w="2629" w:type="dxa"/>
            <w:gridSpan w:val="3"/>
            <w:vMerge w:val="restart"/>
            <w:tcBorders>
              <w:top w:val="single" w:sz="4" w:space="0" w:color="000000"/>
            </w:tcBorders>
            <w:shd w:val="clear" w:color="auto" w:fill="auto"/>
            <w:vAlign w:val="center"/>
          </w:tcPr>
          <w:p w14:paraId="21661EF9" w14:textId="78AC0994" w:rsidR="009A1A6C" w:rsidRPr="009338E3" w:rsidRDefault="009A1A6C" w:rsidP="00A854EA">
            <w:pPr>
              <w:jc w:val="center"/>
              <w:rPr>
                <w:color w:val="000000" w:themeColor="text1"/>
                <w:sz w:val="15"/>
                <w:szCs w:val="15"/>
              </w:rPr>
            </w:pPr>
            <w:r w:rsidRPr="009338E3">
              <w:rPr>
                <w:color w:val="000000" w:themeColor="text1"/>
                <w:sz w:val="15"/>
                <w:szCs w:val="15"/>
              </w:rPr>
              <w:t xml:space="preserve">All </w:t>
            </w:r>
            <w:proofErr w:type="spellStart"/>
            <w:r w:rsidR="00CE7E3C">
              <w:rPr>
                <w:color w:val="000000" w:themeColor="text1"/>
                <w:sz w:val="15"/>
                <w:szCs w:val="15"/>
              </w:rPr>
              <w:t>C</w:t>
            </w:r>
            <w:r w:rsidRPr="009338E3">
              <w:rPr>
                <w:color w:val="000000" w:themeColor="text1"/>
                <w:sz w:val="15"/>
                <w:szCs w:val="15"/>
              </w:rPr>
              <w:t>hrM</w:t>
            </w:r>
            <w:proofErr w:type="spellEnd"/>
            <w:r w:rsidRPr="009338E3">
              <w:rPr>
                <w:color w:val="000000" w:themeColor="text1"/>
                <w:sz w:val="15"/>
                <w:szCs w:val="15"/>
              </w:rPr>
              <w:t xml:space="preserve"> mapping reads</w:t>
            </w:r>
          </w:p>
        </w:tc>
        <w:tc>
          <w:tcPr>
            <w:tcW w:w="4819" w:type="dxa"/>
            <w:gridSpan w:val="6"/>
            <w:vMerge w:val="restart"/>
            <w:tcBorders>
              <w:top w:val="single" w:sz="4" w:space="0" w:color="000000"/>
            </w:tcBorders>
            <w:shd w:val="clear" w:color="auto" w:fill="auto"/>
            <w:vAlign w:val="center"/>
          </w:tcPr>
          <w:p w14:paraId="65BEF3E5" w14:textId="0394581C" w:rsidR="009A1A6C" w:rsidRPr="009338E3" w:rsidRDefault="009A1A6C" w:rsidP="00A854EA">
            <w:pPr>
              <w:jc w:val="center"/>
              <w:rPr>
                <w:color w:val="000000" w:themeColor="text1"/>
                <w:sz w:val="15"/>
                <w:szCs w:val="15"/>
              </w:rPr>
            </w:pPr>
            <w:r w:rsidRPr="009338E3">
              <w:rPr>
                <w:color w:val="000000" w:themeColor="text1"/>
                <w:sz w:val="15"/>
                <w:szCs w:val="15"/>
              </w:rPr>
              <w:t xml:space="preserve">Potential </w:t>
            </w:r>
            <w:r w:rsidR="00D540BC">
              <w:rPr>
                <w:color w:val="000000" w:themeColor="text1"/>
                <w:sz w:val="15"/>
                <w:szCs w:val="15"/>
              </w:rPr>
              <w:t>NUMT</w:t>
            </w:r>
            <w:r w:rsidRPr="009338E3">
              <w:rPr>
                <w:color w:val="000000" w:themeColor="text1"/>
                <w:sz w:val="15"/>
                <w:szCs w:val="15"/>
              </w:rPr>
              <w:t>s</w:t>
            </w:r>
          </w:p>
        </w:tc>
      </w:tr>
      <w:tr w:rsidR="003C338C" w:rsidRPr="003C338C" w14:paraId="0F78CDD4" w14:textId="77777777" w:rsidTr="00C00489">
        <w:trPr>
          <w:trHeight w:val="312"/>
        </w:trPr>
        <w:tc>
          <w:tcPr>
            <w:tcW w:w="908" w:type="dxa"/>
            <w:vMerge w:val="restart"/>
            <w:shd w:val="clear" w:color="auto" w:fill="auto"/>
            <w:vAlign w:val="center"/>
          </w:tcPr>
          <w:p w14:paraId="2A55AFFC" w14:textId="77777777" w:rsidR="009A1A6C" w:rsidRPr="009338E3" w:rsidRDefault="009A1A6C" w:rsidP="00A854EA">
            <w:pPr>
              <w:jc w:val="center"/>
              <w:rPr>
                <w:color w:val="000000" w:themeColor="text1"/>
                <w:sz w:val="15"/>
                <w:szCs w:val="15"/>
              </w:rPr>
            </w:pPr>
            <w:r w:rsidRPr="009338E3">
              <w:rPr>
                <w:color w:val="000000" w:themeColor="text1"/>
                <w:sz w:val="15"/>
                <w:szCs w:val="15"/>
              </w:rPr>
              <w:t>Group ID</w:t>
            </w:r>
          </w:p>
        </w:tc>
        <w:tc>
          <w:tcPr>
            <w:tcW w:w="2629" w:type="dxa"/>
            <w:gridSpan w:val="3"/>
            <w:vMerge/>
            <w:shd w:val="clear" w:color="auto" w:fill="auto"/>
            <w:vAlign w:val="center"/>
          </w:tcPr>
          <w:p w14:paraId="344D303D" w14:textId="77777777" w:rsidR="009A1A6C" w:rsidRPr="009338E3" w:rsidRDefault="009A1A6C" w:rsidP="00A854EA">
            <w:pPr>
              <w:jc w:val="center"/>
              <w:rPr>
                <w:color w:val="000000" w:themeColor="text1"/>
                <w:sz w:val="15"/>
                <w:szCs w:val="15"/>
              </w:rPr>
            </w:pPr>
          </w:p>
        </w:tc>
        <w:tc>
          <w:tcPr>
            <w:tcW w:w="4819" w:type="dxa"/>
            <w:gridSpan w:val="6"/>
            <w:vMerge/>
            <w:shd w:val="clear" w:color="auto" w:fill="auto"/>
            <w:vAlign w:val="center"/>
          </w:tcPr>
          <w:p w14:paraId="104057E6" w14:textId="77777777" w:rsidR="009A1A6C" w:rsidRPr="009338E3" w:rsidRDefault="009A1A6C" w:rsidP="00A854EA">
            <w:pPr>
              <w:jc w:val="center"/>
              <w:rPr>
                <w:color w:val="000000" w:themeColor="text1"/>
                <w:sz w:val="15"/>
                <w:szCs w:val="15"/>
              </w:rPr>
            </w:pPr>
          </w:p>
        </w:tc>
      </w:tr>
      <w:tr w:rsidR="003C338C" w:rsidRPr="003C338C" w14:paraId="4A2B0265" w14:textId="77777777" w:rsidTr="00C00489">
        <w:trPr>
          <w:trHeight w:val="280"/>
        </w:trPr>
        <w:tc>
          <w:tcPr>
            <w:tcW w:w="908" w:type="dxa"/>
            <w:vMerge/>
            <w:tcBorders>
              <w:bottom w:val="single" w:sz="4" w:space="0" w:color="000000"/>
            </w:tcBorders>
            <w:shd w:val="clear" w:color="auto" w:fill="auto"/>
            <w:vAlign w:val="center"/>
          </w:tcPr>
          <w:p w14:paraId="287CE521" w14:textId="77777777" w:rsidR="009A1A6C" w:rsidRPr="009338E3" w:rsidRDefault="009A1A6C" w:rsidP="00A854EA">
            <w:pPr>
              <w:jc w:val="center"/>
              <w:rPr>
                <w:color w:val="000000" w:themeColor="text1"/>
                <w:sz w:val="15"/>
                <w:szCs w:val="15"/>
              </w:rPr>
            </w:pPr>
          </w:p>
        </w:tc>
        <w:tc>
          <w:tcPr>
            <w:tcW w:w="867" w:type="dxa"/>
            <w:tcBorders>
              <w:bottom w:val="single" w:sz="4" w:space="0" w:color="000000"/>
            </w:tcBorders>
            <w:shd w:val="clear" w:color="auto" w:fill="auto"/>
            <w:vAlign w:val="center"/>
          </w:tcPr>
          <w:p w14:paraId="5A6EF5C8" w14:textId="77777777" w:rsidR="009A1A6C" w:rsidRPr="009338E3" w:rsidRDefault="009A1A6C" w:rsidP="00A854EA">
            <w:pPr>
              <w:jc w:val="center"/>
              <w:rPr>
                <w:color w:val="000000" w:themeColor="text1"/>
                <w:sz w:val="15"/>
                <w:szCs w:val="15"/>
              </w:rPr>
            </w:pPr>
            <w:proofErr w:type="spellStart"/>
            <w:r w:rsidRPr="009338E3">
              <w:rPr>
                <w:color w:val="000000" w:themeColor="text1"/>
                <w:sz w:val="15"/>
                <w:szCs w:val="15"/>
              </w:rPr>
              <w:t>ChrM</w:t>
            </w:r>
            <w:proofErr w:type="spellEnd"/>
          </w:p>
        </w:tc>
        <w:tc>
          <w:tcPr>
            <w:tcW w:w="1076" w:type="dxa"/>
            <w:tcBorders>
              <w:bottom w:val="single" w:sz="4" w:space="0" w:color="000000"/>
            </w:tcBorders>
            <w:shd w:val="clear" w:color="auto" w:fill="auto"/>
            <w:vAlign w:val="center"/>
          </w:tcPr>
          <w:p w14:paraId="6DD7EED7" w14:textId="77777777" w:rsidR="009A1A6C" w:rsidRPr="009338E3" w:rsidRDefault="009A1A6C" w:rsidP="00A854EA">
            <w:pPr>
              <w:jc w:val="center"/>
              <w:rPr>
                <w:color w:val="000000" w:themeColor="text1"/>
                <w:sz w:val="15"/>
                <w:szCs w:val="15"/>
              </w:rPr>
            </w:pPr>
            <w:r w:rsidRPr="009338E3">
              <w:rPr>
                <w:color w:val="000000" w:themeColor="text1"/>
                <w:sz w:val="15"/>
                <w:szCs w:val="15"/>
              </w:rPr>
              <w:t>Also nuclear</w:t>
            </w:r>
          </w:p>
        </w:tc>
        <w:tc>
          <w:tcPr>
            <w:tcW w:w="686" w:type="dxa"/>
            <w:tcBorders>
              <w:bottom w:val="single" w:sz="4" w:space="0" w:color="000000"/>
            </w:tcBorders>
            <w:shd w:val="clear" w:color="auto" w:fill="auto"/>
            <w:vAlign w:val="center"/>
          </w:tcPr>
          <w:p w14:paraId="0FF2B19C" w14:textId="77777777" w:rsidR="009A1A6C" w:rsidRPr="009338E3" w:rsidRDefault="009A1A6C" w:rsidP="00A854EA">
            <w:pPr>
              <w:jc w:val="center"/>
              <w:rPr>
                <w:color w:val="000000" w:themeColor="text1"/>
                <w:sz w:val="15"/>
                <w:szCs w:val="15"/>
              </w:rPr>
            </w:pPr>
            <w:r w:rsidRPr="009338E3">
              <w:rPr>
                <w:color w:val="000000" w:themeColor="text1"/>
                <w:sz w:val="15"/>
                <w:szCs w:val="15"/>
              </w:rPr>
              <w:t>Ratio</w:t>
            </w:r>
          </w:p>
        </w:tc>
        <w:tc>
          <w:tcPr>
            <w:tcW w:w="867" w:type="dxa"/>
            <w:tcBorders>
              <w:bottom w:val="single" w:sz="4" w:space="0" w:color="000000"/>
            </w:tcBorders>
            <w:shd w:val="clear" w:color="auto" w:fill="auto"/>
            <w:vAlign w:val="center"/>
          </w:tcPr>
          <w:p w14:paraId="6C9458C1" w14:textId="77777777" w:rsidR="009A1A6C" w:rsidRPr="009338E3" w:rsidRDefault="009A1A6C" w:rsidP="00A854EA">
            <w:pPr>
              <w:jc w:val="center"/>
              <w:rPr>
                <w:color w:val="000000" w:themeColor="text1"/>
                <w:sz w:val="15"/>
                <w:szCs w:val="15"/>
              </w:rPr>
            </w:pPr>
            <w:r w:rsidRPr="009338E3">
              <w:rPr>
                <w:color w:val="000000" w:themeColor="text1"/>
                <w:sz w:val="15"/>
                <w:szCs w:val="15"/>
              </w:rPr>
              <w:t>Exon</w:t>
            </w:r>
          </w:p>
        </w:tc>
        <w:tc>
          <w:tcPr>
            <w:tcW w:w="686" w:type="dxa"/>
            <w:tcBorders>
              <w:bottom w:val="single" w:sz="4" w:space="0" w:color="000000"/>
            </w:tcBorders>
            <w:shd w:val="clear" w:color="auto" w:fill="auto"/>
            <w:vAlign w:val="center"/>
          </w:tcPr>
          <w:p w14:paraId="121DCEF7" w14:textId="77777777" w:rsidR="009A1A6C" w:rsidRPr="009338E3" w:rsidRDefault="009A1A6C" w:rsidP="00A854EA">
            <w:pPr>
              <w:jc w:val="center"/>
              <w:rPr>
                <w:color w:val="000000" w:themeColor="text1"/>
                <w:sz w:val="15"/>
                <w:szCs w:val="15"/>
              </w:rPr>
            </w:pPr>
            <w:r w:rsidRPr="009338E3">
              <w:rPr>
                <w:color w:val="000000" w:themeColor="text1"/>
                <w:sz w:val="15"/>
                <w:szCs w:val="15"/>
              </w:rPr>
              <w:t>Ratio</w:t>
            </w:r>
          </w:p>
        </w:tc>
        <w:tc>
          <w:tcPr>
            <w:tcW w:w="795" w:type="dxa"/>
            <w:tcBorders>
              <w:bottom w:val="single" w:sz="4" w:space="0" w:color="000000"/>
            </w:tcBorders>
            <w:shd w:val="clear" w:color="auto" w:fill="auto"/>
            <w:vAlign w:val="center"/>
          </w:tcPr>
          <w:p w14:paraId="1C998E1C" w14:textId="77777777" w:rsidR="009A1A6C" w:rsidRPr="009338E3" w:rsidRDefault="009A1A6C" w:rsidP="00A854EA">
            <w:pPr>
              <w:jc w:val="center"/>
              <w:rPr>
                <w:color w:val="000000" w:themeColor="text1"/>
                <w:sz w:val="15"/>
                <w:szCs w:val="15"/>
              </w:rPr>
            </w:pPr>
            <w:r w:rsidRPr="009338E3">
              <w:rPr>
                <w:color w:val="000000" w:themeColor="text1"/>
                <w:sz w:val="15"/>
                <w:szCs w:val="15"/>
              </w:rPr>
              <w:t>Intron</w:t>
            </w:r>
          </w:p>
        </w:tc>
        <w:tc>
          <w:tcPr>
            <w:tcW w:w="759" w:type="dxa"/>
            <w:tcBorders>
              <w:bottom w:val="single" w:sz="4" w:space="0" w:color="000000"/>
            </w:tcBorders>
            <w:shd w:val="clear" w:color="auto" w:fill="auto"/>
            <w:vAlign w:val="center"/>
          </w:tcPr>
          <w:p w14:paraId="49ED7A60" w14:textId="77777777" w:rsidR="009A1A6C" w:rsidRPr="009338E3" w:rsidRDefault="009A1A6C" w:rsidP="00A854EA">
            <w:pPr>
              <w:jc w:val="center"/>
              <w:rPr>
                <w:color w:val="000000" w:themeColor="text1"/>
                <w:sz w:val="15"/>
                <w:szCs w:val="15"/>
              </w:rPr>
            </w:pPr>
            <w:r w:rsidRPr="009338E3">
              <w:rPr>
                <w:color w:val="000000" w:themeColor="text1"/>
                <w:sz w:val="15"/>
                <w:szCs w:val="15"/>
              </w:rPr>
              <w:t>Ratio</w:t>
            </w:r>
          </w:p>
        </w:tc>
        <w:tc>
          <w:tcPr>
            <w:tcW w:w="1012" w:type="dxa"/>
            <w:tcBorders>
              <w:bottom w:val="single" w:sz="4" w:space="0" w:color="000000"/>
            </w:tcBorders>
            <w:shd w:val="clear" w:color="auto" w:fill="auto"/>
            <w:vAlign w:val="center"/>
          </w:tcPr>
          <w:p w14:paraId="367C832D" w14:textId="77777777" w:rsidR="009A1A6C" w:rsidRPr="009338E3" w:rsidRDefault="009A1A6C" w:rsidP="00A854EA">
            <w:pPr>
              <w:jc w:val="center"/>
              <w:rPr>
                <w:color w:val="000000" w:themeColor="text1"/>
                <w:sz w:val="15"/>
                <w:szCs w:val="15"/>
              </w:rPr>
            </w:pPr>
            <w:r w:rsidRPr="009338E3">
              <w:rPr>
                <w:color w:val="000000" w:themeColor="text1"/>
                <w:sz w:val="15"/>
                <w:szCs w:val="15"/>
              </w:rPr>
              <w:t>Intergenic</w:t>
            </w:r>
          </w:p>
        </w:tc>
        <w:tc>
          <w:tcPr>
            <w:tcW w:w="700" w:type="dxa"/>
            <w:tcBorders>
              <w:bottom w:val="single" w:sz="4" w:space="0" w:color="000000"/>
            </w:tcBorders>
            <w:shd w:val="clear" w:color="auto" w:fill="auto"/>
            <w:vAlign w:val="center"/>
          </w:tcPr>
          <w:p w14:paraId="61C12811" w14:textId="77777777" w:rsidR="009A1A6C" w:rsidRPr="009338E3" w:rsidRDefault="009A1A6C" w:rsidP="00A854EA">
            <w:pPr>
              <w:jc w:val="center"/>
              <w:rPr>
                <w:color w:val="000000" w:themeColor="text1"/>
                <w:sz w:val="15"/>
                <w:szCs w:val="15"/>
              </w:rPr>
            </w:pPr>
            <w:r w:rsidRPr="009338E3">
              <w:rPr>
                <w:color w:val="000000" w:themeColor="text1"/>
                <w:sz w:val="15"/>
                <w:szCs w:val="15"/>
              </w:rPr>
              <w:t>Ratio</w:t>
            </w:r>
          </w:p>
        </w:tc>
      </w:tr>
      <w:tr w:rsidR="003C338C" w:rsidRPr="003C338C" w14:paraId="1654E23B" w14:textId="77777777" w:rsidTr="00C00489">
        <w:trPr>
          <w:trHeight w:val="280"/>
        </w:trPr>
        <w:tc>
          <w:tcPr>
            <w:tcW w:w="908" w:type="dxa"/>
            <w:tcBorders>
              <w:top w:val="single" w:sz="4" w:space="0" w:color="000000"/>
            </w:tcBorders>
            <w:shd w:val="clear" w:color="auto" w:fill="auto"/>
            <w:vAlign w:val="center"/>
          </w:tcPr>
          <w:p w14:paraId="6F07BDF2" w14:textId="77777777" w:rsidR="009A1A6C" w:rsidRPr="009338E3" w:rsidRDefault="009A1A6C" w:rsidP="00A854EA">
            <w:pPr>
              <w:jc w:val="center"/>
              <w:rPr>
                <w:color w:val="000000" w:themeColor="text1"/>
                <w:sz w:val="15"/>
                <w:szCs w:val="15"/>
              </w:rPr>
            </w:pPr>
            <w:r w:rsidRPr="009338E3">
              <w:rPr>
                <w:color w:val="000000" w:themeColor="text1"/>
                <w:sz w:val="15"/>
                <w:szCs w:val="15"/>
              </w:rPr>
              <w:t>M_25.6</w:t>
            </w:r>
          </w:p>
        </w:tc>
        <w:tc>
          <w:tcPr>
            <w:tcW w:w="867" w:type="dxa"/>
            <w:tcBorders>
              <w:top w:val="single" w:sz="4" w:space="0" w:color="000000"/>
            </w:tcBorders>
            <w:shd w:val="clear" w:color="auto" w:fill="auto"/>
            <w:vAlign w:val="center"/>
          </w:tcPr>
          <w:p w14:paraId="170EE447" w14:textId="77777777" w:rsidR="009A1A6C" w:rsidRPr="009338E3" w:rsidRDefault="009A1A6C" w:rsidP="00A854EA">
            <w:pPr>
              <w:jc w:val="center"/>
              <w:rPr>
                <w:color w:val="000000" w:themeColor="text1"/>
                <w:sz w:val="15"/>
                <w:szCs w:val="15"/>
              </w:rPr>
            </w:pPr>
            <w:r w:rsidRPr="009338E3">
              <w:rPr>
                <w:color w:val="000000" w:themeColor="text1"/>
                <w:sz w:val="15"/>
                <w:szCs w:val="15"/>
              </w:rPr>
              <w:t>3023594</w:t>
            </w:r>
          </w:p>
        </w:tc>
        <w:tc>
          <w:tcPr>
            <w:tcW w:w="1076" w:type="dxa"/>
            <w:tcBorders>
              <w:top w:val="single" w:sz="4" w:space="0" w:color="000000"/>
            </w:tcBorders>
            <w:shd w:val="clear" w:color="auto" w:fill="auto"/>
            <w:vAlign w:val="center"/>
          </w:tcPr>
          <w:p w14:paraId="315838E8" w14:textId="77777777" w:rsidR="009A1A6C" w:rsidRPr="009338E3" w:rsidRDefault="009A1A6C" w:rsidP="00A854EA">
            <w:pPr>
              <w:jc w:val="center"/>
              <w:rPr>
                <w:color w:val="000000" w:themeColor="text1"/>
                <w:sz w:val="15"/>
                <w:szCs w:val="15"/>
              </w:rPr>
            </w:pPr>
            <w:r w:rsidRPr="009338E3">
              <w:rPr>
                <w:color w:val="000000" w:themeColor="text1"/>
                <w:sz w:val="15"/>
                <w:szCs w:val="15"/>
              </w:rPr>
              <w:t>1510849</w:t>
            </w:r>
          </w:p>
        </w:tc>
        <w:tc>
          <w:tcPr>
            <w:tcW w:w="686" w:type="dxa"/>
            <w:tcBorders>
              <w:top w:val="single" w:sz="4" w:space="0" w:color="000000"/>
            </w:tcBorders>
            <w:shd w:val="clear" w:color="auto" w:fill="auto"/>
            <w:vAlign w:val="center"/>
          </w:tcPr>
          <w:p w14:paraId="208BF034" w14:textId="77777777" w:rsidR="009A1A6C" w:rsidRPr="009338E3" w:rsidRDefault="009A1A6C" w:rsidP="00A854EA">
            <w:pPr>
              <w:jc w:val="center"/>
              <w:rPr>
                <w:color w:val="000000" w:themeColor="text1"/>
                <w:sz w:val="15"/>
                <w:szCs w:val="15"/>
              </w:rPr>
            </w:pPr>
            <w:r w:rsidRPr="009338E3">
              <w:rPr>
                <w:color w:val="000000" w:themeColor="text1"/>
                <w:sz w:val="15"/>
                <w:szCs w:val="15"/>
              </w:rPr>
              <w:t>0.500</w:t>
            </w:r>
          </w:p>
        </w:tc>
        <w:tc>
          <w:tcPr>
            <w:tcW w:w="867" w:type="dxa"/>
            <w:tcBorders>
              <w:top w:val="single" w:sz="4" w:space="0" w:color="000000"/>
            </w:tcBorders>
            <w:shd w:val="clear" w:color="auto" w:fill="auto"/>
            <w:vAlign w:val="center"/>
          </w:tcPr>
          <w:p w14:paraId="338ABF27" w14:textId="77777777" w:rsidR="009A1A6C" w:rsidRPr="009338E3" w:rsidRDefault="009A1A6C" w:rsidP="00A854EA">
            <w:pPr>
              <w:jc w:val="center"/>
              <w:rPr>
                <w:color w:val="000000" w:themeColor="text1"/>
                <w:sz w:val="15"/>
                <w:szCs w:val="15"/>
              </w:rPr>
            </w:pPr>
            <w:r w:rsidRPr="009338E3">
              <w:rPr>
                <w:color w:val="000000" w:themeColor="text1"/>
                <w:sz w:val="15"/>
                <w:szCs w:val="15"/>
              </w:rPr>
              <w:t>7555300</w:t>
            </w:r>
          </w:p>
        </w:tc>
        <w:tc>
          <w:tcPr>
            <w:tcW w:w="686" w:type="dxa"/>
            <w:tcBorders>
              <w:top w:val="single" w:sz="4" w:space="0" w:color="000000"/>
            </w:tcBorders>
            <w:shd w:val="clear" w:color="auto" w:fill="auto"/>
            <w:vAlign w:val="center"/>
          </w:tcPr>
          <w:p w14:paraId="6CD400D9" w14:textId="77777777" w:rsidR="009A1A6C" w:rsidRPr="009338E3" w:rsidRDefault="009A1A6C" w:rsidP="00A854EA">
            <w:pPr>
              <w:jc w:val="center"/>
              <w:rPr>
                <w:color w:val="000000" w:themeColor="text1"/>
                <w:sz w:val="15"/>
                <w:szCs w:val="15"/>
              </w:rPr>
            </w:pPr>
            <w:r w:rsidRPr="009338E3">
              <w:rPr>
                <w:color w:val="000000" w:themeColor="text1"/>
                <w:sz w:val="15"/>
                <w:szCs w:val="15"/>
              </w:rPr>
              <w:t>0.049</w:t>
            </w:r>
          </w:p>
        </w:tc>
        <w:tc>
          <w:tcPr>
            <w:tcW w:w="795" w:type="dxa"/>
            <w:tcBorders>
              <w:top w:val="single" w:sz="4" w:space="0" w:color="000000"/>
            </w:tcBorders>
            <w:shd w:val="clear" w:color="auto" w:fill="auto"/>
            <w:vAlign w:val="center"/>
          </w:tcPr>
          <w:p w14:paraId="1C318231" w14:textId="77777777" w:rsidR="009A1A6C" w:rsidRPr="009338E3" w:rsidRDefault="009A1A6C" w:rsidP="00A854EA">
            <w:pPr>
              <w:jc w:val="center"/>
              <w:rPr>
                <w:color w:val="000000" w:themeColor="text1"/>
                <w:sz w:val="15"/>
                <w:szCs w:val="15"/>
              </w:rPr>
            </w:pPr>
            <w:r w:rsidRPr="009338E3">
              <w:rPr>
                <w:color w:val="000000" w:themeColor="text1"/>
                <w:sz w:val="15"/>
                <w:szCs w:val="15"/>
              </w:rPr>
              <w:t>0</w:t>
            </w:r>
          </w:p>
        </w:tc>
        <w:tc>
          <w:tcPr>
            <w:tcW w:w="759" w:type="dxa"/>
            <w:tcBorders>
              <w:top w:val="single" w:sz="4" w:space="0" w:color="000000"/>
            </w:tcBorders>
            <w:shd w:val="clear" w:color="auto" w:fill="auto"/>
            <w:vAlign w:val="center"/>
          </w:tcPr>
          <w:p w14:paraId="325C40EF" w14:textId="77777777" w:rsidR="009A1A6C" w:rsidRPr="009338E3" w:rsidRDefault="009A1A6C" w:rsidP="00A854EA">
            <w:pPr>
              <w:jc w:val="center"/>
              <w:rPr>
                <w:color w:val="000000" w:themeColor="text1"/>
                <w:sz w:val="15"/>
                <w:szCs w:val="15"/>
              </w:rPr>
            </w:pPr>
            <w:r w:rsidRPr="009338E3">
              <w:rPr>
                <w:color w:val="000000" w:themeColor="text1"/>
                <w:sz w:val="15"/>
                <w:szCs w:val="15"/>
              </w:rPr>
              <w:t>0.0000</w:t>
            </w:r>
          </w:p>
        </w:tc>
        <w:tc>
          <w:tcPr>
            <w:tcW w:w="1012" w:type="dxa"/>
            <w:tcBorders>
              <w:top w:val="single" w:sz="4" w:space="0" w:color="000000"/>
            </w:tcBorders>
            <w:shd w:val="clear" w:color="auto" w:fill="auto"/>
            <w:vAlign w:val="center"/>
          </w:tcPr>
          <w:p w14:paraId="1833CDF8" w14:textId="77777777" w:rsidR="009A1A6C" w:rsidRPr="009338E3" w:rsidRDefault="009A1A6C" w:rsidP="00A854EA">
            <w:pPr>
              <w:jc w:val="center"/>
              <w:rPr>
                <w:color w:val="000000" w:themeColor="text1"/>
                <w:sz w:val="15"/>
                <w:szCs w:val="15"/>
              </w:rPr>
            </w:pPr>
            <w:r w:rsidRPr="009338E3">
              <w:rPr>
                <w:color w:val="000000" w:themeColor="text1"/>
                <w:sz w:val="15"/>
                <w:szCs w:val="15"/>
              </w:rPr>
              <w:t>146781000</w:t>
            </w:r>
          </w:p>
        </w:tc>
        <w:tc>
          <w:tcPr>
            <w:tcW w:w="700" w:type="dxa"/>
            <w:tcBorders>
              <w:top w:val="single" w:sz="4" w:space="0" w:color="000000"/>
            </w:tcBorders>
            <w:shd w:val="clear" w:color="auto" w:fill="auto"/>
            <w:vAlign w:val="center"/>
          </w:tcPr>
          <w:p w14:paraId="16715EF7" w14:textId="77777777" w:rsidR="009A1A6C" w:rsidRPr="009338E3" w:rsidRDefault="009A1A6C" w:rsidP="00A854EA">
            <w:pPr>
              <w:jc w:val="center"/>
              <w:rPr>
                <w:color w:val="000000" w:themeColor="text1"/>
                <w:sz w:val="15"/>
                <w:szCs w:val="15"/>
              </w:rPr>
            </w:pPr>
            <w:r w:rsidRPr="009338E3">
              <w:rPr>
                <w:color w:val="000000" w:themeColor="text1"/>
                <w:sz w:val="15"/>
                <w:szCs w:val="15"/>
              </w:rPr>
              <w:t>0.95</w:t>
            </w:r>
          </w:p>
        </w:tc>
      </w:tr>
      <w:tr w:rsidR="003C338C" w:rsidRPr="003C338C" w14:paraId="4F09A601" w14:textId="77777777" w:rsidTr="00C00489">
        <w:trPr>
          <w:trHeight w:val="280"/>
        </w:trPr>
        <w:tc>
          <w:tcPr>
            <w:tcW w:w="908" w:type="dxa"/>
            <w:shd w:val="clear" w:color="auto" w:fill="auto"/>
            <w:vAlign w:val="center"/>
          </w:tcPr>
          <w:p w14:paraId="5177A343" w14:textId="77777777" w:rsidR="009A1A6C" w:rsidRPr="009338E3" w:rsidRDefault="009A1A6C" w:rsidP="00A854EA">
            <w:pPr>
              <w:jc w:val="center"/>
              <w:rPr>
                <w:color w:val="000000" w:themeColor="text1"/>
                <w:sz w:val="15"/>
                <w:szCs w:val="15"/>
              </w:rPr>
            </w:pPr>
            <w:r w:rsidRPr="009338E3">
              <w:rPr>
                <w:color w:val="000000" w:themeColor="text1"/>
                <w:sz w:val="15"/>
                <w:szCs w:val="15"/>
              </w:rPr>
              <w:lastRenderedPageBreak/>
              <w:t>W_27.2</w:t>
            </w:r>
          </w:p>
        </w:tc>
        <w:tc>
          <w:tcPr>
            <w:tcW w:w="867" w:type="dxa"/>
            <w:shd w:val="clear" w:color="auto" w:fill="auto"/>
            <w:vAlign w:val="center"/>
          </w:tcPr>
          <w:p w14:paraId="75BF1329" w14:textId="77777777" w:rsidR="009A1A6C" w:rsidRPr="009338E3" w:rsidRDefault="009A1A6C" w:rsidP="00A854EA">
            <w:pPr>
              <w:jc w:val="center"/>
              <w:rPr>
                <w:color w:val="000000" w:themeColor="text1"/>
                <w:sz w:val="15"/>
                <w:szCs w:val="15"/>
              </w:rPr>
            </w:pPr>
            <w:r w:rsidRPr="009338E3">
              <w:rPr>
                <w:color w:val="000000" w:themeColor="text1"/>
                <w:sz w:val="15"/>
                <w:szCs w:val="15"/>
              </w:rPr>
              <w:t>3024868</w:t>
            </w:r>
          </w:p>
        </w:tc>
        <w:tc>
          <w:tcPr>
            <w:tcW w:w="1076" w:type="dxa"/>
            <w:shd w:val="clear" w:color="auto" w:fill="auto"/>
            <w:vAlign w:val="center"/>
          </w:tcPr>
          <w:p w14:paraId="3E4EF339" w14:textId="77777777" w:rsidR="009A1A6C" w:rsidRPr="009338E3" w:rsidRDefault="009A1A6C" w:rsidP="00A854EA">
            <w:pPr>
              <w:jc w:val="center"/>
              <w:rPr>
                <w:color w:val="000000" w:themeColor="text1"/>
                <w:sz w:val="15"/>
                <w:szCs w:val="15"/>
              </w:rPr>
            </w:pPr>
            <w:r w:rsidRPr="009338E3">
              <w:rPr>
                <w:color w:val="000000" w:themeColor="text1"/>
                <w:sz w:val="15"/>
                <w:szCs w:val="15"/>
              </w:rPr>
              <w:t>2337889</w:t>
            </w:r>
          </w:p>
        </w:tc>
        <w:tc>
          <w:tcPr>
            <w:tcW w:w="686" w:type="dxa"/>
            <w:shd w:val="clear" w:color="auto" w:fill="auto"/>
            <w:vAlign w:val="center"/>
          </w:tcPr>
          <w:p w14:paraId="75D597C3" w14:textId="77777777" w:rsidR="009A1A6C" w:rsidRPr="009338E3" w:rsidRDefault="009A1A6C" w:rsidP="00A854EA">
            <w:pPr>
              <w:jc w:val="center"/>
              <w:rPr>
                <w:color w:val="000000" w:themeColor="text1"/>
                <w:sz w:val="15"/>
                <w:szCs w:val="15"/>
              </w:rPr>
            </w:pPr>
            <w:r w:rsidRPr="009338E3">
              <w:rPr>
                <w:color w:val="000000" w:themeColor="text1"/>
                <w:sz w:val="15"/>
                <w:szCs w:val="15"/>
              </w:rPr>
              <w:t>0.773</w:t>
            </w:r>
          </w:p>
        </w:tc>
        <w:tc>
          <w:tcPr>
            <w:tcW w:w="867" w:type="dxa"/>
            <w:shd w:val="clear" w:color="auto" w:fill="auto"/>
            <w:vAlign w:val="center"/>
          </w:tcPr>
          <w:p w14:paraId="1E2C0DAD" w14:textId="77777777" w:rsidR="009A1A6C" w:rsidRPr="009338E3" w:rsidRDefault="009A1A6C" w:rsidP="00A854EA">
            <w:pPr>
              <w:jc w:val="center"/>
              <w:rPr>
                <w:color w:val="000000" w:themeColor="text1"/>
                <w:sz w:val="15"/>
                <w:szCs w:val="15"/>
              </w:rPr>
            </w:pPr>
            <w:r w:rsidRPr="009338E3">
              <w:rPr>
                <w:color w:val="000000" w:themeColor="text1"/>
                <w:sz w:val="15"/>
                <w:szCs w:val="15"/>
              </w:rPr>
              <w:t>6517980</w:t>
            </w:r>
          </w:p>
        </w:tc>
        <w:tc>
          <w:tcPr>
            <w:tcW w:w="686" w:type="dxa"/>
            <w:shd w:val="clear" w:color="auto" w:fill="auto"/>
            <w:vAlign w:val="center"/>
          </w:tcPr>
          <w:p w14:paraId="1B1566D0" w14:textId="77777777" w:rsidR="009A1A6C" w:rsidRPr="009338E3" w:rsidRDefault="009A1A6C" w:rsidP="00A854EA">
            <w:pPr>
              <w:jc w:val="center"/>
              <w:rPr>
                <w:color w:val="000000" w:themeColor="text1"/>
                <w:sz w:val="15"/>
                <w:szCs w:val="15"/>
              </w:rPr>
            </w:pPr>
            <w:r w:rsidRPr="009338E3">
              <w:rPr>
                <w:color w:val="000000" w:themeColor="text1"/>
                <w:sz w:val="15"/>
                <w:szCs w:val="15"/>
              </w:rPr>
              <w:t>0.052</w:t>
            </w:r>
          </w:p>
        </w:tc>
        <w:tc>
          <w:tcPr>
            <w:tcW w:w="795" w:type="dxa"/>
            <w:shd w:val="clear" w:color="auto" w:fill="auto"/>
            <w:vAlign w:val="center"/>
          </w:tcPr>
          <w:p w14:paraId="1F15FF8C" w14:textId="77777777" w:rsidR="009A1A6C" w:rsidRPr="009338E3" w:rsidRDefault="009A1A6C" w:rsidP="00A854EA">
            <w:pPr>
              <w:jc w:val="center"/>
              <w:rPr>
                <w:color w:val="000000" w:themeColor="text1"/>
                <w:sz w:val="15"/>
                <w:szCs w:val="15"/>
              </w:rPr>
            </w:pPr>
            <w:r w:rsidRPr="009338E3">
              <w:rPr>
                <w:color w:val="000000" w:themeColor="text1"/>
                <w:sz w:val="15"/>
                <w:szCs w:val="15"/>
              </w:rPr>
              <w:t>179559</w:t>
            </w:r>
          </w:p>
        </w:tc>
        <w:tc>
          <w:tcPr>
            <w:tcW w:w="759" w:type="dxa"/>
            <w:shd w:val="clear" w:color="auto" w:fill="auto"/>
            <w:vAlign w:val="center"/>
          </w:tcPr>
          <w:p w14:paraId="29F96A5D" w14:textId="77777777" w:rsidR="009A1A6C" w:rsidRPr="009338E3" w:rsidRDefault="009A1A6C" w:rsidP="00A854EA">
            <w:pPr>
              <w:jc w:val="center"/>
              <w:rPr>
                <w:color w:val="000000" w:themeColor="text1"/>
                <w:sz w:val="15"/>
                <w:szCs w:val="15"/>
              </w:rPr>
            </w:pPr>
            <w:r w:rsidRPr="009338E3">
              <w:rPr>
                <w:color w:val="000000" w:themeColor="text1"/>
                <w:sz w:val="15"/>
                <w:szCs w:val="15"/>
              </w:rPr>
              <w:t>0.0014</w:t>
            </w:r>
          </w:p>
        </w:tc>
        <w:tc>
          <w:tcPr>
            <w:tcW w:w="1012" w:type="dxa"/>
            <w:shd w:val="clear" w:color="auto" w:fill="auto"/>
            <w:vAlign w:val="center"/>
          </w:tcPr>
          <w:p w14:paraId="607236B8" w14:textId="77777777" w:rsidR="009A1A6C" w:rsidRPr="009338E3" w:rsidRDefault="009A1A6C" w:rsidP="00A854EA">
            <w:pPr>
              <w:jc w:val="center"/>
              <w:rPr>
                <w:color w:val="000000" w:themeColor="text1"/>
                <w:sz w:val="15"/>
                <w:szCs w:val="15"/>
              </w:rPr>
            </w:pPr>
            <w:r w:rsidRPr="009338E3">
              <w:rPr>
                <w:color w:val="000000" w:themeColor="text1"/>
                <w:sz w:val="15"/>
                <w:szCs w:val="15"/>
              </w:rPr>
              <w:t>119285111</w:t>
            </w:r>
          </w:p>
        </w:tc>
        <w:tc>
          <w:tcPr>
            <w:tcW w:w="700" w:type="dxa"/>
            <w:shd w:val="clear" w:color="auto" w:fill="auto"/>
            <w:vAlign w:val="center"/>
          </w:tcPr>
          <w:p w14:paraId="18AA0EE2" w14:textId="77777777" w:rsidR="009A1A6C" w:rsidRPr="009338E3" w:rsidRDefault="009A1A6C" w:rsidP="00A854EA">
            <w:pPr>
              <w:jc w:val="center"/>
              <w:rPr>
                <w:color w:val="000000" w:themeColor="text1"/>
                <w:sz w:val="15"/>
                <w:szCs w:val="15"/>
              </w:rPr>
            </w:pPr>
            <w:r w:rsidRPr="009338E3">
              <w:rPr>
                <w:color w:val="000000" w:themeColor="text1"/>
                <w:sz w:val="15"/>
                <w:szCs w:val="15"/>
              </w:rPr>
              <w:t>0.95</w:t>
            </w:r>
          </w:p>
        </w:tc>
      </w:tr>
      <w:tr w:rsidR="003C338C" w:rsidRPr="003C338C" w14:paraId="6794BBF2" w14:textId="77777777" w:rsidTr="00C00489">
        <w:trPr>
          <w:trHeight w:val="280"/>
        </w:trPr>
        <w:tc>
          <w:tcPr>
            <w:tcW w:w="908" w:type="dxa"/>
            <w:shd w:val="clear" w:color="auto" w:fill="auto"/>
            <w:vAlign w:val="center"/>
          </w:tcPr>
          <w:p w14:paraId="40324D27" w14:textId="77777777" w:rsidR="009A1A6C" w:rsidRPr="009338E3" w:rsidRDefault="009A1A6C" w:rsidP="00A854EA">
            <w:pPr>
              <w:jc w:val="center"/>
              <w:rPr>
                <w:color w:val="000000" w:themeColor="text1"/>
                <w:sz w:val="15"/>
                <w:szCs w:val="15"/>
              </w:rPr>
            </w:pPr>
            <w:r w:rsidRPr="009338E3">
              <w:rPr>
                <w:color w:val="000000" w:themeColor="text1"/>
                <w:sz w:val="15"/>
                <w:szCs w:val="15"/>
              </w:rPr>
              <w:t>M_34.0</w:t>
            </w:r>
          </w:p>
        </w:tc>
        <w:tc>
          <w:tcPr>
            <w:tcW w:w="867" w:type="dxa"/>
            <w:shd w:val="clear" w:color="auto" w:fill="auto"/>
            <w:vAlign w:val="center"/>
          </w:tcPr>
          <w:p w14:paraId="64C6B45F" w14:textId="77777777" w:rsidR="009A1A6C" w:rsidRPr="009338E3" w:rsidRDefault="009A1A6C" w:rsidP="00A854EA">
            <w:pPr>
              <w:jc w:val="center"/>
              <w:rPr>
                <w:color w:val="000000" w:themeColor="text1"/>
                <w:sz w:val="15"/>
                <w:szCs w:val="15"/>
              </w:rPr>
            </w:pPr>
            <w:r w:rsidRPr="009338E3">
              <w:rPr>
                <w:color w:val="000000" w:themeColor="text1"/>
                <w:sz w:val="15"/>
                <w:szCs w:val="15"/>
              </w:rPr>
              <w:t>3399106</w:t>
            </w:r>
          </w:p>
        </w:tc>
        <w:tc>
          <w:tcPr>
            <w:tcW w:w="1076" w:type="dxa"/>
            <w:shd w:val="clear" w:color="auto" w:fill="auto"/>
            <w:vAlign w:val="center"/>
          </w:tcPr>
          <w:p w14:paraId="36028D3C" w14:textId="77777777" w:rsidR="009A1A6C" w:rsidRPr="009338E3" w:rsidRDefault="009A1A6C" w:rsidP="00A854EA">
            <w:pPr>
              <w:jc w:val="center"/>
              <w:rPr>
                <w:color w:val="000000" w:themeColor="text1"/>
                <w:sz w:val="15"/>
                <w:szCs w:val="15"/>
              </w:rPr>
            </w:pPr>
            <w:r w:rsidRPr="009338E3">
              <w:rPr>
                <w:color w:val="000000" w:themeColor="text1"/>
                <w:sz w:val="15"/>
                <w:szCs w:val="15"/>
              </w:rPr>
              <w:t>1682037</w:t>
            </w:r>
          </w:p>
        </w:tc>
        <w:tc>
          <w:tcPr>
            <w:tcW w:w="686" w:type="dxa"/>
            <w:shd w:val="clear" w:color="auto" w:fill="auto"/>
            <w:vAlign w:val="center"/>
          </w:tcPr>
          <w:p w14:paraId="1AF0FFC8" w14:textId="77777777" w:rsidR="009A1A6C" w:rsidRPr="009338E3" w:rsidRDefault="009A1A6C" w:rsidP="00A854EA">
            <w:pPr>
              <w:jc w:val="center"/>
              <w:rPr>
                <w:color w:val="000000" w:themeColor="text1"/>
                <w:sz w:val="15"/>
                <w:szCs w:val="15"/>
              </w:rPr>
            </w:pPr>
            <w:r w:rsidRPr="009338E3">
              <w:rPr>
                <w:color w:val="000000" w:themeColor="text1"/>
                <w:sz w:val="15"/>
                <w:szCs w:val="15"/>
              </w:rPr>
              <w:t>0.495</w:t>
            </w:r>
          </w:p>
        </w:tc>
        <w:tc>
          <w:tcPr>
            <w:tcW w:w="867" w:type="dxa"/>
            <w:shd w:val="clear" w:color="auto" w:fill="auto"/>
            <w:vAlign w:val="center"/>
          </w:tcPr>
          <w:p w14:paraId="2A914BFD" w14:textId="77777777" w:rsidR="009A1A6C" w:rsidRPr="009338E3" w:rsidRDefault="009A1A6C" w:rsidP="00A854EA">
            <w:pPr>
              <w:jc w:val="center"/>
              <w:rPr>
                <w:color w:val="000000" w:themeColor="text1"/>
                <w:sz w:val="15"/>
                <w:szCs w:val="15"/>
              </w:rPr>
            </w:pPr>
            <w:r w:rsidRPr="009338E3">
              <w:rPr>
                <w:color w:val="000000" w:themeColor="text1"/>
                <w:sz w:val="15"/>
                <w:szCs w:val="15"/>
              </w:rPr>
              <w:t>6989578</w:t>
            </w:r>
          </w:p>
        </w:tc>
        <w:tc>
          <w:tcPr>
            <w:tcW w:w="686" w:type="dxa"/>
            <w:shd w:val="clear" w:color="auto" w:fill="auto"/>
            <w:vAlign w:val="center"/>
          </w:tcPr>
          <w:p w14:paraId="231CE275" w14:textId="77777777" w:rsidR="009A1A6C" w:rsidRPr="009338E3" w:rsidRDefault="009A1A6C" w:rsidP="00A854EA">
            <w:pPr>
              <w:jc w:val="center"/>
              <w:rPr>
                <w:color w:val="000000" w:themeColor="text1"/>
                <w:sz w:val="15"/>
                <w:szCs w:val="15"/>
              </w:rPr>
            </w:pPr>
            <w:r w:rsidRPr="009338E3">
              <w:rPr>
                <w:color w:val="000000" w:themeColor="text1"/>
                <w:sz w:val="15"/>
                <w:szCs w:val="15"/>
              </w:rPr>
              <w:t>0.041</w:t>
            </w:r>
          </w:p>
        </w:tc>
        <w:tc>
          <w:tcPr>
            <w:tcW w:w="795" w:type="dxa"/>
            <w:shd w:val="clear" w:color="auto" w:fill="auto"/>
            <w:vAlign w:val="center"/>
          </w:tcPr>
          <w:p w14:paraId="2628692A" w14:textId="77777777" w:rsidR="009A1A6C" w:rsidRPr="009338E3" w:rsidRDefault="009A1A6C" w:rsidP="00A854EA">
            <w:pPr>
              <w:jc w:val="center"/>
              <w:rPr>
                <w:color w:val="000000" w:themeColor="text1"/>
                <w:sz w:val="15"/>
                <w:szCs w:val="15"/>
              </w:rPr>
            </w:pPr>
            <w:r w:rsidRPr="009338E3">
              <w:rPr>
                <w:color w:val="000000" w:themeColor="text1"/>
                <w:sz w:val="15"/>
                <w:szCs w:val="15"/>
              </w:rPr>
              <w:t>0</w:t>
            </w:r>
          </w:p>
        </w:tc>
        <w:tc>
          <w:tcPr>
            <w:tcW w:w="759" w:type="dxa"/>
            <w:shd w:val="clear" w:color="auto" w:fill="auto"/>
            <w:vAlign w:val="center"/>
          </w:tcPr>
          <w:p w14:paraId="77572EBF" w14:textId="77777777" w:rsidR="009A1A6C" w:rsidRPr="009338E3" w:rsidRDefault="009A1A6C" w:rsidP="00A854EA">
            <w:pPr>
              <w:jc w:val="center"/>
              <w:rPr>
                <w:color w:val="000000" w:themeColor="text1"/>
                <w:sz w:val="15"/>
                <w:szCs w:val="15"/>
              </w:rPr>
            </w:pPr>
            <w:r w:rsidRPr="009338E3">
              <w:rPr>
                <w:color w:val="000000" w:themeColor="text1"/>
                <w:sz w:val="15"/>
                <w:szCs w:val="15"/>
              </w:rPr>
              <w:t>0.0000</w:t>
            </w:r>
          </w:p>
        </w:tc>
        <w:tc>
          <w:tcPr>
            <w:tcW w:w="1012" w:type="dxa"/>
            <w:shd w:val="clear" w:color="auto" w:fill="auto"/>
            <w:vAlign w:val="center"/>
          </w:tcPr>
          <w:p w14:paraId="66A941F5" w14:textId="77777777" w:rsidR="009A1A6C" w:rsidRPr="009338E3" w:rsidRDefault="009A1A6C" w:rsidP="00A854EA">
            <w:pPr>
              <w:jc w:val="center"/>
              <w:rPr>
                <w:color w:val="000000" w:themeColor="text1"/>
                <w:sz w:val="15"/>
                <w:szCs w:val="15"/>
              </w:rPr>
            </w:pPr>
            <w:r w:rsidRPr="009338E3">
              <w:rPr>
                <w:color w:val="000000" w:themeColor="text1"/>
                <w:sz w:val="15"/>
                <w:szCs w:val="15"/>
              </w:rPr>
              <w:t>164522422</w:t>
            </w:r>
          </w:p>
        </w:tc>
        <w:tc>
          <w:tcPr>
            <w:tcW w:w="700" w:type="dxa"/>
            <w:shd w:val="clear" w:color="auto" w:fill="auto"/>
            <w:vAlign w:val="center"/>
          </w:tcPr>
          <w:p w14:paraId="0654357D" w14:textId="77777777" w:rsidR="009A1A6C" w:rsidRPr="009338E3" w:rsidRDefault="009A1A6C" w:rsidP="00A854EA">
            <w:pPr>
              <w:jc w:val="center"/>
              <w:rPr>
                <w:color w:val="000000" w:themeColor="text1"/>
                <w:sz w:val="15"/>
                <w:szCs w:val="15"/>
              </w:rPr>
            </w:pPr>
            <w:r w:rsidRPr="009338E3">
              <w:rPr>
                <w:color w:val="000000" w:themeColor="text1"/>
                <w:sz w:val="15"/>
                <w:szCs w:val="15"/>
              </w:rPr>
              <w:t>0.96</w:t>
            </w:r>
          </w:p>
        </w:tc>
      </w:tr>
      <w:tr w:rsidR="003C338C" w:rsidRPr="003C338C" w14:paraId="2646102B" w14:textId="77777777" w:rsidTr="00C00489">
        <w:trPr>
          <w:trHeight w:val="280"/>
        </w:trPr>
        <w:tc>
          <w:tcPr>
            <w:tcW w:w="908" w:type="dxa"/>
            <w:shd w:val="clear" w:color="auto" w:fill="auto"/>
            <w:vAlign w:val="center"/>
          </w:tcPr>
          <w:p w14:paraId="4FFB3451" w14:textId="77777777" w:rsidR="009A1A6C" w:rsidRPr="009338E3" w:rsidRDefault="009A1A6C" w:rsidP="00A854EA">
            <w:pPr>
              <w:jc w:val="center"/>
              <w:rPr>
                <w:color w:val="000000" w:themeColor="text1"/>
                <w:sz w:val="15"/>
                <w:szCs w:val="15"/>
              </w:rPr>
            </w:pPr>
            <w:r w:rsidRPr="009338E3">
              <w:rPr>
                <w:color w:val="000000" w:themeColor="text1"/>
                <w:sz w:val="15"/>
                <w:szCs w:val="15"/>
              </w:rPr>
              <w:t>W_40.7</w:t>
            </w:r>
          </w:p>
        </w:tc>
        <w:tc>
          <w:tcPr>
            <w:tcW w:w="867" w:type="dxa"/>
            <w:shd w:val="clear" w:color="auto" w:fill="auto"/>
            <w:vAlign w:val="center"/>
          </w:tcPr>
          <w:p w14:paraId="7312D580" w14:textId="77777777" w:rsidR="009A1A6C" w:rsidRPr="009338E3" w:rsidRDefault="009A1A6C" w:rsidP="00A854EA">
            <w:pPr>
              <w:jc w:val="center"/>
              <w:rPr>
                <w:color w:val="000000" w:themeColor="text1"/>
                <w:sz w:val="15"/>
                <w:szCs w:val="15"/>
              </w:rPr>
            </w:pPr>
            <w:r w:rsidRPr="009338E3">
              <w:rPr>
                <w:color w:val="000000" w:themeColor="text1"/>
                <w:sz w:val="15"/>
                <w:szCs w:val="15"/>
              </w:rPr>
              <w:t>2244117</w:t>
            </w:r>
          </w:p>
        </w:tc>
        <w:tc>
          <w:tcPr>
            <w:tcW w:w="1076" w:type="dxa"/>
            <w:shd w:val="clear" w:color="auto" w:fill="auto"/>
            <w:vAlign w:val="center"/>
          </w:tcPr>
          <w:p w14:paraId="349573AE" w14:textId="77777777" w:rsidR="009A1A6C" w:rsidRPr="009338E3" w:rsidRDefault="009A1A6C" w:rsidP="00A854EA">
            <w:pPr>
              <w:jc w:val="center"/>
              <w:rPr>
                <w:color w:val="000000" w:themeColor="text1"/>
                <w:sz w:val="15"/>
                <w:szCs w:val="15"/>
              </w:rPr>
            </w:pPr>
            <w:r w:rsidRPr="009338E3">
              <w:rPr>
                <w:color w:val="000000" w:themeColor="text1"/>
                <w:sz w:val="15"/>
                <w:szCs w:val="15"/>
              </w:rPr>
              <w:t>1682315</w:t>
            </w:r>
          </w:p>
        </w:tc>
        <w:tc>
          <w:tcPr>
            <w:tcW w:w="686" w:type="dxa"/>
            <w:shd w:val="clear" w:color="auto" w:fill="auto"/>
            <w:vAlign w:val="center"/>
          </w:tcPr>
          <w:p w14:paraId="6483AE81" w14:textId="77777777" w:rsidR="009A1A6C" w:rsidRPr="009338E3" w:rsidRDefault="009A1A6C" w:rsidP="00A854EA">
            <w:pPr>
              <w:jc w:val="center"/>
              <w:rPr>
                <w:color w:val="000000" w:themeColor="text1"/>
                <w:sz w:val="15"/>
                <w:szCs w:val="15"/>
              </w:rPr>
            </w:pPr>
            <w:r w:rsidRPr="009338E3">
              <w:rPr>
                <w:color w:val="000000" w:themeColor="text1"/>
                <w:sz w:val="15"/>
                <w:szCs w:val="15"/>
              </w:rPr>
              <w:t>0.750</w:t>
            </w:r>
          </w:p>
        </w:tc>
        <w:tc>
          <w:tcPr>
            <w:tcW w:w="867" w:type="dxa"/>
            <w:shd w:val="clear" w:color="auto" w:fill="auto"/>
            <w:vAlign w:val="center"/>
          </w:tcPr>
          <w:p w14:paraId="2ACA71F7" w14:textId="77777777" w:rsidR="009A1A6C" w:rsidRPr="009338E3" w:rsidRDefault="009A1A6C" w:rsidP="00A854EA">
            <w:pPr>
              <w:jc w:val="center"/>
              <w:rPr>
                <w:color w:val="000000" w:themeColor="text1"/>
                <w:sz w:val="15"/>
                <w:szCs w:val="15"/>
              </w:rPr>
            </w:pPr>
            <w:r w:rsidRPr="009338E3">
              <w:rPr>
                <w:color w:val="000000" w:themeColor="text1"/>
                <w:sz w:val="15"/>
                <w:szCs w:val="15"/>
              </w:rPr>
              <w:t>3701000</w:t>
            </w:r>
          </w:p>
        </w:tc>
        <w:tc>
          <w:tcPr>
            <w:tcW w:w="686" w:type="dxa"/>
            <w:shd w:val="clear" w:color="auto" w:fill="auto"/>
            <w:vAlign w:val="center"/>
          </w:tcPr>
          <w:p w14:paraId="3382E82C" w14:textId="77777777" w:rsidR="009A1A6C" w:rsidRPr="009338E3" w:rsidRDefault="009A1A6C" w:rsidP="00A854EA">
            <w:pPr>
              <w:jc w:val="center"/>
              <w:rPr>
                <w:color w:val="000000" w:themeColor="text1"/>
                <w:sz w:val="15"/>
                <w:szCs w:val="15"/>
              </w:rPr>
            </w:pPr>
            <w:r w:rsidRPr="009338E3">
              <w:rPr>
                <w:color w:val="000000" w:themeColor="text1"/>
                <w:sz w:val="15"/>
                <w:szCs w:val="15"/>
              </w:rPr>
              <w:t>0.041</w:t>
            </w:r>
          </w:p>
        </w:tc>
        <w:tc>
          <w:tcPr>
            <w:tcW w:w="795" w:type="dxa"/>
            <w:shd w:val="clear" w:color="auto" w:fill="auto"/>
            <w:vAlign w:val="center"/>
          </w:tcPr>
          <w:p w14:paraId="4011B8DA" w14:textId="77777777" w:rsidR="009A1A6C" w:rsidRPr="009338E3" w:rsidRDefault="009A1A6C" w:rsidP="00A854EA">
            <w:pPr>
              <w:jc w:val="center"/>
              <w:rPr>
                <w:color w:val="000000" w:themeColor="text1"/>
                <w:sz w:val="15"/>
                <w:szCs w:val="15"/>
              </w:rPr>
            </w:pPr>
            <w:r w:rsidRPr="009338E3">
              <w:rPr>
                <w:color w:val="000000" w:themeColor="text1"/>
                <w:sz w:val="15"/>
                <w:szCs w:val="15"/>
              </w:rPr>
              <w:t>228372</w:t>
            </w:r>
          </w:p>
        </w:tc>
        <w:tc>
          <w:tcPr>
            <w:tcW w:w="759" w:type="dxa"/>
            <w:shd w:val="clear" w:color="auto" w:fill="auto"/>
            <w:vAlign w:val="center"/>
          </w:tcPr>
          <w:p w14:paraId="02ED4702" w14:textId="77777777" w:rsidR="009A1A6C" w:rsidRPr="009338E3" w:rsidRDefault="009A1A6C" w:rsidP="00A854EA">
            <w:pPr>
              <w:jc w:val="center"/>
              <w:rPr>
                <w:color w:val="000000" w:themeColor="text1"/>
                <w:sz w:val="15"/>
                <w:szCs w:val="15"/>
              </w:rPr>
            </w:pPr>
            <w:r w:rsidRPr="009338E3">
              <w:rPr>
                <w:color w:val="000000" w:themeColor="text1"/>
                <w:sz w:val="15"/>
                <w:szCs w:val="15"/>
              </w:rPr>
              <w:t>0.0025</w:t>
            </w:r>
          </w:p>
        </w:tc>
        <w:tc>
          <w:tcPr>
            <w:tcW w:w="1012" w:type="dxa"/>
            <w:shd w:val="clear" w:color="auto" w:fill="auto"/>
            <w:vAlign w:val="center"/>
          </w:tcPr>
          <w:p w14:paraId="63C9D9F6" w14:textId="77777777" w:rsidR="009A1A6C" w:rsidRPr="009338E3" w:rsidRDefault="009A1A6C" w:rsidP="00A854EA">
            <w:pPr>
              <w:jc w:val="center"/>
              <w:rPr>
                <w:color w:val="000000" w:themeColor="text1"/>
                <w:sz w:val="15"/>
                <w:szCs w:val="15"/>
              </w:rPr>
            </w:pPr>
            <w:r w:rsidRPr="009338E3">
              <w:rPr>
                <w:color w:val="000000" w:themeColor="text1"/>
                <w:sz w:val="15"/>
                <w:szCs w:val="15"/>
              </w:rPr>
              <w:t>86824878</w:t>
            </w:r>
          </w:p>
        </w:tc>
        <w:tc>
          <w:tcPr>
            <w:tcW w:w="700" w:type="dxa"/>
            <w:shd w:val="clear" w:color="auto" w:fill="auto"/>
            <w:vAlign w:val="center"/>
          </w:tcPr>
          <w:p w14:paraId="51BBA216" w14:textId="77777777" w:rsidR="009A1A6C" w:rsidRPr="009338E3" w:rsidRDefault="009A1A6C" w:rsidP="00A854EA">
            <w:pPr>
              <w:jc w:val="center"/>
              <w:rPr>
                <w:color w:val="000000" w:themeColor="text1"/>
                <w:sz w:val="15"/>
                <w:szCs w:val="15"/>
              </w:rPr>
            </w:pPr>
            <w:r w:rsidRPr="009338E3">
              <w:rPr>
                <w:color w:val="000000" w:themeColor="text1"/>
                <w:sz w:val="15"/>
                <w:szCs w:val="15"/>
              </w:rPr>
              <w:t>0.96</w:t>
            </w:r>
          </w:p>
        </w:tc>
      </w:tr>
      <w:tr w:rsidR="003C338C" w:rsidRPr="003C338C" w14:paraId="33F0633E" w14:textId="77777777" w:rsidTr="00C00489">
        <w:trPr>
          <w:trHeight w:val="280"/>
        </w:trPr>
        <w:tc>
          <w:tcPr>
            <w:tcW w:w="908" w:type="dxa"/>
            <w:shd w:val="clear" w:color="auto" w:fill="auto"/>
            <w:vAlign w:val="center"/>
          </w:tcPr>
          <w:p w14:paraId="68E703DB" w14:textId="77777777" w:rsidR="009A1A6C" w:rsidRPr="009338E3" w:rsidRDefault="009A1A6C" w:rsidP="00A854EA">
            <w:pPr>
              <w:jc w:val="center"/>
              <w:rPr>
                <w:color w:val="000000" w:themeColor="text1"/>
                <w:sz w:val="15"/>
                <w:szCs w:val="15"/>
              </w:rPr>
            </w:pPr>
            <w:r w:rsidRPr="009338E3">
              <w:rPr>
                <w:color w:val="000000" w:themeColor="text1"/>
                <w:sz w:val="15"/>
                <w:szCs w:val="15"/>
              </w:rPr>
              <w:t>M_46.8</w:t>
            </w:r>
          </w:p>
        </w:tc>
        <w:tc>
          <w:tcPr>
            <w:tcW w:w="867" w:type="dxa"/>
            <w:shd w:val="clear" w:color="auto" w:fill="auto"/>
            <w:vAlign w:val="center"/>
          </w:tcPr>
          <w:p w14:paraId="018BD848" w14:textId="77777777" w:rsidR="009A1A6C" w:rsidRPr="009338E3" w:rsidRDefault="009A1A6C" w:rsidP="00A854EA">
            <w:pPr>
              <w:jc w:val="center"/>
              <w:rPr>
                <w:color w:val="000000" w:themeColor="text1"/>
                <w:sz w:val="15"/>
                <w:szCs w:val="15"/>
              </w:rPr>
            </w:pPr>
            <w:r w:rsidRPr="009338E3">
              <w:rPr>
                <w:color w:val="000000" w:themeColor="text1"/>
                <w:sz w:val="15"/>
                <w:szCs w:val="15"/>
              </w:rPr>
              <w:t>2252307</w:t>
            </w:r>
          </w:p>
        </w:tc>
        <w:tc>
          <w:tcPr>
            <w:tcW w:w="1076" w:type="dxa"/>
            <w:shd w:val="clear" w:color="auto" w:fill="auto"/>
            <w:vAlign w:val="center"/>
          </w:tcPr>
          <w:p w14:paraId="6CF4EEF6" w14:textId="77777777" w:rsidR="009A1A6C" w:rsidRPr="009338E3" w:rsidRDefault="009A1A6C" w:rsidP="00A854EA">
            <w:pPr>
              <w:jc w:val="center"/>
              <w:rPr>
                <w:color w:val="000000" w:themeColor="text1"/>
                <w:sz w:val="15"/>
                <w:szCs w:val="15"/>
              </w:rPr>
            </w:pPr>
            <w:r w:rsidRPr="009338E3">
              <w:rPr>
                <w:color w:val="000000" w:themeColor="text1"/>
                <w:sz w:val="15"/>
                <w:szCs w:val="15"/>
              </w:rPr>
              <w:t>1106888</w:t>
            </w:r>
          </w:p>
        </w:tc>
        <w:tc>
          <w:tcPr>
            <w:tcW w:w="686" w:type="dxa"/>
            <w:shd w:val="clear" w:color="auto" w:fill="auto"/>
            <w:vAlign w:val="center"/>
          </w:tcPr>
          <w:p w14:paraId="0B80450A" w14:textId="77777777" w:rsidR="009A1A6C" w:rsidRPr="009338E3" w:rsidRDefault="009A1A6C" w:rsidP="00A854EA">
            <w:pPr>
              <w:jc w:val="center"/>
              <w:rPr>
                <w:color w:val="000000" w:themeColor="text1"/>
                <w:sz w:val="15"/>
                <w:szCs w:val="15"/>
              </w:rPr>
            </w:pPr>
            <w:r w:rsidRPr="009338E3">
              <w:rPr>
                <w:color w:val="000000" w:themeColor="text1"/>
                <w:sz w:val="15"/>
                <w:szCs w:val="15"/>
              </w:rPr>
              <w:t>0.491</w:t>
            </w:r>
          </w:p>
        </w:tc>
        <w:tc>
          <w:tcPr>
            <w:tcW w:w="867" w:type="dxa"/>
            <w:shd w:val="clear" w:color="auto" w:fill="auto"/>
            <w:vAlign w:val="center"/>
          </w:tcPr>
          <w:p w14:paraId="52E53E6A" w14:textId="77777777" w:rsidR="009A1A6C" w:rsidRPr="009338E3" w:rsidRDefault="009A1A6C" w:rsidP="00A854EA">
            <w:pPr>
              <w:jc w:val="center"/>
              <w:rPr>
                <w:color w:val="000000" w:themeColor="text1"/>
                <w:sz w:val="15"/>
                <w:szCs w:val="15"/>
              </w:rPr>
            </w:pPr>
            <w:r w:rsidRPr="009338E3">
              <w:rPr>
                <w:color w:val="000000" w:themeColor="text1"/>
                <w:sz w:val="15"/>
                <w:szCs w:val="15"/>
              </w:rPr>
              <w:t>5398828</w:t>
            </w:r>
          </w:p>
        </w:tc>
        <w:tc>
          <w:tcPr>
            <w:tcW w:w="686" w:type="dxa"/>
            <w:shd w:val="clear" w:color="auto" w:fill="auto"/>
            <w:vAlign w:val="center"/>
          </w:tcPr>
          <w:p w14:paraId="3F9841AC" w14:textId="77777777" w:rsidR="009A1A6C" w:rsidRPr="009338E3" w:rsidRDefault="009A1A6C" w:rsidP="00A854EA">
            <w:pPr>
              <w:jc w:val="center"/>
              <w:rPr>
                <w:color w:val="000000" w:themeColor="text1"/>
                <w:sz w:val="15"/>
                <w:szCs w:val="15"/>
              </w:rPr>
            </w:pPr>
            <w:r w:rsidRPr="009338E3">
              <w:rPr>
                <w:color w:val="000000" w:themeColor="text1"/>
                <w:sz w:val="15"/>
                <w:szCs w:val="15"/>
              </w:rPr>
              <w:t>0.048</w:t>
            </w:r>
          </w:p>
        </w:tc>
        <w:tc>
          <w:tcPr>
            <w:tcW w:w="795" w:type="dxa"/>
            <w:shd w:val="clear" w:color="auto" w:fill="auto"/>
            <w:vAlign w:val="center"/>
          </w:tcPr>
          <w:p w14:paraId="4F1C432B" w14:textId="77777777" w:rsidR="009A1A6C" w:rsidRPr="009338E3" w:rsidRDefault="009A1A6C" w:rsidP="00A854EA">
            <w:pPr>
              <w:jc w:val="center"/>
              <w:rPr>
                <w:color w:val="000000" w:themeColor="text1"/>
                <w:sz w:val="15"/>
                <w:szCs w:val="15"/>
              </w:rPr>
            </w:pPr>
            <w:r w:rsidRPr="009338E3">
              <w:rPr>
                <w:color w:val="000000" w:themeColor="text1"/>
                <w:sz w:val="15"/>
                <w:szCs w:val="15"/>
              </w:rPr>
              <w:t>0</w:t>
            </w:r>
          </w:p>
        </w:tc>
        <w:tc>
          <w:tcPr>
            <w:tcW w:w="759" w:type="dxa"/>
            <w:shd w:val="clear" w:color="auto" w:fill="auto"/>
            <w:vAlign w:val="center"/>
          </w:tcPr>
          <w:p w14:paraId="0A49A0BE" w14:textId="77777777" w:rsidR="009A1A6C" w:rsidRPr="009338E3" w:rsidRDefault="009A1A6C" w:rsidP="00A854EA">
            <w:pPr>
              <w:jc w:val="center"/>
              <w:rPr>
                <w:color w:val="000000" w:themeColor="text1"/>
                <w:sz w:val="15"/>
                <w:szCs w:val="15"/>
              </w:rPr>
            </w:pPr>
            <w:r w:rsidRPr="009338E3">
              <w:rPr>
                <w:color w:val="000000" w:themeColor="text1"/>
                <w:sz w:val="15"/>
                <w:szCs w:val="15"/>
              </w:rPr>
              <w:t>0.0000</w:t>
            </w:r>
          </w:p>
        </w:tc>
        <w:tc>
          <w:tcPr>
            <w:tcW w:w="1012" w:type="dxa"/>
            <w:shd w:val="clear" w:color="auto" w:fill="auto"/>
            <w:vAlign w:val="center"/>
          </w:tcPr>
          <w:p w14:paraId="45A83D83" w14:textId="77777777" w:rsidR="009A1A6C" w:rsidRPr="009338E3" w:rsidRDefault="009A1A6C" w:rsidP="00A854EA">
            <w:pPr>
              <w:jc w:val="center"/>
              <w:rPr>
                <w:color w:val="000000" w:themeColor="text1"/>
                <w:sz w:val="15"/>
                <w:szCs w:val="15"/>
              </w:rPr>
            </w:pPr>
            <w:r w:rsidRPr="009338E3">
              <w:rPr>
                <w:color w:val="000000" w:themeColor="text1"/>
                <w:sz w:val="15"/>
                <w:szCs w:val="15"/>
              </w:rPr>
              <w:t>107258372</w:t>
            </w:r>
          </w:p>
        </w:tc>
        <w:tc>
          <w:tcPr>
            <w:tcW w:w="700" w:type="dxa"/>
            <w:shd w:val="clear" w:color="auto" w:fill="auto"/>
            <w:vAlign w:val="center"/>
          </w:tcPr>
          <w:p w14:paraId="624CB609" w14:textId="77777777" w:rsidR="009A1A6C" w:rsidRPr="009338E3" w:rsidRDefault="009A1A6C" w:rsidP="00A854EA">
            <w:pPr>
              <w:jc w:val="center"/>
              <w:rPr>
                <w:color w:val="000000" w:themeColor="text1"/>
                <w:sz w:val="15"/>
                <w:szCs w:val="15"/>
              </w:rPr>
            </w:pPr>
            <w:r w:rsidRPr="009338E3">
              <w:rPr>
                <w:color w:val="000000" w:themeColor="text1"/>
                <w:sz w:val="15"/>
                <w:szCs w:val="15"/>
              </w:rPr>
              <w:t>0.95</w:t>
            </w:r>
          </w:p>
        </w:tc>
      </w:tr>
      <w:tr w:rsidR="003C338C" w:rsidRPr="003C338C" w14:paraId="29153F2E" w14:textId="77777777" w:rsidTr="00C00489">
        <w:trPr>
          <w:trHeight w:val="280"/>
        </w:trPr>
        <w:tc>
          <w:tcPr>
            <w:tcW w:w="908" w:type="dxa"/>
            <w:shd w:val="clear" w:color="auto" w:fill="auto"/>
            <w:vAlign w:val="center"/>
          </w:tcPr>
          <w:p w14:paraId="281C118C" w14:textId="77777777" w:rsidR="009A1A6C" w:rsidRPr="009338E3" w:rsidRDefault="009A1A6C" w:rsidP="00A854EA">
            <w:pPr>
              <w:jc w:val="center"/>
              <w:rPr>
                <w:color w:val="000000" w:themeColor="text1"/>
                <w:sz w:val="15"/>
                <w:szCs w:val="15"/>
              </w:rPr>
            </w:pPr>
            <w:r w:rsidRPr="009338E3">
              <w:rPr>
                <w:color w:val="000000" w:themeColor="text1"/>
                <w:sz w:val="15"/>
                <w:szCs w:val="15"/>
              </w:rPr>
              <w:t>W_53.9</w:t>
            </w:r>
          </w:p>
        </w:tc>
        <w:tc>
          <w:tcPr>
            <w:tcW w:w="867" w:type="dxa"/>
            <w:shd w:val="clear" w:color="auto" w:fill="auto"/>
            <w:vAlign w:val="center"/>
          </w:tcPr>
          <w:p w14:paraId="57DA0166" w14:textId="77777777" w:rsidR="009A1A6C" w:rsidRPr="009338E3" w:rsidRDefault="009A1A6C" w:rsidP="00A854EA">
            <w:pPr>
              <w:jc w:val="center"/>
              <w:rPr>
                <w:color w:val="000000" w:themeColor="text1"/>
                <w:sz w:val="15"/>
                <w:szCs w:val="15"/>
              </w:rPr>
            </w:pPr>
            <w:r w:rsidRPr="009338E3">
              <w:rPr>
                <w:color w:val="000000" w:themeColor="text1"/>
                <w:sz w:val="15"/>
                <w:szCs w:val="15"/>
              </w:rPr>
              <w:t>3174813</w:t>
            </w:r>
          </w:p>
        </w:tc>
        <w:tc>
          <w:tcPr>
            <w:tcW w:w="1076" w:type="dxa"/>
            <w:shd w:val="clear" w:color="auto" w:fill="auto"/>
            <w:vAlign w:val="center"/>
          </w:tcPr>
          <w:p w14:paraId="61748237" w14:textId="77777777" w:rsidR="009A1A6C" w:rsidRPr="009338E3" w:rsidRDefault="009A1A6C" w:rsidP="00A854EA">
            <w:pPr>
              <w:jc w:val="center"/>
              <w:rPr>
                <w:color w:val="000000" w:themeColor="text1"/>
                <w:sz w:val="15"/>
                <w:szCs w:val="15"/>
              </w:rPr>
            </w:pPr>
            <w:r w:rsidRPr="009338E3">
              <w:rPr>
                <w:color w:val="000000" w:themeColor="text1"/>
                <w:sz w:val="15"/>
                <w:szCs w:val="15"/>
              </w:rPr>
              <w:t>2436965</w:t>
            </w:r>
          </w:p>
        </w:tc>
        <w:tc>
          <w:tcPr>
            <w:tcW w:w="686" w:type="dxa"/>
            <w:shd w:val="clear" w:color="auto" w:fill="auto"/>
            <w:vAlign w:val="center"/>
          </w:tcPr>
          <w:p w14:paraId="4DB461DB" w14:textId="77777777" w:rsidR="009A1A6C" w:rsidRPr="009338E3" w:rsidRDefault="009A1A6C" w:rsidP="00A854EA">
            <w:pPr>
              <w:jc w:val="center"/>
              <w:rPr>
                <w:color w:val="000000" w:themeColor="text1"/>
                <w:sz w:val="15"/>
                <w:szCs w:val="15"/>
              </w:rPr>
            </w:pPr>
            <w:r w:rsidRPr="009338E3">
              <w:rPr>
                <w:color w:val="000000" w:themeColor="text1"/>
                <w:sz w:val="15"/>
                <w:szCs w:val="15"/>
              </w:rPr>
              <w:t>0.768</w:t>
            </w:r>
          </w:p>
        </w:tc>
        <w:tc>
          <w:tcPr>
            <w:tcW w:w="867" w:type="dxa"/>
            <w:shd w:val="clear" w:color="auto" w:fill="auto"/>
            <w:vAlign w:val="center"/>
          </w:tcPr>
          <w:p w14:paraId="1C1ADB4A" w14:textId="77777777" w:rsidR="009A1A6C" w:rsidRPr="009338E3" w:rsidRDefault="009A1A6C" w:rsidP="00A854EA">
            <w:pPr>
              <w:jc w:val="center"/>
              <w:rPr>
                <w:color w:val="000000" w:themeColor="text1"/>
                <w:sz w:val="15"/>
                <w:szCs w:val="15"/>
              </w:rPr>
            </w:pPr>
            <w:r w:rsidRPr="009338E3">
              <w:rPr>
                <w:color w:val="000000" w:themeColor="text1"/>
                <w:sz w:val="15"/>
                <w:szCs w:val="15"/>
              </w:rPr>
              <w:t>5736387</w:t>
            </w:r>
          </w:p>
        </w:tc>
        <w:tc>
          <w:tcPr>
            <w:tcW w:w="686" w:type="dxa"/>
            <w:shd w:val="clear" w:color="auto" w:fill="auto"/>
            <w:vAlign w:val="center"/>
          </w:tcPr>
          <w:p w14:paraId="4D5B595C" w14:textId="77777777" w:rsidR="009A1A6C" w:rsidRPr="009338E3" w:rsidRDefault="009A1A6C" w:rsidP="00A854EA">
            <w:pPr>
              <w:jc w:val="center"/>
              <w:rPr>
                <w:color w:val="000000" w:themeColor="text1"/>
                <w:sz w:val="15"/>
                <w:szCs w:val="15"/>
              </w:rPr>
            </w:pPr>
            <w:r w:rsidRPr="009338E3">
              <w:rPr>
                <w:color w:val="000000" w:themeColor="text1"/>
                <w:sz w:val="15"/>
                <w:szCs w:val="15"/>
              </w:rPr>
              <w:t>0.043</w:t>
            </w:r>
          </w:p>
        </w:tc>
        <w:tc>
          <w:tcPr>
            <w:tcW w:w="795" w:type="dxa"/>
            <w:shd w:val="clear" w:color="auto" w:fill="auto"/>
            <w:vAlign w:val="center"/>
          </w:tcPr>
          <w:p w14:paraId="447FF018" w14:textId="77777777" w:rsidR="009A1A6C" w:rsidRPr="009338E3" w:rsidRDefault="009A1A6C" w:rsidP="00A854EA">
            <w:pPr>
              <w:jc w:val="center"/>
              <w:rPr>
                <w:color w:val="000000" w:themeColor="text1"/>
                <w:sz w:val="15"/>
                <w:szCs w:val="15"/>
              </w:rPr>
            </w:pPr>
            <w:r w:rsidRPr="009338E3">
              <w:rPr>
                <w:color w:val="000000" w:themeColor="text1"/>
                <w:sz w:val="15"/>
                <w:szCs w:val="15"/>
              </w:rPr>
              <w:t>292954</w:t>
            </w:r>
          </w:p>
        </w:tc>
        <w:tc>
          <w:tcPr>
            <w:tcW w:w="759" w:type="dxa"/>
            <w:shd w:val="clear" w:color="auto" w:fill="auto"/>
            <w:vAlign w:val="center"/>
          </w:tcPr>
          <w:p w14:paraId="7B2AA21B" w14:textId="77777777" w:rsidR="009A1A6C" w:rsidRPr="009338E3" w:rsidRDefault="009A1A6C" w:rsidP="00A854EA">
            <w:pPr>
              <w:jc w:val="center"/>
              <w:rPr>
                <w:color w:val="000000" w:themeColor="text1"/>
                <w:sz w:val="15"/>
                <w:szCs w:val="15"/>
              </w:rPr>
            </w:pPr>
            <w:r w:rsidRPr="009338E3">
              <w:rPr>
                <w:color w:val="000000" w:themeColor="text1"/>
                <w:sz w:val="15"/>
                <w:szCs w:val="15"/>
              </w:rPr>
              <w:t>0.0022</w:t>
            </w:r>
          </w:p>
        </w:tc>
        <w:tc>
          <w:tcPr>
            <w:tcW w:w="1012" w:type="dxa"/>
            <w:shd w:val="clear" w:color="auto" w:fill="auto"/>
            <w:vAlign w:val="center"/>
          </w:tcPr>
          <w:p w14:paraId="2D99DA66" w14:textId="77777777" w:rsidR="009A1A6C" w:rsidRPr="009338E3" w:rsidRDefault="009A1A6C" w:rsidP="00A854EA">
            <w:pPr>
              <w:jc w:val="center"/>
              <w:rPr>
                <w:color w:val="000000" w:themeColor="text1"/>
                <w:sz w:val="15"/>
                <w:szCs w:val="15"/>
              </w:rPr>
            </w:pPr>
            <w:r w:rsidRPr="009338E3">
              <w:rPr>
                <w:color w:val="000000" w:themeColor="text1"/>
                <w:sz w:val="15"/>
                <w:szCs w:val="15"/>
              </w:rPr>
              <w:t>125891509</w:t>
            </w:r>
          </w:p>
        </w:tc>
        <w:tc>
          <w:tcPr>
            <w:tcW w:w="700" w:type="dxa"/>
            <w:shd w:val="clear" w:color="auto" w:fill="auto"/>
            <w:vAlign w:val="center"/>
          </w:tcPr>
          <w:p w14:paraId="025C46D0" w14:textId="77777777" w:rsidR="009A1A6C" w:rsidRPr="009338E3" w:rsidRDefault="009A1A6C" w:rsidP="00A854EA">
            <w:pPr>
              <w:jc w:val="center"/>
              <w:rPr>
                <w:color w:val="000000" w:themeColor="text1"/>
                <w:sz w:val="15"/>
                <w:szCs w:val="15"/>
              </w:rPr>
            </w:pPr>
            <w:r w:rsidRPr="009338E3">
              <w:rPr>
                <w:color w:val="000000" w:themeColor="text1"/>
                <w:sz w:val="15"/>
                <w:szCs w:val="15"/>
              </w:rPr>
              <w:t>0.95</w:t>
            </w:r>
          </w:p>
        </w:tc>
      </w:tr>
      <w:tr w:rsidR="003C338C" w:rsidRPr="003C338C" w14:paraId="15C1505A" w14:textId="77777777" w:rsidTr="00C00489">
        <w:trPr>
          <w:trHeight w:val="280"/>
        </w:trPr>
        <w:tc>
          <w:tcPr>
            <w:tcW w:w="908" w:type="dxa"/>
            <w:shd w:val="clear" w:color="auto" w:fill="auto"/>
            <w:vAlign w:val="center"/>
          </w:tcPr>
          <w:p w14:paraId="2F25823C" w14:textId="77777777" w:rsidR="009A1A6C" w:rsidRPr="009338E3" w:rsidRDefault="009A1A6C" w:rsidP="00A854EA">
            <w:pPr>
              <w:jc w:val="center"/>
              <w:rPr>
                <w:color w:val="000000" w:themeColor="text1"/>
                <w:sz w:val="15"/>
                <w:szCs w:val="15"/>
              </w:rPr>
            </w:pPr>
            <w:r w:rsidRPr="009338E3">
              <w:rPr>
                <w:color w:val="000000" w:themeColor="text1"/>
                <w:sz w:val="15"/>
                <w:szCs w:val="15"/>
              </w:rPr>
              <w:t>M_62.2</w:t>
            </w:r>
          </w:p>
        </w:tc>
        <w:tc>
          <w:tcPr>
            <w:tcW w:w="867" w:type="dxa"/>
            <w:shd w:val="clear" w:color="auto" w:fill="auto"/>
            <w:vAlign w:val="center"/>
          </w:tcPr>
          <w:p w14:paraId="4D01FCF5" w14:textId="77777777" w:rsidR="009A1A6C" w:rsidRPr="009338E3" w:rsidRDefault="009A1A6C" w:rsidP="00A854EA">
            <w:pPr>
              <w:jc w:val="center"/>
              <w:rPr>
                <w:color w:val="000000" w:themeColor="text1"/>
                <w:sz w:val="15"/>
                <w:szCs w:val="15"/>
              </w:rPr>
            </w:pPr>
            <w:r w:rsidRPr="009338E3">
              <w:rPr>
                <w:color w:val="000000" w:themeColor="text1"/>
                <w:sz w:val="15"/>
                <w:szCs w:val="15"/>
              </w:rPr>
              <w:t>2918299</w:t>
            </w:r>
          </w:p>
        </w:tc>
        <w:tc>
          <w:tcPr>
            <w:tcW w:w="1076" w:type="dxa"/>
            <w:shd w:val="clear" w:color="auto" w:fill="auto"/>
            <w:vAlign w:val="center"/>
          </w:tcPr>
          <w:p w14:paraId="60520F94" w14:textId="77777777" w:rsidR="009A1A6C" w:rsidRPr="009338E3" w:rsidRDefault="009A1A6C" w:rsidP="00A854EA">
            <w:pPr>
              <w:jc w:val="center"/>
              <w:rPr>
                <w:color w:val="000000" w:themeColor="text1"/>
                <w:sz w:val="15"/>
                <w:szCs w:val="15"/>
              </w:rPr>
            </w:pPr>
            <w:r w:rsidRPr="009338E3">
              <w:rPr>
                <w:color w:val="000000" w:themeColor="text1"/>
                <w:sz w:val="15"/>
                <w:szCs w:val="15"/>
              </w:rPr>
              <w:t>1439657</w:t>
            </w:r>
          </w:p>
        </w:tc>
        <w:tc>
          <w:tcPr>
            <w:tcW w:w="686" w:type="dxa"/>
            <w:shd w:val="clear" w:color="auto" w:fill="auto"/>
            <w:vAlign w:val="center"/>
          </w:tcPr>
          <w:p w14:paraId="472C9308" w14:textId="77777777" w:rsidR="009A1A6C" w:rsidRPr="009338E3" w:rsidRDefault="009A1A6C" w:rsidP="00A854EA">
            <w:pPr>
              <w:jc w:val="center"/>
              <w:rPr>
                <w:color w:val="000000" w:themeColor="text1"/>
                <w:sz w:val="15"/>
                <w:szCs w:val="15"/>
              </w:rPr>
            </w:pPr>
            <w:r w:rsidRPr="009338E3">
              <w:rPr>
                <w:color w:val="000000" w:themeColor="text1"/>
                <w:sz w:val="15"/>
                <w:szCs w:val="15"/>
              </w:rPr>
              <w:t>0.493</w:t>
            </w:r>
          </w:p>
        </w:tc>
        <w:tc>
          <w:tcPr>
            <w:tcW w:w="867" w:type="dxa"/>
            <w:shd w:val="clear" w:color="auto" w:fill="auto"/>
            <w:vAlign w:val="center"/>
          </w:tcPr>
          <w:p w14:paraId="141173D3" w14:textId="77777777" w:rsidR="009A1A6C" w:rsidRPr="009338E3" w:rsidRDefault="009A1A6C" w:rsidP="00A854EA">
            <w:pPr>
              <w:jc w:val="center"/>
              <w:rPr>
                <w:color w:val="000000" w:themeColor="text1"/>
                <w:sz w:val="15"/>
                <w:szCs w:val="15"/>
              </w:rPr>
            </w:pPr>
            <w:r w:rsidRPr="009338E3">
              <w:rPr>
                <w:color w:val="000000" w:themeColor="text1"/>
                <w:sz w:val="15"/>
                <w:szCs w:val="15"/>
              </w:rPr>
              <w:t>7778504</w:t>
            </w:r>
          </w:p>
        </w:tc>
        <w:tc>
          <w:tcPr>
            <w:tcW w:w="686" w:type="dxa"/>
            <w:shd w:val="clear" w:color="auto" w:fill="auto"/>
            <w:vAlign w:val="center"/>
          </w:tcPr>
          <w:p w14:paraId="7C9517ED" w14:textId="77777777" w:rsidR="009A1A6C" w:rsidRPr="009338E3" w:rsidRDefault="009A1A6C" w:rsidP="00A854EA">
            <w:pPr>
              <w:jc w:val="center"/>
              <w:rPr>
                <w:color w:val="000000" w:themeColor="text1"/>
                <w:sz w:val="15"/>
                <w:szCs w:val="15"/>
              </w:rPr>
            </w:pPr>
            <w:r w:rsidRPr="009338E3">
              <w:rPr>
                <w:color w:val="000000" w:themeColor="text1"/>
                <w:sz w:val="15"/>
                <w:szCs w:val="15"/>
              </w:rPr>
              <w:t>0.053</w:t>
            </w:r>
          </w:p>
        </w:tc>
        <w:tc>
          <w:tcPr>
            <w:tcW w:w="795" w:type="dxa"/>
            <w:shd w:val="clear" w:color="auto" w:fill="auto"/>
            <w:vAlign w:val="center"/>
          </w:tcPr>
          <w:p w14:paraId="7EC3DABA" w14:textId="77777777" w:rsidR="009A1A6C" w:rsidRPr="009338E3" w:rsidRDefault="009A1A6C" w:rsidP="00A854EA">
            <w:pPr>
              <w:jc w:val="center"/>
              <w:rPr>
                <w:color w:val="000000" w:themeColor="text1"/>
                <w:sz w:val="15"/>
                <w:szCs w:val="15"/>
              </w:rPr>
            </w:pPr>
            <w:r w:rsidRPr="009338E3">
              <w:rPr>
                <w:color w:val="000000" w:themeColor="text1"/>
                <w:sz w:val="15"/>
                <w:szCs w:val="15"/>
              </w:rPr>
              <w:t>0</w:t>
            </w:r>
          </w:p>
        </w:tc>
        <w:tc>
          <w:tcPr>
            <w:tcW w:w="759" w:type="dxa"/>
            <w:shd w:val="clear" w:color="auto" w:fill="auto"/>
            <w:vAlign w:val="center"/>
          </w:tcPr>
          <w:p w14:paraId="3AAB06AF" w14:textId="77777777" w:rsidR="009A1A6C" w:rsidRPr="009338E3" w:rsidRDefault="009A1A6C" w:rsidP="00A854EA">
            <w:pPr>
              <w:jc w:val="center"/>
              <w:rPr>
                <w:color w:val="000000" w:themeColor="text1"/>
                <w:sz w:val="15"/>
                <w:szCs w:val="15"/>
              </w:rPr>
            </w:pPr>
            <w:r w:rsidRPr="009338E3">
              <w:rPr>
                <w:color w:val="000000" w:themeColor="text1"/>
                <w:sz w:val="15"/>
                <w:szCs w:val="15"/>
              </w:rPr>
              <w:t>0.0000</w:t>
            </w:r>
          </w:p>
        </w:tc>
        <w:tc>
          <w:tcPr>
            <w:tcW w:w="1012" w:type="dxa"/>
            <w:shd w:val="clear" w:color="auto" w:fill="auto"/>
            <w:vAlign w:val="center"/>
          </w:tcPr>
          <w:p w14:paraId="4E2C3DD1" w14:textId="77777777" w:rsidR="009A1A6C" w:rsidRPr="009338E3" w:rsidRDefault="009A1A6C" w:rsidP="00A854EA">
            <w:pPr>
              <w:jc w:val="center"/>
              <w:rPr>
                <w:color w:val="000000" w:themeColor="text1"/>
                <w:sz w:val="15"/>
                <w:szCs w:val="15"/>
              </w:rPr>
            </w:pPr>
            <w:r w:rsidRPr="009338E3">
              <w:rPr>
                <w:color w:val="000000" w:themeColor="text1"/>
                <w:sz w:val="15"/>
                <w:szCs w:val="15"/>
              </w:rPr>
              <w:t>139265896</w:t>
            </w:r>
          </w:p>
        </w:tc>
        <w:tc>
          <w:tcPr>
            <w:tcW w:w="700" w:type="dxa"/>
            <w:shd w:val="clear" w:color="auto" w:fill="auto"/>
            <w:vAlign w:val="center"/>
          </w:tcPr>
          <w:p w14:paraId="124C5764" w14:textId="77777777" w:rsidR="009A1A6C" w:rsidRPr="009338E3" w:rsidRDefault="009A1A6C" w:rsidP="00A854EA">
            <w:pPr>
              <w:jc w:val="center"/>
              <w:rPr>
                <w:color w:val="000000" w:themeColor="text1"/>
                <w:sz w:val="15"/>
                <w:szCs w:val="15"/>
              </w:rPr>
            </w:pPr>
            <w:r w:rsidRPr="009338E3">
              <w:rPr>
                <w:color w:val="000000" w:themeColor="text1"/>
                <w:sz w:val="15"/>
                <w:szCs w:val="15"/>
              </w:rPr>
              <w:t>0.95</w:t>
            </w:r>
          </w:p>
        </w:tc>
      </w:tr>
      <w:tr w:rsidR="003C338C" w:rsidRPr="003C338C" w14:paraId="5E2BAF02" w14:textId="77777777" w:rsidTr="00C00489">
        <w:trPr>
          <w:trHeight w:val="280"/>
        </w:trPr>
        <w:tc>
          <w:tcPr>
            <w:tcW w:w="908" w:type="dxa"/>
            <w:shd w:val="clear" w:color="auto" w:fill="auto"/>
            <w:vAlign w:val="center"/>
          </w:tcPr>
          <w:p w14:paraId="343448F0" w14:textId="77777777" w:rsidR="009A1A6C" w:rsidRPr="009338E3" w:rsidRDefault="009A1A6C" w:rsidP="00A854EA">
            <w:pPr>
              <w:jc w:val="center"/>
              <w:rPr>
                <w:color w:val="000000" w:themeColor="text1"/>
                <w:sz w:val="15"/>
                <w:szCs w:val="15"/>
              </w:rPr>
            </w:pPr>
            <w:r w:rsidRPr="009338E3">
              <w:rPr>
                <w:color w:val="000000" w:themeColor="text1"/>
                <w:sz w:val="15"/>
                <w:szCs w:val="15"/>
              </w:rPr>
              <w:t>C_76.7</w:t>
            </w:r>
          </w:p>
        </w:tc>
        <w:tc>
          <w:tcPr>
            <w:tcW w:w="867" w:type="dxa"/>
            <w:shd w:val="clear" w:color="auto" w:fill="auto"/>
            <w:vAlign w:val="center"/>
          </w:tcPr>
          <w:p w14:paraId="54DEFA86" w14:textId="77777777" w:rsidR="009A1A6C" w:rsidRPr="009338E3" w:rsidRDefault="009A1A6C" w:rsidP="00A854EA">
            <w:pPr>
              <w:jc w:val="center"/>
              <w:rPr>
                <w:color w:val="000000" w:themeColor="text1"/>
                <w:sz w:val="15"/>
                <w:szCs w:val="15"/>
              </w:rPr>
            </w:pPr>
            <w:r w:rsidRPr="009338E3">
              <w:rPr>
                <w:color w:val="000000" w:themeColor="text1"/>
                <w:sz w:val="15"/>
                <w:szCs w:val="15"/>
              </w:rPr>
              <w:t>1547781</w:t>
            </w:r>
          </w:p>
        </w:tc>
        <w:tc>
          <w:tcPr>
            <w:tcW w:w="1076" w:type="dxa"/>
            <w:shd w:val="clear" w:color="auto" w:fill="auto"/>
            <w:vAlign w:val="center"/>
          </w:tcPr>
          <w:p w14:paraId="093DD0A2" w14:textId="77777777" w:rsidR="009A1A6C" w:rsidRPr="009338E3" w:rsidRDefault="009A1A6C" w:rsidP="00A854EA">
            <w:pPr>
              <w:jc w:val="center"/>
              <w:rPr>
                <w:color w:val="000000" w:themeColor="text1"/>
                <w:sz w:val="15"/>
                <w:szCs w:val="15"/>
              </w:rPr>
            </w:pPr>
            <w:r w:rsidRPr="009338E3">
              <w:rPr>
                <w:color w:val="000000" w:themeColor="text1"/>
                <w:sz w:val="15"/>
                <w:szCs w:val="15"/>
              </w:rPr>
              <w:t>1183818</w:t>
            </w:r>
          </w:p>
        </w:tc>
        <w:tc>
          <w:tcPr>
            <w:tcW w:w="686" w:type="dxa"/>
            <w:shd w:val="clear" w:color="auto" w:fill="auto"/>
            <w:vAlign w:val="center"/>
          </w:tcPr>
          <w:p w14:paraId="2379842F" w14:textId="77777777" w:rsidR="009A1A6C" w:rsidRPr="009338E3" w:rsidRDefault="009A1A6C" w:rsidP="00A854EA">
            <w:pPr>
              <w:jc w:val="center"/>
              <w:rPr>
                <w:color w:val="000000" w:themeColor="text1"/>
                <w:sz w:val="15"/>
                <w:szCs w:val="15"/>
              </w:rPr>
            </w:pPr>
            <w:r w:rsidRPr="009338E3">
              <w:rPr>
                <w:color w:val="000000" w:themeColor="text1"/>
                <w:sz w:val="15"/>
                <w:szCs w:val="15"/>
              </w:rPr>
              <w:t>0.765</w:t>
            </w:r>
          </w:p>
        </w:tc>
        <w:tc>
          <w:tcPr>
            <w:tcW w:w="867" w:type="dxa"/>
            <w:shd w:val="clear" w:color="auto" w:fill="auto"/>
            <w:vAlign w:val="center"/>
          </w:tcPr>
          <w:p w14:paraId="07D0D4CC" w14:textId="77777777" w:rsidR="009A1A6C" w:rsidRPr="009338E3" w:rsidRDefault="009A1A6C" w:rsidP="00A854EA">
            <w:pPr>
              <w:jc w:val="center"/>
              <w:rPr>
                <w:color w:val="000000" w:themeColor="text1"/>
                <w:sz w:val="15"/>
                <w:szCs w:val="15"/>
              </w:rPr>
            </w:pPr>
            <w:r w:rsidRPr="009338E3">
              <w:rPr>
                <w:color w:val="000000" w:themeColor="text1"/>
                <w:sz w:val="15"/>
                <w:szCs w:val="15"/>
              </w:rPr>
              <w:t>2777163</w:t>
            </w:r>
          </w:p>
        </w:tc>
        <w:tc>
          <w:tcPr>
            <w:tcW w:w="686" w:type="dxa"/>
            <w:shd w:val="clear" w:color="auto" w:fill="auto"/>
            <w:vAlign w:val="center"/>
          </w:tcPr>
          <w:p w14:paraId="718041CA" w14:textId="77777777" w:rsidR="009A1A6C" w:rsidRPr="009338E3" w:rsidRDefault="009A1A6C" w:rsidP="00A854EA">
            <w:pPr>
              <w:jc w:val="center"/>
              <w:rPr>
                <w:color w:val="000000" w:themeColor="text1"/>
                <w:sz w:val="15"/>
                <w:szCs w:val="15"/>
              </w:rPr>
            </w:pPr>
            <w:r w:rsidRPr="009338E3">
              <w:rPr>
                <w:color w:val="000000" w:themeColor="text1"/>
                <w:sz w:val="15"/>
                <w:szCs w:val="15"/>
              </w:rPr>
              <w:t>0.044</w:t>
            </w:r>
          </w:p>
        </w:tc>
        <w:tc>
          <w:tcPr>
            <w:tcW w:w="795" w:type="dxa"/>
            <w:shd w:val="clear" w:color="auto" w:fill="auto"/>
            <w:vAlign w:val="center"/>
          </w:tcPr>
          <w:p w14:paraId="6068DE9D" w14:textId="77777777" w:rsidR="009A1A6C" w:rsidRPr="009338E3" w:rsidRDefault="009A1A6C" w:rsidP="00A854EA">
            <w:pPr>
              <w:jc w:val="center"/>
              <w:rPr>
                <w:color w:val="000000" w:themeColor="text1"/>
                <w:sz w:val="15"/>
                <w:szCs w:val="15"/>
              </w:rPr>
            </w:pPr>
            <w:r w:rsidRPr="009338E3">
              <w:rPr>
                <w:color w:val="000000" w:themeColor="text1"/>
                <w:sz w:val="15"/>
                <w:szCs w:val="15"/>
              </w:rPr>
              <w:t>114111</w:t>
            </w:r>
          </w:p>
        </w:tc>
        <w:tc>
          <w:tcPr>
            <w:tcW w:w="759" w:type="dxa"/>
            <w:shd w:val="clear" w:color="auto" w:fill="auto"/>
            <w:vAlign w:val="center"/>
          </w:tcPr>
          <w:p w14:paraId="32310D2B" w14:textId="77777777" w:rsidR="009A1A6C" w:rsidRPr="009338E3" w:rsidRDefault="009A1A6C" w:rsidP="00A854EA">
            <w:pPr>
              <w:jc w:val="center"/>
              <w:rPr>
                <w:color w:val="000000" w:themeColor="text1"/>
                <w:sz w:val="15"/>
                <w:szCs w:val="15"/>
              </w:rPr>
            </w:pPr>
            <w:r w:rsidRPr="009338E3">
              <w:rPr>
                <w:color w:val="000000" w:themeColor="text1"/>
                <w:sz w:val="15"/>
                <w:szCs w:val="15"/>
              </w:rPr>
              <w:t>0.0018</w:t>
            </w:r>
          </w:p>
        </w:tc>
        <w:tc>
          <w:tcPr>
            <w:tcW w:w="1012" w:type="dxa"/>
            <w:shd w:val="clear" w:color="auto" w:fill="auto"/>
            <w:vAlign w:val="center"/>
          </w:tcPr>
          <w:p w14:paraId="1ED30630" w14:textId="77777777" w:rsidR="009A1A6C" w:rsidRPr="009338E3" w:rsidRDefault="009A1A6C" w:rsidP="00A854EA">
            <w:pPr>
              <w:jc w:val="center"/>
              <w:rPr>
                <w:color w:val="000000" w:themeColor="text1"/>
                <w:sz w:val="15"/>
                <w:szCs w:val="15"/>
              </w:rPr>
            </w:pPr>
            <w:r w:rsidRPr="009338E3">
              <w:rPr>
                <w:color w:val="000000" w:themeColor="text1"/>
                <w:sz w:val="15"/>
                <w:szCs w:val="15"/>
              </w:rPr>
              <w:t>60951426</w:t>
            </w:r>
          </w:p>
        </w:tc>
        <w:tc>
          <w:tcPr>
            <w:tcW w:w="700" w:type="dxa"/>
            <w:shd w:val="clear" w:color="auto" w:fill="auto"/>
            <w:vAlign w:val="center"/>
          </w:tcPr>
          <w:p w14:paraId="20A11191" w14:textId="77777777" w:rsidR="009A1A6C" w:rsidRPr="009338E3" w:rsidRDefault="009A1A6C" w:rsidP="00A854EA">
            <w:pPr>
              <w:jc w:val="center"/>
              <w:rPr>
                <w:color w:val="000000" w:themeColor="text1"/>
                <w:sz w:val="15"/>
                <w:szCs w:val="15"/>
              </w:rPr>
            </w:pPr>
            <w:r w:rsidRPr="009338E3">
              <w:rPr>
                <w:color w:val="000000" w:themeColor="text1"/>
                <w:sz w:val="15"/>
                <w:szCs w:val="15"/>
              </w:rPr>
              <w:t>0.95</w:t>
            </w:r>
          </w:p>
        </w:tc>
      </w:tr>
      <w:tr w:rsidR="003C338C" w:rsidRPr="003C338C" w14:paraId="2B132211" w14:textId="77777777" w:rsidTr="00C00489">
        <w:trPr>
          <w:trHeight w:val="280"/>
        </w:trPr>
        <w:tc>
          <w:tcPr>
            <w:tcW w:w="908" w:type="dxa"/>
            <w:tcBorders>
              <w:bottom w:val="single" w:sz="4" w:space="0" w:color="000000"/>
            </w:tcBorders>
            <w:shd w:val="clear" w:color="auto" w:fill="auto"/>
            <w:vAlign w:val="center"/>
          </w:tcPr>
          <w:p w14:paraId="4CE5B691" w14:textId="77777777" w:rsidR="009A1A6C" w:rsidRPr="009338E3" w:rsidRDefault="009A1A6C" w:rsidP="00A854EA">
            <w:pPr>
              <w:jc w:val="center"/>
              <w:rPr>
                <w:color w:val="000000" w:themeColor="text1"/>
                <w:sz w:val="15"/>
                <w:szCs w:val="15"/>
              </w:rPr>
            </w:pPr>
            <w:r w:rsidRPr="009338E3">
              <w:rPr>
                <w:color w:val="000000" w:themeColor="text1"/>
                <w:sz w:val="15"/>
                <w:szCs w:val="15"/>
              </w:rPr>
              <w:t>C_90.2</w:t>
            </w:r>
          </w:p>
        </w:tc>
        <w:tc>
          <w:tcPr>
            <w:tcW w:w="867" w:type="dxa"/>
            <w:tcBorders>
              <w:bottom w:val="single" w:sz="4" w:space="0" w:color="000000"/>
            </w:tcBorders>
            <w:shd w:val="clear" w:color="auto" w:fill="auto"/>
            <w:vAlign w:val="center"/>
          </w:tcPr>
          <w:p w14:paraId="2399C686" w14:textId="77777777" w:rsidR="009A1A6C" w:rsidRPr="009338E3" w:rsidRDefault="009A1A6C" w:rsidP="00A854EA">
            <w:pPr>
              <w:jc w:val="center"/>
              <w:rPr>
                <w:color w:val="000000" w:themeColor="text1"/>
                <w:sz w:val="15"/>
                <w:szCs w:val="15"/>
              </w:rPr>
            </w:pPr>
            <w:r w:rsidRPr="009338E3">
              <w:rPr>
                <w:color w:val="000000" w:themeColor="text1"/>
                <w:sz w:val="15"/>
                <w:szCs w:val="15"/>
              </w:rPr>
              <w:t>2174932</w:t>
            </w:r>
          </w:p>
        </w:tc>
        <w:tc>
          <w:tcPr>
            <w:tcW w:w="1076" w:type="dxa"/>
            <w:tcBorders>
              <w:bottom w:val="single" w:sz="4" w:space="0" w:color="000000"/>
            </w:tcBorders>
            <w:shd w:val="clear" w:color="auto" w:fill="auto"/>
            <w:vAlign w:val="center"/>
          </w:tcPr>
          <w:p w14:paraId="5D61C118" w14:textId="77777777" w:rsidR="009A1A6C" w:rsidRPr="009338E3" w:rsidRDefault="009A1A6C" w:rsidP="00A854EA">
            <w:pPr>
              <w:jc w:val="center"/>
              <w:rPr>
                <w:color w:val="000000" w:themeColor="text1"/>
                <w:sz w:val="15"/>
                <w:szCs w:val="15"/>
              </w:rPr>
            </w:pPr>
            <w:r w:rsidRPr="009338E3">
              <w:rPr>
                <w:color w:val="000000" w:themeColor="text1"/>
                <w:sz w:val="15"/>
                <w:szCs w:val="15"/>
              </w:rPr>
              <w:t>1587305</w:t>
            </w:r>
          </w:p>
        </w:tc>
        <w:tc>
          <w:tcPr>
            <w:tcW w:w="686" w:type="dxa"/>
            <w:tcBorders>
              <w:bottom w:val="single" w:sz="4" w:space="0" w:color="000000"/>
            </w:tcBorders>
            <w:shd w:val="clear" w:color="auto" w:fill="auto"/>
            <w:vAlign w:val="center"/>
          </w:tcPr>
          <w:p w14:paraId="0A399B53" w14:textId="77777777" w:rsidR="009A1A6C" w:rsidRPr="009338E3" w:rsidRDefault="009A1A6C" w:rsidP="00A854EA">
            <w:pPr>
              <w:jc w:val="center"/>
              <w:rPr>
                <w:color w:val="000000" w:themeColor="text1"/>
                <w:sz w:val="15"/>
                <w:szCs w:val="15"/>
              </w:rPr>
            </w:pPr>
            <w:r w:rsidRPr="009338E3">
              <w:rPr>
                <w:color w:val="000000" w:themeColor="text1"/>
                <w:sz w:val="15"/>
                <w:szCs w:val="15"/>
              </w:rPr>
              <w:t>0.730</w:t>
            </w:r>
          </w:p>
        </w:tc>
        <w:tc>
          <w:tcPr>
            <w:tcW w:w="867" w:type="dxa"/>
            <w:tcBorders>
              <w:bottom w:val="single" w:sz="4" w:space="0" w:color="000000"/>
            </w:tcBorders>
            <w:shd w:val="clear" w:color="auto" w:fill="auto"/>
            <w:vAlign w:val="center"/>
          </w:tcPr>
          <w:p w14:paraId="5F087E51" w14:textId="77777777" w:rsidR="009A1A6C" w:rsidRPr="009338E3" w:rsidRDefault="009A1A6C" w:rsidP="00A854EA">
            <w:pPr>
              <w:jc w:val="center"/>
              <w:rPr>
                <w:color w:val="000000" w:themeColor="text1"/>
                <w:sz w:val="15"/>
                <w:szCs w:val="15"/>
              </w:rPr>
            </w:pPr>
            <w:r w:rsidRPr="009338E3">
              <w:rPr>
                <w:color w:val="000000" w:themeColor="text1"/>
                <w:sz w:val="15"/>
                <w:szCs w:val="15"/>
              </w:rPr>
              <w:t>2785787</w:t>
            </w:r>
          </w:p>
        </w:tc>
        <w:tc>
          <w:tcPr>
            <w:tcW w:w="686" w:type="dxa"/>
            <w:tcBorders>
              <w:bottom w:val="single" w:sz="4" w:space="0" w:color="000000"/>
            </w:tcBorders>
            <w:shd w:val="clear" w:color="auto" w:fill="auto"/>
            <w:vAlign w:val="center"/>
          </w:tcPr>
          <w:p w14:paraId="63E2C7FC" w14:textId="77777777" w:rsidR="009A1A6C" w:rsidRPr="009338E3" w:rsidRDefault="009A1A6C" w:rsidP="00A854EA">
            <w:pPr>
              <w:jc w:val="center"/>
              <w:rPr>
                <w:color w:val="000000" w:themeColor="text1"/>
                <w:sz w:val="15"/>
                <w:szCs w:val="15"/>
              </w:rPr>
            </w:pPr>
            <w:r w:rsidRPr="009338E3">
              <w:rPr>
                <w:color w:val="000000" w:themeColor="text1"/>
                <w:sz w:val="15"/>
                <w:szCs w:val="15"/>
              </w:rPr>
              <w:t>0.032</w:t>
            </w:r>
          </w:p>
        </w:tc>
        <w:tc>
          <w:tcPr>
            <w:tcW w:w="795" w:type="dxa"/>
            <w:tcBorders>
              <w:bottom w:val="single" w:sz="4" w:space="0" w:color="000000"/>
            </w:tcBorders>
            <w:shd w:val="clear" w:color="auto" w:fill="auto"/>
            <w:vAlign w:val="center"/>
          </w:tcPr>
          <w:p w14:paraId="0E1EF13B" w14:textId="77777777" w:rsidR="009A1A6C" w:rsidRPr="009338E3" w:rsidRDefault="009A1A6C" w:rsidP="00A854EA">
            <w:pPr>
              <w:jc w:val="center"/>
              <w:rPr>
                <w:color w:val="000000" w:themeColor="text1"/>
                <w:sz w:val="15"/>
                <w:szCs w:val="15"/>
              </w:rPr>
            </w:pPr>
            <w:r w:rsidRPr="009338E3">
              <w:rPr>
                <w:color w:val="000000" w:themeColor="text1"/>
                <w:sz w:val="15"/>
                <w:szCs w:val="15"/>
              </w:rPr>
              <w:t>214157</w:t>
            </w:r>
          </w:p>
        </w:tc>
        <w:tc>
          <w:tcPr>
            <w:tcW w:w="759" w:type="dxa"/>
            <w:tcBorders>
              <w:bottom w:val="single" w:sz="4" w:space="0" w:color="000000"/>
            </w:tcBorders>
            <w:shd w:val="clear" w:color="auto" w:fill="auto"/>
            <w:vAlign w:val="center"/>
          </w:tcPr>
          <w:p w14:paraId="54192060" w14:textId="77777777" w:rsidR="009A1A6C" w:rsidRPr="009338E3" w:rsidRDefault="009A1A6C" w:rsidP="00A854EA">
            <w:pPr>
              <w:jc w:val="center"/>
              <w:rPr>
                <w:color w:val="000000" w:themeColor="text1"/>
                <w:sz w:val="15"/>
                <w:szCs w:val="15"/>
              </w:rPr>
            </w:pPr>
            <w:r w:rsidRPr="009338E3">
              <w:rPr>
                <w:color w:val="000000" w:themeColor="text1"/>
                <w:sz w:val="15"/>
                <w:szCs w:val="15"/>
              </w:rPr>
              <w:t>0.0025</w:t>
            </w:r>
          </w:p>
        </w:tc>
        <w:tc>
          <w:tcPr>
            <w:tcW w:w="1012" w:type="dxa"/>
            <w:tcBorders>
              <w:bottom w:val="single" w:sz="4" w:space="0" w:color="000000"/>
            </w:tcBorders>
            <w:shd w:val="clear" w:color="auto" w:fill="auto"/>
            <w:vAlign w:val="center"/>
          </w:tcPr>
          <w:p w14:paraId="62FBE8B3" w14:textId="77777777" w:rsidR="009A1A6C" w:rsidRPr="009338E3" w:rsidRDefault="009A1A6C" w:rsidP="00A854EA">
            <w:pPr>
              <w:jc w:val="center"/>
              <w:rPr>
                <w:color w:val="000000" w:themeColor="text1"/>
                <w:sz w:val="15"/>
                <w:szCs w:val="15"/>
              </w:rPr>
            </w:pPr>
            <w:r w:rsidRPr="009338E3">
              <w:rPr>
                <w:color w:val="000000" w:themeColor="text1"/>
                <w:sz w:val="15"/>
                <w:szCs w:val="15"/>
              </w:rPr>
              <w:t>83151656</w:t>
            </w:r>
          </w:p>
        </w:tc>
        <w:tc>
          <w:tcPr>
            <w:tcW w:w="700" w:type="dxa"/>
            <w:tcBorders>
              <w:bottom w:val="single" w:sz="4" w:space="0" w:color="000000"/>
            </w:tcBorders>
            <w:shd w:val="clear" w:color="auto" w:fill="auto"/>
            <w:vAlign w:val="center"/>
          </w:tcPr>
          <w:p w14:paraId="751B1575" w14:textId="77777777" w:rsidR="009A1A6C" w:rsidRPr="009338E3" w:rsidRDefault="009A1A6C" w:rsidP="00A854EA">
            <w:pPr>
              <w:jc w:val="center"/>
              <w:rPr>
                <w:color w:val="000000" w:themeColor="text1"/>
                <w:sz w:val="15"/>
                <w:szCs w:val="15"/>
              </w:rPr>
            </w:pPr>
            <w:r w:rsidRPr="009338E3">
              <w:rPr>
                <w:color w:val="000000" w:themeColor="text1"/>
                <w:sz w:val="15"/>
                <w:szCs w:val="15"/>
              </w:rPr>
              <w:t>0.97</w:t>
            </w:r>
          </w:p>
        </w:tc>
      </w:tr>
    </w:tbl>
    <w:p w14:paraId="765EF294" w14:textId="79D61F8D" w:rsidR="00286E38" w:rsidRDefault="00286E38" w:rsidP="006E663B">
      <w:pPr>
        <w:spacing w:line="480" w:lineRule="auto"/>
        <w:rPr>
          <w:rFonts w:eastAsiaTheme="minorEastAsia"/>
          <w:color w:val="000000" w:themeColor="text1"/>
          <w:sz w:val="20"/>
          <w:szCs w:val="20"/>
        </w:rPr>
      </w:pPr>
    </w:p>
    <w:p w14:paraId="26855C99" w14:textId="77777777" w:rsidR="004530E2" w:rsidRPr="009338E3" w:rsidRDefault="004530E2" w:rsidP="006E663B">
      <w:pPr>
        <w:spacing w:line="480" w:lineRule="auto"/>
        <w:rPr>
          <w:rFonts w:eastAsiaTheme="minorEastAsia"/>
          <w:color w:val="000000" w:themeColor="text1"/>
          <w:sz w:val="20"/>
          <w:szCs w:val="20"/>
        </w:rPr>
      </w:pPr>
    </w:p>
    <w:p w14:paraId="2F949F55" w14:textId="0FBD81E5" w:rsidR="005337C7" w:rsidRPr="009338E3" w:rsidRDefault="00BC547D" w:rsidP="00DA59AA">
      <w:pPr>
        <w:spacing w:line="480" w:lineRule="auto"/>
        <w:outlineLvl w:val="0"/>
        <w:rPr>
          <w:b/>
          <w:color w:val="000000" w:themeColor="text1"/>
          <w:sz w:val="28"/>
          <w:szCs w:val="20"/>
        </w:rPr>
      </w:pPr>
      <w:r w:rsidRPr="009338E3">
        <w:rPr>
          <w:b/>
          <w:color w:val="000000" w:themeColor="text1"/>
          <w:sz w:val="28"/>
          <w:szCs w:val="20"/>
        </w:rPr>
        <w:t>Supplemen</w:t>
      </w:r>
      <w:r w:rsidRPr="009338E3">
        <w:rPr>
          <w:b/>
          <w:color w:val="000000" w:themeColor="text1"/>
          <w:sz w:val="28"/>
        </w:rPr>
        <w:t>ta</w:t>
      </w:r>
      <w:r w:rsidR="00D536DE" w:rsidRPr="009338E3">
        <w:rPr>
          <w:b/>
          <w:color w:val="000000" w:themeColor="text1"/>
          <w:sz w:val="28"/>
        </w:rPr>
        <w:t>l</w:t>
      </w:r>
      <w:r w:rsidRPr="009338E3">
        <w:rPr>
          <w:b/>
          <w:color w:val="000000" w:themeColor="text1"/>
          <w:sz w:val="28"/>
        </w:rPr>
        <w:t xml:space="preserve"> </w:t>
      </w:r>
      <w:r w:rsidRPr="009338E3">
        <w:rPr>
          <w:b/>
          <w:color w:val="000000" w:themeColor="text1"/>
          <w:sz w:val="28"/>
          <w:szCs w:val="20"/>
        </w:rPr>
        <w:t>References</w:t>
      </w:r>
    </w:p>
    <w:p w14:paraId="73B13F1E" w14:textId="77777777" w:rsidR="005337C7" w:rsidRPr="009338E3" w:rsidRDefault="005337C7" w:rsidP="0016456B">
      <w:pPr>
        <w:spacing w:line="480" w:lineRule="auto"/>
        <w:rPr>
          <w:b/>
          <w:color w:val="000000" w:themeColor="text1"/>
        </w:rPr>
      </w:pPr>
    </w:p>
    <w:p w14:paraId="115F45EB" w14:textId="77777777" w:rsidR="00D503FB" w:rsidRPr="009338E3" w:rsidRDefault="005337C7" w:rsidP="00D503FB">
      <w:pPr>
        <w:pStyle w:val="EndNoteBibliography"/>
        <w:ind w:left="720" w:hanging="720"/>
        <w:rPr>
          <w:rFonts w:ascii="Times New Roman" w:hAnsi="Times New Roman" w:cs="Times New Roman"/>
          <w:noProof/>
          <w:sz w:val="20"/>
          <w:szCs w:val="20"/>
        </w:rPr>
      </w:pPr>
      <w:r w:rsidRPr="009338E3">
        <w:rPr>
          <w:rFonts w:ascii="Times New Roman" w:hAnsi="Times New Roman" w:cs="Times New Roman"/>
          <w:b/>
          <w:color w:val="000000" w:themeColor="text1"/>
          <w:sz w:val="20"/>
          <w:szCs w:val="20"/>
        </w:rPr>
        <w:fldChar w:fldCharType="begin"/>
      </w:r>
      <w:r w:rsidRPr="009338E3">
        <w:rPr>
          <w:rFonts w:ascii="Times New Roman" w:hAnsi="Times New Roman" w:cs="Times New Roman"/>
          <w:b/>
          <w:color w:val="000000" w:themeColor="text1"/>
          <w:sz w:val="20"/>
          <w:szCs w:val="20"/>
        </w:rPr>
        <w:instrText xml:space="preserve"> ADDIN EN.REFLIST </w:instrText>
      </w:r>
      <w:r w:rsidRPr="009338E3">
        <w:rPr>
          <w:rFonts w:ascii="Times New Roman" w:hAnsi="Times New Roman" w:cs="Times New Roman"/>
          <w:b/>
          <w:color w:val="000000" w:themeColor="text1"/>
          <w:sz w:val="20"/>
          <w:szCs w:val="20"/>
        </w:rPr>
        <w:fldChar w:fldCharType="separate"/>
      </w:r>
      <w:bookmarkStart w:id="27" w:name="_ENREF_1"/>
      <w:r w:rsidR="00D503FB" w:rsidRPr="009338E3">
        <w:rPr>
          <w:rFonts w:ascii="Times New Roman" w:hAnsi="Times New Roman" w:cs="Times New Roman"/>
          <w:noProof/>
          <w:sz w:val="20"/>
          <w:szCs w:val="20"/>
        </w:rPr>
        <w:t xml:space="preserve">Bock C, Reither S, Mikeska T, Paulsen M, Walter J, Lengauer T. 2005. BiQ Analyzer: visualization and quality control for DNA methylation data from bisulfite sequencing. </w:t>
      </w:r>
      <w:r w:rsidR="00D503FB" w:rsidRPr="009338E3">
        <w:rPr>
          <w:rFonts w:ascii="Times New Roman" w:hAnsi="Times New Roman" w:cs="Times New Roman"/>
          <w:i/>
          <w:noProof/>
          <w:sz w:val="20"/>
          <w:szCs w:val="20"/>
        </w:rPr>
        <w:t>Bioinformatics</w:t>
      </w:r>
      <w:r w:rsidR="00D503FB" w:rsidRPr="009338E3">
        <w:rPr>
          <w:rFonts w:ascii="Times New Roman" w:hAnsi="Times New Roman" w:cs="Times New Roman"/>
          <w:noProof/>
          <w:sz w:val="20"/>
          <w:szCs w:val="20"/>
        </w:rPr>
        <w:t xml:space="preserve"> </w:t>
      </w:r>
      <w:r w:rsidR="00D503FB" w:rsidRPr="009338E3">
        <w:rPr>
          <w:rFonts w:ascii="Times New Roman" w:hAnsi="Times New Roman" w:cs="Times New Roman"/>
          <w:b/>
          <w:noProof/>
          <w:sz w:val="20"/>
          <w:szCs w:val="20"/>
        </w:rPr>
        <w:t>21</w:t>
      </w:r>
      <w:r w:rsidR="00D503FB" w:rsidRPr="009338E3">
        <w:rPr>
          <w:rFonts w:ascii="Times New Roman" w:hAnsi="Times New Roman" w:cs="Times New Roman"/>
          <w:noProof/>
          <w:sz w:val="20"/>
          <w:szCs w:val="20"/>
        </w:rPr>
        <w:t>: 4067-4068.</w:t>
      </w:r>
      <w:bookmarkEnd w:id="27"/>
    </w:p>
    <w:p w14:paraId="4B32E5AF"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28" w:name="_ENREF_2"/>
      <w:r w:rsidRPr="009338E3">
        <w:rPr>
          <w:rFonts w:ascii="Times New Roman" w:hAnsi="Times New Roman" w:cs="Times New Roman"/>
          <w:noProof/>
          <w:sz w:val="20"/>
          <w:szCs w:val="20"/>
        </w:rPr>
        <w:t xml:space="preserve">Down TA, Rakyan VK, Turner DJ, Flicek P, Li H, Kulesha E, Graf S, Johnson N, Herrero J, Tomazou EM et al. 2008. A Bayesian deconvolution strategy for immunoprecipitation-based DNA methylome analysis. </w:t>
      </w:r>
      <w:r w:rsidRPr="009338E3">
        <w:rPr>
          <w:rFonts w:ascii="Times New Roman" w:hAnsi="Times New Roman" w:cs="Times New Roman"/>
          <w:i/>
          <w:noProof/>
          <w:sz w:val="20"/>
          <w:szCs w:val="20"/>
        </w:rPr>
        <w:t>Nature biotechnology</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26</w:t>
      </w:r>
      <w:r w:rsidRPr="009338E3">
        <w:rPr>
          <w:rFonts w:ascii="Times New Roman" w:hAnsi="Times New Roman" w:cs="Times New Roman"/>
          <w:noProof/>
          <w:sz w:val="20"/>
          <w:szCs w:val="20"/>
        </w:rPr>
        <w:t>: 779-785.</w:t>
      </w:r>
      <w:bookmarkEnd w:id="28"/>
    </w:p>
    <w:p w14:paraId="1050F954"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29" w:name="_ENREF_3"/>
      <w:r w:rsidRPr="009338E3">
        <w:rPr>
          <w:rFonts w:ascii="Times New Roman" w:hAnsi="Times New Roman" w:cs="Times New Roman"/>
          <w:noProof/>
          <w:sz w:val="20"/>
          <w:szCs w:val="20"/>
        </w:rPr>
        <w:t xml:space="preserve">Hong EE, Okitsu CY, Smith AD, Hsieh CL. 2013. Regionally specific and genome-wide analyses conclusively demonstrate the absence of CpG methylation in human mitochondrial DNA. </w:t>
      </w:r>
      <w:r w:rsidRPr="009338E3">
        <w:rPr>
          <w:rFonts w:ascii="Times New Roman" w:hAnsi="Times New Roman" w:cs="Times New Roman"/>
          <w:i/>
          <w:noProof/>
          <w:sz w:val="20"/>
          <w:szCs w:val="20"/>
        </w:rPr>
        <w:t>Mol Cell Biol</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33</w:t>
      </w:r>
      <w:r w:rsidRPr="009338E3">
        <w:rPr>
          <w:rFonts w:ascii="Times New Roman" w:hAnsi="Times New Roman" w:cs="Times New Roman"/>
          <w:noProof/>
          <w:sz w:val="20"/>
          <w:szCs w:val="20"/>
        </w:rPr>
        <w:t>: 2683-2690.</w:t>
      </w:r>
      <w:bookmarkEnd w:id="29"/>
    </w:p>
    <w:p w14:paraId="18A812CA"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0" w:name="_ENREF_4"/>
      <w:r w:rsidRPr="009338E3">
        <w:rPr>
          <w:rFonts w:ascii="Times New Roman" w:hAnsi="Times New Roman" w:cs="Times New Roman"/>
          <w:noProof/>
          <w:sz w:val="20"/>
          <w:szCs w:val="20"/>
        </w:rPr>
        <w:t xml:space="preserve">Jiang L, Zhang J, Wang JJ, Wang L, Zhang L, Li G, Yang X, Ma X, Sun X, Cai J et al. 2013. Sperm, but not oocyte, DNA methylome is inherited by zebrafish early embryos. </w:t>
      </w:r>
      <w:r w:rsidRPr="009338E3">
        <w:rPr>
          <w:rFonts w:ascii="Times New Roman" w:hAnsi="Times New Roman" w:cs="Times New Roman"/>
          <w:i/>
          <w:noProof/>
          <w:sz w:val="20"/>
          <w:szCs w:val="20"/>
        </w:rPr>
        <w:t>Cell</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153</w:t>
      </w:r>
      <w:r w:rsidRPr="009338E3">
        <w:rPr>
          <w:rFonts w:ascii="Times New Roman" w:hAnsi="Times New Roman" w:cs="Times New Roman"/>
          <w:noProof/>
          <w:sz w:val="20"/>
          <w:szCs w:val="20"/>
        </w:rPr>
        <w:t>: 773-784.</w:t>
      </w:r>
      <w:bookmarkEnd w:id="30"/>
    </w:p>
    <w:p w14:paraId="3B8EEFF0"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1" w:name="_ENREF_5"/>
      <w:r w:rsidRPr="009338E3">
        <w:rPr>
          <w:rFonts w:ascii="Times New Roman" w:hAnsi="Times New Roman" w:cs="Times New Roman"/>
          <w:noProof/>
          <w:sz w:val="20"/>
          <w:szCs w:val="20"/>
        </w:rPr>
        <w:t xml:space="preserve">Liu B, Du Q, Chen L, Fu G, Li S, Fu L, Zhang X, Ma C, Bin C. 2016. CpG methylation patterns of human mitochondrial DNA. </w:t>
      </w:r>
      <w:r w:rsidRPr="009338E3">
        <w:rPr>
          <w:rFonts w:ascii="Times New Roman" w:hAnsi="Times New Roman" w:cs="Times New Roman"/>
          <w:i/>
          <w:noProof/>
          <w:sz w:val="20"/>
          <w:szCs w:val="20"/>
        </w:rPr>
        <w:t>Sci Rep</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6</w:t>
      </w:r>
      <w:r w:rsidRPr="009338E3">
        <w:rPr>
          <w:rFonts w:ascii="Times New Roman" w:hAnsi="Times New Roman" w:cs="Times New Roman"/>
          <w:noProof/>
          <w:sz w:val="20"/>
          <w:szCs w:val="20"/>
        </w:rPr>
        <w:t>: 23421.</w:t>
      </w:r>
      <w:bookmarkEnd w:id="31"/>
    </w:p>
    <w:p w14:paraId="31CD00C5"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2" w:name="_ENREF_6"/>
      <w:r w:rsidRPr="009338E3">
        <w:rPr>
          <w:rFonts w:ascii="Times New Roman" w:hAnsi="Times New Roman" w:cs="Times New Roman"/>
          <w:noProof/>
          <w:sz w:val="20"/>
          <w:szCs w:val="20"/>
        </w:rPr>
        <w:t xml:space="preserve">Maekawa M, Taniguchi T, Higashi H, Sugimura H, Sugano K, Kanno T. 2004. Methylation of mitochondrial DNA is not a useful marker for cancer detection. </w:t>
      </w:r>
      <w:r w:rsidRPr="009338E3">
        <w:rPr>
          <w:rFonts w:ascii="Times New Roman" w:hAnsi="Times New Roman" w:cs="Times New Roman"/>
          <w:i/>
          <w:noProof/>
          <w:sz w:val="20"/>
          <w:szCs w:val="20"/>
        </w:rPr>
        <w:t>Clinical chemistry</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50</w:t>
      </w:r>
      <w:r w:rsidRPr="009338E3">
        <w:rPr>
          <w:rFonts w:ascii="Times New Roman" w:hAnsi="Times New Roman" w:cs="Times New Roman"/>
          <w:noProof/>
          <w:sz w:val="20"/>
          <w:szCs w:val="20"/>
        </w:rPr>
        <w:t>: 1480-1481.</w:t>
      </w:r>
      <w:bookmarkEnd w:id="32"/>
    </w:p>
    <w:p w14:paraId="1BA31040"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3" w:name="_ENREF_7"/>
      <w:r w:rsidRPr="009338E3">
        <w:rPr>
          <w:rFonts w:ascii="Times New Roman" w:hAnsi="Times New Roman" w:cs="Times New Roman"/>
          <w:noProof/>
          <w:sz w:val="20"/>
          <w:szCs w:val="20"/>
        </w:rPr>
        <w:t xml:space="preserve">Matsuda S, Yasukawa T, Sakaguchi Y, Ichiyanagi K, Unoki M, Gotoh K, Fukuda K, Sasaki H, Suzuki T, Kang D. 2018. Accurate estimation of 5-methylcytosine in mammalian mitochondrial DNA. </w:t>
      </w:r>
      <w:r w:rsidRPr="009338E3">
        <w:rPr>
          <w:rFonts w:ascii="Times New Roman" w:hAnsi="Times New Roman" w:cs="Times New Roman"/>
          <w:i/>
          <w:noProof/>
          <w:sz w:val="20"/>
          <w:szCs w:val="20"/>
        </w:rPr>
        <w:t>Sci Rep</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8</w:t>
      </w:r>
      <w:r w:rsidRPr="009338E3">
        <w:rPr>
          <w:rFonts w:ascii="Times New Roman" w:hAnsi="Times New Roman" w:cs="Times New Roman"/>
          <w:noProof/>
          <w:sz w:val="20"/>
          <w:szCs w:val="20"/>
        </w:rPr>
        <w:t>: 5801.</w:t>
      </w:r>
      <w:bookmarkEnd w:id="33"/>
    </w:p>
    <w:p w14:paraId="4B1FF4AF"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4" w:name="_ENREF_8"/>
      <w:r w:rsidRPr="009338E3">
        <w:rPr>
          <w:rFonts w:ascii="Times New Roman" w:hAnsi="Times New Roman" w:cs="Times New Roman"/>
          <w:noProof/>
          <w:sz w:val="20"/>
          <w:szCs w:val="20"/>
        </w:rPr>
        <w:t xml:space="preserve">Mechta M, Ingerslev LR, Fabre O, Picard M, Barres R. 2017. Evidence Suggesting Absence of Mitochondrial DNA Methylation. </w:t>
      </w:r>
      <w:r w:rsidRPr="009338E3">
        <w:rPr>
          <w:rFonts w:ascii="Times New Roman" w:hAnsi="Times New Roman" w:cs="Times New Roman"/>
          <w:i/>
          <w:noProof/>
          <w:sz w:val="20"/>
          <w:szCs w:val="20"/>
        </w:rPr>
        <w:t>Front Genet</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8</w:t>
      </w:r>
      <w:r w:rsidRPr="009338E3">
        <w:rPr>
          <w:rFonts w:ascii="Times New Roman" w:hAnsi="Times New Roman" w:cs="Times New Roman"/>
          <w:noProof/>
          <w:sz w:val="20"/>
          <w:szCs w:val="20"/>
        </w:rPr>
        <w:t>: 166.</w:t>
      </w:r>
      <w:bookmarkEnd w:id="34"/>
    </w:p>
    <w:p w14:paraId="61BCD363"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5" w:name="_ENREF_9"/>
      <w:r w:rsidRPr="009338E3">
        <w:rPr>
          <w:rFonts w:ascii="Times New Roman" w:hAnsi="Times New Roman" w:cs="Times New Roman"/>
          <w:noProof/>
          <w:sz w:val="20"/>
          <w:szCs w:val="20"/>
        </w:rPr>
        <w:t xml:space="preserve">Owa C, Poulin M, Yan L, Shioda T. 2018. Technical adequacy of bisulfite sequencing and pyrosequencing for detection of mitochondrial DNA methylation: Sources and avoidance of false-positive detection. </w:t>
      </w:r>
      <w:r w:rsidRPr="009338E3">
        <w:rPr>
          <w:rFonts w:ascii="Times New Roman" w:hAnsi="Times New Roman" w:cs="Times New Roman"/>
          <w:i/>
          <w:noProof/>
          <w:sz w:val="20"/>
          <w:szCs w:val="20"/>
        </w:rPr>
        <w:t>PLoS One</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13</w:t>
      </w:r>
      <w:r w:rsidRPr="009338E3">
        <w:rPr>
          <w:rFonts w:ascii="Times New Roman" w:hAnsi="Times New Roman" w:cs="Times New Roman"/>
          <w:noProof/>
          <w:sz w:val="20"/>
          <w:szCs w:val="20"/>
        </w:rPr>
        <w:t>: e0192722.</w:t>
      </w:r>
      <w:bookmarkEnd w:id="35"/>
    </w:p>
    <w:p w14:paraId="2FEBF0FB"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6" w:name="_ENREF_10"/>
      <w:r w:rsidRPr="009338E3">
        <w:rPr>
          <w:rFonts w:ascii="Times New Roman" w:hAnsi="Times New Roman" w:cs="Times New Roman"/>
          <w:noProof/>
          <w:sz w:val="20"/>
          <w:szCs w:val="20"/>
        </w:rPr>
        <w:t xml:space="preserve">Pattyn F, Speleman F, De Paepe A, Vandesompele J. 2003. RTPrimerDB: the real-time PCR primer and probe database. </w:t>
      </w:r>
      <w:r w:rsidRPr="009338E3">
        <w:rPr>
          <w:rFonts w:ascii="Times New Roman" w:hAnsi="Times New Roman" w:cs="Times New Roman"/>
          <w:i/>
          <w:noProof/>
          <w:sz w:val="20"/>
          <w:szCs w:val="20"/>
        </w:rPr>
        <w:t>Nucleic Acids Res</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31</w:t>
      </w:r>
      <w:r w:rsidRPr="009338E3">
        <w:rPr>
          <w:rFonts w:ascii="Times New Roman" w:hAnsi="Times New Roman" w:cs="Times New Roman"/>
          <w:noProof/>
          <w:sz w:val="20"/>
          <w:szCs w:val="20"/>
        </w:rPr>
        <w:t>: 122-123.</w:t>
      </w:r>
      <w:bookmarkEnd w:id="36"/>
    </w:p>
    <w:p w14:paraId="5B065CA4"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7" w:name="_ENREF_11"/>
      <w:r w:rsidRPr="009338E3">
        <w:rPr>
          <w:rFonts w:ascii="Times New Roman" w:hAnsi="Times New Roman" w:cs="Times New Roman"/>
          <w:noProof/>
          <w:sz w:val="20"/>
          <w:szCs w:val="20"/>
        </w:rPr>
        <w:t xml:space="preserve">Quispe-Tintaya W, White RR, Popov VN, Vijg J, Maslov AY. 2013. Fast mitochondrial DNA isolation from mammalian cells for next-generation sequencing. </w:t>
      </w:r>
      <w:r w:rsidRPr="009338E3">
        <w:rPr>
          <w:rFonts w:ascii="Times New Roman" w:hAnsi="Times New Roman" w:cs="Times New Roman"/>
          <w:i/>
          <w:noProof/>
          <w:sz w:val="20"/>
          <w:szCs w:val="20"/>
        </w:rPr>
        <w:t>BioTechniques</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55</w:t>
      </w:r>
      <w:r w:rsidRPr="009338E3">
        <w:rPr>
          <w:rFonts w:ascii="Times New Roman" w:hAnsi="Times New Roman" w:cs="Times New Roman"/>
          <w:noProof/>
          <w:sz w:val="20"/>
          <w:szCs w:val="20"/>
        </w:rPr>
        <w:t>: 133-136.</w:t>
      </w:r>
      <w:bookmarkEnd w:id="37"/>
    </w:p>
    <w:p w14:paraId="16007650"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8" w:name="_ENREF_12"/>
      <w:r w:rsidRPr="009338E3">
        <w:rPr>
          <w:rFonts w:ascii="Times New Roman" w:hAnsi="Times New Roman" w:cs="Times New Roman"/>
          <w:noProof/>
          <w:sz w:val="20"/>
          <w:szCs w:val="20"/>
        </w:rPr>
        <w:lastRenderedPageBreak/>
        <w:t xml:space="preserve">Xie W, Barr CL, Kim A, Yue F, Lee AY, Eubanks J, Dempster EL, Ren B. 2012. Base-resolution analyses of sequence and parent-of-origin dependent DNA methylation in the mouse genome. </w:t>
      </w:r>
      <w:r w:rsidRPr="009338E3">
        <w:rPr>
          <w:rFonts w:ascii="Times New Roman" w:hAnsi="Times New Roman" w:cs="Times New Roman"/>
          <w:i/>
          <w:noProof/>
          <w:sz w:val="20"/>
          <w:szCs w:val="20"/>
        </w:rPr>
        <w:t>Cell</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148</w:t>
      </w:r>
      <w:r w:rsidRPr="009338E3">
        <w:rPr>
          <w:rFonts w:ascii="Times New Roman" w:hAnsi="Times New Roman" w:cs="Times New Roman"/>
          <w:noProof/>
          <w:sz w:val="20"/>
          <w:szCs w:val="20"/>
        </w:rPr>
        <w:t>: 816-831.</w:t>
      </w:r>
      <w:bookmarkEnd w:id="38"/>
    </w:p>
    <w:p w14:paraId="59A12735" w14:textId="77777777" w:rsidR="00D503FB" w:rsidRPr="009338E3" w:rsidRDefault="00D503FB" w:rsidP="00D503FB">
      <w:pPr>
        <w:pStyle w:val="EndNoteBibliography"/>
        <w:ind w:left="720" w:hanging="720"/>
        <w:rPr>
          <w:rFonts w:ascii="Times New Roman" w:hAnsi="Times New Roman" w:cs="Times New Roman"/>
          <w:noProof/>
          <w:sz w:val="20"/>
          <w:szCs w:val="20"/>
        </w:rPr>
      </w:pPr>
      <w:bookmarkStart w:id="39" w:name="_ENREF_13"/>
      <w:r w:rsidRPr="009338E3">
        <w:rPr>
          <w:rFonts w:ascii="Times New Roman" w:hAnsi="Times New Roman" w:cs="Times New Roman"/>
          <w:noProof/>
          <w:sz w:val="20"/>
          <w:szCs w:val="20"/>
        </w:rPr>
        <w:t xml:space="preserve">Zhao L, Sun MA, Li Z, Bai X, Yu M, Wang M, Liang L, Shao X, Arnovitz S, Wang Q et al. 2014. The dynamics of DNA methylation fidelity during mouse embryonic stem cell self-renewal and differentiation. </w:t>
      </w:r>
      <w:r w:rsidRPr="009338E3">
        <w:rPr>
          <w:rFonts w:ascii="Times New Roman" w:hAnsi="Times New Roman" w:cs="Times New Roman"/>
          <w:i/>
          <w:noProof/>
          <w:sz w:val="20"/>
          <w:szCs w:val="20"/>
        </w:rPr>
        <w:t>Genome Res</w:t>
      </w:r>
      <w:r w:rsidRPr="009338E3">
        <w:rPr>
          <w:rFonts w:ascii="Times New Roman" w:hAnsi="Times New Roman" w:cs="Times New Roman"/>
          <w:noProof/>
          <w:sz w:val="20"/>
          <w:szCs w:val="20"/>
        </w:rPr>
        <w:t xml:space="preserve"> </w:t>
      </w:r>
      <w:r w:rsidRPr="009338E3">
        <w:rPr>
          <w:rFonts w:ascii="Times New Roman" w:hAnsi="Times New Roman" w:cs="Times New Roman"/>
          <w:b/>
          <w:noProof/>
          <w:sz w:val="20"/>
          <w:szCs w:val="20"/>
        </w:rPr>
        <w:t>24</w:t>
      </w:r>
      <w:r w:rsidRPr="009338E3">
        <w:rPr>
          <w:rFonts w:ascii="Times New Roman" w:hAnsi="Times New Roman" w:cs="Times New Roman"/>
          <w:noProof/>
          <w:sz w:val="20"/>
          <w:szCs w:val="20"/>
        </w:rPr>
        <w:t>: 1296-1307.</w:t>
      </w:r>
      <w:bookmarkEnd w:id="39"/>
    </w:p>
    <w:p w14:paraId="7133C53C" w14:textId="43E23F3F" w:rsidR="00BC547D" w:rsidRPr="009338E3" w:rsidRDefault="005337C7" w:rsidP="0016456B">
      <w:pPr>
        <w:spacing w:line="480" w:lineRule="auto"/>
        <w:rPr>
          <w:rFonts w:eastAsiaTheme="minorEastAsia"/>
          <w:b/>
          <w:color w:val="000000" w:themeColor="text1"/>
        </w:rPr>
      </w:pPr>
      <w:r w:rsidRPr="009338E3">
        <w:rPr>
          <w:b/>
          <w:color w:val="000000" w:themeColor="text1"/>
          <w:sz w:val="20"/>
          <w:szCs w:val="20"/>
        </w:rPr>
        <w:fldChar w:fldCharType="end"/>
      </w:r>
    </w:p>
    <w:sectPr w:rsidR="00BC547D" w:rsidRPr="009338E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B5BE7" w14:textId="77777777" w:rsidR="006D0086" w:rsidRDefault="006D0086" w:rsidP="00C34042">
      <w:r>
        <w:separator/>
      </w:r>
    </w:p>
  </w:endnote>
  <w:endnote w:type="continuationSeparator" w:id="0">
    <w:p w14:paraId="22859032" w14:textId="77777777" w:rsidR="006D0086" w:rsidRDefault="006D0086" w:rsidP="00C3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font408">
    <w:altName w:val="Times New Roman"/>
    <w:panose1 w:val="020B0604020202020204"/>
    <w:charset w:val="00"/>
    <w:family w:val="auto"/>
    <w:pitch w:val="variable"/>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iti SC Light">
    <w:panose1 w:val="02000000000000000000"/>
    <w:charset w:val="80"/>
    <w:family w:val="auto"/>
    <w:pitch w:val="variable"/>
    <w:sig w:usb0="8000002F" w:usb1="0807004A" w:usb2="00000010" w:usb3="00000000" w:csb0="003E0001" w:csb1="00000000"/>
  </w:font>
  <w:font w:name="Microsoft YaHei">
    <w:altName w:val="微软雅黑"/>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038216"/>
      <w:docPartObj>
        <w:docPartGallery w:val="Page Numbers (Bottom of Page)"/>
        <w:docPartUnique/>
      </w:docPartObj>
    </w:sdtPr>
    <w:sdtEndPr/>
    <w:sdtContent>
      <w:p w14:paraId="59F64F1E" w14:textId="77777777" w:rsidR="00A25E58" w:rsidRDefault="00A25E58" w:rsidP="00C34042">
        <w:pPr>
          <w:pStyle w:val="Footer"/>
          <w:jc w:val="center"/>
        </w:pPr>
        <w:r>
          <w:fldChar w:fldCharType="begin"/>
        </w:r>
        <w:r>
          <w:instrText>PAGE   \* MERGEFORMAT</w:instrText>
        </w:r>
        <w:r>
          <w:fldChar w:fldCharType="separate"/>
        </w:r>
        <w:r w:rsidRPr="00F500E4">
          <w:rPr>
            <w:noProof/>
            <w:lang w:val="zh-CN" w:eastAsia="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6452" w14:textId="77777777" w:rsidR="006D0086" w:rsidRDefault="006D0086" w:rsidP="00C34042">
      <w:r>
        <w:separator/>
      </w:r>
    </w:p>
  </w:footnote>
  <w:footnote w:type="continuationSeparator" w:id="0">
    <w:p w14:paraId="40B2C672" w14:textId="77777777" w:rsidR="006D0086" w:rsidRDefault="006D0086" w:rsidP="00C34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e5r2tpznfd0w7eswv8p5tttxpzfrrdz2sv0&quot;&gt;supplementary&lt;record-ids&gt;&lt;item&gt;434&lt;/item&gt;&lt;item&gt;445&lt;/item&gt;&lt;item&gt;1157&lt;/item&gt;&lt;item&gt;1158&lt;/item&gt;&lt;item&gt;1169&lt;/item&gt;&lt;item&gt;1239&lt;/item&gt;&lt;item&gt;1273&lt;/item&gt;&lt;item&gt;1283&lt;/item&gt;&lt;/record-ids&gt;&lt;/item&gt;&lt;/Libraries&gt;"/>
  </w:docVars>
  <w:rsids>
    <w:rsidRoot w:val="006F7F85"/>
    <w:rsid w:val="00007DCC"/>
    <w:rsid w:val="000103CB"/>
    <w:rsid w:val="000158C4"/>
    <w:rsid w:val="00016A7C"/>
    <w:rsid w:val="0002257D"/>
    <w:rsid w:val="00025612"/>
    <w:rsid w:val="00026D58"/>
    <w:rsid w:val="00031313"/>
    <w:rsid w:val="00037DE5"/>
    <w:rsid w:val="000416A4"/>
    <w:rsid w:val="000453C4"/>
    <w:rsid w:val="000477F6"/>
    <w:rsid w:val="000478F1"/>
    <w:rsid w:val="0005053F"/>
    <w:rsid w:val="00062842"/>
    <w:rsid w:val="000644A7"/>
    <w:rsid w:val="00067BA0"/>
    <w:rsid w:val="00073352"/>
    <w:rsid w:val="00073462"/>
    <w:rsid w:val="00077F92"/>
    <w:rsid w:val="00080F54"/>
    <w:rsid w:val="00086AC4"/>
    <w:rsid w:val="00090734"/>
    <w:rsid w:val="00092C83"/>
    <w:rsid w:val="00093D0B"/>
    <w:rsid w:val="000A226A"/>
    <w:rsid w:val="000A4023"/>
    <w:rsid w:val="000A74EE"/>
    <w:rsid w:val="000B3E8A"/>
    <w:rsid w:val="000B5973"/>
    <w:rsid w:val="000C00C3"/>
    <w:rsid w:val="000D0D2A"/>
    <w:rsid w:val="000D169A"/>
    <w:rsid w:val="000E030B"/>
    <w:rsid w:val="000F2DFD"/>
    <w:rsid w:val="000F49CB"/>
    <w:rsid w:val="000F6AAD"/>
    <w:rsid w:val="00100C0A"/>
    <w:rsid w:val="0011116B"/>
    <w:rsid w:val="00113E7C"/>
    <w:rsid w:val="00116685"/>
    <w:rsid w:val="0012476E"/>
    <w:rsid w:val="00124B54"/>
    <w:rsid w:val="00125825"/>
    <w:rsid w:val="00130440"/>
    <w:rsid w:val="001337BD"/>
    <w:rsid w:val="00141A50"/>
    <w:rsid w:val="0014409D"/>
    <w:rsid w:val="0015481D"/>
    <w:rsid w:val="001611A5"/>
    <w:rsid w:val="00161BA3"/>
    <w:rsid w:val="0016456B"/>
    <w:rsid w:val="001835B9"/>
    <w:rsid w:val="001840A9"/>
    <w:rsid w:val="001844CC"/>
    <w:rsid w:val="001950FF"/>
    <w:rsid w:val="001A4B02"/>
    <w:rsid w:val="001A4BA0"/>
    <w:rsid w:val="001A6807"/>
    <w:rsid w:val="001B150B"/>
    <w:rsid w:val="001B3A84"/>
    <w:rsid w:val="001C3226"/>
    <w:rsid w:val="001C3979"/>
    <w:rsid w:val="001C64A9"/>
    <w:rsid w:val="001D1E65"/>
    <w:rsid w:val="001D61D0"/>
    <w:rsid w:val="001E1FA7"/>
    <w:rsid w:val="001E4FC3"/>
    <w:rsid w:val="001E605D"/>
    <w:rsid w:val="0020045C"/>
    <w:rsid w:val="002013D3"/>
    <w:rsid w:val="00205E8F"/>
    <w:rsid w:val="00212605"/>
    <w:rsid w:val="00223035"/>
    <w:rsid w:val="0023381A"/>
    <w:rsid w:val="00235F7B"/>
    <w:rsid w:val="00237F5B"/>
    <w:rsid w:val="00244597"/>
    <w:rsid w:val="00244839"/>
    <w:rsid w:val="002546A6"/>
    <w:rsid w:val="002618F6"/>
    <w:rsid w:val="002819CA"/>
    <w:rsid w:val="002856EF"/>
    <w:rsid w:val="00286E38"/>
    <w:rsid w:val="00290B74"/>
    <w:rsid w:val="00291AD8"/>
    <w:rsid w:val="00294B4B"/>
    <w:rsid w:val="002A4EB4"/>
    <w:rsid w:val="002A5C5F"/>
    <w:rsid w:val="002A6B2B"/>
    <w:rsid w:val="002B0813"/>
    <w:rsid w:val="002B10FD"/>
    <w:rsid w:val="002B58BD"/>
    <w:rsid w:val="002C00BF"/>
    <w:rsid w:val="002C106D"/>
    <w:rsid w:val="002C3D24"/>
    <w:rsid w:val="002C5FDE"/>
    <w:rsid w:val="002C6741"/>
    <w:rsid w:val="002C7889"/>
    <w:rsid w:val="002D3063"/>
    <w:rsid w:val="002E2929"/>
    <w:rsid w:val="002F6935"/>
    <w:rsid w:val="00310E40"/>
    <w:rsid w:val="00312059"/>
    <w:rsid w:val="003169E8"/>
    <w:rsid w:val="00316D00"/>
    <w:rsid w:val="0032050A"/>
    <w:rsid w:val="00326182"/>
    <w:rsid w:val="00327258"/>
    <w:rsid w:val="00327338"/>
    <w:rsid w:val="00331057"/>
    <w:rsid w:val="00342989"/>
    <w:rsid w:val="00344C4D"/>
    <w:rsid w:val="00354EF8"/>
    <w:rsid w:val="00361FC8"/>
    <w:rsid w:val="00364449"/>
    <w:rsid w:val="0036568A"/>
    <w:rsid w:val="00371935"/>
    <w:rsid w:val="00376405"/>
    <w:rsid w:val="0038163B"/>
    <w:rsid w:val="00381B67"/>
    <w:rsid w:val="00383E94"/>
    <w:rsid w:val="003840BC"/>
    <w:rsid w:val="00384A7A"/>
    <w:rsid w:val="003902CC"/>
    <w:rsid w:val="003941C7"/>
    <w:rsid w:val="003B776F"/>
    <w:rsid w:val="003C338C"/>
    <w:rsid w:val="003C377B"/>
    <w:rsid w:val="003C3B47"/>
    <w:rsid w:val="003D353C"/>
    <w:rsid w:val="003E5D9E"/>
    <w:rsid w:val="003F1F69"/>
    <w:rsid w:val="003F34AC"/>
    <w:rsid w:val="00407BDD"/>
    <w:rsid w:val="00410CB1"/>
    <w:rsid w:val="00413CB3"/>
    <w:rsid w:val="004161F2"/>
    <w:rsid w:val="00416871"/>
    <w:rsid w:val="004240B7"/>
    <w:rsid w:val="00425DA8"/>
    <w:rsid w:val="00426B23"/>
    <w:rsid w:val="004438B8"/>
    <w:rsid w:val="00447A55"/>
    <w:rsid w:val="004530E2"/>
    <w:rsid w:val="00463358"/>
    <w:rsid w:val="004634E8"/>
    <w:rsid w:val="00464DFF"/>
    <w:rsid w:val="00464F1E"/>
    <w:rsid w:val="004701A1"/>
    <w:rsid w:val="00471F96"/>
    <w:rsid w:val="004876D4"/>
    <w:rsid w:val="004A0715"/>
    <w:rsid w:val="004A1E44"/>
    <w:rsid w:val="004C7C57"/>
    <w:rsid w:val="004C7FA1"/>
    <w:rsid w:val="004D2691"/>
    <w:rsid w:val="004D647A"/>
    <w:rsid w:val="004E2389"/>
    <w:rsid w:val="004F2EEB"/>
    <w:rsid w:val="004F6216"/>
    <w:rsid w:val="004F6357"/>
    <w:rsid w:val="004F69F5"/>
    <w:rsid w:val="004F75A1"/>
    <w:rsid w:val="00506A16"/>
    <w:rsid w:val="00513F9A"/>
    <w:rsid w:val="00521AEE"/>
    <w:rsid w:val="00525F71"/>
    <w:rsid w:val="00532F67"/>
    <w:rsid w:val="005337C7"/>
    <w:rsid w:val="005378F6"/>
    <w:rsid w:val="0053792B"/>
    <w:rsid w:val="005446CE"/>
    <w:rsid w:val="00544BCC"/>
    <w:rsid w:val="00546C7F"/>
    <w:rsid w:val="00552D78"/>
    <w:rsid w:val="0055761F"/>
    <w:rsid w:val="00557BAC"/>
    <w:rsid w:val="00557EC0"/>
    <w:rsid w:val="00570154"/>
    <w:rsid w:val="00571195"/>
    <w:rsid w:val="00573F69"/>
    <w:rsid w:val="00574DF4"/>
    <w:rsid w:val="00576DDD"/>
    <w:rsid w:val="00577877"/>
    <w:rsid w:val="00581BD6"/>
    <w:rsid w:val="00581E13"/>
    <w:rsid w:val="005873C0"/>
    <w:rsid w:val="005914A6"/>
    <w:rsid w:val="00595092"/>
    <w:rsid w:val="00595A0E"/>
    <w:rsid w:val="00595B4F"/>
    <w:rsid w:val="005B1C97"/>
    <w:rsid w:val="005B1D18"/>
    <w:rsid w:val="005B44A4"/>
    <w:rsid w:val="005D18F9"/>
    <w:rsid w:val="005D2C55"/>
    <w:rsid w:val="005D7F7B"/>
    <w:rsid w:val="005E780A"/>
    <w:rsid w:val="005F2AD6"/>
    <w:rsid w:val="00600397"/>
    <w:rsid w:val="00602531"/>
    <w:rsid w:val="00626766"/>
    <w:rsid w:val="00630AD4"/>
    <w:rsid w:val="00632A41"/>
    <w:rsid w:val="006364D6"/>
    <w:rsid w:val="00644EF9"/>
    <w:rsid w:val="0064606A"/>
    <w:rsid w:val="006477CD"/>
    <w:rsid w:val="00651524"/>
    <w:rsid w:val="0065651C"/>
    <w:rsid w:val="00670F51"/>
    <w:rsid w:val="0067251E"/>
    <w:rsid w:val="00675248"/>
    <w:rsid w:val="00684877"/>
    <w:rsid w:val="006A070B"/>
    <w:rsid w:val="006A108E"/>
    <w:rsid w:val="006B4C61"/>
    <w:rsid w:val="006B5F24"/>
    <w:rsid w:val="006B5FD2"/>
    <w:rsid w:val="006C2FA9"/>
    <w:rsid w:val="006C370B"/>
    <w:rsid w:val="006C4E09"/>
    <w:rsid w:val="006D0086"/>
    <w:rsid w:val="006D0185"/>
    <w:rsid w:val="006D7B53"/>
    <w:rsid w:val="006E2ABC"/>
    <w:rsid w:val="006E663B"/>
    <w:rsid w:val="006E68C7"/>
    <w:rsid w:val="006F1FD4"/>
    <w:rsid w:val="006F2311"/>
    <w:rsid w:val="006F587C"/>
    <w:rsid w:val="006F7F85"/>
    <w:rsid w:val="00701519"/>
    <w:rsid w:val="00701615"/>
    <w:rsid w:val="007124F7"/>
    <w:rsid w:val="0071321D"/>
    <w:rsid w:val="007140A7"/>
    <w:rsid w:val="007148D0"/>
    <w:rsid w:val="00715DC4"/>
    <w:rsid w:val="00717903"/>
    <w:rsid w:val="00721609"/>
    <w:rsid w:val="007218C4"/>
    <w:rsid w:val="00722E92"/>
    <w:rsid w:val="00735830"/>
    <w:rsid w:val="00736B85"/>
    <w:rsid w:val="00742DBF"/>
    <w:rsid w:val="00743C9F"/>
    <w:rsid w:val="007446C2"/>
    <w:rsid w:val="00753FE4"/>
    <w:rsid w:val="007678A4"/>
    <w:rsid w:val="00770226"/>
    <w:rsid w:val="007738BF"/>
    <w:rsid w:val="00774072"/>
    <w:rsid w:val="00776DD8"/>
    <w:rsid w:val="00782668"/>
    <w:rsid w:val="00783A93"/>
    <w:rsid w:val="0079017F"/>
    <w:rsid w:val="007A4F3D"/>
    <w:rsid w:val="007B24E1"/>
    <w:rsid w:val="007B2A31"/>
    <w:rsid w:val="007B3ACF"/>
    <w:rsid w:val="007B4854"/>
    <w:rsid w:val="007D0785"/>
    <w:rsid w:val="007D37C3"/>
    <w:rsid w:val="007D3FF8"/>
    <w:rsid w:val="007F052A"/>
    <w:rsid w:val="007F127B"/>
    <w:rsid w:val="007F47C6"/>
    <w:rsid w:val="0080273A"/>
    <w:rsid w:val="00812387"/>
    <w:rsid w:val="00813FE0"/>
    <w:rsid w:val="00820835"/>
    <w:rsid w:val="00831195"/>
    <w:rsid w:val="00832F7A"/>
    <w:rsid w:val="00833843"/>
    <w:rsid w:val="008361C8"/>
    <w:rsid w:val="0084062E"/>
    <w:rsid w:val="00840E16"/>
    <w:rsid w:val="00841E02"/>
    <w:rsid w:val="008448CB"/>
    <w:rsid w:val="008464EB"/>
    <w:rsid w:val="0085057F"/>
    <w:rsid w:val="0085728F"/>
    <w:rsid w:val="00860F45"/>
    <w:rsid w:val="00867A63"/>
    <w:rsid w:val="00873E70"/>
    <w:rsid w:val="008761F5"/>
    <w:rsid w:val="008763DD"/>
    <w:rsid w:val="00876CA6"/>
    <w:rsid w:val="00876DF7"/>
    <w:rsid w:val="008829B4"/>
    <w:rsid w:val="0088450D"/>
    <w:rsid w:val="008930C2"/>
    <w:rsid w:val="008B4530"/>
    <w:rsid w:val="008B4E3A"/>
    <w:rsid w:val="008C0AB0"/>
    <w:rsid w:val="008C21CC"/>
    <w:rsid w:val="008C3AEC"/>
    <w:rsid w:val="008C52D3"/>
    <w:rsid w:val="008C6101"/>
    <w:rsid w:val="008C6697"/>
    <w:rsid w:val="008E0281"/>
    <w:rsid w:val="008E2336"/>
    <w:rsid w:val="008E2AAB"/>
    <w:rsid w:val="008E2C98"/>
    <w:rsid w:val="008E2CF8"/>
    <w:rsid w:val="008E7377"/>
    <w:rsid w:val="008F39CA"/>
    <w:rsid w:val="00902B20"/>
    <w:rsid w:val="00903C91"/>
    <w:rsid w:val="00912746"/>
    <w:rsid w:val="00921073"/>
    <w:rsid w:val="00923DBA"/>
    <w:rsid w:val="00926D03"/>
    <w:rsid w:val="009338E3"/>
    <w:rsid w:val="00934997"/>
    <w:rsid w:val="0094232C"/>
    <w:rsid w:val="00942B47"/>
    <w:rsid w:val="0094413F"/>
    <w:rsid w:val="0094450A"/>
    <w:rsid w:val="009512E8"/>
    <w:rsid w:val="009536A1"/>
    <w:rsid w:val="00960F35"/>
    <w:rsid w:val="00963D9E"/>
    <w:rsid w:val="009712DE"/>
    <w:rsid w:val="009817EA"/>
    <w:rsid w:val="00986A4C"/>
    <w:rsid w:val="00986BEE"/>
    <w:rsid w:val="009A1A6C"/>
    <w:rsid w:val="009A65F3"/>
    <w:rsid w:val="009B0041"/>
    <w:rsid w:val="009B394E"/>
    <w:rsid w:val="009B642E"/>
    <w:rsid w:val="009C23D0"/>
    <w:rsid w:val="009D2991"/>
    <w:rsid w:val="009D2DF0"/>
    <w:rsid w:val="009D4541"/>
    <w:rsid w:val="009D4B94"/>
    <w:rsid w:val="009D5B14"/>
    <w:rsid w:val="009E2730"/>
    <w:rsid w:val="009E344B"/>
    <w:rsid w:val="009E5943"/>
    <w:rsid w:val="009E6011"/>
    <w:rsid w:val="009F4BB3"/>
    <w:rsid w:val="009F7369"/>
    <w:rsid w:val="00A0142C"/>
    <w:rsid w:val="00A02386"/>
    <w:rsid w:val="00A04D18"/>
    <w:rsid w:val="00A138C4"/>
    <w:rsid w:val="00A167B6"/>
    <w:rsid w:val="00A25E58"/>
    <w:rsid w:val="00A26EE8"/>
    <w:rsid w:val="00A565DF"/>
    <w:rsid w:val="00A64CDE"/>
    <w:rsid w:val="00A854EA"/>
    <w:rsid w:val="00A87FDC"/>
    <w:rsid w:val="00AA1490"/>
    <w:rsid w:val="00AA2232"/>
    <w:rsid w:val="00AA44A5"/>
    <w:rsid w:val="00AC2CAF"/>
    <w:rsid w:val="00AD436A"/>
    <w:rsid w:val="00AD62F1"/>
    <w:rsid w:val="00AE1260"/>
    <w:rsid w:val="00AE7088"/>
    <w:rsid w:val="00AE786F"/>
    <w:rsid w:val="00B03755"/>
    <w:rsid w:val="00B1102A"/>
    <w:rsid w:val="00B1797B"/>
    <w:rsid w:val="00B20E69"/>
    <w:rsid w:val="00B25136"/>
    <w:rsid w:val="00B27E40"/>
    <w:rsid w:val="00B332DE"/>
    <w:rsid w:val="00B33319"/>
    <w:rsid w:val="00B34887"/>
    <w:rsid w:val="00B40155"/>
    <w:rsid w:val="00B440A0"/>
    <w:rsid w:val="00B50663"/>
    <w:rsid w:val="00B529E7"/>
    <w:rsid w:val="00B5667A"/>
    <w:rsid w:val="00B60C3C"/>
    <w:rsid w:val="00B61244"/>
    <w:rsid w:val="00B616DE"/>
    <w:rsid w:val="00B75F1A"/>
    <w:rsid w:val="00B863D9"/>
    <w:rsid w:val="00B87776"/>
    <w:rsid w:val="00B9024E"/>
    <w:rsid w:val="00B926CA"/>
    <w:rsid w:val="00B95004"/>
    <w:rsid w:val="00B95F3C"/>
    <w:rsid w:val="00BA1B70"/>
    <w:rsid w:val="00BA46C6"/>
    <w:rsid w:val="00BA5103"/>
    <w:rsid w:val="00BB2EE8"/>
    <w:rsid w:val="00BB37E3"/>
    <w:rsid w:val="00BC0A60"/>
    <w:rsid w:val="00BC4A41"/>
    <w:rsid w:val="00BC4DC9"/>
    <w:rsid w:val="00BC547D"/>
    <w:rsid w:val="00BC563E"/>
    <w:rsid w:val="00BD1F60"/>
    <w:rsid w:val="00BE1198"/>
    <w:rsid w:val="00BE7C0E"/>
    <w:rsid w:val="00BF2577"/>
    <w:rsid w:val="00BF523B"/>
    <w:rsid w:val="00C00489"/>
    <w:rsid w:val="00C01AEC"/>
    <w:rsid w:val="00C056EF"/>
    <w:rsid w:val="00C101B8"/>
    <w:rsid w:val="00C175E3"/>
    <w:rsid w:val="00C216F1"/>
    <w:rsid w:val="00C303C5"/>
    <w:rsid w:val="00C30455"/>
    <w:rsid w:val="00C34042"/>
    <w:rsid w:val="00C35FCD"/>
    <w:rsid w:val="00C402DD"/>
    <w:rsid w:val="00C50199"/>
    <w:rsid w:val="00C508D8"/>
    <w:rsid w:val="00C51A38"/>
    <w:rsid w:val="00C553E3"/>
    <w:rsid w:val="00C652E8"/>
    <w:rsid w:val="00C65C1C"/>
    <w:rsid w:val="00C66C55"/>
    <w:rsid w:val="00C74C9E"/>
    <w:rsid w:val="00C772FC"/>
    <w:rsid w:val="00C82C3A"/>
    <w:rsid w:val="00C9640A"/>
    <w:rsid w:val="00CA7203"/>
    <w:rsid w:val="00CB141E"/>
    <w:rsid w:val="00CC21CA"/>
    <w:rsid w:val="00CC5BBD"/>
    <w:rsid w:val="00CD19B4"/>
    <w:rsid w:val="00CD3394"/>
    <w:rsid w:val="00CE1A22"/>
    <w:rsid w:val="00CE34E8"/>
    <w:rsid w:val="00CE5B18"/>
    <w:rsid w:val="00CE7DA2"/>
    <w:rsid w:val="00CE7E3C"/>
    <w:rsid w:val="00CF6192"/>
    <w:rsid w:val="00D00A06"/>
    <w:rsid w:val="00D06B5E"/>
    <w:rsid w:val="00D073C4"/>
    <w:rsid w:val="00D077D3"/>
    <w:rsid w:val="00D11E92"/>
    <w:rsid w:val="00D122E0"/>
    <w:rsid w:val="00D156EA"/>
    <w:rsid w:val="00D26884"/>
    <w:rsid w:val="00D32238"/>
    <w:rsid w:val="00D352C7"/>
    <w:rsid w:val="00D503FB"/>
    <w:rsid w:val="00D536DE"/>
    <w:rsid w:val="00D540BC"/>
    <w:rsid w:val="00D61971"/>
    <w:rsid w:val="00D6228D"/>
    <w:rsid w:val="00D63A63"/>
    <w:rsid w:val="00D713A6"/>
    <w:rsid w:val="00D73767"/>
    <w:rsid w:val="00D80626"/>
    <w:rsid w:val="00D81008"/>
    <w:rsid w:val="00D82B48"/>
    <w:rsid w:val="00D84367"/>
    <w:rsid w:val="00D85852"/>
    <w:rsid w:val="00D971A3"/>
    <w:rsid w:val="00DA59AA"/>
    <w:rsid w:val="00DA7AE0"/>
    <w:rsid w:val="00DA7C78"/>
    <w:rsid w:val="00DB1C5C"/>
    <w:rsid w:val="00DB543E"/>
    <w:rsid w:val="00DC04EC"/>
    <w:rsid w:val="00DC3AF3"/>
    <w:rsid w:val="00DD1196"/>
    <w:rsid w:val="00DD58A3"/>
    <w:rsid w:val="00DE1CFA"/>
    <w:rsid w:val="00DE305F"/>
    <w:rsid w:val="00DE7714"/>
    <w:rsid w:val="00DF257B"/>
    <w:rsid w:val="00DF4728"/>
    <w:rsid w:val="00DF5626"/>
    <w:rsid w:val="00E05FEE"/>
    <w:rsid w:val="00E06914"/>
    <w:rsid w:val="00E06A0E"/>
    <w:rsid w:val="00E16A1C"/>
    <w:rsid w:val="00E21313"/>
    <w:rsid w:val="00E23AAB"/>
    <w:rsid w:val="00E3492A"/>
    <w:rsid w:val="00E35355"/>
    <w:rsid w:val="00E3636D"/>
    <w:rsid w:val="00E44BA6"/>
    <w:rsid w:val="00E47120"/>
    <w:rsid w:val="00E531F7"/>
    <w:rsid w:val="00E60E2C"/>
    <w:rsid w:val="00E61BA0"/>
    <w:rsid w:val="00E73A08"/>
    <w:rsid w:val="00E73C05"/>
    <w:rsid w:val="00E81F16"/>
    <w:rsid w:val="00E877F3"/>
    <w:rsid w:val="00E957FB"/>
    <w:rsid w:val="00E97103"/>
    <w:rsid w:val="00E9782B"/>
    <w:rsid w:val="00EB2643"/>
    <w:rsid w:val="00EB3F76"/>
    <w:rsid w:val="00EC7ED0"/>
    <w:rsid w:val="00ED02ED"/>
    <w:rsid w:val="00ED1C8E"/>
    <w:rsid w:val="00ED1E11"/>
    <w:rsid w:val="00EE1209"/>
    <w:rsid w:val="00EF0D3A"/>
    <w:rsid w:val="00EF169C"/>
    <w:rsid w:val="00EF497B"/>
    <w:rsid w:val="00EF61A2"/>
    <w:rsid w:val="00F011D2"/>
    <w:rsid w:val="00F078D9"/>
    <w:rsid w:val="00F111B1"/>
    <w:rsid w:val="00F139FB"/>
    <w:rsid w:val="00F16FA9"/>
    <w:rsid w:val="00F22E93"/>
    <w:rsid w:val="00F27660"/>
    <w:rsid w:val="00F345C2"/>
    <w:rsid w:val="00F35D5B"/>
    <w:rsid w:val="00F36054"/>
    <w:rsid w:val="00F37557"/>
    <w:rsid w:val="00F418D8"/>
    <w:rsid w:val="00F41B5A"/>
    <w:rsid w:val="00F44962"/>
    <w:rsid w:val="00F45F1E"/>
    <w:rsid w:val="00F46025"/>
    <w:rsid w:val="00F500E4"/>
    <w:rsid w:val="00F53AE9"/>
    <w:rsid w:val="00F56119"/>
    <w:rsid w:val="00F64A54"/>
    <w:rsid w:val="00F6623A"/>
    <w:rsid w:val="00F76B90"/>
    <w:rsid w:val="00F849D9"/>
    <w:rsid w:val="00F85715"/>
    <w:rsid w:val="00F86612"/>
    <w:rsid w:val="00F8667A"/>
    <w:rsid w:val="00FA2312"/>
    <w:rsid w:val="00FA7532"/>
    <w:rsid w:val="00FB5129"/>
    <w:rsid w:val="00FB526F"/>
    <w:rsid w:val="00FC4944"/>
    <w:rsid w:val="00FD2863"/>
    <w:rsid w:val="00FD6B58"/>
    <w:rsid w:val="00FE6946"/>
    <w:rsid w:val="00FE7426"/>
    <w:rsid w:val="00FF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AE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1FA7"/>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A138C4"/>
    <w:pPr>
      <w:keepNext/>
      <w:keepLines/>
      <w:numPr>
        <w:numId w:val="1"/>
      </w:numPr>
      <w:suppressAutoHyphens/>
      <w:spacing w:before="480"/>
      <w:outlineLvl w:val="0"/>
    </w:pPr>
    <w:rPr>
      <w:rFonts w:ascii="Calibri" w:eastAsia="SimSun" w:hAnsi="Calibri" w:cs="font408"/>
      <w:b/>
      <w:bCs/>
      <w:color w:val="345A8A"/>
      <w:kern w:val="1"/>
      <w:sz w:val="32"/>
      <w:szCs w:val="32"/>
      <w:lang w:eastAsia="ar-SA"/>
    </w:rPr>
  </w:style>
  <w:style w:type="paragraph" w:styleId="Heading2">
    <w:name w:val="heading 2"/>
    <w:basedOn w:val="Normal"/>
    <w:next w:val="BodyText"/>
    <w:link w:val="Heading2Char"/>
    <w:qFormat/>
    <w:rsid w:val="00A138C4"/>
    <w:pPr>
      <w:keepNext/>
      <w:keepLines/>
      <w:numPr>
        <w:ilvl w:val="1"/>
        <w:numId w:val="1"/>
      </w:numPr>
      <w:suppressAutoHyphens/>
      <w:spacing w:before="260" w:after="260" w:line="415" w:lineRule="auto"/>
      <w:outlineLvl w:val="1"/>
    </w:pPr>
    <w:rPr>
      <w:rFonts w:ascii="Calibri" w:eastAsia="SimSun" w:hAnsi="Calibri" w:cs="font408"/>
      <w:b/>
      <w:bCs/>
      <w:kern w:val="1"/>
      <w:sz w:val="32"/>
      <w:szCs w:val="32"/>
      <w:lang w:eastAsia="ar-SA"/>
    </w:rPr>
  </w:style>
  <w:style w:type="paragraph" w:styleId="Heading3">
    <w:name w:val="heading 3"/>
    <w:basedOn w:val="Normal"/>
    <w:next w:val="BodyText"/>
    <w:link w:val="Heading3Char"/>
    <w:qFormat/>
    <w:rsid w:val="00A138C4"/>
    <w:pPr>
      <w:keepNext/>
      <w:keepLines/>
      <w:numPr>
        <w:ilvl w:val="2"/>
        <w:numId w:val="1"/>
      </w:numPr>
      <w:suppressAutoHyphens/>
      <w:spacing w:before="260" w:after="260" w:line="415" w:lineRule="auto"/>
      <w:outlineLvl w:val="2"/>
    </w:pPr>
    <w:rPr>
      <w:rFonts w:ascii="Cambria" w:eastAsia="SimSun" w:hAnsi="Cambria" w:cs="font408"/>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31F7"/>
    <w:rPr>
      <w:rFonts w:cs="Times New Roman"/>
      <w:color w:val="000080"/>
      <w:u w:val="single"/>
    </w:rPr>
  </w:style>
  <w:style w:type="paragraph" w:customStyle="1" w:styleId="21">
    <w:name w:val="正文文本 21"/>
    <w:basedOn w:val="Normal"/>
    <w:rsid w:val="00E531F7"/>
    <w:pPr>
      <w:widowControl w:val="0"/>
      <w:suppressAutoHyphens/>
      <w:spacing w:line="360" w:lineRule="auto"/>
      <w:ind w:right="-360"/>
      <w:jc w:val="both"/>
    </w:pPr>
    <w:rPr>
      <w:rFonts w:ascii="Arial" w:eastAsia="MS Mincho" w:hAnsi="Arial"/>
      <w:i/>
      <w:color w:val="000000"/>
      <w:kern w:val="1"/>
      <w:lang w:eastAsia="ar-SA"/>
    </w:rPr>
  </w:style>
  <w:style w:type="character" w:customStyle="1" w:styleId="Heading1Char">
    <w:name w:val="Heading 1 Char"/>
    <w:basedOn w:val="DefaultParagraphFont"/>
    <w:link w:val="Heading1"/>
    <w:rsid w:val="00A138C4"/>
    <w:rPr>
      <w:rFonts w:ascii="Calibri" w:eastAsia="SimSun" w:hAnsi="Calibri" w:cs="font408"/>
      <w:b/>
      <w:bCs/>
      <w:color w:val="345A8A"/>
      <w:kern w:val="1"/>
      <w:sz w:val="32"/>
      <w:szCs w:val="32"/>
      <w:lang w:eastAsia="ar-SA"/>
    </w:rPr>
  </w:style>
  <w:style w:type="character" w:customStyle="1" w:styleId="Heading2Char">
    <w:name w:val="Heading 2 Char"/>
    <w:basedOn w:val="DefaultParagraphFont"/>
    <w:link w:val="Heading2"/>
    <w:rsid w:val="00A138C4"/>
    <w:rPr>
      <w:rFonts w:ascii="Calibri" w:eastAsia="SimSun" w:hAnsi="Calibri" w:cs="font408"/>
      <w:b/>
      <w:bCs/>
      <w:kern w:val="1"/>
      <w:sz w:val="32"/>
      <w:szCs w:val="32"/>
      <w:lang w:eastAsia="ar-SA"/>
    </w:rPr>
  </w:style>
  <w:style w:type="character" w:customStyle="1" w:styleId="Heading3Char">
    <w:name w:val="Heading 3 Char"/>
    <w:basedOn w:val="DefaultParagraphFont"/>
    <w:link w:val="Heading3"/>
    <w:rsid w:val="00A138C4"/>
    <w:rPr>
      <w:rFonts w:ascii="Cambria" w:eastAsia="SimSun" w:hAnsi="Cambria" w:cs="font408"/>
      <w:b/>
      <w:bCs/>
      <w:kern w:val="1"/>
      <w:sz w:val="32"/>
      <w:szCs w:val="32"/>
      <w:lang w:eastAsia="ar-SA"/>
    </w:rPr>
  </w:style>
  <w:style w:type="character" w:customStyle="1" w:styleId="1">
    <w:name w:val="默认段落字体1"/>
    <w:rsid w:val="00A138C4"/>
  </w:style>
  <w:style w:type="character" w:customStyle="1" w:styleId="2Char">
    <w:name w:val="正文文本 2 Char"/>
    <w:rsid w:val="00A138C4"/>
    <w:rPr>
      <w:rFonts w:ascii="Arial" w:eastAsia="SimSun" w:hAnsi="Arial" w:cs="Times New Roman"/>
      <w:i/>
      <w:kern w:val="1"/>
    </w:rPr>
  </w:style>
  <w:style w:type="character" w:customStyle="1" w:styleId="Char">
    <w:name w:val="批注框文本 Char"/>
    <w:rsid w:val="00A138C4"/>
    <w:rPr>
      <w:rFonts w:ascii="Lucida Grande" w:hAnsi="Lucida Grande" w:cs="Lucida Grande"/>
      <w:kern w:val="1"/>
      <w:sz w:val="18"/>
      <w:szCs w:val="18"/>
    </w:rPr>
  </w:style>
  <w:style w:type="character" w:customStyle="1" w:styleId="10">
    <w:name w:val="批注引用1"/>
    <w:rsid w:val="00A138C4"/>
    <w:rPr>
      <w:sz w:val="18"/>
      <w:szCs w:val="18"/>
    </w:rPr>
  </w:style>
  <w:style w:type="character" w:customStyle="1" w:styleId="Char0">
    <w:name w:val="批注文字 Char"/>
    <w:rsid w:val="00A138C4"/>
    <w:rPr>
      <w:kern w:val="1"/>
    </w:rPr>
  </w:style>
  <w:style w:type="character" w:customStyle="1" w:styleId="Char1">
    <w:name w:val="批注主题 Char"/>
    <w:rsid w:val="00A138C4"/>
    <w:rPr>
      <w:b/>
      <w:bCs/>
      <w:kern w:val="1"/>
      <w:sz w:val="20"/>
      <w:szCs w:val="20"/>
    </w:rPr>
  </w:style>
  <w:style w:type="character" w:customStyle="1" w:styleId="Char2">
    <w:name w:val="页眉 Char"/>
    <w:rsid w:val="00A138C4"/>
    <w:rPr>
      <w:sz w:val="18"/>
      <w:szCs w:val="18"/>
    </w:rPr>
  </w:style>
  <w:style w:type="character" w:customStyle="1" w:styleId="Char3">
    <w:name w:val="页脚 Char"/>
    <w:uiPriority w:val="99"/>
    <w:rsid w:val="00A138C4"/>
    <w:rPr>
      <w:sz w:val="18"/>
      <w:szCs w:val="18"/>
    </w:rPr>
  </w:style>
  <w:style w:type="character" w:customStyle="1" w:styleId="11">
    <w:name w:val="访问过的超链接1"/>
    <w:rsid w:val="00A138C4"/>
    <w:rPr>
      <w:rFonts w:cs="Times New Roman"/>
      <w:color w:val="800080"/>
      <w:u w:val="single"/>
    </w:rPr>
  </w:style>
  <w:style w:type="character" w:customStyle="1" w:styleId="Char4">
    <w:name w:val="文档结构图 Char"/>
    <w:rsid w:val="00A138C4"/>
    <w:rPr>
      <w:rFonts w:ascii="Heiti SC Light" w:eastAsia="Heiti SC Light" w:hAnsi="Heiti SC Light"/>
    </w:rPr>
  </w:style>
  <w:style w:type="character" w:customStyle="1" w:styleId="Char5">
    <w:name w:val="正文文本 Char"/>
    <w:rsid w:val="00A138C4"/>
    <w:rPr>
      <w:rFonts w:ascii="Arial" w:eastAsia="MS Mincho" w:hAnsi="Arial" w:cs="Arial"/>
      <w:color w:val="000000"/>
      <w:kern w:val="1"/>
    </w:rPr>
  </w:style>
  <w:style w:type="character" w:customStyle="1" w:styleId="ListLabel1">
    <w:name w:val="ListLabel 1"/>
    <w:rsid w:val="00A138C4"/>
    <w:rPr>
      <w:sz w:val="20"/>
    </w:rPr>
  </w:style>
  <w:style w:type="character" w:customStyle="1" w:styleId="ListLabel2">
    <w:name w:val="ListLabel 2"/>
    <w:rsid w:val="00A138C4"/>
    <w:rPr>
      <w:i/>
    </w:rPr>
  </w:style>
  <w:style w:type="character" w:customStyle="1" w:styleId="ListLabel3">
    <w:name w:val="ListLabel 3"/>
    <w:rsid w:val="00A138C4"/>
    <w:rPr>
      <w:rFonts w:cs="font408"/>
    </w:rPr>
  </w:style>
  <w:style w:type="character" w:customStyle="1" w:styleId="ListLabel4">
    <w:name w:val="ListLabel 4"/>
    <w:rsid w:val="00A138C4"/>
    <w:rPr>
      <w:rFonts w:cs="Arial"/>
    </w:rPr>
  </w:style>
  <w:style w:type="character" w:customStyle="1" w:styleId="ListLabel5">
    <w:name w:val="ListLabel 5"/>
    <w:rsid w:val="00A138C4"/>
    <w:rPr>
      <w:rFonts w:cs="Times New Roman"/>
    </w:rPr>
  </w:style>
  <w:style w:type="character" w:customStyle="1" w:styleId="ListLabel6">
    <w:name w:val="ListLabel 6"/>
    <w:rsid w:val="00A138C4"/>
    <w:rPr>
      <w:b w:val="0"/>
    </w:rPr>
  </w:style>
  <w:style w:type="paragraph" w:customStyle="1" w:styleId="Heading">
    <w:name w:val="Heading"/>
    <w:basedOn w:val="Normal"/>
    <w:next w:val="BodyText"/>
    <w:rsid w:val="00A138C4"/>
    <w:pPr>
      <w:keepNext/>
      <w:suppressAutoHyphens/>
      <w:spacing w:before="240" w:after="120"/>
    </w:pPr>
    <w:rPr>
      <w:rFonts w:ascii="Arial" w:eastAsia="Microsoft YaHei" w:hAnsi="Arial" w:cs="Mangal"/>
      <w:kern w:val="1"/>
      <w:sz w:val="28"/>
      <w:szCs w:val="28"/>
      <w:lang w:eastAsia="ar-SA"/>
    </w:rPr>
  </w:style>
  <w:style w:type="paragraph" w:styleId="BodyText">
    <w:name w:val="Body Text"/>
    <w:basedOn w:val="Normal"/>
    <w:link w:val="BodyTextChar"/>
    <w:rsid w:val="00A138C4"/>
    <w:pPr>
      <w:suppressAutoHyphens/>
      <w:spacing w:after="120"/>
      <w:jc w:val="both"/>
    </w:pPr>
    <w:rPr>
      <w:rFonts w:ascii="Arial" w:eastAsia="MS Mincho" w:hAnsi="Arial" w:cs="Arial"/>
      <w:color w:val="000000"/>
      <w:kern w:val="1"/>
      <w:lang w:eastAsia="ar-SA"/>
    </w:rPr>
  </w:style>
  <w:style w:type="character" w:customStyle="1" w:styleId="BodyTextChar">
    <w:name w:val="Body Text Char"/>
    <w:basedOn w:val="DefaultParagraphFont"/>
    <w:link w:val="BodyText"/>
    <w:rsid w:val="00A138C4"/>
    <w:rPr>
      <w:rFonts w:ascii="Arial" w:eastAsia="MS Mincho" w:hAnsi="Arial" w:cs="Arial"/>
      <w:color w:val="000000"/>
      <w:kern w:val="1"/>
      <w:sz w:val="24"/>
      <w:szCs w:val="24"/>
      <w:lang w:eastAsia="ar-SA"/>
    </w:rPr>
  </w:style>
  <w:style w:type="paragraph" w:styleId="List">
    <w:name w:val="List"/>
    <w:basedOn w:val="BodyText"/>
    <w:rsid w:val="00A138C4"/>
    <w:rPr>
      <w:rFonts w:cs="Mangal"/>
    </w:rPr>
  </w:style>
  <w:style w:type="paragraph" w:customStyle="1" w:styleId="12">
    <w:name w:val="题注1"/>
    <w:basedOn w:val="Normal"/>
    <w:rsid w:val="00A138C4"/>
    <w:pPr>
      <w:suppressLineNumbers/>
      <w:suppressAutoHyphens/>
      <w:spacing w:before="120" w:after="120"/>
    </w:pPr>
    <w:rPr>
      <w:rFonts w:ascii="Cambria" w:eastAsia="SimSun" w:hAnsi="Cambria" w:cs="Mangal"/>
      <w:i/>
      <w:iCs/>
      <w:kern w:val="1"/>
      <w:lang w:eastAsia="ar-SA"/>
    </w:rPr>
  </w:style>
  <w:style w:type="paragraph" w:customStyle="1" w:styleId="Index">
    <w:name w:val="Index"/>
    <w:basedOn w:val="Normal"/>
    <w:rsid w:val="00A138C4"/>
    <w:pPr>
      <w:suppressLineNumbers/>
      <w:suppressAutoHyphens/>
    </w:pPr>
    <w:rPr>
      <w:rFonts w:ascii="Cambria" w:eastAsia="SimSun" w:hAnsi="Cambria" w:cs="Mangal"/>
      <w:kern w:val="1"/>
      <w:lang w:eastAsia="ar-SA"/>
    </w:rPr>
  </w:style>
  <w:style w:type="paragraph" w:customStyle="1" w:styleId="13">
    <w:name w:val="列出段落1"/>
    <w:basedOn w:val="Normal"/>
    <w:rsid w:val="00A138C4"/>
    <w:pPr>
      <w:suppressAutoHyphens/>
      <w:ind w:left="720"/>
    </w:pPr>
    <w:rPr>
      <w:rFonts w:ascii="Cambria" w:eastAsia="SimSun" w:hAnsi="Cambria" w:cs="font408"/>
      <w:kern w:val="1"/>
      <w:lang w:eastAsia="ar-SA"/>
    </w:rPr>
  </w:style>
  <w:style w:type="paragraph" w:customStyle="1" w:styleId="22">
    <w:name w:val="正文文本 22"/>
    <w:basedOn w:val="Normal"/>
    <w:rsid w:val="00A138C4"/>
    <w:pPr>
      <w:widowControl w:val="0"/>
      <w:suppressAutoHyphens/>
      <w:spacing w:line="360" w:lineRule="auto"/>
      <w:ind w:right="-360"/>
      <w:jc w:val="both"/>
    </w:pPr>
    <w:rPr>
      <w:rFonts w:ascii="Arial" w:eastAsia="SimSun" w:hAnsi="Arial"/>
      <w:i/>
      <w:kern w:val="1"/>
      <w:lang w:eastAsia="ar-SA"/>
    </w:rPr>
  </w:style>
  <w:style w:type="paragraph" w:customStyle="1" w:styleId="14">
    <w:name w:val="批注框文本1"/>
    <w:basedOn w:val="Normal"/>
    <w:rsid w:val="00A138C4"/>
    <w:pPr>
      <w:suppressAutoHyphens/>
    </w:pPr>
    <w:rPr>
      <w:rFonts w:ascii="Lucida Grande" w:eastAsia="SimSun" w:hAnsi="Lucida Grande" w:cs="Lucida Grande"/>
      <w:kern w:val="1"/>
      <w:sz w:val="18"/>
      <w:szCs w:val="18"/>
      <w:lang w:eastAsia="ar-SA"/>
    </w:rPr>
  </w:style>
  <w:style w:type="paragraph" w:customStyle="1" w:styleId="15">
    <w:name w:val="批注文字1"/>
    <w:basedOn w:val="Normal"/>
    <w:rsid w:val="00A138C4"/>
    <w:pPr>
      <w:suppressAutoHyphens/>
    </w:pPr>
    <w:rPr>
      <w:rFonts w:ascii="Cambria" w:eastAsia="SimSun" w:hAnsi="Cambria" w:cs="font408"/>
      <w:kern w:val="1"/>
      <w:lang w:eastAsia="ar-SA"/>
    </w:rPr>
  </w:style>
  <w:style w:type="paragraph" w:customStyle="1" w:styleId="16">
    <w:name w:val="批注主题1"/>
    <w:basedOn w:val="15"/>
    <w:rsid w:val="00A138C4"/>
    <w:rPr>
      <w:b/>
      <w:bCs/>
      <w:sz w:val="20"/>
      <w:szCs w:val="20"/>
    </w:rPr>
  </w:style>
  <w:style w:type="paragraph" w:customStyle="1" w:styleId="17">
    <w:name w:val="修订1"/>
    <w:rsid w:val="00A138C4"/>
    <w:pPr>
      <w:suppressAutoHyphens/>
    </w:pPr>
    <w:rPr>
      <w:rFonts w:ascii="Cambria" w:eastAsia="SimSun" w:hAnsi="Cambria" w:cs="font408"/>
      <w:kern w:val="1"/>
      <w:sz w:val="24"/>
      <w:szCs w:val="24"/>
      <w:lang w:eastAsia="ar-SA"/>
    </w:rPr>
  </w:style>
  <w:style w:type="paragraph" w:styleId="Header">
    <w:name w:val="header"/>
    <w:basedOn w:val="Normal"/>
    <w:link w:val="HeaderChar"/>
    <w:rsid w:val="00A138C4"/>
    <w:pPr>
      <w:suppressLineNumbers/>
      <w:pBdr>
        <w:bottom w:val="single" w:sz="6" w:space="1" w:color="000000"/>
      </w:pBdr>
      <w:tabs>
        <w:tab w:val="center" w:pos="4153"/>
        <w:tab w:val="right" w:pos="8306"/>
      </w:tabs>
      <w:suppressAutoHyphens/>
      <w:jc w:val="center"/>
    </w:pPr>
    <w:rPr>
      <w:rFonts w:ascii="Cambria" w:eastAsia="SimSun" w:hAnsi="Cambria" w:cs="font408"/>
      <w:kern w:val="1"/>
      <w:sz w:val="18"/>
      <w:szCs w:val="18"/>
      <w:lang w:eastAsia="ar-SA"/>
    </w:rPr>
  </w:style>
  <w:style w:type="character" w:customStyle="1" w:styleId="HeaderChar">
    <w:name w:val="Header Char"/>
    <w:basedOn w:val="DefaultParagraphFont"/>
    <w:link w:val="Header"/>
    <w:rsid w:val="00A138C4"/>
    <w:rPr>
      <w:rFonts w:ascii="Cambria" w:eastAsia="SimSun" w:hAnsi="Cambria" w:cs="font408"/>
      <w:kern w:val="1"/>
      <w:sz w:val="18"/>
      <w:szCs w:val="18"/>
      <w:lang w:eastAsia="ar-SA"/>
    </w:rPr>
  </w:style>
  <w:style w:type="paragraph" w:styleId="Footer">
    <w:name w:val="footer"/>
    <w:basedOn w:val="Normal"/>
    <w:link w:val="FooterChar"/>
    <w:uiPriority w:val="99"/>
    <w:rsid w:val="00A138C4"/>
    <w:pPr>
      <w:suppressLineNumbers/>
      <w:tabs>
        <w:tab w:val="center" w:pos="4153"/>
        <w:tab w:val="right" w:pos="8306"/>
      </w:tabs>
      <w:suppressAutoHyphens/>
    </w:pPr>
    <w:rPr>
      <w:rFonts w:ascii="Cambria" w:eastAsia="SimSun" w:hAnsi="Cambria" w:cs="font408"/>
      <w:kern w:val="1"/>
      <w:sz w:val="18"/>
      <w:szCs w:val="18"/>
      <w:lang w:eastAsia="ar-SA"/>
    </w:rPr>
  </w:style>
  <w:style w:type="character" w:customStyle="1" w:styleId="FooterChar">
    <w:name w:val="Footer Char"/>
    <w:basedOn w:val="DefaultParagraphFont"/>
    <w:link w:val="Footer"/>
    <w:rsid w:val="00A138C4"/>
    <w:rPr>
      <w:rFonts w:ascii="Cambria" w:eastAsia="SimSun" w:hAnsi="Cambria" w:cs="font408"/>
      <w:kern w:val="1"/>
      <w:sz w:val="18"/>
      <w:szCs w:val="18"/>
      <w:lang w:eastAsia="ar-SA"/>
    </w:rPr>
  </w:style>
  <w:style w:type="paragraph" w:customStyle="1" w:styleId="18">
    <w:name w:val="文档结构图1"/>
    <w:basedOn w:val="Normal"/>
    <w:rsid w:val="00A138C4"/>
    <w:pPr>
      <w:suppressAutoHyphens/>
    </w:pPr>
    <w:rPr>
      <w:rFonts w:ascii="Heiti SC Light" w:eastAsia="Heiti SC Light" w:hAnsi="Heiti SC Light" w:cs="font408"/>
      <w:kern w:val="1"/>
      <w:lang w:eastAsia="ar-SA"/>
    </w:rPr>
  </w:style>
  <w:style w:type="paragraph" w:customStyle="1" w:styleId="EndNoteBibliographyTitle">
    <w:name w:val="EndNote Bibliography Title"/>
    <w:basedOn w:val="Normal"/>
    <w:rsid w:val="00A138C4"/>
    <w:pPr>
      <w:suppressAutoHyphens/>
      <w:jc w:val="center"/>
    </w:pPr>
    <w:rPr>
      <w:rFonts w:ascii="Arial" w:eastAsia="SimSun" w:hAnsi="Arial" w:cs="Arial"/>
      <w:kern w:val="1"/>
      <w:lang w:eastAsia="ar-SA"/>
    </w:rPr>
  </w:style>
  <w:style w:type="paragraph" w:customStyle="1" w:styleId="EndNoteBibliography">
    <w:name w:val="EndNote Bibliography"/>
    <w:basedOn w:val="Normal"/>
    <w:rsid w:val="00A138C4"/>
    <w:pPr>
      <w:suppressAutoHyphens/>
      <w:jc w:val="both"/>
    </w:pPr>
    <w:rPr>
      <w:rFonts w:ascii="Arial" w:eastAsia="SimSun" w:hAnsi="Arial" w:cs="Arial"/>
      <w:kern w:val="1"/>
      <w:lang w:eastAsia="ar-SA"/>
    </w:rPr>
  </w:style>
  <w:style w:type="paragraph" w:customStyle="1" w:styleId="-31">
    <w:name w:val="浅色网格 - 强调文字颜色 31"/>
    <w:basedOn w:val="Normal"/>
    <w:rsid w:val="00A138C4"/>
    <w:pPr>
      <w:widowControl w:val="0"/>
      <w:suppressAutoHyphens/>
      <w:ind w:left="720" w:firstLine="420"/>
      <w:jc w:val="both"/>
    </w:pPr>
    <w:rPr>
      <w:rFonts w:ascii="Calibri" w:eastAsia="MS Mincho" w:hAnsi="Calibri"/>
      <w:color w:val="000000"/>
      <w:kern w:val="1"/>
      <w:sz w:val="21"/>
      <w:szCs w:val="22"/>
      <w:lang w:eastAsia="ar-SA"/>
    </w:rPr>
  </w:style>
  <w:style w:type="paragraph" w:styleId="BalloonText">
    <w:name w:val="Balloon Text"/>
    <w:basedOn w:val="Normal"/>
    <w:link w:val="BalloonTextChar"/>
    <w:uiPriority w:val="99"/>
    <w:semiHidden/>
    <w:unhideWhenUsed/>
    <w:rsid w:val="00A138C4"/>
    <w:pPr>
      <w:suppressAutoHyphens/>
    </w:pPr>
    <w:rPr>
      <w:rFonts w:ascii="Cambria" w:eastAsia="SimSun" w:hAnsi="Cambria" w:cs="font408"/>
      <w:kern w:val="1"/>
      <w:sz w:val="18"/>
      <w:szCs w:val="18"/>
      <w:lang w:eastAsia="ar-SA"/>
    </w:rPr>
  </w:style>
  <w:style w:type="character" w:customStyle="1" w:styleId="BalloonTextChar">
    <w:name w:val="Balloon Text Char"/>
    <w:basedOn w:val="DefaultParagraphFont"/>
    <w:link w:val="BalloonText"/>
    <w:uiPriority w:val="99"/>
    <w:semiHidden/>
    <w:rsid w:val="00A138C4"/>
    <w:rPr>
      <w:rFonts w:ascii="Cambria" w:eastAsia="SimSun" w:hAnsi="Cambria" w:cs="font408"/>
      <w:kern w:val="1"/>
      <w:sz w:val="18"/>
      <w:szCs w:val="18"/>
      <w:lang w:eastAsia="ar-SA"/>
    </w:rPr>
  </w:style>
  <w:style w:type="paragraph" w:styleId="Revision">
    <w:name w:val="Revision"/>
    <w:hidden/>
    <w:uiPriority w:val="99"/>
    <w:semiHidden/>
    <w:rsid w:val="00A138C4"/>
    <w:rPr>
      <w:rFonts w:ascii="Cambria" w:eastAsia="SimSun" w:hAnsi="Cambria" w:cs="font408"/>
      <w:kern w:val="1"/>
      <w:sz w:val="24"/>
      <w:szCs w:val="24"/>
      <w:lang w:eastAsia="ar-SA"/>
    </w:rPr>
  </w:style>
  <w:style w:type="character" w:styleId="FollowedHyperlink">
    <w:name w:val="FollowedHyperlink"/>
    <w:uiPriority w:val="99"/>
    <w:semiHidden/>
    <w:unhideWhenUsed/>
    <w:rsid w:val="00A138C4"/>
    <w:rPr>
      <w:color w:val="800080"/>
      <w:u w:val="single"/>
    </w:rPr>
  </w:style>
  <w:style w:type="paragraph" w:styleId="NormalWeb">
    <w:name w:val="Normal (Web)"/>
    <w:basedOn w:val="Normal"/>
    <w:rsid w:val="00506A16"/>
    <w:pPr>
      <w:spacing w:before="280" w:after="115"/>
    </w:pPr>
    <w:rPr>
      <w:rFonts w:eastAsia="DengXian"/>
      <w:sz w:val="20"/>
      <w:szCs w:val="20"/>
    </w:rPr>
  </w:style>
  <w:style w:type="character" w:styleId="UnresolvedMention">
    <w:name w:val="Unresolved Mention"/>
    <w:basedOn w:val="DefaultParagraphFont"/>
    <w:uiPriority w:val="99"/>
    <w:rsid w:val="004A1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57326">
      <w:bodyDiv w:val="1"/>
      <w:marLeft w:val="0"/>
      <w:marRight w:val="0"/>
      <w:marTop w:val="0"/>
      <w:marBottom w:val="0"/>
      <w:divBdr>
        <w:top w:val="none" w:sz="0" w:space="0" w:color="auto"/>
        <w:left w:val="none" w:sz="0" w:space="0" w:color="auto"/>
        <w:bottom w:val="none" w:sz="0" w:space="0" w:color="auto"/>
        <w:right w:val="none" w:sz="0" w:space="0" w:color="auto"/>
      </w:divBdr>
    </w:div>
    <w:div w:id="1330476765">
      <w:bodyDiv w:val="1"/>
      <w:marLeft w:val="0"/>
      <w:marRight w:val="0"/>
      <w:marTop w:val="0"/>
      <w:marBottom w:val="0"/>
      <w:divBdr>
        <w:top w:val="none" w:sz="0" w:space="0" w:color="auto"/>
        <w:left w:val="none" w:sz="0" w:space="0" w:color="auto"/>
        <w:bottom w:val="none" w:sz="0" w:space="0" w:color="auto"/>
        <w:right w:val="none" w:sz="0" w:space="0" w:color="auto"/>
      </w:divBdr>
    </w:div>
    <w:div w:id="1739858497">
      <w:bodyDiv w:val="1"/>
      <w:marLeft w:val="0"/>
      <w:marRight w:val="0"/>
      <w:marTop w:val="0"/>
      <w:marBottom w:val="0"/>
      <w:divBdr>
        <w:top w:val="none" w:sz="0" w:space="0" w:color="auto"/>
        <w:left w:val="none" w:sz="0" w:space="0" w:color="auto"/>
        <w:bottom w:val="none" w:sz="0" w:space="0" w:color="auto"/>
        <w:right w:val="none" w:sz="0" w:space="0" w:color="auto"/>
      </w:divBdr>
    </w:div>
    <w:div w:id="1848209410">
      <w:bodyDiv w:val="1"/>
      <w:marLeft w:val="0"/>
      <w:marRight w:val="0"/>
      <w:marTop w:val="0"/>
      <w:marBottom w:val="0"/>
      <w:divBdr>
        <w:top w:val="none" w:sz="0" w:space="0" w:color="auto"/>
        <w:left w:val="none" w:sz="0" w:space="0" w:color="auto"/>
        <w:bottom w:val="none" w:sz="0" w:space="0" w:color="auto"/>
        <w:right w:val="none" w:sz="0" w:space="0" w:color="auto"/>
      </w:divBdr>
    </w:div>
    <w:div w:id="20905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ie.han@pk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iencedirect.com/topics/biochemistry-genetics-and-molecular-biology/stat3" TargetMode="External"/><Relationship Id="rId4" Type="http://schemas.openxmlformats.org/officeDocument/2006/relationships/settings" Target="settings.xml"/><Relationship Id="rId9" Type="http://schemas.openxmlformats.org/officeDocument/2006/relationships/hyperlink" Target="https://www.sciencedirect.com/topics/biochemistry-genetics-and-molecular-biology/chromatin-structu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DE88C3B-9F2A-9645-AEB8-595C5296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5516</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Xiaoyang</dc:creator>
  <cp:keywords/>
  <dc:description/>
  <cp:lastModifiedBy>Xiaoyang Dou</cp:lastModifiedBy>
  <cp:revision>104</cp:revision>
  <dcterms:created xsi:type="dcterms:W3CDTF">2019-08-12T05:42:00Z</dcterms:created>
  <dcterms:modified xsi:type="dcterms:W3CDTF">2019-09-11T01:22:00Z</dcterms:modified>
</cp:coreProperties>
</file>