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D6F3A" w14:textId="7E316667" w:rsidR="00310B1A" w:rsidRDefault="00310B1A" w:rsidP="00310B1A">
      <w:r>
        <w:rPr>
          <w:b/>
        </w:rPr>
        <w:t>Supplementa</w:t>
      </w:r>
      <w:r w:rsidR="00283886">
        <w:rPr>
          <w:b/>
        </w:rPr>
        <w:t>l</w:t>
      </w:r>
      <w:bookmarkStart w:id="0" w:name="_GoBack"/>
      <w:bookmarkEnd w:id="0"/>
      <w:r>
        <w:rPr>
          <w:b/>
        </w:rPr>
        <w:t xml:space="preserve"> Table S1: Summary of support for major clades in trees obtained using the different methods. </w:t>
      </w:r>
      <w:r>
        <w:t xml:space="preserve">P indicates presence of a clade in PhyloBayes trees (Figure 4). L indicates presence of a clade in maximum likelihood tree, constructed using IQ-TREE with the model chosen by ModelFinder (Supplementary Figure 2). Boldface indicates branch support &gt;=0.95. </w:t>
      </w:r>
    </w:p>
    <w:tbl>
      <w:tblPr>
        <w:tblW w:w="9375" w:type="dxa"/>
        <w:tblInd w:w="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1455"/>
        <w:gridCol w:w="1365"/>
        <w:gridCol w:w="1350"/>
        <w:gridCol w:w="1350"/>
        <w:gridCol w:w="1455"/>
      </w:tblGrid>
      <w:tr w:rsidR="00310B1A" w14:paraId="47BF1B45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831083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Hypothesis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C161C3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OMA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46820A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OrthoMCL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F79BB7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HaMStR*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41D8C68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BUSCO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A02BDA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OrthoFinder</w:t>
            </w:r>
          </w:p>
        </w:tc>
      </w:tr>
      <w:tr w:rsidR="00310B1A" w14:paraId="77C5FA07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85EE13" w14:textId="77777777" w:rsidR="00310B1A" w:rsidRPr="00310B1A" w:rsidRDefault="00310B1A" w:rsidP="00BC4BF3">
            <w:pPr>
              <w:spacing w:before="0" w:line="240" w:lineRule="auto"/>
              <w:rPr>
                <w:lang w:val="fr-FR"/>
              </w:rPr>
            </w:pPr>
            <w:r w:rsidRPr="00310B1A">
              <w:rPr>
                <w:lang w:val="fr-FR"/>
              </w:rPr>
              <w:t xml:space="preserve">Monophyly of Lophotrochozoa </w:t>
            </w:r>
            <w:hyperlink r:id="rId4">
              <w:r w:rsidRPr="00310B1A">
                <w:rPr>
                  <w:color w:val="000000"/>
                  <w:lang w:val="fr-FR"/>
                </w:rPr>
                <w:t>(Dunn et al. 2008; Kocot et al. 2017; Telford et al. 2015)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0B17BB" w14:textId="77777777" w:rsidR="00310B1A" w:rsidRDefault="00310B1A" w:rsidP="00BC4BF3">
            <w:pPr>
              <w:spacing w:before="0" w:line="240" w:lineRule="auto"/>
            </w:pPr>
            <w:r>
              <w:t>P</w:t>
            </w:r>
          </w:p>
          <w:p w14:paraId="2E9A500E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70FDEAF2" w14:textId="77777777" w:rsidR="00310B1A" w:rsidRDefault="00310B1A" w:rsidP="00BC4BF3">
            <w:pPr>
              <w:spacing w:before="0" w:line="240" w:lineRule="auto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2B3927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0D3C7519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364F115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3281AAE4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  <w:p w14:paraId="3385B4C3" w14:textId="77777777" w:rsidR="00310B1A" w:rsidRDefault="00310B1A" w:rsidP="00BC4BF3">
            <w:pPr>
              <w:spacing w:before="0" w:line="240" w:lineRule="auto"/>
            </w:pPr>
          </w:p>
          <w:p w14:paraId="2B745EB4" w14:textId="77777777" w:rsidR="00310B1A" w:rsidRDefault="00310B1A" w:rsidP="00BC4BF3">
            <w:pPr>
              <w:spacing w:before="0" w:line="240" w:lineRule="auto"/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A61EC45" w14:textId="77777777" w:rsidR="00310B1A" w:rsidRDefault="00310B1A" w:rsidP="00BC4BF3">
            <w:pPr>
              <w:spacing w:before="0" w:line="240" w:lineRule="auto"/>
            </w:pPr>
            <w:r>
              <w:t>P</w:t>
            </w:r>
          </w:p>
          <w:p w14:paraId="09B1D47C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313C1E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29DBFEAD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</w:tr>
      <w:tr w:rsidR="00310B1A" w14:paraId="71D1C479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15CDD1" w14:textId="77777777" w:rsidR="00310B1A" w:rsidRDefault="00310B1A" w:rsidP="00BC4BF3">
            <w:pPr>
              <w:spacing w:before="0" w:line="240" w:lineRule="auto"/>
            </w:pPr>
            <w:r>
              <w:t xml:space="preserve">Gastropoda sister to Bivalvia </w:t>
            </w:r>
            <w:hyperlink r:id="rId5">
              <w:r>
                <w:rPr>
                  <w:color w:val="000000"/>
                </w:rPr>
                <w:t>(Kocot et al. 2011)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85745D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6CDD86B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F474DD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1A33FCA8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707F9D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11DC9EED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C9AB5C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6EBFCA47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BFE82C" w14:textId="77777777" w:rsidR="00310B1A" w:rsidRDefault="00310B1A" w:rsidP="00BC4BF3">
            <w:pPr>
              <w:spacing w:before="0" w:line="240" w:lineRule="auto"/>
            </w:pPr>
            <w:r>
              <w:t>P</w:t>
            </w:r>
          </w:p>
          <w:p w14:paraId="333ACCDB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</w:tr>
      <w:tr w:rsidR="00310B1A" w14:paraId="3879E614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76B4AC6" w14:textId="77777777" w:rsidR="00310B1A" w:rsidRDefault="00310B1A" w:rsidP="00BC4BF3">
            <w:pPr>
              <w:spacing w:before="0" w:line="240" w:lineRule="auto"/>
            </w:pPr>
            <w:r>
              <w:t>Annelida sister to (Mollusca + Nemertea)</w:t>
            </w:r>
          </w:p>
          <w:p w14:paraId="0A20484D" w14:textId="77777777" w:rsidR="00310B1A" w:rsidRDefault="00310B1A" w:rsidP="00BC4BF3">
            <w:pPr>
              <w:spacing w:before="0" w:line="240" w:lineRule="auto"/>
            </w:pPr>
            <w:hyperlink r:id="rId6">
              <w:r>
                <w:rPr>
                  <w:color w:val="000000"/>
                </w:rPr>
                <w:t>(Egger et al. 2015)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82788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0F57BD79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40C9549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1C7F28D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B0EDAE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749AF99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  <w:p w14:paraId="7866C7D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A0E3C3C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2F298045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2AB2ED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0F1F2277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310B1A" w14:paraId="3BEE36B9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7C659B" w14:textId="77777777" w:rsidR="00310B1A" w:rsidRDefault="00310B1A" w:rsidP="00BC4BF3">
            <w:pPr>
              <w:spacing w:before="0" w:line="240" w:lineRule="auto"/>
            </w:pPr>
            <w:r>
              <w:t>Monophyly of Deuterostomes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52CB11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15452A43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731313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6EAF855C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9C02D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222706F2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4234E6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CF4443A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EA5BC2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36CEF087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310B1A" w14:paraId="372EFB2E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CB61C37" w14:textId="77777777" w:rsidR="00310B1A" w:rsidRDefault="00310B1A" w:rsidP="00BC4BF3">
            <w:pPr>
              <w:spacing w:before="0" w:line="240" w:lineRule="auto"/>
            </w:pPr>
            <w:r>
              <w:t>Rotifera sister to rest of Lophotrochozoa</w:t>
            </w:r>
          </w:p>
          <w:p w14:paraId="31654EFC" w14:textId="77777777" w:rsidR="00310B1A" w:rsidRPr="00310B1A" w:rsidRDefault="00310B1A" w:rsidP="00BC4BF3">
            <w:pPr>
              <w:spacing w:before="0" w:line="240" w:lineRule="auto"/>
              <w:rPr>
                <w:lang w:val="fr-FR"/>
              </w:rPr>
            </w:pPr>
            <w:hyperlink r:id="rId7">
              <w:r w:rsidRPr="00310B1A">
                <w:rPr>
                  <w:color w:val="000000"/>
                  <w:lang w:val="fr-FR"/>
                </w:rPr>
                <w:t>(Laumer et al. 2015; Marlétaz et al. 2019)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93EDB2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44127877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3A44CEB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21278520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42AE77B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7CFF1EC4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24C312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20075B73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4C04E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065A9C6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</w:tr>
      <w:tr w:rsidR="00310B1A" w14:paraId="5E3BE31D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66DCEB" w14:textId="77777777" w:rsidR="00310B1A" w:rsidRDefault="00310B1A" w:rsidP="00BC4BF3">
            <w:pPr>
              <w:spacing w:before="0" w:line="240" w:lineRule="auto"/>
            </w:pPr>
            <w:r>
              <w:t>Catenulida sister to Rhabditophora</w:t>
            </w:r>
          </w:p>
          <w:p w14:paraId="2535E89B" w14:textId="77777777" w:rsidR="00310B1A" w:rsidRDefault="00310B1A" w:rsidP="00BC4BF3">
            <w:pPr>
              <w:spacing w:before="0" w:line="240" w:lineRule="auto"/>
            </w:pPr>
            <w:hyperlink r:id="rId8">
              <w:r>
                <w:rPr>
                  <w:color w:val="000000"/>
                </w:rPr>
                <w:t>(Egger et al. 2015)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02955DB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CCF7A56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E9535E4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D416762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12808AD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77E181E0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4074F3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40D355F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9677D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58158E3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310B1A" w14:paraId="1B6C4771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A84C9E5" w14:textId="77777777" w:rsidR="00310B1A" w:rsidRDefault="00310B1A" w:rsidP="00BC4BF3">
            <w:pPr>
              <w:spacing w:before="0" w:line="240" w:lineRule="auto"/>
            </w:pPr>
            <w:r>
              <w:t xml:space="preserve">Microdalyella sister to (Monocelis + Schmidtea) </w:t>
            </w:r>
          </w:p>
          <w:p w14:paraId="1342216C" w14:textId="77777777" w:rsidR="00310B1A" w:rsidRPr="00310B1A" w:rsidRDefault="00310B1A" w:rsidP="00BC4BF3">
            <w:pPr>
              <w:spacing w:before="0" w:line="240" w:lineRule="auto"/>
              <w:rPr>
                <w:lang w:val="fr-FR"/>
              </w:rPr>
            </w:pPr>
            <w:hyperlink r:id="rId9">
              <w:r w:rsidRPr="00310B1A">
                <w:rPr>
                  <w:color w:val="000000"/>
                  <w:lang w:val="fr-FR"/>
                </w:rPr>
                <w:t>(Egger et al. 2015; Laumer et al. 2015)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B08EDCB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097827A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F75545D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33327004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002970" w14:textId="77777777" w:rsidR="00310B1A" w:rsidRDefault="00310B1A" w:rsidP="00BC4BF3">
            <w:pPr>
              <w:spacing w:before="0" w:line="240" w:lineRule="auto"/>
            </w:pPr>
            <w:r>
              <w:t>P</w:t>
            </w:r>
          </w:p>
          <w:p w14:paraId="6E427B50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818CCC" w14:textId="77777777" w:rsidR="00310B1A" w:rsidRDefault="00310B1A" w:rsidP="00BC4BF3">
            <w:pPr>
              <w:spacing w:before="0" w:line="240" w:lineRule="auto"/>
            </w:pPr>
            <w:r>
              <w:t>P</w:t>
            </w:r>
          </w:p>
          <w:p w14:paraId="100334C5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60C280E" w14:textId="77777777" w:rsidR="00310B1A" w:rsidRDefault="00310B1A" w:rsidP="00BC4BF3">
            <w:pPr>
              <w:spacing w:before="0" w:line="240" w:lineRule="auto"/>
            </w:pPr>
            <w:r>
              <w:t>P</w:t>
            </w:r>
          </w:p>
          <w:p w14:paraId="7B698DA7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</w:tr>
      <w:tr w:rsidR="00310B1A" w14:paraId="1ABF12B7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3FD72A0" w14:textId="77777777" w:rsidR="00310B1A" w:rsidRDefault="00310B1A" w:rsidP="00BC4BF3">
            <w:pPr>
              <w:spacing w:before="0" w:line="240" w:lineRule="auto"/>
            </w:pPr>
            <w:r>
              <w:t>Monophyly of Annelida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D231CE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719576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3C2507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8654001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5544A0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45368BE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8A3398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08E39504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DD8762C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143A46E9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310B1A" w14:paraId="5F6F4087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F3DC78E" w14:textId="77777777" w:rsidR="00310B1A" w:rsidRDefault="00310B1A" w:rsidP="00BC4BF3">
            <w:pPr>
              <w:spacing w:before="0" w:line="240" w:lineRule="auto"/>
            </w:pPr>
            <w:r>
              <w:t>Sister Clade of Gastrotricha to Platyhelminthes</w:t>
            </w:r>
          </w:p>
          <w:p w14:paraId="701D5A97" w14:textId="77777777" w:rsidR="00310B1A" w:rsidRPr="00310B1A" w:rsidRDefault="00310B1A" w:rsidP="00BC4BF3">
            <w:pPr>
              <w:spacing w:before="0" w:line="240" w:lineRule="auto"/>
              <w:rPr>
                <w:lang w:val="fr-FR"/>
              </w:rPr>
            </w:pPr>
            <w:hyperlink r:id="rId10">
              <w:r w:rsidRPr="00310B1A">
                <w:rPr>
                  <w:color w:val="000000"/>
                  <w:lang w:val="fr-FR"/>
                </w:rPr>
                <w:t>(Egger et al. 2015; Laumer et al. 2015)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129420D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16D7B57B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C59F178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19174DD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3D2E42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4A246A00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2035B89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05DB994C" w14:textId="77777777" w:rsidR="00310B1A" w:rsidRDefault="00310B1A" w:rsidP="00BC4BF3">
            <w:pPr>
              <w:spacing w:before="0" w:line="240" w:lineRule="auto"/>
            </w:pPr>
            <w:r>
              <w:rPr>
                <w:b/>
              </w:rP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494BC45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9077DBA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</w:tr>
      <w:tr w:rsidR="00310B1A" w14:paraId="4C0926CA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A0B73D4" w14:textId="77777777" w:rsidR="00310B1A" w:rsidRDefault="00310B1A" w:rsidP="00BC4BF3">
            <w:pPr>
              <w:spacing w:before="0" w:line="240" w:lineRule="auto"/>
            </w:pPr>
            <w:r>
              <w:t>Cephalopods are outgroup to Gastropods and Bivalvia</w:t>
            </w:r>
          </w:p>
          <w:p w14:paraId="34675E5D" w14:textId="77777777" w:rsidR="00310B1A" w:rsidRDefault="00310B1A" w:rsidP="00BC4BF3">
            <w:pPr>
              <w:spacing w:before="0" w:line="240" w:lineRule="auto"/>
            </w:pPr>
            <w:hyperlink r:id="rId11">
              <w:r>
                <w:rPr>
                  <w:color w:val="000000"/>
                </w:rPr>
                <w:t>(Kocot et al. 2011)</w:t>
              </w:r>
            </w:hyperlink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C9BE129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0319D7C3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176FCAE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1CC85277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C107300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2E18A3B0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24C64DE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47C64887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CD93F82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55662E40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</w:tr>
      <w:tr w:rsidR="00310B1A" w14:paraId="70331A84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621EF8C" w14:textId="77777777" w:rsidR="00310B1A" w:rsidRDefault="00310B1A" w:rsidP="00BC4BF3">
            <w:pPr>
              <w:spacing w:before="0" w:line="240" w:lineRule="auto"/>
            </w:pPr>
            <w:r>
              <w:rPr>
                <w:color w:val="3C4043"/>
              </w:rPr>
              <w:t xml:space="preserve">Polyplacophora are outgroup to Cephalopods </w:t>
            </w:r>
            <w:hyperlink r:id="rId12">
              <w:r>
                <w:rPr>
                  <w:color w:val="000000"/>
                </w:rPr>
                <w:t>(Kocot et al. 2011)</w:t>
              </w:r>
            </w:hyperlink>
            <w:r>
              <w:rPr>
                <w:color w:val="3C4043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EF915F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37A8B63D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641BFF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4192FDAC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F1A88E0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7801C799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532AB2" w14:textId="77777777" w:rsidR="00310B1A" w:rsidRDefault="00310B1A" w:rsidP="00BC4BF3">
            <w:pPr>
              <w:spacing w:before="0" w:line="240" w:lineRule="auto"/>
            </w:pPr>
            <w:r>
              <w:t>-</w:t>
            </w:r>
          </w:p>
          <w:p w14:paraId="4C99E114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65CA431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P</w:t>
            </w:r>
          </w:p>
          <w:p w14:paraId="6B13C32A" w14:textId="77777777" w:rsidR="00310B1A" w:rsidRDefault="00310B1A" w:rsidP="00BC4BF3">
            <w:pPr>
              <w:spacing w:before="0" w:line="240" w:lineRule="auto"/>
            </w:pPr>
            <w:r>
              <w:t>L</w:t>
            </w:r>
          </w:p>
        </w:tc>
      </w:tr>
      <w:tr w:rsidR="00310B1A" w14:paraId="3618766B" w14:textId="77777777" w:rsidTr="00BC4BF3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38D2852" w14:textId="77777777" w:rsidR="00310B1A" w:rsidRDefault="00310B1A" w:rsidP="00BC4BF3">
            <w:pPr>
              <w:spacing w:before="0" w:line="240" w:lineRule="auto"/>
              <w:rPr>
                <w:b/>
              </w:rPr>
            </w:pPr>
            <w:r>
              <w:rPr>
                <w:b/>
              </w:rPr>
              <w:t>Total majority outcomes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50C110" w14:textId="77777777" w:rsidR="00310B1A" w:rsidRDefault="00310B1A" w:rsidP="00BC4BF3">
            <w:pPr>
              <w:spacing w:before="0" w:line="240" w:lineRule="auto"/>
            </w:pPr>
            <w:r>
              <w:t>11</w:t>
            </w:r>
            <w:r>
              <w:rPr>
                <w:b/>
              </w:rPr>
              <w:t xml:space="preserve"> </w:t>
            </w:r>
            <w:r>
              <w:t>PhyloBayes</w:t>
            </w:r>
          </w:p>
          <w:p w14:paraId="7A0B2C3F" w14:textId="77777777" w:rsidR="00310B1A" w:rsidRDefault="00310B1A" w:rsidP="00BC4BF3">
            <w:pPr>
              <w:spacing w:before="0" w:line="240" w:lineRule="auto"/>
            </w:pPr>
            <w:r>
              <w:t>9</w:t>
            </w:r>
            <w:r>
              <w:rPr>
                <w:b/>
              </w:rPr>
              <w:t xml:space="preserve"> </w:t>
            </w:r>
            <w:r>
              <w:t>IQ-TREE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9AD57E3" w14:textId="77777777" w:rsidR="00310B1A" w:rsidRDefault="00310B1A" w:rsidP="00BC4BF3">
            <w:pPr>
              <w:spacing w:before="0" w:line="240" w:lineRule="auto"/>
            </w:pPr>
            <w:r>
              <w:t>6 PhyloBayes</w:t>
            </w:r>
          </w:p>
          <w:p w14:paraId="2A1161A1" w14:textId="77777777" w:rsidR="00310B1A" w:rsidRDefault="00310B1A" w:rsidP="00BC4BF3">
            <w:pPr>
              <w:spacing w:before="0" w:line="240" w:lineRule="auto"/>
            </w:pPr>
            <w:r>
              <w:t>5 IQ-TREE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7DB1FDF" w14:textId="77777777" w:rsidR="00310B1A" w:rsidRDefault="00310B1A" w:rsidP="00BC4BF3">
            <w:pPr>
              <w:spacing w:before="0" w:line="240" w:lineRule="auto"/>
            </w:pPr>
            <w:r>
              <w:t>7 PhyloBayes</w:t>
            </w:r>
          </w:p>
          <w:p w14:paraId="2C62ABAB" w14:textId="77777777" w:rsidR="00310B1A" w:rsidRDefault="00310B1A" w:rsidP="00BC4BF3">
            <w:pPr>
              <w:spacing w:before="0" w:line="240" w:lineRule="auto"/>
            </w:pPr>
            <w:r>
              <w:t>7 IQ-TREE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608A1F" w14:textId="77777777" w:rsidR="00310B1A" w:rsidRDefault="00310B1A" w:rsidP="00BC4BF3">
            <w:pPr>
              <w:spacing w:before="0" w:line="240" w:lineRule="auto"/>
            </w:pPr>
            <w:r>
              <w:t>7 PhyloBayes</w:t>
            </w:r>
          </w:p>
          <w:p w14:paraId="729FC0A5" w14:textId="77777777" w:rsidR="00310B1A" w:rsidRDefault="00310B1A" w:rsidP="00BC4BF3">
            <w:pPr>
              <w:spacing w:before="0" w:line="240" w:lineRule="auto"/>
            </w:pPr>
            <w:r>
              <w:t>8 IQ-TREE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AE5DAB" w14:textId="77777777" w:rsidR="00310B1A" w:rsidRDefault="00310B1A" w:rsidP="00BC4BF3">
            <w:pPr>
              <w:spacing w:before="0" w:line="240" w:lineRule="auto"/>
            </w:pPr>
            <w:r>
              <w:t>10 PhyloBayes</w:t>
            </w:r>
          </w:p>
          <w:p w14:paraId="3D4C6055" w14:textId="77777777" w:rsidR="00310B1A" w:rsidRDefault="00310B1A" w:rsidP="00BC4BF3">
            <w:pPr>
              <w:spacing w:before="0" w:line="240" w:lineRule="auto"/>
            </w:pPr>
            <w:r>
              <w:t>9</w:t>
            </w:r>
            <w:r>
              <w:rPr>
                <w:b/>
              </w:rPr>
              <w:t xml:space="preserve"> </w:t>
            </w:r>
            <w:r>
              <w:t>IQ-TREE</w:t>
            </w:r>
          </w:p>
        </w:tc>
      </w:tr>
    </w:tbl>
    <w:p w14:paraId="6383C308" w14:textId="77777777" w:rsidR="00310B1A" w:rsidRDefault="00310B1A" w:rsidP="00310B1A">
      <w:pPr>
        <w:widowControl/>
        <w:rPr>
          <w:sz w:val="18"/>
          <w:szCs w:val="18"/>
        </w:rPr>
      </w:pPr>
      <w:r>
        <w:rPr>
          <w:sz w:val="18"/>
          <w:szCs w:val="18"/>
        </w:rPr>
        <w:t>*The PhyloBayes tree computed from HaMSTR data did not converge after 900,000 CPU hours.</w:t>
      </w:r>
    </w:p>
    <w:p w14:paraId="50DDF3C7" w14:textId="77777777" w:rsidR="007F4BAD" w:rsidRDefault="007F4BAD"/>
    <w:sectPr w:rsidR="007F4BAD" w:rsidSect="009F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1A"/>
    <w:rsid w:val="00102E8F"/>
    <w:rsid w:val="00283886"/>
    <w:rsid w:val="00310B1A"/>
    <w:rsid w:val="003A2941"/>
    <w:rsid w:val="007F4BAD"/>
    <w:rsid w:val="009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DF94"/>
  <w15:chartTrackingRefBased/>
  <w15:docId w15:val="{FDB315AC-C2C0-4441-99ED-CDA95C38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10B1A"/>
    <w:pPr>
      <w:widowControl w:val="0"/>
      <w:spacing w:before="140" w:line="360" w:lineRule="auto"/>
    </w:pPr>
    <w:rPr>
      <w:rFonts w:ascii="Arial" w:eastAsia="Arial" w:hAnsi="Arial" w:cs="Arial"/>
      <w:color w:val="393736"/>
      <w:sz w:val="20"/>
      <w:szCs w:val="20"/>
      <w:highlight w:val="whit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pile.com/c/tJN5XX/AVP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perpile.com/c/tJN5XX/P0lH+k5Tq" TargetMode="External"/><Relationship Id="rId12" Type="http://schemas.openxmlformats.org/officeDocument/2006/relationships/hyperlink" Target="https://paperpile.com/c/tJN5XX/3bJq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perpile.com/c/tJN5XX/AVP1" TargetMode="External"/><Relationship Id="rId11" Type="http://schemas.openxmlformats.org/officeDocument/2006/relationships/hyperlink" Target="https://paperpile.com/c/tJN5XX/3bJqo" TargetMode="External"/><Relationship Id="rId5" Type="http://schemas.openxmlformats.org/officeDocument/2006/relationships/hyperlink" Target="https://paperpile.com/c/tJN5XX/3bJqo" TargetMode="External"/><Relationship Id="rId10" Type="http://schemas.openxmlformats.org/officeDocument/2006/relationships/hyperlink" Target="https://paperpile.com/c/tJN5XX/AVP1+P0lH" TargetMode="External"/><Relationship Id="rId4" Type="http://schemas.openxmlformats.org/officeDocument/2006/relationships/hyperlink" Target="https://paperpile.com/c/tJN5XX/MGy2+HIKt+pphi" TargetMode="External"/><Relationship Id="rId9" Type="http://schemas.openxmlformats.org/officeDocument/2006/relationships/hyperlink" Target="https://paperpile.com/c/tJN5XX/AVP1+P0l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Dessimoz</dc:creator>
  <cp:keywords/>
  <dc:description/>
  <cp:lastModifiedBy>Christophe Dessimoz</cp:lastModifiedBy>
  <cp:revision>2</cp:revision>
  <dcterms:created xsi:type="dcterms:W3CDTF">2019-05-09T13:17:00Z</dcterms:created>
  <dcterms:modified xsi:type="dcterms:W3CDTF">2019-05-09T13:18:00Z</dcterms:modified>
</cp:coreProperties>
</file>