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g" ContentType="image/jpeg"/>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1E72EF" w14:textId="77777777" w:rsidR="00C57DFB" w:rsidRPr="001D6E56" w:rsidRDefault="009314FE" w:rsidP="00C57DFB">
      <w:pPr>
        <w:pStyle w:val="NoSpacing"/>
      </w:pPr>
      <w:r w:rsidRPr="009314FE">
        <w:rPr>
          <w:b/>
          <w:bCs/>
          <w:noProof/>
        </w:rPr>
        <w:drawing>
          <wp:inline distT="0" distB="0" distL="0" distR="0" wp14:anchorId="14FABA47" wp14:editId="71C8F57B">
            <wp:extent cx="4685665" cy="822960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685665" cy="8229600"/>
                    </a:xfrm>
                    <a:prstGeom prst="rect">
                      <a:avLst/>
                    </a:prstGeom>
                  </pic:spPr>
                </pic:pic>
              </a:graphicData>
            </a:graphic>
          </wp:inline>
        </w:drawing>
      </w:r>
      <w:r w:rsidR="00C57DFB" w:rsidRPr="001D6E56">
        <w:rPr>
          <w:b/>
          <w:bCs/>
        </w:rPr>
        <w:lastRenderedPageBreak/>
        <w:t>Supplemental_Fig_S1.</w:t>
      </w:r>
      <w:r w:rsidR="00C57DFB" w:rsidRPr="001D6E56">
        <w:t xml:space="preserve"> Cell lineage trees for each marker strain used in this study.</w:t>
      </w:r>
    </w:p>
    <w:p w14:paraId="142C3556" w14:textId="41209566" w:rsidR="009314FE" w:rsidRDefault="00C57DFB" w:rsidP="00C57DFB">
      <w:pPr>
        <w:pStyle w:val="NoSpacing"/>
      </w:pPr>
      <w:r w:rsidRPr="001D6E56">
        <w:t xml:space="preserve">Each strain used for this study harbored a fluorescently tagged transcription factor marker that allowed us to measure the expression levels, and cellular expression location of the marker in question. Some strains have overlapping populations of cells expressing the markers used such as </w:t>
      </w:r>
      <w:r w:rsidRPr="001D6E56">
        <w:rPr>
          <w:i/>
        </w:rPr>
        <w:t>tbx-37</w:t>
      </w:r>
      <w:r w:rsidRPr="001D6E56">
        <w:t xml:space="preserve"> which marks the entire </w:t>
      </w:r>
      <w:proofErr w:type="spellStart"/>
      <w:r w:rsidRPr="001D6E56">
        <w:t>ABa</w:t>
      </w:r>
      <w:proofErr w:type="spellEnd"/>
      <w:r w:rsidRPr="001D6E56">
        <w:t xml:space="preserve"> lineage and thus overlaps with cells from the </w:t>
      </w:r>
      <w:r w:rsidRPr="001D6E56">
        <w:rPr>
          <w:i/>
        </w:rPr>
        <w:t>ceh-32</w:t>
      </w:r>
      <w:r w:rsidRPr="001D6E56">
        <w:t xml:space="preserve">, </w:t>
      </w:r>
      <w:r w:rsidRPr="001D6E56">
        <w:rPr>
          <w:i/>
        </w:rPr>
        <w:t>cnd-1</w:t>
      </w:r>
      <w:r w:rsidRPr="001D6E56">
        <w:t xml:space="preserve">, </w:t>
      </w:r>
      <w:r w:rsidRPr="001D6E56">
        <w:rPr>
          <w:i/>
        </w:rPr>
        <w:t>nhr-25</w:t>
      </w:r>
      <w:r w:rsidRPr="001D6E56">
        <w:t xml:space="preserve">, and </w:t>
      </w:r>
      <w:r w:rsidRPr="001D6E56">
        <w:rPr>
          <w:i/>
        </w:rPr>
        <w:t>pha-4</w:t>
      </w:r>
      <w:r w:rsidR="00E15C96">
        <w:t xml:space="preserve"> strains. Only t</w:t>
      </w:r>
      <w:r w:rsidRPr="001D6E56">
        <w:t xml:space="preserve">he intestinal </w:t>
      </w:r>
      <w:proofErr w:type="gramStart"/>
      <w:r w:rsidRPr="001D6E56">
        <w:t xml:space="preserve">lineage of E cells expressing </w:t>
      </w:r>
      <w:r w:rsidRPr="001D6E56">
        <w:rPr>
          <w:i/>
        </w:rPr>
        <w:t>end-1</w:t>
      </w:r>
      <w:r w:rsidR="00E61C83">
        <w:t xml:space="preserve"> were</w:t>
      </w:r>
      <w:proofErr w:type="gramEnd"/>
      <w:r w:rsidRPr="001D6E56">
        <w:t xml:space="preserve"> obtained in our </w:t>
      </w:r>
      <w:r w:rsidRPr="001D6E56">
        <w:rPr>
          <w:i/>
        </w:rPr>
        <w:t>end-1</w:t>
      </w:r>
      <w:r w:rsidRPr="001D6E56">
        <w:t xml:space="preserve"> time series. While the </w:t>
      </w:r>
      <w:r w:rsidRPr="001D6E56">
        <w:rPr>
          <w:i/>
        </w:rPr>
        <w:t>pha-4</w:t>
      </w:r>
      <w:r w:rsidRPr="001D6E56">
        <w:t xml:space="preserve"> strain used does express in the E lineage, our </w:t>
      </w:r>
      <w:r w:rsidRPr="008573EF">
        <w:rPr>
          <w:i/>
        </w:rPr>
        <w:t>end-1</w:t>
      </w:r>
      <w:r w:rsidRPr="001D6E56">
        <w:t xml:space="preserve"> marker was used to selectively isolate those cells separately from the pharynx </w:t>
      </w:r>
      <w:r w:rsidRPr="001D6E56">
        <w:rPr>
          <w:i/>
        </w:rPr>
        <w:t>pha-4</w:t>
      </w:r>
      <w:r w:rsidRPr="001D6E56">
        <w:t xml:space="preserve"> labeled cells.</w:t>
      </w:r>
      <w:r w:rsidR="009314FE" w:rsidRPr="009314FE">
        <w:t xml:space="preserve"> </w:t>
      </w:r>
    </w:p>
    <w:p w14:paraId="1348359C" w14:textId="77777777" w:rsidR="00834718" w:rsidRDefault="00834718" w:rsidP="00FC1D3C"/>
    <w:p w14:paraId="543D5047" w14:textId="0DDCCD90" w:rsidR="00E979D1" w:rsidRDefault="00E979D1">
      <w:r>
        <w:br w:type="page"/>
      </w:r>
    </w:p>
    <w:p w14:paraId="7F06D71D" w14:textId="77777777" w:rsidR="009314FE" w:rsidRDefault="009314FE" w:rsidP="00E979D1">
      <w:pPr>
        <w:pStyle w:val="NoSpacing"/>
        <w:ind w:left="0"/>
      </w:pPr>
    </w:p>
    <w:p w14:paraId="4477808D" w14:textId="77777777" w:rsidR="009314FE" w:rsidRPr="009314FE" w:rsidRDefault="009314FE" w:rsidP="009314FE">
      <w:pPr>
        <w:pStyle w:val="NoSpacing"/>
      </w:pPr>
      <w:r w:rsidRPr="009314FE">
        <w:rPr>
          <w:noProof/>
        </w:rPr>
        <w:drawing>
          <wp:inline distT="0" distB="0" distL="0" distR="0" wp14:anchorId="457E58A8" wp14:editId="1B1C114E">
            <wp:extent cx="4988310" cy="3064933"/>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995882" cy="3069586"/>
                    </a:xfrm>
                    <a:prstGeom prst="rect">
                      <a:avLst/>
                    </a:prstGeom>
                  </pic:spPr>
                </pic:pic>
              </a:graphicData>
            </a:graphic>
          </wp:inline>
        </w:drawing>
      </w:r>
    </w:p>
    <w:p w14:paraId="378B755E" w14:textId="17CA44BF" w:rsidR="00C57DFB" w:rsidRPr="001D6E56" w:rsidRDefault="00C57DFB" w:rsidP="00C57DFB">
      <w:pPr>
        <w:pStyle w:val="NoSpacing"/>
      </w:pPr>
      <w:r w:rsidRPr="001D6E56">
        <w:rPr>
          <w:b/>
          <w:bCs/>
        </w:rPr>
        <w:t xml:space="preserve">Supplemental_Fig_S2. </w:t>
      </w:r>
      <w:r w:rsidRPr="001D6E56">
        <w:t>Methodology for isolation of discrete cell types for RNA-seq</w:t>
      </w:r>
      <w:r w:rsidR="00EF2657">
        <w:t>.</w:t>
      </w:r>
    </w:p>
    <w:p w14:paraId="7C22704F" w14:textId="77777777" w:rsidR="00C57DFB" w:rsidRPr="001D6E56" w:rsidRDefault="00C57DFB" w:rsidP="00C57DFB">
      <w:pPr>
        <w:pStyle w:val="NoSpacing"/>
      </w:pPr>
      <w:r w:rsidRPr="001D6E56">
        <w:t xml:space="preserve">Mixed stage worms were grown to maturity in multiple rounds of synchronization, and treated using standard alkaline bleach treatment to isolate a synchronized population of embryos (A). After embryos were treated with </w:t>
      </w:r>
      <w:proofErr w:type="spellStart"/>
      <w:r w:rsidRPr="001D6E56">
        <w:t>chitinase</w:t>
      </w:r>
      <w:proofErr w:type="spellEnd"/>
      <w:r w:rsidRPr="001D6E56">
        <w:t xml:space="preserve"> to release the embryos from their chitin shell, a portion of the growing embryo population was taken at each of five time points 90 minutes apart (B). After treatment with </w:t>
      </w:r>
      <w:proofErr w:type="spellStart"/>
      <w:r w:rsidRPr="001D6E56">
        <w:t>pronase</w:t>
      </w:r>
      <w:proofErr w:type="spellEnd"/>
      <w:r w:rsidRPr="001D6E56">
        <w:t xml:space="preserve"> and mechanical disruption (C), si</w:t>
      </w:r>
      <w:bookmarkStart w:id="0" w:name="_GoBack"/>
      <w:bookmarkEnd w:id="0"/>
      <w:r w:rsidRPr="001D6E56">
        <w:t>ngle cell suspensions were sorted using FACS to isolate pure fluorescent and non-fluorescent populations of cells.</w:t>
      </w:r>
    </w:p>
    <w:p w14:paraId="503B8CBF" w14:textId="77777777" w:rsidR="00C57DFB" w:rsidRDefault="00C57DFB"/>
    <w:p w14:paraId="17935395" w14:textId="77777777" w:rsidR="00C57DFB" w:rsidRDefault="009314FE" w:rsidP="00C57DFB">
      <w:pPr>
        <w:pStyle w:val="NoSpacing"/>
        <w:rPr>
          <w:rFonts w:cs="Arial"/>
          <w:color w:val="000000"/>
          <w:sz w:val="22"/>
          <w:szCs w:val="22"/>
        </w:rPr>
      </w:pPr>
      <w:r w:rsidRPr="009314FE">
        <w:rPr>
          <w:rFonts w:cs="Arial"/>
          <w:noProof/>
          <w:color w:val="000000"/>
          <w:sz w:val="22"/>
          <w:szCs w:val="22"/>
        </w:rPr>
        <w:lastRenderedPageBreak/>
        <w:drawing>
          <wp:inline distT="0" distB="0" distL="0" distR="0" wp14:anchorId="1ED0A2DF" wp14:editId="45050E11">
            <wp:extent cx="4301067" cy="4213759"/>
            <wp:effectExtent l="0" t="0" r="444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02802" cy="4215459"/>
                    </a:xfrm>
                    <a:prstGeom prst="rect">
                      <a:avLst/>
                    </a:prstGeom>
                  </pic:spPr>
                </pic:pic>
              </a:graphicData>
            </a:graphic>
          </wp:inline>
        </w:drawing>
      </w:r>
      <w:r w:rsidR="00C57DFB">
        <w:rPr>
          <w:rFonts w:cs="Arial"/>
          <w:color w:val="000000"/>
          <w:sz w:val="22"/>
          <w:szCs w:val="22"/>
        </w:rPr>
        <w:t xml:space="preserve"> </w:t>
      </w:r>
    </w:p>
    <w:p w14:paraId="09FA2697" w14:textId="0C6EF56E" w:rsidR="00C57DFB" w:rsidRPr="00283736" w:rsidRDefault="00C57DFB" w:rsidP="00C57DFB">
      <w:pPr>
        <w:pStyle w:val="NoSpacing"/>
        <w:rPr>
          <w:rFonts w:cs="Arial"/>
          <w:color w:val="000000"/>
          <w:sz w:val="22"/>
          <w:szCs w:val="22"/>
        </w:rPr>
      </w:pPr>
      <w:r w:rsidRPr="001D6E56">
        <w:rPr>
          <w:b/>
          <w:bCs/>
        </w:rPr>
        <w:t>Supplemental_Fig_S3.</w:t>
      </w:r>
      <w:r w:rsidRPr="001D6E56">
        <w:t xml:space="preserve"> Embryo synchronization leads to a tight window in the age of embryos</w:t>
      </w:r>
      <w:r w:rsidR="00EF2657">
        <w:t>.</w:t>
      </w:r>
    </w:p>
    <w:p w14:paraId="5CA72FD1" w14:textId="77777777" w:rsidR="00C57DFB" w:rsidRPr="001D6E56" w:rsidRDefault="00C57DFB" w:rsidP="00C57DFB">
      <w:pPr>
        <w:pStyle w:val="NoSpacing"/>
      </w:pPr>
      <w:r w:rsidRPr="001D6E56">
        <w:t>For each time series, embryos were fixed immediately post alkaline bleach treatment to isolate a representative starting population of embryos. Over 100 embryos for each time series were examined by DIC microscopy to count the number of cells per embryo. In each embryo population isolated, the majority of embryos were at the 15-cell stage at the beginning of each experiment demonstrating a highly synchronized population, with only minor variations in younger and older embryos in each series. Time scale ranges from 18 minutes (2 cell) to 125 minutes (87 cell), with most embryos ranging in age by ~60 min (between 8 and 26 cells).</w:t>
      </w:r>
    </w:p>
    <w:p w14:paraId="14E25146" w14:textId="77777777" w:rsidR="00C57DFB" w:rsidRDefault="00C57DFB"/>
    <w:p w14:paraId="4954B6EE" w14:textId="77777777" w:rsidR="00C57DFB" w:rsidRDefault="00C57DFB"/>
    <w:p w14:paraId="51FAB3C2" w14:textId="77777777" w:rsidR="00C57DFB" w:rsidRDefault="00C57DFB"/>
    <w:p w14:paraId="19CEF784" w14:textId="77777777" w:rsidR="00C57DFB" w:rsidRDefault="00C57DFB"/>
    <w:p w14:paraId="33FA34DB" w14:textId="77777777" w:rsidR="00C57DFB" w:rsidRDefault="00F96E41">
      <w:r w:rsidRPr="00F96E41">
        <w:rPr>
          <w:noProof/>
        </w:rPr>
        <w:lastRenderedPageBreak/>
        <w:drawing>
          <wp:anchor distT="0" distB="0" distL="114300" distR="114300" simplePos="0" relativeHeight="251658240" behindDoc="0" locked="0" layoutInCell="1" allowOverlap="1" wp14:anchorId="6DF97FD5" wp14:editId="17AA1088">
            <wp:simplePos x="0" y="0"/>
            <wp:positionH relativeFrom="column">
              <wp:posOffset>397510</wp:posOffset>
            </wp:positionH>
            <wp:positionV relativeFrom="paragraph">
              <wp:posOffset>423</wp:posOffset>
            </wp:positionV>
            <wp:extent cx="1828647" cy="6239933"/>
            <wp:effectExtent l="0" t="0" r="635"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828647" cy="6239933"/>
                    </a:xfrm>
                    <a:prstGeom prst="rect">
                      <a:avLst/>
                    </a:prstGeom>
                  </pic:spPr>
                </pic:pic>
              </a:graphicData>
            </a:graphic>
            <wp14:sizeRelH relativeFrom="page">
              <wp14:pctWidth>0</wp14:pctWidth>
            </wp14:sizeRelH>
            <wp14:sizeRelV relativeFrom="page">
              <wp14:pctHeight>0</wp14:pctHeight>
            </wp14:sizeRelV>
          </wp:anchor>
        </w:drawing>
      </w:r>
    </w:p>
    <w:p w14:paraId="20CA8E5A" w14:textId="77777777" w:rsidR="00C57DFB" w:rsidRPr="008E20C4" w:rsidRDefault="00C57DFB" w:rsidP="00C57DFB">
      <w:pPr>
        <w:pStyle w:val="NoSpacing"/>
      </w:pPr>
      <w:r w:rsidRPr="00BA6C1B">
        <w:rPr>
          <w:b/>
        </w:rPr>
        <w:t>Supplemental_Fig_S4</w:t>
      </w:r>
      <w:r w:rsidRPr="008573EF">
        <w:t xml:space="preserve">. </w:t>
      </w:r>
      <w:proofErr w:type="gramStart"/>
      <w:r w:rsidRPr="008E20C4">
        <w:t>Developmental timing of isolated cell populations.</w:t>
      </w:r>
      <w:proofErr w:type="gramEnd"/>
      <w:r w:rsidRPr="008E20C4">
        <w:t xml:space="preserve"> </w:t>
      </w:r>
    </w:p>
    <w:p w14:paraId="15C3CF8A" w14:textId="01DE771D" w:rsidR="00C57DFB" w:rsidRDefault="00C57DFB" w:rsidP="00C57DFB">
      <w:pPr>
        <w:pStyle w:val="NoSpacing"/>
      </w:pPr>
      <w:r w:rsidRPr="008E20C4">
        <w:t>When gene expression of rapidly changing genes is compared using Spearman</w:t>
      </w:r>
      <w:r w:rsidR="00546BAD">
        <w:t>’s</w:t>
      </w:r>
      <w:r w:rsidRPr="008E20C4">
        <w:t xml:space="preserve"> correlation between isolated cell-type populations and previously published whole embryo populations (</w:t>
      </w:r>
      <w:proofErr w:type="spellStart"/>
      <w:r w:rsidRPr="008E20C4">
        <w:t>Boeck</w:t>
      </w:r>
      <w:proofErr w:type="spellEnd"/>
      <w:r w:rsidRPr="008E20C4">
        <w:t xml:space="preserve"> et al., 2016), developmental timing is mirrored. The development follows a linear path over time, and shows the highest correlations at time points beginning ~160 min for the first time points, and ~393 min for the last time points. Early time</w:t>
      </w:r>
      <w:r w:rsidR="00D86D14">
        <w:t xml:space="preserve"> </w:t>
      </w:r>
      <w:r w:rsidRPr="008E20C4">
        <w:t>points correlate better than later time</w:t>
      </w:r>
      <w:r w:rsidR="00D86D14">
        <w:t xml:space="preserve"> </w:t>
      </w:r>
      <w:r w:rsidRPr="008E20C4">
        <w:t>points with whole embryos, as the cells have become more differentiated and are less like whole embryos in terms of gene expression.</w:t>
      </w:r>
    </w:p>
    <w:p w14:paraId="3716BE8D" w14:textId="3404F5A7" w:rsidR="00EE56D2" w:rsidRDefault="00EE56D2" w:rsidP="00EE56D2">
      <w:r>
        <w:rPr>
          <w:noProof/>
        </w:rPr>
        <w:lastRenderedPageBreak/>
        <w:drawing>
          <wp:inline distT="0" distB="0" distL="0" distR="0" wp14:anchorId="5A51757B" wp14:editId="7D9C8018">
            <wp:extent cx="5943600" cy="5404133"/>
            <wp:effectExtent l="0" t="0" r="0" b="635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5404133"/>
                    </a:xfrm>
                    <a:prstGeom prst="rect">
                      <a:avLst/>
                    </a:prstGeom>
                    <a:noFill/>
                    <a:ln>
                      <a:noFill/>
                    </a:ln>
                  </pic:spPr>
                </pic:pic>
              </a:graphicData>
            </a:graphic>
          </wp:inline>
        </w:drawing>
      </w:r>
    </w:p>
    <w:p w14:paraId="60A7262E" w14:textId="5D61C27A" w:rsidR="00EE56D2" w:rsidRPr="00EE56D2" w:rsidRDefault="00EE56D2" w:rsidP="006069CE">
      <w:pPr>
        <w:pStyle w:val="NoSpacing"/>
        <w:ind w:left="446"/>
        <w:rPr>
          <w:szCs w:val="20"/>
        </w:rPr>
      </w:pPr>
      <w:r w:rsidRPr="00EE56D2">
        <w:rPr>
          <w:b/>
          <w:szCs w:val="20"/>
        </w:rPr>
        <w:t>Supplemental_Fig_S5</w:t>
      </w:r>
      <w:r w:rsidRPr="00EE56D2">
        <w:rPr>
          <w:szCs w:val="20"/>
        </w:rPr>
        <w:t>. Spearman</w:t>
      </w:r>
      <w:r w:rsidR="00546BAD">
        <w:rPr>
          <w:szCs w:val="20"/>
        </w:rPr>
        <w:t>’s</w:t>
      </w:r>
      <w:r w:rsidR="00E830A5">
        <w:rPr>
          <w:szCs w:val="20"/>
        </w:rPr>
        <w:t xml:space="preserve"> correlation values for all samples</w:t>
      </w:r>
    </w:p>
    <w:p w14:paraId="6A456BB2" w14:textId="6A75CD31" w:rsidR="00EE56D2" w:rsidRPr="00EE56D2" w:rsidRDefault="006069CE" w:rsidP="006069CE">
      <w:pPr>
        <w:spacing w:line="360" w:lineRule="auto"/>
        <w:ind w:left="446"/>
        <w:rPr>
          <w:rFonts w:ascii="Helvetica" w:hAnsi="Helvetica"/>
          <w:sz w:val="20"/>
          <w:szCs w:val="20"/>
        </w:rPr>
      </w:pPr>
      <w:r>
        <w:rPr>
          <w:rFonts w:ascii="Helvetica" w:hAnsi="Helvetica"/>
          <w:sz w:val="20"/>
          <w:szCs w:val="20"/>
        </w:rPr>
        <w:t>Spearman</w:t>
      </w:r>
      <w:r w:rsidR="00546BAD">
        <w:rPr>
          <w:rFonts w:ascii="Helvetica" w:hAnsi="Helvetica"/>
          <w:sz w:val="20"/>
          <w:szCs w:val="20"/>
        </w:rPr>
        <w:t>’s</w:t>
      </w:r>
      <w:r>
        <w:rPr>
          <w:rFonts w:ascii="Helvetica" w:hAnsi="Helvetica"/>
          <w:sz w:val="20"/>
          <w:szCs w:val="20"/>
        </w:rPr>
        <w:t xml:space="preserve"> correlation values were calculated for each pairwise combination of samples across all sequenced libraries including all replicates. All genes with TPM values equal to or above 15 were used for the analysis. Samples correlate highly with similar time-points within each tissue, and correlate less with those in more divergent time-points and tissues. Scale ranges from 0.65 (black) to 1 (yellow). </w:t>
      </w:r>
    </w:p>
    <w:p w14:paraId="04418919" w14:textId="77777777" w:rsidR="00EE56D2" w:rsidRPr="00EE56D2" w:rsidRDefault="00EE56D2" w:rsidP="00EE56D2">
      <w:pPr>
        <w:rPr>
          <w:rFonts w:ascii="Helvetica" w:hAnsi="Helvetica"/>
          <w:sz w:val="20"/>
          <w:szCs w:val="20"/>
        </w:rPr>
      </w:pPr>
    </w:p>
    <w:p w14:paraId="61353A1B" w14:textId="77777777" w:rsidR="00EE56D2" w:rsidRDefault="00EE56D2" w:rsidP="00EE56D2"/>
    <w:p w14:paraId="5202F639" w14:textId="0D19F7A7" w:rsidR="00EE56D2" w:rsidRDefault="00C8110F" w:rsidP="00EE56D2">
      <w:r>
        <w:rPr>
          <w:noProof/>
        </w:rPr>
        <w:lastRenderedPageBreak/>
        <w:drawing>
          <wp:inline distT="0" distB="0" distL="0" distR="0" wp14:anchorId="0B4C9C50" wp14:editId="46FFE949">
            <wp:extent cx="5943600" cy="6607206"/>
            <wp:effectExtent l="0" t="0" r="0"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6607206"/>
                    </a:xfrm>
                    <a:prstGeom prst="rect">
                      <a:avLst/>
                    </a:prstGeom>
                    <a:noFill/>
                    <a:ln>
                      <a:noFill/>
                    </a:ln>
                  </pic:spPr>
                </pic:pic>
              </a:graphicData>
            </a:graphic>
          </wp:inline>
        </w:drawing>
      </w:r>
    </w:p>
    <w:p w14:paraId="76F78A3E" w14:textId="143D439C" w:rsidR="00EE56D2" w:rsidRDefault="00C8110F" w:rsidP="00EE56D2">
      <w:r>
        <w:rPr>
          <w:noProof/>
        </w:rPr>
        <w:lastRenderedPageBreak/>
        <w:drawing>
          <wp:inline distT="0" distB="0" distL="0" distR="0" wp14:anchorId="09530EE9" wp14:editId="3750FDC2">
            <wp:extent cx="5943600" cy="5393624"/>
            <wp:effectExtent l="0" t="0" r="0"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5393624"/>
                    </a:xfrm>
                    <a:prstGeom prst="rect">
                      <a:avLst/>
                    </a:prstGeom>
                    <a:noFill/>
                    <a:ln>
                      <a:noFill/>
                    </a:ln>
                  </pic:spPr>
                </pic:pic>
              </a:graphicData>
            </a:graphic>
          </wp:inline>
        </w:drawing>
      </w:r>
    </w:p>
    <w:p w14:paraId="0B4945DB" w14:textId="3F83323D" w:rsidR="00EE56D2" w:rsidRPr="00EE56D2" w:rsidRDefault="00EE56D2" w:rsidP="006069CE">
      <w:pPr>
        <w:pStyle w:val="NoSpacing"/>
        <w:ind w:left="446"/>
        <w:rPr>
          <w:szCs w:val="20"/>
        </w:rPr>
      </w:pPr>
      <w:r w:rsidRPr="00EE56D2">
        <w:rPr>
          <w:b/>
          <w:szCs w:val="20"/>
        </w:rPr>
        <w:t>Supplemental_Fig_S</w:t>
      </w:r>
      <w:r>
        <w:rPr>
          <w:b/>
          <w:szCs w:val="20"/>
        </w:rPr>
        <w:t>6</w:t>
      </w:r>
      <w:r w:rsidRPr="00EE56D2">
        <w:rPr>
          <w:szCs w:val="20"/>
        </w:rPr>
        <w:t xml:space="preserve">. </w:t>
      </w:r>
      <w:r>
        <w:rPr>
          <w:szCs w:val="20"/>
        </w:rPr>
        <w:t>PCA plots</w:t>
      </w:r>
      <w:r w:rsidR="006069CE">
        <w:rPr>
          <w:szCs w:val="20"/>
        </w:rPr>
        <w:t xml:space="preserve"> for replicate samples within each tissue time series</w:t>
      </w:r>
    </w:p>
    <w:p w14:paraId="1509A998" w14:textId="48370B9C" w:rsidR="00EE56D2" w:rsidRPr="00EE56D2" w:rsidRDefault="006069CE" w:rsidP="006069CE">
      <w:pPr>
        <w:spacing w:line="360" w:lineRule="auto"/>
        <w:ind w:left="446"/>
        <w:rPr>
          <w:rFonts w:ascii="Helvetica" w:hAnsi="Helvetica"/>
          <w:sz w:val="20"/>
          <w:szCs w:val="20"/>
        </w:rPr>
      </w:pPr>
      <w:r>
        <w:rPr>
          <w:rFonts w:ascii="Helvetica" w:hAnsi="Helvetica"/>
          <w:sz w:val="20"/>
          <w:szCs w:val="20"/>
        </w:rPr>
        <w:t xml:space="preserve">PCA plots were produced for each tissue that was analyzed in this study. Within each tissue, each time point has a different color: T0 (red), T1 (mustard green), T2 (green), T3 (blue), T4 (purple). In general, replicates at each time point group closely, and this persists across time-points. PC1 and PC2 variance scales vary between plots and are marked as indicated. </w:t>
      </w:r>
    </w:p>
    <w:p w14:paraId="4D532F45" w14:textId="77777777" w:rsidR="00EE56D2" w:rsidRPr="00EE56D2" w:rsidRDefault="00EE56D2" w:rsidP="00EE56D2"/>
    <w:p w14:paraId="60D8AEC1" w14:textId="4E44CCEA" w:rsidR="00A31683" w:rsidRDefault="00431CC7" w:rsidP="00A31683">
      <w:r>
        <w:rPr>
          <w:noProof/>
        </w:rPr>
        <w:lastRenderedPageBreak/>
        <w:drawing>
          <wp:inline distT="0" distB="0" distL="0" distR="0" wp14:anchorId="354E00B5" wp14:editId="174BD4DD">
            <wp:extent cx="5943600" cy="3453585"/>
            <wp:effectExtent l="0" t="0" r="0" b="127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453585"/>
                    </a:xfrm>
                    <a:prstGeom prst="rect">
                      <a:avLst/>
                    </a:prstGeom>
                    <a:noFill/>
                    <a:ln>
                      <a:noFill/>
                    </a:ln>
                  </pic:spPr>
                </pic:pic>
              </a:graphicData>
            </a:graphic>
          </wp:inline>
        </w:drawing>
      </w:r>
    </w:p>
    <w:p w14:paraId="3990EF60" w14:textId="77777777" w:rsidR="00A31683" w:rsidRPr="00A31683" w:rsidRDefault="00A31683" w:rsidP="00A31683"/>
    <w:p w14:paraId="13FDA77E" w14:textId="64A773DC" w:rsidR="005C1E0E" w:rsidRDefault="00EE56D2" w:rsidP="00431C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sz w:val="20"/>
          <w:szCs w:val="20"/>
        </w:rPr>
      </w:pPr>
      <w:r>
        <w:rPr>
          <w:rFonts w:ascii="Helvetica" w:hAnsi="Helvetica"/>
          <w:b/>
          <w:sz w:val="20"/>
          <w:szCs w:val="20"/>
        </w:rPr>
        <w:t>Supplemental_Fig_S7</w:t>
      </w:r>
      <w:r w:rsidR="00A31683" w:rsidRPr="001D6E56">
        <w:rPr>
          <w:rFonts w:ascii="Helvetica" w:hAnsi="Helvetica"/>
          <w:b/>
          <w:sz w:val="20"/>
          <w:szCs w:val="20"/>
        </w:rPr>
        <w:t>.</w:t>
      </w:r>
      <w:r w:rsidR="00A31683" w:rsidRPr="001D6E56">
        <w:rPr>
          <w:rFonts w:ascii="Helvetica" w:hAnsi="Helvetica"/>
          <w:sz w:val="20"/>
          <w:szCs w:val="20"/>
        </w:rPr>
        <w:t xml:space="preserve"> </w:t>
      </w:r>
      <w:r w:rsidR="00431CC7">
        <w:rPr>
          <w:rFonts w:ascii="Helvetica" w:hAnsi="Helvetica"/>
          <w:sz w:val="20"/>
          <w:szCs w:val="20"/>
        </w:rPr>
        <w:t>Reads per million accounted for by histones</w:t>
      </w:r>
      <w:r w:rsidR="00A31683">
        <w:rPr>
          <w:rFonts w:ascii="Helvetica" w:hAnsi="Helvetica"/>
          <w:sz w:val="20"/>
          <w:szCs w:val="20"/>
        </w:rPr>
        <w:t>.</w:t>
      </w:r>
      <w:r w:rsidR="00431CC7">
        <w:rPr>
          <w:rFonts w:ascii="Helvetica" w:hAnsi="Helvetica"/>
          <w:sz w:val="20"/>
          <w:szCs w:val="20"/>
        </w:rPr>
        <w:t xml:space="preserve"> </w:t>
      </w:r>
      <w:r w:rsidR="00431CC7" w:rsidRPr="00431CC7">
        <w:rPr>
          <w:rFonts w:ascii="Helvetica" w:hAnsi="Helvetica"/>
          <w:sz w:val="20"/>
          <w:szCs w:val="20"/>
        </w:rPr>
        <w:t>Reads derived from non-</w:t>
      </w:r>
      <w:proofErr w:type="spellStart"/>
      <w:r w:rsidR="00431CC7" w:rsidRPr="00431CC7">
        <w:rPr>
          <w:rFonts w:ascii="Helvetica" w:hAnsi="Helvetica"/>
          <w:sz w:val="20"/>
          <w:szCs w:val="20"/>
        </w:rPr>
        <w:t>polyadenylated</w:t>
      </w:r>
      <w:proofErr w:type="spellEnd"/>
      <w:r w:rsidR="00431CC7" w:rsidRPr="00431CC7">
        <w:rPr>
          <w:rFonts w:ascii="Helvetica" w:hAnsi="Helvetica"/>
          <w:sz w:val="20"/>
          <w:szCs w:val="20"/>
        </w:rPr>
        <w:t xml:space="preserve"> histone messages dominated the early samples</w:t>
      </w:r>
      <w:r w:rsidR="00431CC7">
        <w:rPr>
          <w:rFonts w:ascii="Helvetica" w:hAnsi="Helvetica"/>
          <w:sz w:val="20"/>
          <w:szCs w:val="20"/>
        </w:rPr>
        <w:t>.</w:t>
      </w:r>
    </w:p>
    <w:p w14:paraId="3F573E6E" w14:textId="1102DC7A" w:rsidR="00EE56D2" w:rsidRDefault="00431CC7" w:rsidP="00EE56D2">
      <w:pPr>
        <w:jc w:val="both"/>
        <w:rPr>
          <w:rFonts w:ascii="Helvetica" w:hAnsi="Helvetica"/>
          <w:sz w:val="20"/>
          <w:szCs w:val="20"/>
        </w:rPr>
      </w:pPr>
      <w:r>
        <w:rPr>
          <w:rFonts w:ascii="Helvetica" w:hAnsi="Helvetica"/>
          <w:sz w:val="20"/>
          <w:szCs w:val="20"/>
        </w:rPr>
        <w:br w:type="page"/>
      </w:r>
    </w:p>
    <w:p w14:paraId="35D0F7FB" w14:textId="0E3E3E28" w:rsidR="00EE56D2" w:rsidRDefault="00EE56D2" w:rsidP="00EE56D2">
      <w:pPr>
        <w:jc w:val="both"/>
        <w:rPr>
          <w:rFonts w:ascii="Helvetica" w:hAnsi="Helvetica"/>
          <w:sz w:val="20"/>
          <w:szCs w:val="20"/>
        </w:rPr>
      </w:pPr>
      <w:r>
        <w:rPr>
          <w:rFonts w:ascii="Helvetica" w:hAnsi="Helvetica"/>
          <w:noProof/>
          <w:sz w:val="20"/>
          <w:szCs w:val="20"/>
        </w:rPr>
        <w:lastRenderedPageBreak/>
        <w:drawing>
          <wp:inline distT="0" distB="0" distL="0" distR="0" wp14:anchorId="345A57F3" wp14:editId="0C8F251F">
            <wp:extent cx="5943600" cy="3657054"/>
            <wp:effectExtent l="0" t="0" r="0" b="635"/>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657054"/>
                    </a:xfrm>
                    <a:prstGeom prst="rect">
                      <a:avLst/>
                    </a:prstGeom>
                    <a:noFill/>
                    <a:ln>
                      <a:noFill/>
                    </a:ln>
                  </pic:spPr>
                </pic:pic>
              </a:graphicData>
            </a:graphic>
          </wp:inline>
        </w:drawing>
      </w:r>
    </w:p>
    <w:p w14:paraId="59A036E8" w14:textId="6378CF46" w:rsidR="00EE56D2" w:rsidRPr="001D6E56" w:rsidRDefault="00EE56D2" w:rsidP="00EE56D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sz w:val="20"/>
          <w:szCs w:val="20"/>
        </w:rPr>
      </w:pPr>
      <w:r>
        <w:rPr>
          <w:rFonts w:ascii="Helvetica" w:hAnsi="Helvetica"/>
          <w:b/>
          <w:sz w:val="20"/>
          <w:szCs w:val="20"/>
        </w:rPr>
        <w:t>Supplemental_Fig_S8</w:t>
      </w:r>
      <w:r w:rsidRPr="001D6E56">
        <w:rPr>
          <w:rFonts w:ascii="Helvetica" w:hAnsi="Helvetica"/>
          <w:b/>
          <w:sz w:val="20"/>
          <w:szCs w:val="20"/>
        </w:rPr>
        <w:t>.</w:t>
      </w:r>
      <w:r w:rsidRPr="001D6E56">
        <w:rPr>
          <w:rFonts w:ascii="Helvetica" w:hAnsi="Helvetica"/>
          <w:sz w:val="20"/>
          <w:szCs w:val="20"/>
        </w:rPr>
        <w:t xml:space="preserve"> </w:t>
      </w:r>
      <w:r w:rsidR="006069CE">
        <w:rPr>
          <w:rFonts w:ascii="Helvetica" w:hAnsi="Helvetica"/>
          <w:sz w:val="20"/>
          <w:szCs w:val="20"/>
        </w:rPr>
        <w:t>Gene expression above TPM 15 is robust</w:t>
      </w:r>
      <w:r>
        <w:rPr>
          <w:rFonts w:ascii="Helvetica" w:hAnsi="Helvetica"/>
          <w:sz w:val="20"/>
          <w:szCs w:val="20"/>
        </w:rPr>
        <w:t>.</w:t>
      </w:r>
    </w:p>
    <w:p w14:paraId="4AD6B3FE" w14:textId="0D228EE3" w:rsidR="00431CC7" w:rsidRDefault="006069CE" w:rsidP="00EE56D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sz w:val="20"/>
          <w:szCs w:val="20"/>
        </w:rPr>
      </w:pPr>
      <w:r>
        <w:rPr>
          <w:rFonts w:ascii="Helvetica" w:hAnsi="Helvetica"/>
          <w:sz w:val="20"/>
          <w:szCs w:val="20"/>
        </w:rPr>
        <w:t>As gene expression rises to TPM 15, the number of genes that meets this threshold continues to rise, but begins to level off. Genes below this level tend to have more variance between samples, making downstream analysis les</w:t>
      </w:r>
      <w:r w:rsidR="006821F9">
        <w:rPr>
          <w:rFonts w:ascii="Helvetica" w:hAnsi="Helvetica"/>
          <w:sz w:val="20"/>
          <w:szCs w:val="20"/>
        </w:rPr>
        <w:t>s reliable.</w:t>
      </w:r>
    </w:p>
    <w:p w14:paraId="1486C263" w14:textId="77777777" w:rsidR="006069CE" w:rsidRDefault="006069CE" w:rsidP="00EE56D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sz w:val="20"/>
          <w:szCs w:val="20"/>
        </w:rPr>
      </w:pPr>
    </w:p>
    <w:p w14:paraId="10DC004C" w14:textId="77777777" w:rsidR="006069CE" w:rsidRDefault="006069CE" w:rsidP="00EE56D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sz w:val="20"/>
          <w:szCs w:val="20"/>
        </w:rPr>
      </w:pPr>
    </w:p>
    <w:p w14:paraId="63041D27" w14:textId="77777777" w:rsidR="006069CE" w:rsidRDefault="006069CE" w:rsidP="00EE56D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sz w:val="20"/>
          <w:szCs w:val="20"/>
        </w:rPr>
      </w:pPr>
    </w:p>
    <w:p w14:paraId="2FDF4E31" w14:textId="77777777" w:rsidR="006069CE" w:rsidRDefault="006069CE" w:rsidP="00EE56D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sz w:val="20"/>
          <w:szCs w:val="20"/>
        </w:rPr>
      </w:pPr>
    </w:p>
    <w:p w14:paraId="24C76C4B" w14:textId="77777777" w:rsidR="006069CE" w:rsidRPr="00431CC7" w:rsidRDefault="006069CE" w:rsidP="00EE56D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sz w:val="20"/>
          <w:szCs w:val="20"/>
        </w:rPr>
      </w:pPr>
    </w:p>
    <w:p w14:paraId="050F55C2" w14:textId="77777777" w:rsidR="005C1E0E" w:rsidRDefault="005C1E0E"/>
    <w:p w14:paraId="3859A3CE" w14:textId="77777777" w:rsidR="001B71C1" w:rsidRPr="00A75CB6" w:rsidRDefault="009314FE" w:rsidP="001B71C1">
      <w:pPr>
        <w:spacing w:line="480" w:lineRule="auto"/>
        <w:rPr>
          <w:rFonts w:ascii="Helvetica" w:hAnsi="Helvetica"/>
          <w:sz w:val="20"/>
          <w:szCs w:val="20"/>
        </w:rPr>
      </w:pPr>
      <w:r w:rsidRPr="009314FE">
        <w:rPr>
          <w:rFonts w:ascii="Helvetica" w:hAnsi="Helvetica"/>
          <w:noProof/>
          <w:sz w:val="20"/>
          <w:szCs w:val="20"/>
        </w:rPr>
        <w:lastRenderedPageBreak/>
        <w:drawing>
          <wp:inline distT="0" distB="0" distL="0" distR="0" wp14:anchorId="7248F883" wp14:editId="7472A1E3">
            <wp:extent cx="5276146" cy="2954867"/>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9080" cy="2956510"/>
                    </a:xfrm>
                    <a:prstGeom prst="rect">
                      <a:avLst/>
                    </a:prstGeom>
                  </pic:spPr>
                </pic:pic>
              </a:graphicData>
            </a:graphic>
          </wp:inline>
        </w:drawing>
      </w:r>
    </w:p>
    <w:p w14:paraId="61EDF5BE" w14:textId="7DD35E9E" w:rsidR="001B71C1" w:rsidRPr="001D6E56" w:rsidRDefault="00EE56D2" w:rsidP="00F04C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sz w:val="20"/>
          <w:szCs w:val="20"/>
        </w:rPr>
      </w:pPr>
      <w:r>
        <w:rPr>
          <w:rFonts w:ascii="Helvetica" w:hAnsi="Helvetica"/>
          <w:b/>
          <w:sz w:val="20"/>
          <w:szCs w:val="20"/>
        </w:rPr>
        <w:t>Supplemental_Fig_S9</w:t>
      </w:r>
      <w:r w:rsidR="001B71C1" w:rsidRPr="001D6E56">
        <w:rPr>
          <w:rFonts w:ascii="Helvetica" w:hAnsi="Helvetica"/>
          <w:b/>
          <w:sz w:val="20"/>
          <w:szCs w:val="20"/>
        </w:rPr>
        <w:t>.</w:t>
      </w:r>
      <w:r w:rsidR="001B71C1" w:rsidRPr="001D6E56">
        <w:rPr>
          <w:rFonts w:ascii="Helvetica" w:hAnsi="Helvetica"/>
          <w:sz w:val="20"/>
          <w:szCs w:val="20"/>
        </w:rPr>
        <w:t xml:space="preserve"> </w:t>
      </w:r>
      <w:r w:rsidR="001B71C1">
        <w:rPr>
          <w:rFonts w:ascii="Helvetica" w:hAnsi="Helvetica"/>
          <w:sz w:val="20"/>
          <w:szCs w:val="20"/>
        </w:rPr>
        <w:t>Differentially expressed genes within tissues over time</w:t>
      </w:r>
      <w:r w:rsidR="00EF2657">
        <w:rPr>
          <w:rFonts w:ascii="Helvetica" w:hAnsi="Helvetica"/>
          <w:sz w:val="20"/>
          <w:szCs w:val="20"/>
        </w:rPr>
        <w:t>.</w:t>
      </w:r>
    </w:p>
    <w:p w14:paraId="00F9670C" w14:textId="6B96B01B" w:rsidR="001B71C1" w:rsidRDefault="001B71C1" w:rsidP="00F04C4B">
      <w:pPr>
        <w:spacing w:line="360" w:lineRule="auto"/>
        <w:rPr>
          <w:rFonts w:ascii="Helvetica" w:hAnsi="Helvetica"/>
          <w:sz w:val="20"/>
          <w:szCs w:val="20"/>
        </w:rPr>
      </w:pPr>
      <w:r>
        <w:rPr>
          <w:rFonts w:ascii="Helvetica" w:hAnsi="Helvetica"/>
          <w:sz w:val="20"/>
          <w:szCs w:val="20"/>
        </w:rPr>
        <w:t>Total numbers of differentially expressed genes were scaled to a max of 1 to compare the numbers of differentially expressed genes within a given tissue</w:t>
      </w:r>
      <w:r w:rsidR="00EF2657">
        <w:rPr>
          <w:rFonts w:ascii="Helvetica" w:hAnsi="Helvetica"/>
          <w:sz w:val="20"/>
          <w:szCs w:val="20"/>
        </w:rPr>
        <w:t xml:space="preserve"> </w:t>
      </w:r>
      <w:r>
        <w:rPr>
          <w:rFonts w:ascii="Helvetica" w:hAnsi="Helvetica"/>
          <w:sz w:val="20"/>
          <w:szCs w:val="20"/>
        </w:rPr>
        <w:t>type over time. Looking within a column, the value is the scaled number of differentially expressed genes higher in the sample on the x</w:t>
      </w:r>
      <w:r w:rsidR="00EF2657">
        <w:rPr>
          <w:rFonts w:ascii="Helvetica" w:hAnsi="Helvetica"/>
          <w:sz w:val="20"/>
          <w:szCs w:val="20"/>
        </w:rPr>
        <w:t>-</w:t>
      </w:r>
      <w:r>
        <w:rPr>
          <w:rFonts w:ascii="Helvetica" w:hAnsi="Helvetica"/>
          <w:sz w:val="20"/>
          <w:szCs w:val="20"/>
        </w:rPr>
        <w:t>axis, compared to the sample on the y</w:t>
      </w:r>
      <w:r w:rsidR="00EF2657">
        <w:rPr>
          <w:rFonts w:ascii="Helvetica" w:hAnsi="Helvetica"/>
          <w:sz w:val="20"/>
          <w:szCs w:val="20"/>
        </w:rPr>
        <w:t>-</w:t>
      </w:r>
      <w:r>
        <w:rPr>
          <w:rFonts w:ascii="Helvetica" w:hAnsi="Helvetica"/>
          <w:sz w:val="20"/>
          <w:szCs w:val="20"/>
        </w:rPr>
        <w:t xml:space="preserve">axis. For example, the top right square in the </w:t>
      </w:r>
      <w:r>
        <w:rPr>
          <w:rFonts w:ascii="Helvetica" w:hAnsi="Helvetica"/>
          <w:i/>
          <w:sz w:val="20"/>
          <w:szCs w:val="20"/>
        </w:rPr>
        <w:t>ceh-</w:t>
      </w:r>
      <w:r w:rsidRPr="00EC793D">
        <w:rPr>
          <w:rFonts w:ascii="Helvetica" w:hAnsi="Helvetica"/>
          <w:i/>
          <w:sz w:val="20"/>
          <w:szCs w:val="20"/>
        </w:rPr>
        <w:t>32</w:t>
      </w:r>
      <w:r>
        <w:rPr>
          <w:rFonts w:ascii="Helvetica" w:hAnsi="Helvetica"/>
          <w:i/>
          <w:sz w:val="20"/>
          <w:szCs w:val="20"/>
        </w:rPr>
        <w:t xml:space="preserve"> </w:t>
      </w:r>
      <w:proofErr w:type="spellStart"/>
      <w:r>
        <w:rPr>
          <w:rFonts w:ascii="Helvetica" w:hAnsi="Helvetica"/>
          <w:sz w:val="20"/>
          <w:szCs w:val="20"/>
        </w:rPr>
        <w:t>heatmap</w:t>
      </w:r>
      <w:proofErr w:type="spellEnd"/>
      <w:r>
        <w:rPr>
          <w:rFonts w:ascii="Helvetica" w:hAnsi="Helvetica"/>
          <w:sz w:val="20"/>
          <w:szCs w:val="20"/>
        </w:rPr>
        <w:t xml:space="preserve"> displays the scaled number of differentially expressed genes in T4 when compared with T0. Conversely, within a row, value is the scaled number of differentially expressed genes lower in the sample on the x</w:t>
      </w:r>
      <w:r w:rsidR="00EF2657">
        <w:rPr>
          <w:rFonts w:ascii="Helvetica" w:hAnsi="Helvetica"/>
          <w:sz w:val="20"/>
          <w:szCs w:val="20"/>
        </w:rPr>
        <w:t>-</w:t>
      </w:r>
      <w:r>
        <w:rPr>
          <w:rFonts w:ascii="Helvetica" w:hAnsi="Helvetica"/>
          <w:sz w:val="20"/>
          <w:szCs w:val="20"/>
        </w:rPr>
        <w:t>axis, compared to the sample on the y</w:t>
      </w:r>
      <w:r w:rsidR="00EF2657">
        <w:rPr>
          <w:rFonts w:ascii="Helvetica" w:hAnsi="Helvetica"/>
          <w:sz w:val="20"/>
          <w:szCs w:val="20"/>
        </w:rPr>
        <w:t>-</w:t>
      </w:r>
      <w:r>
        <w:rPr>
          <w:rFonts w:ascii="Helvetica" w:hAnsi="Helvetica"/>
          <w:sz w:val="20"/>
          <w:szCs w:val="20"/>
        </w:rPr>
        <w:t>axis.</w:t>
      </w:r>
    </w:p>
    <w:p w14:paraId="7AF2F5D9" w14:textId="77777777" w:rsidR="001B71C1" w:rsidRDefault="001B71C1"/>
    <w:p w14:paraId="55CE7267" w14:textId="77777777" w:rsidR="005C1E0E" w:rsidRDefault="005C1E0E" w:rsidP="00803873">
      <w:pPr>
        <w:spacing w:line="360" w:lineRule="auto"/>
      </w:pPr>
    </w:p>
    <w:p w14:paraId="1539670D" w14:textId="6F99D935" w:rsidR="00803873" w:rsidRPr="00803873" w:rsidRDefault="00E15C96" w:rsidP="00803873">
      <w:pPr>
        <w:spacing w:line="360" w:lineRule="auto"/>
        <w:rPr>
          <w:rFonts w:ascii="Helvetica" w:hAnsi="Helvetica"/>
          <w:sz w:val="20"/>
          <w:szCs w:val="20"/>
        </w:rPr>
      </w:pPr>
      <w:r>
        <w:rPr>
          <w:rFonts w:ascii="Helvetica" w:hAnsi="Helvetica"/>
          <w:noProof/>
          <w:sz w:val="20"/>
          <w:szCs w:val="20"/>
        </w:rPr>
        <w:lastRenderedPageBreak/>
        <w:drawing>
          <wp:inline distT="0" distB="0" distL="0" distR="0" wp14:anchorId="705D5D6D" wp14:editId="6E1AA863">
            <wp:extent cx="4573331" cy="8686800"/>
            <wp:effectExtent l="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4166" cy="8688386"/>
                    </a:xfrm>
                    <a:prstGeom prst="rect">
                      <a:avLst/>
                    </a:prstGeom>
                    <a:noFill/>
                    <a:ln>
                      <a:noFill/>
                    </a:ln>
                  </pic:spPr>
                </pic:pic>
              </a:graphicData>
            </a:graphic>
          </wp:inline>
        </w:drawing>
      </w:r>
    </w:p>
    <w:p w14:paraId="56332547" w14:textId="77777777" w:rsidR="00803873" w:rsidRPr="00803873" w:rsidRDefault="00803873" w:rsidP="00803873">
      <w:pPr>
        <w:spacing w:line="360" w:lineRule="auto"/>
        <w:rPr>
          <w:rFonts w:ascii="Helvetica" w:hAnsi="Helvetica"/>
          <w:b/>
          <w:sz w:val="20"/>
          <w:szCs w:val="20"/>
        </w:rPr>
      </w:pPr>
    </w:p>
    <w:p w14:paraId="38A9083F" w14:textId="18339D10" w:rsidR="00803873" w:rsidRPr="00803873" w:rsidRDefault="00803873" w:rsidP="00803873">
      <w:pPr>
        <w:spacing w:line="360" w:lineRule="auto"/>
        <w:rPr>
          <w:rFonts w:ascii="Helvetica" w:hAnsi="Helvetica"/>
          <w:sz w:val="20"/>
          <w:szCs w:val="20"/>
        </w:rPr>
      </w:pPr>
      <w:proofErr w:type="gramStart"/>
      <w:r w:rsidRPr="00803873">
        <w:rPr>
          <w:rFonts w:ascii="Helvetica" w:hAnsi="Helvetica"/>
          <w:b/>
          <w:sz w:val="20"/>
          <w:szCs w:val="20"/>
        </w:rPr>
        <w:t>Supplemental Figure S10.</w:t>
      </w:r>
      <w:proofErr w:type="gramEnd"/>
      <w:r w:rsidRPr="00803873">
        <w:rPr>
          <w:rFonts w:ascii="Helvetica" w:hAnsi="Helvetica"/>
          <w:sz w:val="20"/>
          <w:szCs w:val="20"/>
        </w:rPr>
        <w:t xml:space="preserve">  Gene density calculated using a Kernel Density Estimator.</w:t>
      </w:r>
    </w:p>
    <w:p w14:paraId="47AE33ED" w14:textId="5A5DDC04" w:rsidR="00803873" w:rsidRPr="00803873" w:rsidRDefault="00803873" w:rsidP="00803873">
      <w:pPr>
        <w:spacing w:line="360" w:lineRule="auto"/>
        <w:rPr>
          <w:rFonts w:ascii="Helvetica" w:hAnsi="Helvetica"/>
          <w:sz w:val="20"/>
          <w:szCs w:val="20"/>
        </w:rPr>
      </w:pPr>
      <w:r w:rsidRPr="00803873">
        <w:rPr>
          <w:rFonts w:ascii="Helvetica" w:hAnsi="Helvetica"/>
          <w:sz w:val="20"/>
          <w:szCs w:val="20"/>
        </w:rPr>
        <w:t>Divergence of these density f</w:t>
      </w:r>
      <w:r>
        <w:rPr>
          <w:rFonts w:ascii="Helvetica" w:hAnsi="Helvetica"/>
          <w:sz w:val="20"/>
          <w:szCs w:val="20"/>
        </w:rPr>
        <w:t>unctions was estimated using</w:t>
      </w:r>
      <w:r w:rsidRPr="00803873">
        <w:rPr>
          <w:rFonts w:ascii="Helvetica" w:hAnsi="Helvetica"/>
          <w:sz w:val="20"/>
          <w:szCs w:val="20"/>
        </w:rPr>
        <w:t xml:space="preserve"> </w:t>
      </w:r>
      <w:proofErr w:type="spellStart"/>
      <w:r w:rsidRPr="00803873">
        <w:rPr>
          <w:rFonts w:ascii="Helvetica" w:hAnsi="Helvetica"/>
          <w:sz w:val="20"/>
          <w:szCs w:val="20"/>
        </w:rPr>
        <w:t>Kullback-Leibler</w:t>
      </w:r>
      <w:proofErr w:type="spellEnd"/>
      <w:r w:rsidRPr="00803873">
        <w:rPr>
          <w:rFonts w:ascii="Helvetica" w:hAnsi="Helvetica"/>
          <w:sz w:val="20"/>
          <w:szCs w:val="20"/>
        </w:rPr>
        <w:t xml:space="preserve"> divergen</w:t>
      </w:r>
      <w:r>
        <w:rPr>
          <w:rFonts w:ascii="Helvetica" w:hAnsi="Helvetica"/>
          <w:sz w:val="20"/>
          <w:szCs w:val="20"/>
        </w:rPr>
        <w:t xml:space="preserve">ce (Supplementary Methods). Hypodermal </w:t>
      </w:r>
      <w:r w:rsidRPr="00803873">
        <w:rPr>
          <w:rFonts w:ascii="Helvetica" w:hAnsi="Helvetica"/>
          <w:i/>
          <w:sz w:val="20"/>
          <w:szCs w:val="20"/>
        </w:rPr>
        <w:t>nhr-25</w:t>
      </w:r>
      <w:r>
        <w:rPr>
          <w:rFonts w:ascii="Helvetica" w:hAnsi="Helvetica"/>
          <w:sz w:val="20"/>
          <w:szCs w:val="20"/>
        </w:rPr>
        <w:t xml:space="preserve"> samples are</w:t>
      </w:r>
      <w:r w:rsidRPr="00803873">
        <w:rPr>
          <w:rFonts w:ascii="Helvetica" w:hAnsi="Helvetica"/>
          <w:sz w:val="20"/>
          <w:szCs w:val="20"/>
        </w:rPr>
        <w:t xml:space="preserve"> shown as a representative of the times within tissues</w:t>
      </w:r>
      <w:r>
        <w:rPr>
          <w:rFonts w:ascii="Helvetica" w:hAnsi="Helvetica"/>
          <w:sz w:val="20"/>
          <w:szCs w:val="20"/>
        </w:rPr>
        <w:t xml:space="preserve"> (A) and </w:t>
      </w:r>
      <w:proofErr w:type="spellStart"/>
      <w:r>
        <w:rPr>
          <w:rFonts w:ascii="Helvetica" w:hAnsi="Helvetica"/>
          <w:sz w:val="20"/>
          <w:szCs w:val="20"/>
        </w:rPr>
        <w:t>timepoint</w:t>
      </w:r>
      <w:proofErr w:type="spellEnd"/>
      <w:r>
        <w:rPr>
          <w:rFonts w:ascii="Helvetica" w:hAnsi="Helvetica"/>
          <w:sz w:val="20"/>
          <w:szCs w:val="20"/>
        </w:rPr>
        <w:t xml:space="preserve"> </w:t>
      </w:r>
      <w:r w:rsidRPr="00803873">
        <w:rPr>
          <w:rFonts w:ascii="Helvetica" w:hAnsi="Helvetica"/>
          <w:sz w:val="20"/>
          <w:szCs w:val="20"/>
        </w:rPr>
        <w:t xml:space="preserve">4 </w:t>
      </w:r>
      <w:r>
        <w:rPr>
          <w:rFonts w:ascii="Helvetica" w:hAnsi="Helvetica"/>
          <w:sz w:val="20"/>
          <w:szCs w:val="20"/>
        </w:rPr>
        <w:t xml:space="preserve">for all tissues </w:t>
      </w:r>
      <w:r w:rsidRPr="00803873">
        <w:rPr>
          <w:rFonts w:ascii="Helvetica" w:hAnsi="Helvetica"/>
          <w:sz w:val="20"/>
          <w:szCs w:val="20"/>
        </w:rPr>
        <w:t>is shown as a representative example of differences between tissues</w:t>
      </w:r>
      <w:r>
        <w:rPr>
          <w:rFonts w:ascii="Helvetica" w:hAnsi="Helvetica"/>
          <w:sz w:val="20"/>
          <w:szCs w:val="20"/>
        </w:rPr>
        <w:t xml:space="preserve"> (B).</w:t>
      </w:r>
      <w:r w:rsidRPr="00803873">
        <w:rPr>
          <w:rFonts w:ascii="Helvetica" w:hAnsi="Helvetica"/>
          <w:sz w:val="20"/>
          <w:szCs w:val="20"/>
        </w:rPr>
        <w:t xml:space="preserve"> Replicates for controls for </w:t>
      </w:r>
      <w:proofErr w:type="spellStart"/>
      <w:r w:rsidRPr="00803873">
        <w:rPr>
          <w:rFonts w:ascii="Helvetica" w:hAnsi="Helvetica"/>
          <w:sz w:val="20"/>
          <w:szCs w:val="20"/>
        </w:rPr>
        <w:t>Kullback-Leibler</w:t>
      </w:r>
      <w:proofErr w:type="spellEnd"/>
      <w:r w:rsidRPr="00803873">
        <w:rPr>
          <w:rFonts w:ascii="Helvetica" w:hAnsi="Helvetica"/>
          <w:sz w:val="20"/>
          <w:szCs w:val="20"/>
        </w:rPr>
        <w:t xml:space="preserve"> divergence (</w:t>
      </w:r>
      <w:r w:rsidRPr="00803873">
        <w:rPr>
          <w:rFonts w:ascii="Helvetica" w:hAnsi="Helvetica"/>
          <w:i/>
          <w:sz w:val="20"/>
          <w:szCs w:val="20"/>
        </w:rPr>
        <w:t>hlh</w:t>
      </w:r>
      <w:r>
        <w:rPr>
          <w:rFonts w:ascii="Helvetica" w:hAnsi="Helvetica"/>
          <w:i/>
          <w:sz w:val="20"/>
          <w:szCs w:val="20"/>
        </w:rPr>
        <w:t>-1</w:t>
      </w:r>
      <w:r w:rsidRPr="00803873">
        <w:rPr>
          <w:rFonts w:ascii="Helvetica" w:hAnsi="Helvetica"/>
          <w:sz w:val="20"/>
          <w:szCs w:val="20"/>
        </w:rPr>
        <w:t xml:space="preserve"> series</w:t>
      </w:r>
      <w:r>
        <w:rPr>
          <w:rFonts w:ascii="Helvetica" w:hAnsi="Helvetica"/>
          <w:sz w:val="20"/>
          <w:szCs w:val="20"/>
        </w:rPr>
        <w:t>'</w:t>
      </w:r>
      <w:r w:rsidRPr="00803873">
        <w:rPr>
          <w:rFonts w:ascii="Helvetica" w:hAnsi="Helvetica"/>
          <w:sz w:val="20"/>
          <w:szCs w:val="20"/>
        </w:rPr>
        <w:t xml:space="preserve"> not included)</w:t>
      </w:r>
      <w:r>
        <w:rPr>
          <w:rFonts w:ascii="Helvetica" w:hAnsi="Helvetica"/>
          <w:sz w:val="20"/>
          <w:szCs w:val="20"/>
        </w:rPr>
        <w:t xml:space="preserve"> are displayed (C)</w:t>
      </w:r>
      <w:r w:rsidRPr="00803873">
        <w:rPr>
          <w:rFonts w:ascii="Helvetica" w:hAnsi="Helvetica"/>
          <w:sz w:val="20"/>
          <w:szCs w:val="20"/>
        </w:rPr>
        <w:t xml:space="preserve"> to get a baseline expectation of the range of the </w:t>
      </w:r>
      <w:proofErr w:type="spellStart"/>
      <w:r w:rsidRPr="00803873">
        <w:rPr>
          <w:rFonts w:ascii="Helvetica" w:hAnsi="Helvetica"/>
          <w:sz w:val="20"/>
          <w:szCs w:val="20"/>
        </w:rPr>
        <w:t>Kul</w:t>
      </w:r>
      <w:r>
        <w:rPr>
          <w:rFonts w:ascii="Helvetica" w:hAnsi="Helvetica"/>
          <w:sz w:val="20"/>
          <w:szCs w:val="20"/>
        </w:rPr>
        <w:t>lback-Leibler</w:t>
      </w:r>
      <w:proofErr w:type="spellEnd"/>
      <w:r>
        <w:rPr>
          <w:rFonts w:ascii="Helvetica" w:hAnsi="Helvetica"/>
          <w:sz w:val="20"/>
          <w:szCs w:val="20"/>
        </w:rPr>
        <w:t xml:space="preserve"> divergence values, and</w:t>
      </w:r>
      <w:r w:rsidRPr="00803873">
        <w:rPr>
          <w:rFonts w:ascii="Helvetica" w:hAnsi="Helvetica"/>
          <w:sz w:val="20"/>
          <w:szCs w:val="20"/>
        </w:rPr>
        <w:t xml:space="preserve"> divergence was calculated for all the possible pairings of the replicate sample</w:t>
      </w:r>
      <w:r>
        <w:rPr>
          <w:rFonts w:ascii="Helvetica" w:hAnsi="Helvetica"/>
          <w:sz w:val="20"/>
          <w:szCs w:val="20"/>
        </w:rPr>
        <w:t>s (not averaged) and</w:t>
      </w:r>
      <w:r w:rsidRPr="00803873">
        <w:rPr>
          <w:rFonts w:ascii="Helvetica" w:hAnsi="Helvetica"/>
          <w:sz w:val="20"/>
          <w:szCs w:val="20"/>
        </w:rPr>
        <w:t xml:space="preserve"> the distribution of those divergences was plotted.</w:t>
      </w:r>
    </w:p>
    <w:p w14:paraId="7A185BBE" w14:textId="13848D53" w:rsidR="00803873" w:rsidRDefault="00E61C83">
      <w:r>
        <w:br w:type="page"/>
      </w:r>
    </w:p>
    <w:p w14:paraId="6C07C670" w14:textId="77777777" w:rsidR="00C57DFB" w:rsidRPr="00387025" w:rsidRDefault="009314FE" w:rsidP="00C57DFB">
      <w:pPr>
        <w:spacing w:line="480" w:lineRule="auto"/>
        <w:rPr>
          <w:rFonts w:ascii="Helvetica" w:hAnsi="Helvetica" w:cs="Arial"/>
          <w:color w:val="000000"/>
          <w:sz w:val="22"/>
          <w:szCs w:val="22"/>
        </w:rPr>
      </w:pPr>
      <w:r w:rsidRPr="009314FE">
        <w:rPr>
          <w:rFonts w:ascii="Helvetica" w:hAnsi="Helvetica" w:cs="Arial"/>
          <w:noProof/>
          <w:color w:val="000000"/>
          <w:sz w:val="22"/>
          <w:szCs w:val="22"/>
        </w:rPr>
        <w:lastRenderedPageBreak/>
        <w:drawing>
          <wp:inline distT="0" distB="0" distL="0" distR="0" wp14:anchorId="6CB97BAC" wp14:editId="22CA5937">
            <wp:extent cx="5397619" cy="367453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02113" cy="3677592"/>
                    </a:xfrm>
                    <a:prstGeom prst="rect">
                      <a:avLst/>
                    </a:prstGeom>
                  </pic:spPr>
                </pic:pic>
              </a:graphicData>
            </a:graphic>
          </wp:inline>
        </w:drawing>
      </w:r>
    </w:p>
    <w:p w14:paraId="01549B8C" w14:textId="629AD98A" w:rsidR="00C57DFB" w:rsidRPr="001D6E56" w:rsidRDefault="005C1E0E" w:rsidP="00F04C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sz w:val="20"/>
          <w:szCs w:val="20"/>
        </w:rPr>
      </w:pPr>
      <w:r>
        <w:rPr>
          <w:rFonts w:ascii="Helvetica" w:hAnsi="Helvetica"/>
          <w:b/>
          <w:sz w:val="20"/>
          <w:szCs w:val="20"/>
        </w:rPr>
        <w:t>Supplemental_F</w:t>
      </w:r>
      <w:r w:rsidR="00C57DFB">
        <w:rPr>
          <w:rFonts w:ascii="Helvetica" w:hAnsi="Helvetica"/>
          <w:b/>
          <w:sz w:val="20"/>
          <w:szCs w:val="20"/>
        </w:rPr>
        <w:t>ig</w:t>
      </w:r>
      <w:r>
        <w:rPr>
          <w:rFonts w:ascii="Helvetica" w:hAnsi="Helvetica"/>
          <w:b/>
          <w:sz w:val="20"/>
          <w:szCs w:val="20"/>
        </w:rPr>
        <w:t>_S</w:t>
      </w:r>
      <w:r w:rsidR="00803873">
        <w:rPr>
          <w:rFonts w:ascii="Helvetica" w:hAnsi="Helvetica"/>
          <w:b/>
          <w:sz w:val="20"/>
          <w:szCs w:val="20"/>
        </w:rPr>
        <w:t>11</w:t>
      </w:r>
      <w:r w:rsidR="00C57DFB" w:rsidRPr="001D6E56">
        <w:rPr>
          <w:rFonts w:ascii="Helvetica" w:hAnsi="Helvetica"/>
          <w:b/>
          <w:sz w:val="20"/>
          <w:szCs w:val="20"/>
        </w:rPr>
        <w:t>.</w:t>
      </w:r>
      <w:r w:rsidR="00C57DFB" w:rsidRPr="001D6E56">
        <w:rPr>
          <w:rFonts w:ascii="Helvetica" w:hAnsi="Helvetica"/>
          <w:sz w:val="20"/>
          <w:szCs w:val="20"/>
        </w:rPr>
        <w:t xml:space="preserve"> </w:t>
      </w:r>
      <w:r w:rsidR="00C57DFB">
        <w:rPr>
          <w:rFonts w:ascii="Helvetica" w:hAnsi="Helvetica"/>
          <w:sz w:val="20"/>
          <w:szCs w:val="20"/>
        </w:rPr>
        <w:t>Differentially expressed genes in pairwise comparisons between tissues.</w:t>
      </w:r>
    </w:p>
    <w:p w14:paraId="25DFE9DB" w14:textId="3B8494BE" w:rsidR="00C57DFB" w:rsidRDefault="00C57DFB" w:rsidP="00F04C4B">
      <w:pPr>
        <w:spacing w:line="360" w:lineRule="auto"/>
        <w:rPr>
          <w:rFonts w:ascii="Helvetica" w:hAnsi="Helvetica"/>
          <w:sz w:val="20"/>
          <w:szCs w:val="20"/>
        </w:rPr>
      </w:pPr>
      <w:r>
        <w:rPr>
          <w:rFonts w:ascii="Helvetica" w:hAnsi="Helvetica"/>
          <w:sz w:val="20"/>
          <w:szCs w:val="20"/>
        </w:rPr>
        <w:t>Total numbers of differentially expressed genes were scaled to a max of 1 to compare the numbers of differentially expressed genes in pairwise comparisons between tissues at each of the five time points. Looking within a column, the value is the scaled number of differentially expressed gene</w:t>
      </w:r>
      <w:r w:rsidR="00F04C4B">
        <w:rPr>
          <w:rFonts w:ascii="Helvetica" w:hAnsi="Helvetica"/>
          <w:sz w:val="20"/>
          <w:szCs w:val="20"/>
        </w:rPr>
        <w:t>s higher in the sample on the x-</w:t>
      </w:r>
      <w:r>
        <w:rPr>
          <w:rFonts w:ascii="Helvetica" w:hAnsi="Helvetica"/>
          <w:sz w:val="20"/>
          <w:szCs w:val="20"/>
        </w:rPr>
        <w:t>axis, compared to the sample on the y</w:t>
      </w:r>
      <w:r w:rsidR="00EF2657">
        <w:rPr>
          <w:rFonts w:ascii="Helvetica" w:hAnsi="Helvetica"/>
          <w:sz w:val="20"/>
          <w:szCs w:val="20"/>
        </w:rPr>
        <w:t>-</w:t>
      </w:r>
      <w:r>
        <w:rPr>
          <w:rFonts w:ascii="Helvetica" w:hAnsi="Helvetica"/>
          <w:sz w:val="20"/>
          <w:szCs w:val="20"/>
        </w:rPr>
        <w:t xml:space="preserve">axis. For example, the third square from left in the top row of the T0 </w:t>
      </w:r>
      <w:proofErr w:type="spellStart"/>
      <w:r>
        <w:rPr>
          <w:rFonts w:ascii="Helvetica" w:hAnsi="Helvetica"/>
          <w:sz w:val="20"/>
          <w:szCs w:val="20"/>
        </w:rPr>
        <w:t>heatmap</w:t>
      </w:r>
      <w:proofErr w:type="spellEnd"/>
      <w:r>
        <w:rPr>
          <w:rFonts w:ascii="Helvetica" w:hAnsi="Helvetica"/>
          <w:sz w:val="20"/>
          <w:szCs w:val="20"/>
        </w:rPr>
        <w:t xml:space="preserve"> displays the scaled number of differentially expressed genes in </w:t>
      </w:r>
      <w:r>
        <w:rPr>
          <w:rFonts w:ascii="Helvetica" w:hAnsi="Helvetica"/>
          <w:i/>
          <w:sz w:val="20"/>
          <w:szCs w:val="20"/>
        </w:rPr>
        <w:t xml:space="preserve">end-1 </w:t>
      </w:r>
      <w:r>
        <w:rPr>
          <w:rFonts w:ascii="Helvetica" w:hAnsi="Helvetica"/>
          <w:sz w:val="20"/>
          <w:szCs w:val="20"/>
        </w:rPr>
        <w:t>TO</w:t>
      </w:r>
      <w:r>
        <w:rPr>
          <w:rFonts w:ascii="Helvetica" w:hAnsi="Helvetica"/>
          <w:i/>
          <w:sz w:val="20"/>
          <w:szCs w:val="20"/>
        </w:rPr>
        <w:t xml:space="preserve"> </w:t>
      </w:r>
      <w:r>
        <w:rPr>
          <w:rFonts w:ascii="Helvetica" w:hAnsi="Helvetica"/>
          <w:sz w:val="20"/>
          <w:szCs w:val="20"/>
        </w:rPr>
        <w:t xml:space="preserve">when compared with </w:t>
      </w:r>
      <w:r>
        <w:rPr>
          <w:rFonts w:ascii="Helvetica" w:hAnsi="Helvetica"/>
          <w:i/>
          <w:sz w:val="20"/>
          <w:szCs w:val="20"/>
        </w:rPr>
        <w:t xml:space="preserve">ceh-32 </w:t>
      </w:r>
      <w:r>
        <w:rPr>
          <w:rFonts w:ascii="Helvetica" w:hAnsi="Helvetica"/>
          <w:sz w:val="20"/>
          <w:szCs w:val="20"/>
        </w:rPr>
        <w:t xml:space="preserve">T0. Conversely, within a row, </w:t>
      </w:r>
      <w:r w:rsidR="00EF2657">
        <w:rPr>
          <w:rFonts w:ascii="Helvetica" w:hAnsi="Helvetica"/>
          <w:sz w:val="20"/>
          <w:szCs w:val="20"/>
        </w:rPr>
        <w:t xml:space="preserve">the </w:t>
      </w:r>
      <w:r>
        <w:rPr>
          <w:rFonts w:ascii="Helvetica" w:hAnsi="Helvetica"/>
          <w:sz w:val="20"/>
          <w:szCs w:val="20"/>
        </w:rPr>
        <w:t>value is the scaled number of differentially expressed gen</w:t>
      </w:r>
      <w:r w:rsidR="00F04C4B">
        <w:rPr>
          <w:rFonts w:ascii="Helvetica" w:hAnsi="Helvetica"/>
          <w:sz w:val="20"/>
          <w:szCs w:val="20"/>
        </w:rPr>
        <w:t>es lower in the sample on the x-</w:t>
      </w:r>
      <w:r>
        <w:rPr>
          <w:rFonts w:ascii="Helvetica" w:hAnsi="Helvetica"/>
          <w:sz w:val="20"/>
          <w:szCs w:val="20"/>
        </w:rPr>
        <w:t xml:space="preserve">axis, </w:t>
      </w:r>
      <w:r w:rsidR="00F04C4B">
        <w:rPr>
          <w:rFonts w:ascii="Helvetica" w:hAnsi="Helvetica"/>
          <w:sz w:val="20"/>
          <w:szCs w:val="20"/>
        </w:rPr>
        <w:t>compared to the sample on the y-</w:t>
      </w:r>
      <w:r>
        <w:rPr>
          <w:rFonts w:ascii="Helvetica" w:hAnsi="Helvetica"/>
          <w:sz w:val="20"/>
          <w:szCs w:val="20"/>
        </w:rPr>
        <w:t>axis.</w:t>
      </w:r>
    </w:p>
    <w:p w14:paraId="1A1B3F8B" w14:textId="77777777" w:rsidR="00D3170D" w:rsidRDefault="00D3170D" w:rsidP="00C57DFB">
      <w:pPr>
        <w:spacing w:line="480" w:lineRule="auto"/>
        <w:rPr>
          <w:rFonts w:ascii="Helvetica" w:hAnsi="Helvetica"/>
          <w:sz w:val="20"/>
          <w:szCs w:val="20"/>
        </w:rPr>
      </w:pPr>
    </w:p>
    <w:p w14:paraId="22617354" w14:textId="77777777" w:rsidR="00D3170D" w:rsidRDefault="00D3170D" w:rsidP="00D3170D">
      <w:pPr>
        <w:rPr>
          <w:rFonts w:ascii="Helvetica" w:hAnsi="Helvetica" w:cs="Arial"/>
          <w:bCs/>
          <w:color w:val="000000"/>
          <w:sz w:val="22"/>
          <w:szCs w:val="22"/>
        </w:rPr>
      </w:pPr>
    </w:p>
    <w:p w14:paraId="0F9225B6" w14:textId="77777777" w:rsidR="00241F98" w:rsidRDefault="00AA7CD8" w:rsidP="00D3170D">
      <w:pPr>
        <w:pStyle w:val="NoSpacing"/>
        <w:rPr>
          <w:rFonts w:cs="Arial"/>
          <w:bCs/>
          <w:color w:val="000000"/>
          <w:sz w:val="22"/>
          <w:szCs w:val="22"/>
        </w:rPr>
      </w:pPr>
      <w:r>
        <w:rPr>
          <w:rFonts w:cs="Arial"/>
          <w:bCs/>
          <w:noProof/>
          <w:color w:val="000000"/>
          <w:sz w:val="22"/>
          <w:szCs w:val="22"/>
        </w:rPr>
        <w:lastRenderedPageBreak/>
        <w:drawing>
          <wp:inline distT="0" distB="0" distL="0" distR="0" wp14:anchorId="47CD63D4" wp14:editId="2D7B957B">
            <wp:extent cx="4758267" cy="8048248"/>
            <wp:effectExtent l="0" t="0" r="0" b="381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59466" cy="8050276"/>
                    </a:xfrm>
                    <a:prstGeom prst="rect">
                      <a:avLst/>
                    </a:prstGeom>
                    <a:noFill/>
                    <a:ln>
                      <a:noFill/>
                    </a:ln>
                  </pic:spPr>
                </pic:pic>
              </a:graphicData>
            </a:graphic>
          </wp:inline>
        </w:drawing>
      </w:r>
      <w:r w:rsidR="00D3170D">
        <w:rPr>
          <w:rFonts w:cs="Arial"/>
          <w:bCs/>
          <w:color w:val="000000"/>
          <w:sz w:val="22"/>
          <w:szCs w:val="22"/>
        </w:rPr>
        <w:t xml:space="preserve"> </w:t>
      </w:r>
    </w:p>
    <w:p w14:paraId="74BD7E2F" w14:textId="37FF4EC4" w:rsidR="00D3170D" w:rsidRPr="001D6E56" w:rsidRDefault="00803873" w:rsidP="00D3170D">
      <w:pPr>
        <w:pStyle w:val="NoSpacing"/>
      </w:pPr>
      <w:r>
        <w:rPr>
          <w:b/>
          <w:bCs/>
        </w:rPr>
        <w:lastRenderedPageBreak/>
        <w:t>Supplemental_Fig_S12</w:t>
      </w:r>
      <w:r w:rsidR="00D3170D" w:rsidRPr="001D6E56">
        <w:rPr>
          <w:b/>
          <w:bCs/>
        </w:rPr>
        <w:t>.</w:t>
      </w:r>
      <w:r w:rsidR="00D3170D" w:rsidRPr="001D6E56">
        <w:t xml:space="preserve"> Integrin </w:t>
      </w:r>
      <w:proofErr w:type="spellStart"/>
      <w:r w:rsidR="00D3170D" w:rsidRPr="001D6E56">
        <w:t>adhesome</w:t>
      </w:r>
      <w:proofErr w:type="spellEnd"/>
      <w:r w:rsidR="00D3170D" w:rsidRPr="001D6E56">
        <w:t xml:space="preserve"> genes clustered with similar gene expression patterns.</w:t>
      </w:r>
    </w:p>
    <w:p w14:paraId="249EC913" w14:textId="4E1C07AD" w:rsidR="00D3170D" w:rsidRDefault="00D3170D" w:rsidP="00D3170D">
      <w:pPr>
        <w:pStyle w:val="NoSpacing"/>
      </w:pPr>
      <w:r w:rsidRPr="001D6E56">
        <w:t xml:space="preserve">The genes that </w:t>
      </w:r>
      <w:r>
        <w:t>constitute</w:t>
      </w:r>
      <w:r w:rsidRPr="001D6E56">
        <w:t xml:space="preserve"> the integrin </w:t>
      </w:r>
      <w:proofErr w:type="spellStart"/>
      <w:r w:rsidRPr="001D6E56">
        <w:t>adhesome</w:t>
      </w:r>
      <w:proofErr w:type="spellEnd"/>
      <w:r w:rsidRPr="001D6E56">
        <w:t xml:space="preserve"> have both broad and differential expression patterns. Some genes, such as the block of genes seen in this figure from </w:t>
      </w:r>
      <w:r w:rsidRPr="001D6E56">
        <w:rPr>
          <w:i/>
        </w:rPr>
        <w:t>Y1A5.1</w:t>
      </w:r>
      <w:r w:rsidRPr="001D6E56">
        <w:t xml:space="preserve"> downwards to </w:t>
      </w:r>
      <w:r w:rsidRPr="001D6E56">
        <w:rPr>
          <w:i/>
        </w:rPr>
        <w:t>unc-103</w:t>
      </w:r>
      <w:r w:rsidRPr="001D6E56">
        <w:t xml:space="preserve"> are highly specific to muscle cells, with a zygotic onset. Others such as those from </w:t>
      </w:r>
      <w:r w:rsidRPr="001D6E56">
        <w:rPr>
          <w:i/>
        </w:rPr>
        <w:t>pat-4</w:t>
      </w:r>
      <w:r w:rsidRPr="001D6E56">
        <w:t xml:space="preserve"> down to </w:t>
      </w:r>
      <w:r w:rsidRPr="001D6E56">
        <w:rPr>
          <w:i/>
        </w:rPr>
        <w:t>lov-1</w:t>
      </w:r>
      <w:r w:rsidRPr="001D6E56">
        <w:t xml:space="preserve"> are highly expressed in muscle cells, but have low to moderate expression in most tissues. Some genes are specific to non-muscle cell types such as </w:t>
      </w:r>
      <w:r w:rsidRPr="001D6E56">
        <w:rPr>
          <w:i/>
        </w:rPr>
        <w:t>tiam-1,</w:t>
      </w:r>
      <w:r w:rsidRPr="001D6E56">
        <w:t xml:space="preserve"> </w:t>
      </w:r>
      <w:r w:rsidRPr="001D6E56">
        <w:rPr>
          <w:i/>
        </w:rPr>
        <w:t>jnk-1,</w:t>
      </w:r>
      <w:r w:rsidRPr="001D6E56">
        <w:t xml:space="preserve"> and </w:t>
      </w:r>
      <w:r w:rsidRPr="001D6E56">
        <w:rPr>
          <w:i/>
        </w:rPr>
        <w:t>T25B9.10</w:t>
      </w:r>
      <w:r w:rsidRPr="001D6E56">
        <w:t xml:space="preserve"> in neurons, and </w:t>
      </w:r>
      <w:r w:rsidRPr="001D6E56">
        <w:rPr>
          <w:i/>
        </w:rPr>
        <w:t>pkc-2</w:t>
      </w:r>
      <w:r w:rsidRPr="001D6E56">
        <w:t xml:space="preserve">, </w:t>
      </w:r>
      <w:r w:rsidRPr="001D6E56">
        <w:rPr>
          <w:i/>
        </w:rPr>
        <w:t>hhx-2</w:t>
      </w:r>
      <w:r w:rsidRPr="001D6E56">
        <w:t xml:space="preserve"> and </w:t>
      </w:r>
      <w:r w:rsidRPr="001D6E56">
        <w:rPr>
          <w:i/>
        </w:rPr>
        <w:t>act-5</w:t>
      </w:r>
      <w:r w:rsidRPr="001D6E56">
        <w:t xml:space="preserve"> in the intestine. Overall, about half of the genes in the integrin </w:t>
      </w:r>
      <w:proofErr w:type="spellStart"/>
      <w:r w:rsidRPr="001D6E56">
        <w:t>adhesome</w:t>
      </w:r>
      <w:proofErr w:type="spellEnd"/>
      <w:r w:rsidRPr="001D6E56">
        <w:t xml:space="preserve"> have broad expression amongst the cell types.</w:t>
      </w:r>
    </w:p>
    <w:p w14:paraId="7952E932" w14:textId="776CFB36" w:rsidR="00541226" w:rsidRPr="00541226" w:rsidRDefault="00C2380E" w:rsidP="00541226">
      <w:r>
        <w:br w:type="page"/>
      </w:r>
    </w:p>
    <w:p w14:paraId="7A94A0A9" w14:textId="77777777" w:rsidR="008E5CCE" w:rsidRDefault="008E5CCE" w:rsidP="008E5CCE"/>
    <w:p w14:paraId="32E46D87" w14:textId="77777777" w:rsidR="008E5CCE" w:rsidRDefault="008E5CCE" w:rsidP="008E5CCE">
      <w:pPr>
        <w:rPr>
          <w:rFonts w:ascii="Helvetica" w:hAnsi="Helvetica" w:cs="Arial"/>
          <w:bCs/>
          <w:color w:val="000000"/>
          <w:sz w:val="22"/>
          <w:szCs w:val="22"/>
        </w:rPr>
      </w:pPr>
      <w:r>
        <w:rPr>
          <w:noProof/>
        </w:rPr>
        <w:drawing>
          <wp:inline distT="0" distB="0" distL="0" distR="0" wp14:anchorId="792264E0" wp14:editId="3784D35F">
            <wp:extent cx="4572000" cy="2743200"/>
            <wp:effectExtent l="0" t="0" r="25400" b="2540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04AB0E2" w14:textId="0DA9EF3E" w:rsidR="008E5CCE" w:rsidRDefault="0081147D" w:rsidP="00F04C4B">
      <w:pPr>
        <w:spacing w:line="360" w:lineRule="auto"/>
        <w:outlineLvl w:val="0"/>
        <w:rPr>
          <w:rFonts w:ascii="Helvetica" w:hAnsi="Helvetica" w:cs="Arial"/>
          <w:bCs/>
          <w:color w:val="000000"/>
          <w:sz w:val="20"/>
          <w:szCs w:val="20"/>
        </w:rPr>
      </w:pPr>
      <w:r w:rsidRPr="00F04C4B">
        <w:rPr>
          <w:rFonts w:ascii="Helvetica" w:hAnsi="Helvetica"/>
          <w:b/>
          <w:bCs/>
          <w:sz w:val="20"/>
          <w:szCs w:val="20"/>
        </w:rPr>
        <w:t>Supplemental_Fig_S</w:t>
      </w:r>
      <w:r w:rsidR="00EE56D2">
        <w:rPr>
          <w:rFonts w:ascii="Helvetica" w:hAnsi="Helvetica"/>
          <w:b/>
          <w:bCs/>
          <w:sz w:val="20"/>
          <w:szCs w:val="20"/>
        </w:rPr>
        <w:t>1</w:t>
      </w:r>
      <w:r w:rsidR="00803873">
        <w:rPr>
          <w:rFonts w:ascii="Helvetica" w:hAnsi="Helvetica"/>
          <w:b/>
          <w:bCs/>
          <w:sz w:val="20"/>
          <w:szCs w:val="20"/>
        </w:rPr>
        <w:t>3</w:t>
      </w:r>
      <w:r w:rsidR="008E5CCE" w:rsidRPr="00F04C4B">
        <w:rPr>
          <w:rFonts w:ascii="Helvetica" w:hAnsi="Helvetica" w:cs="Arial"/>
          <w:bCs/>
          <w:color w:val="000000"/>
          <w:sz w:val="20"/>
          <w:szCs w:val="20"/>
        </w:rPr>
        <w:t>.</w:t>
      </w:r>
      <w:r w:rsidR="00541226">
        <w:rPr>
          <w:rFonts w:ascii="Helvetica" w:hAnsi="Helvetica" w:cs="Arial"/>
          <w:bCs/>
          <w:color w:val="000000"/>
          <w:sz w:val="20"/>
          <w:szCs w:val="20"/>
        </w:rPr>
        <w:t xml:space="preserve"> </w:t>
      </w:r>
      <w:proofErr w:type="gramStart"/>
      <w:r w:rsidR="00541226">
        <w:rPr>
          <w:rFonts w:ascii="Helvetica" w:hAnsi="Helvetica" w:cs="Arial"/>
          <w:bCs/>
          <w:color w:val="000000"/>
          <w:sz w:val="20"/>
          <w:szCs w:val="20"/>
        </w:rPr>
        <w:t>Proportion of SL1 trans-splicing in operons</w:t>
      </w:r>
      <w:r w:rsidR="00EF2657">
        <w:rPr>
          <w:rFonts w:ascii="Helvetica" w:hAnsi="Helvetica" w:cs="Arial"/>
          <w:bCs/>
          <w:color w:val="000000"/>
          <w:sz w:val="20"/>
          <w:szCs w:val="20"/>
        </w:rPr>
        <w:t>.</w:t>
      </w:r>
      <w:proofErr w:type="gramEnd"/>
    </w:p>
    <w:p w14:paraId="01D09219" w14:textId="45C5FDD1" w:rsidR="00541226" w:rsidRPr="00541226" w:rsidRDefault="00541226" w:rsidP="00F04C4B">
      <w:pPr>
        <w:spacing w:line="360" w:lineRule="auto"/>
        <w:outlineLvl w:val="0"/>
        <w:rPr>
          <w:rFonts w:ascii="Helvetica" w:hAnsi="Helvetica" w:cs="Arial"/>
          <w:bCs/>
          <w:color w:val="000000"/>
          <w:sz w:val="20"/>
          <w:szCs w:val="20"/>
        </w:rPr>
      </w:pPr>
      <w:r>
        <w:rPr>
          <w:rFonts w:ascii="Helvetica" w:hAnsi="Helvetica" w:cs="Arial"/>
          <w:bCs/>
          <w:color w:val="000000"/>
          <w:sz w:val="20"/>
          <w:szCs w:val="20"/>
        </w:rPr>
        <w:t>In genes in operons with a small expression distance (similar expression in 35 dimensional space), the fraction of SL1 trans-splicing is relatively low. SL2 usage in downstream operon genes increases as a fraction of the total in gene pairs with a larger expression distance.</w:t>
      </w:r>
    </w:p>
    <w:p w14:paraId="2D032CC8" w14:textId="77777777" w:rsidR="00F04C4B" w:rsidRDefault="00F04C4B" w:rsidP="00F04C4B">
      <w:pPr>
        <w:spacing w:line="360" w:lineRule="auto"/>
        <w:outlineLvl w:val="0"/>
        <w:rPr>
          <w:rFonts w:ascii="Helvetica" w:hAnsi="Helvetica" w:cs="Arial"/>
          <w:bCs/>
          <w:color w:val="000000"/>
          <w:sz w:val="20"/>
          <w:szCs w:val="20"/>
        </w:rPr>
      </w:pPr>
    </w:p>
    <w:p w14:paraId="6DD9AE0D" w14:textId="77777777" w:rsidR="00F04C4B" w:rsidRDefault="00F04C4B" w:rsidP="00F04C4B">
      <w:pPr>
        <w:spacing w:line="360" w:lineRule="auto"/>
        <w:outlineLvl w:val="0"/>
        <w:rPr>
          <w:rFonts w:ascii="Helvetica" w:hAnsi="Helvetica" w:cs="Arial"/>
          <w:bCs/>
          <w:color w:val="000000"/>
          <w:sz w:val="20"/>
          <w:szCs w:val="20"/>
        </w:rPr>
      </w:pPr>
    </w:p>
    <w:p w14:paraId="52F707CE" w14:textId="77777777" w:rsidR="00F04C4B" w:rsidRPr="00F04C4B" w:rsidRDefault="00F04C4B" w:rsidP="00F04C4B">
      <w:pPr>
        <w:spacing w:line="360" w:lineRule="auto"/>
        <w:outlineLvl w:val="0"/>
        <w:rPr>
          <w:rFonts w:ascii="Helvetica" w:hAnsi="Helvetica" w:cs="Arial"/>
          <w:bCs/>
          <w:color w:val="000000"/>
          <w:sz w:val="20"/>
          <w:szCs w:val="20"/>
        </w:rPr>
      </w:pPr>
    </w:p>
    <w:p w14:paraId="4C70839A" w14:textId="77777777" w:rsidR="008E5CCE" w:rsidRDefault="008E5CCE" w:rsidP="00F04C4B">
      <w:pPr>
        <w:spacing w:line="360" w:lineRule="auto"/>
        <w:outlineLvl w:val="0"/>
        <w:rPr>
          <w:rFonts w:ascii="Helvetica" w:hAnsi="Helvetica" w:cs="Arial"/>
          <w:bCs/>
          <w:color w:val="000000"/>
          <w:sz w:val="22"/>
          <w:szCs w:val="22"/>
        </w:rPr>
      </w:pPr>
    </w:p>
    <w:p w14:paraId="137578F3" w14:textId="77777777" w:rsidR="008E5CCE" w:rsidRDefault="008E5CCE" w:rsidP="00F04C4B">
      <w:pPr>
        <w:spacing w:line="360" w:lineRule="auto"/>
        <w:outlineLvl w:val="0"/>
        <w:rPr>
          <w:rFonts w:ascii="Helvetica" w:hAnsi="Helvetica" w:cs="Arial"/>
          <w:bCs/>
          <w:color w:val="000000"/>
          <w:sz w:val="22"/>
          <w:szCs w:val="22"/>
        </w:rPr>
      </w:pPr>
    </w:p>
    <w:p w14:paraId="1CADC783" w14:textId="77777777" w:rsidR="008E5CCE" w:rsidRDefault="008E5CCE" w:rsidP="008E5CCE">
      <w:pPr>
        <w:outlineLvl w:val="0"/>
        <w:rPr>
          <w:rFonts w:ascii="Helvetica" w:hAnsi="Helvetica" w:cs="Arial"/>
          <w:bCs/>
          <w:color w:val="000000"/>
          <w:sz w:val="22"/>
          <w:szCs w:val="22"/>
        </w:rPr>
      </w:pPr>
    </w:p>
    <w:p w14:paraId="51CBC022" w14:textId="77777777" w:rsidR="008E5CCE" w:rsidRDefault="008E5CCE" w:rsidP="008E5CCE"/>
    <w:p w14:paraId="1096C680" w14:textId="77777777" w:rsidR="008E5CCE" w:rsidRDefault="008E5CCE" w:rsidP="008E5CCE"/>
    <w:p w14:paraId="0349D06E" w14:textId="77777777" w:rsidR="008E5CCE" w:rsidRPr="008E5CCE" w:rsidRDefault="008E5CCE" w:rsidP="008E5CCE">
      <w:pPr>
        <w:rPr>
          <w:rFonts w:ascii="Helvetica" w:hAnsi="Helvetica" w:cs="Arial"/>
          <w:bCs/>
          <w:color w:val="000000"/>
          <w:sz w:val="22"/>
          <w:szCs w:val="22"/>
        </w:rPr>
      </w:pPr>
      <w:r w:rsidRPr="00EF4319">
        <w:rPr>
          <w:noProof/>
        </w:rPr>
        <w:lastRenderedPageBreak/>
        <w:drawing>
          <wp:inline distT="0" distB="0" distL="0" distR="0" wp14:anchorId="7DADAFDC" wp14:editId="0B408EA6">
            <wp:extent cx="4800600" cy="3064933"/>
            <wp:effectExtent l="0" t="0" r="25400" b="3429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467FF0C" w14:textId="5B05D986" w:rsidR="00541226" w:rsidRDefault="00803873" w:rsidP="00E61C83">
      <w:pPr>
        <w:pStyle w:val="NoSpacing"/>
        <w:ind w:left="0"/>
      </w:pPr>
      <w:r>
        <w:rPr>
          <w:b/>
        </w:rPr>
        <w:t>Supplemental_Fig_S14</w:t>
      </w:r>
      <w:r w:rsidR="008E5CCE" w:rsidRPr="00B435D3">
        <w:rPr>
          <w:b/>
        </w:rPr>
        <w:t>.</w:t>
      </w:r>
      <w:r w:rsidR="008E5CCE" w:rsidRPr="00B435D3">
        <w:t xml:space="preserve"> </w:t>
      </w:r>
      <w:proofErr w:type="gramStart"/>
      <w:r w:rsidR="00541226">
        <w:t>Proportion of SL2 splicing in operons.</w:t>
      </w:r>
      <w:proofErr w:type="gramEnd"/>
    </w:p>
    <w:p w14:paraId="41CDBAB7" w14:textId="1A49448C" w:rsidR="008E5CCE" w:rsidRDefault="00541226" w:rsidP="00E61C83">
      <w:pPr>
        <w:pStyle w:val="NoSpacing"/>
        <w:ind w:left="0"/>
      </w:pPr>
      <w:r>
        <w:t xml:space="preserve">As gene expression of genes in operons increases, the </w:t>
      </w:r>
      <w:r w:rsidR="008E5CCE" w:rsidRPr="00B435D3">
        <w:t xml:space="preserve">ratio of SL2 reads to all splice leader reads </w:t>
      </w:r>
      <w:r>
        <w:t>decreases, with a higher proportion of SL1 usage in downstream genes.</w:t>
      </w:r>
    </w:p>
    <w:p w14:paraId="642FA552" w14:textId="0F47C883" w:rsidR="00836DAC" w:rsidRDefault="00836DAC">
      <w:r>
        <w:br w:type="page"/>
      </w:r>
    </w:p>
    <w:p w14:paraId="4FE3FE44" w14:textId="77777777" w:rsidR="008E5CCE" w:rsidRDefault="008E5CCE" w:rsidP="008E5CCE"/>
    <w:p w14:paraId="12E626D7" w14:textId="22E908E4" w:rsidR="008E5CCE" w:rsidRDefault="0081147D" w:rsidP="008E5CCE">
      <w:r>
        <w:rPr>
          <w:noProof/>
        </w:rPr>
        <w:drawing>
          <wp:inline distT="0" distB="0" distL="0" distR="0" wp14:anchorId="284408B3" wp14:editId="6F3E53D5">
            <wp:extent cx="3999230" cy="3564572"/>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t="6027"/>
                    <a:stretch/>
                  </pic:blipFill>
                  <pic:spPr bwMode="auto">
                    <a:xfrm>
                      <a:off x="0" y="0"/>
                      <a:ext cx="4000301" cy="3565527"/>
                    </a:xfrm>
                    <a:prstGeom prst="rect">
                      <a:avLst/>
                    </a:prstGeom>
                    <a:noFill/>
                    <a:ln>
                      <a:noFill/>
                    </a:ln>
                    <a:extLst>
                      <a:ext uri="{53640926-AAD7-44d8-BBD7-CCE9431645EC}">
                        <a14:shadowObscured xmlns:a14="http://schemas.microsoft.com/office/drawing/2010/main"/>
                      </a:ext>
                    </a:extLst>
                  </pic:spPr>
                </pic:pic>
              </a:graphicData>
            </a:graphic>
          </wp:inline>
        </w:drawing>
      </w:r>
    </w:p>
    <w:p w14:paraId="1FFB8EE4" w14:textId="77777777" w:rsidR="00D75C5E" w:rsidRDefault="00D75C5E" w:rsidP="00F04C4B">
      <w:pPr>
        <w:spacing w:line="360" w:lineRule="auto"/>
        <w:rPr>
          <w:rFonts w:ascii="Helvetica" w:hAnsi="Helvetica"/>
          <w:b/>
          <w:sz w:val="20"/>
          <w:szCs w:val="20"/>
        </w:rPr>
      </w:pPr>
    </w:p>
    <w:p w14:paraId="226CB6BC" w14:textId="3817BBF2" w:rsidR="008E5CCE" w:rsidRPr="00F04C4B" w:rsidRDefault="00803873" w:rsidP="00F04C4B">
      <w:pPr>
        <w:spacing w:line="360" w:lineRule="auto"/>
        <w:rPr>
          <w:rFonts w:ascii="Helvetica" w:hAnsi="Helvetica"/>
          <w:sz w:val="20"/>
          <w:szCs w:val="20"/>
        </w:rPr>
      </w:pPr>
      <w:r>
        <w:rPr>
          <w:rFonts w:ascii="Helvetica" w:hAnsi="Helvetica"/>
          <w:b/>
          <w:sz w:val="20"/>
          <w:szCs w:val="20"/>
        </w:rPr>
        <w:t>Supplemental_Fig_S15</w:t>
      </w:r>
      <w:r w:rsidR="00EF2657">
        <w:rPr>
          <w:rFonts w:ascii="Helvetica" w:hAnsi="Helvetica"/>
          <w:b/>
          <w:sz w:val="20"/>
          <w:szCs w:val="20"/>
        </w:rPr>
        <w:t>.</w:t>
      </w:r>
      <w:r w:rsidR="008E5CCE" w:rsidRPr="00F04C4B">
        <w:rPr>
          <w:rFonts w:ascii="Helvetica" w:hAnsi="Helvetica"/>
          <w:b/>
          <w:sz w:val="20"/>
          <w:szCs w:val="20"/>
        </w:rPr>
        <w:t xml:space="preserve"> </w:t>
      </w:r>
      <w:proofErr w:type="gramStart"/>
      <w:r w:rsidR="00D75C5E" w:rsidRPr="00FC1D3C">
        <w:rPr>
          <w:rFonts w:ascii="Helvetica" w:hAnsi="Helvetica"/>
          <w:sz w:val="20"/>
          <w:szCs w:val="20"/>
        </w:rPr>
        <w:t>Internal transcription factor binding sites in operons</w:t>
      </w:r>
      <w:r w:rsidR="00EF2657" w:rsidRPr="00FC1D3C">
        <w:rPr>
          <w:rFonts w:ascii="Helvetica" w:hAnsi="Helvetica"/>
          <w:sz w:val="20"/>
          <w:szCs w:val="20"/>
        </w:rPr>
        <w:t>.</w:t>
      </w:r>
      <w:proofErr w:type="gramEnd"/>
    </w:p>
    <w:p w14:paraId="3FAB1FB7" w14:textId="508F1619" w:rsidR="00D3170D" w:rsidRPr="00F04C4B" w:rsidRDefault="00D75C5E" w:rsidP="00F04C4B">
      <w:pPr>
        <w:spacing w:line="360" w:lineRule="auto"/>
        <w:rPr>
          <w:rFonts w:ascii="Helvetica" w:hAnsi="Helvetica"/>
          <w:sz w:val="20"/>
          <w:szCs w:val="20"/>
        </w:rPr>
      </w:pPr>
      <w:r>
        <w:rPr>
          <w:rFonts w:ascii="Helvetica" w:hAnsi="Helvetica"/>
          <w:sz w:val="20"/>
          <w:szCs w:val="20"/>
        </w:rPr>
        <w:t>As the expression distance increases in 35 dimensional space between genes in operons (less similar gene expression patterns</w:t>
      </w:r>
      <w:r w:rsidR="00EF2657">
        <w:rPr>
          <w:rFonts w:ascii="Helvetica" w:hAnsi="Helvetica"/>
          <w:sz w:val="20"/>
          <w:szCs w:val="20"/>
        </w:rPr>
        <w:t>)</w:t>
      </w:r>
      <w:r>
        <w:rPr>
          <w:rFonts w:ascii="Helvetica" w:hAnsi="Helvetica"/>
          <w:sz w:val="20"/>
          <w:szCs w:val="20"/>
        </w:rPr>
        <w:t xml:space="preserve">, there is a clear trend towards downstream genes having clusters of transcription factor binding sites in </w:t>
      </w:r>
      <w:r w:rsidR="0081147D" w:rsidRPr="00F04C4B">
        <w:rPr>
          <w:rFonts w:ascii="Helvetica" w:hAnsi="Helvetica"/>
          <w:sz w:val="20"/>
          <w:szCs w:val="20"/>
        </w:rPr>
        <w:t xml:space="preserve">cluster sizes </w:t>
      </w:r>
      <w:r>
        <w:rPr>
          <w:rFonts w:ascii="Helvetica" w:hAnsi="Helvetica"/>
          <w:sz w:val="20"/>
          <w:szCs w:val="20"/>
        </w:rPr>
        <w:t xml:space="preserve">of </w:t>
      </w:r>
      <w:r w:rsidR="0081147D" w:rsidRPr="00F04C4B">
        <w:rPr>
          <w:rFonts w:ascii="Helvetica" w:hAnsi="Helvetica"/>
          <w:sz w:val="20"/>
          <w:szCs w:val="20"/>
        </w:rPr>
        <w:t>3 to 1</w:t>
      </w:r>
      <w:r w:rsidR="00FB50EB">
        <w:rPr>
          <w:rFonts w:ascii="Helvetica" w:hAnsi="Helvetica"/>
          <w:sz w:val="20"/>
          <w:szCs w:val="20"/>
        </w:rPr>
        <w:t>,</w:t>
      </w:r>
      <w:r w:rsidR="0081147D" w:rsidRPr="00F04C4B">
        <w:rPr>
          <w:rFonts w:ascii="Helvetica" w:hAnsi="Helvetica"/>
          <w:sz w:val="20"/>
          <w:szCs w:val="20"/>
        </w:rPr>
        <w:t>000</w:t>
      </w:r>
      <w:r>
        <w:rPr>
          <w:rFonts w:ascii="Helvetica" w:hAnsi="Helvetica"/>
          <w:sz w:val="20"/>
          <w:szCs w:val="20"/>
        </w:rPr>
        <w:t>.</w:t>
      </w:r>
    </w:p>
    <w:p w14:paraId="22EC8C05" w14:textId="77777777" w:rsidR="00C57DFB" w:rsidRDefault="00C57DFB"/>
    <w:p w14:paraId="67C45BCE" w14:textId="77777777" w:rsidR="005418E0" w:rsidRDefault="005418E0" w:rsidP="005418E0">
      <w:pPr>
        <w:rPr>
          <w:rFonts w:ascii="Helvetica" w:hAnsi="Helvetica"/>
          <w:sz w:val="22"/>
          <w:szCs w:val="22"/>
        </w:rPr>
      </w:pPr>
      <w:r>
        <w:rPr>
          <w:noProof/>
        </w:rPr>
        <w:lastRenderedPageBreak/>
        <w:drawing>
          <wp:inline distT="0" distB="0" distL="0" distR="0" wp14:anchorId="46AD365E" wp14:editId="7E0B9999">
            <wp:extent cx="4937760" cy="4980051"/>
            <wp:effectExtent l="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37760" cy="4980051"/>
                    </a:xfrm>
                    <a:prstGeom prst="rect">
                      <a:avLst/>
                    </a:prstGeom>
                    <a:noFill/>
                    <a:ln>
                      <a:noFill/>
                    </a:ln>
                  </pic:spPr>
                </pic:pic>
              </a:graphicData>
            </a:graphic>
          </wp:inline>
        </w:drawing>
      </w:r>
    </w:p>
    <w:p w14:paraId="7302CC51" w14:textId="77777777" w:rsidR="005418E0" w:rsidRPr="008E1EB4" w:rsidRDefault="005418E0" w:rsidP="005418E0">
      <w:pPr>
        <w:rPr>
          <w:rFonts w:ascii="Helvetica" w:hAnsi="Helvetica"/>
          <w:b/>
          <w:sz w:val="22"/>
          <w:szCs w:val="22"/>
        </w:rPr>
      </w:pPr>
      <w:r>
        <w:rPr>
          <w:rFonts w:ascii="Helvetica" w:hAnsi="Helvetica"/>
          <w:sz w:val="22"/>
          <w:szCs w:val="22"/>
        </w:rPr>
        <w:t xml:space="preserve"> </w:t>
      </w:r>
    </w:p>
    <w:p w14:paraId="0B5F18AA" w14:textId="1C079906" w:rsidR="00D75C5E" w:rsidRDefault="00803873" w:rsidP="00F04C4B">
      <w:pPr>
        <w:spacing w:line="360" w:lineRule="auto"/>
        <w:rPr>
          <w:rFonts w:ascii="Helvetica" w:hAnsi="Helvetica"/>
          <w:i/>
          <w:sz w:val="20"/>
          <w:szCs w:val="20"/>
        </w:rPr>
      </w:pPr>
      <w:r>
        <w:rPr>
          <w:rFonts w:ascii="Helvetica" w:hAnsi="Helvetica"/>
          <w:b/>
          <w:sz w:val="20"/>
          <w:szCs w:val="20"/>
        </w:rPr>
        <w:t>Supplementary_Fig_S16</w:t>
      </w:r>
      <w:r w:rsidR="007D7B18">
        <w:rPr>
          <w:rFonts w:ascii="Helvetica" w:hAnsi="Helvetica"/>
          <w:b/>
          <w:sz w:val="20"/>
          <w:szCs w:val="20"/>
        </w:rPr>
        <w:t>.</w:t>
      </w:r>
      <w:r w:rsidR="005418E0" w:rsidRPr="00F04C4B">
        <w:rPr>
          <w:rFonts w:ascii="Helvetica" w:hAnsi="Helvetica"/>
          <w:sz w:val="20"/>
          <w:szCs w:val="20"/>
        </w:rPr>
        <w:t xml:space="preserve"> </w:t>
      </w:r>
      <w:proofErr w:type="gramStart"/>
      <w:r w:rsidR="00D75C5E">
        <w:rPr>
          <w:rFonts w:ascii="Helvetica" w:hAnsi="Helvetica"/>
          <w:sz w:val="20"/>
          <w:szCs w:val="20"/>
        </w:rPr>
        <w:t xml:space="preserve">Specific SL usage for </w:t>
      </w:r>
      <w:r w:rsidR="00D75C5E">
        <w:rPr>
          <w:rFonts w:ascii="Helvetica" w:hAnsi="Helvetica"/>
          <w:i/>
          <w:sz w:val="20"/>
          <w:szCs w:val="20"/>
        </w:rPr>
        <w:t>dif-1.</w:t>
      </w:r>
      <w:proofErr w:type="gramEnd"/>
    </w:p>
    <w:p w14:paraId="4D654180" w14:textId="102A5D9C" w:rsidR="005418E0" w:rsidRPr="00F04C4B" w:rsidRDefault="005418E0" w:rsidP="00F04C4B">
      <w:pPr>
        <w:spacing w:line="360" w:lineRule="auto"/>
        <w:rPr>
          <w:rFonts w:ascii="Helvetica" w:hAnsi="Helvetica"/>
          <w:sz w:val="20"/>
          <w:szCs w:val="20"/>
        </w:rPr>
      </w:pPr>
      <w:r w:rsidRPr="00F04C4B">
        <w:rPr>
          <w:rFonts w:ascii="Helvetica" w:hAnsi="Helvetica"/>
          <w:sz w:val="20"/>
          <w:szCs w:val="20"/>
        </w:rPr>
        <w:t xml:space="preserve">In </w:t>
      </w:r>
      <w:r w:rsidRPr="00F04C4B">
        <w:rPr>
          <w:rFonts w:ascii="Helvetica" w:hAnsi="Helvetica"/>
          <w:i/>
          <w:sz w:val="20"/>
          <w:szCs w:val="20"/>
        </w:rPr>
        <w:t>dif-1</w:t>
      </w:r>
      <w:r w:rsidRPr="00F04C4B">
        <w:rPr>
          <w:rFonts w:ascii="Helvetica" w:hAnsi="Helvetica"/>
          <w:sz w:val="20"/>
          <w:szCs w:val="20"/>
        </w:rPr>
        <w:t xml:space="preserve">, </w:t>
      </w:r>
      <w:r w:rsidR="00D75C5E">
        <w:rPr>
          <w:rFonts w:ascii="Helvetica" w:hAnsi="Helvetica"/>
          <w:sz w:val="20"/>
          <w:szCs w:val="20"/>
        </w:rPr>
        <w:t xml:space="preserve">which is </w:t>
      </w:r>
      <w:r w:rsidRPr="00F04C4B">
        <w:rPr>
          <w:rFonts w:ascii="Helvetica" w:hAnsi="Helvetica"/>
          <w:sz w:val="20"/>
          <w:szCs w:val="20"/>
        </w:rPr>
        <w:t>reasonably expressed in all tissues/time points, SL1 is used in the hypodermis, whereas SL2 is used in the pharynx. The ex1 indicates one position is in the 1</w:t>
      </w:r>
      <w:r w:rsidRPr="00F04C4B">
        <w:rPr>
          <w:rFonts w:ascii="Helvetica" w:hAnsi="Helvetica"/>
          <w:sz w:val="20"/>
          <w:szCs w:val="20"/>
          <w:vertAlign w:val="superscript"/>
        </w:rPr>
        <w:t>st</w:t>
      </w:r>
      <w:r w:rsidRPr="00F04C4B">
        <w:rPr>
          <w:rFonts w:ascii="Helvetica" w:hAnsi="Helvetica"/>
          <w:sz w:val="20"/>
          <w:szCs w:val="20"/>
        </w:rPr>
        <w:t xml:space="preserve"> exon and the ex2 indicates the other position is in the 2</w:t>
      </w:r>
      <w:r w:rsidRPr="00F04C4B">
        <w:rPr>
          <w:rFonts w:ascii="Helvetica" w:hAnsi="Helvetica"/>
          <w:sz w:val="20"/>
          <w:szCs w:val="20"/>
          <w:vertAlign w:val="superscript"/>
        </w:rPr>
        <w:t>nd</w:t>
      </w:r>
      <w:r w:rsidRPr="00F04C4B">
        <w:rPr>
          <w:rFonts w:ascii="Helvetica" w:hAnsi="Helvetica"/>
          <w:sz w:val="20"/>
          <w:szCs w:val="20"/>
        </w:rPr>
        <w:t xml:space="preserve"> exon.</w:t>
      </w:r>
    </w:p>
    <w:p w14:paraId="408EB1ED" w14:textId="77777777" w:rsidR="00DA39B3" w:rsidRDefault="00DA39B3"/>
    <w:p w14:paraId="3D4CB68D" w14:textId="77777777" w:rsidR="009C470C" w:rsidRDefault="009C470C" w:rsidP="009C470C">
      <w:pPr>
        <w:rPr>
          <w:rFonts w:ascii="Helvetica" w:hAnsi="Helvetica"/>
          <w:sz w:val="22"/>
          <w:szCs w:val="22"/>
        </w:rPr>
      </w:pPr>
      <w:r>
        <w:rPr>
          <w:rFonts w:ascii="Helvetica" w:hAnsi="Helvetica"/>
          <w:noProof/>
          <w:sz w:val="22"/>
          <w:szCs w:val="22"/>
        </w:rPr>
        <w:lastRenderedPageBreak/>
        <w:drawing>
          <wp:inline distT="0" distB="0" distL="0" distR="0" wp14:anchorId="1E10808A" wp14:editId="7A1FEEA5">
            <wp:extent cx="4894863" cy="4928870"/>
            <wp:effectExtent l="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l="857"/>
                    <a:stretch/>
                  </pic:blipFill>
                  <pic:spPr bwMode="auto">
                    <a:xfrm>
                      <a:off x="0" y="0"/>
                      <a:ext cx="4895422" cy="4929433"/>
                    </a:xfrm>
                    <a:prstGeom prst="rect">
                      <a:avLst/>
                    </a:prstGeom>
                    <a:noFill/>
                    <a:ln>
                      <a:noFill/>
                    </a:ln>
                    <a:extLst>
                      <a:ext uri="{53640926-AAD7-44d8-BBD7-CCE9431645EC}">
                        <a14:shadowObscured xmlns:a14="http://schemas.microsoft.com/office/drawing/2010/main"/>
                      </a:ext>
                    </a:extLst>
                  </pic:spPr>
                </pic:pic>
              </a:graphicData>
            </a:graphic>
          </wp:inline>
        </w:drawing>
      </w:r>
    </w:p>
    <w:p w14:paraId="30A03A21" w14:textId="2A948E37" w:rsidR="00D75C5E" w:rsidRDefault="009C470C" w:rsidP="00F04C4B">
      <w:pPr>
        <w:spacing w:line="360" w:lineRule="auto"/>
        <w:rPr>
          <w:rFonts w:ascii="Helvetica" w:hAnsi="Helvetica"/>
          <w:sz w:val="20"/>
          <w:szCs w:val="20"/>
        </w:rPr>
      </w:pPr>
      <w:r w:rsidRPr="00F04C4B">
        <w:rPr>
          <w:rFonts w:ascii="Helvetica" w:hAnsi="Helvetica"/>
          <w:b/>
          <w:sz w:val="20"/>
          <w:szCs w:val="20"/>
        </w:rPr>
        <w:t>Supplementary_Fig_S1</w:t>
      </w:r>
      <w:r w:rsidR="00803873">
        <w:rPr>
          <w:rFonts w:ascii="Helvetica" w:hAnsi="Helvetica"/>
          <w:b/>
          <w:sz w:val="20"/>
          <w:szCs w:val="20"/>
        </w:rPr>
        <w:t>7</w:t>
      </w:r>
      <w:r w:rsidRPr="00F04C4B">
        <w:rPr>
          <w:rFonts w:ascii="Helvetica" w:hAnsi="Helvetica"/>
          <w:sz w:val="20"/>
          <w:szCs w:val="20"/>
        </w:rPr>
        <w:t xml:space="preserve">: </w:t>
      </w:r>
      <w:r w:rsidR="00D75C5E">
        <w:rPr>
          <w:rFonts w:ascii="Helvetica" w:hAnsi="Helvetica"/>
          <w:sz w:val="20"/>
          <w:szCs w:val="20"/>
        </w:rPr>
        <w:t xml:space="preserve">Specific SL usage for </w:t>
      </w:r>
      <w:r w:rsidR="00D75C5E" w:rsidRPr="00D75C5E">
        <w:rPr>
          <w:rFonts w:ascii="Helvetica" w:hAnsi="Helvetica"/>
          <w:i/>
          <w:sz w:val="20"/>
          <w:szCs w:val="20"/>
        </w:rPr>
        <w:t>F12F6.1</w:t>
      </w:r>
      <w:r w:rsidR="00D75C5E">
        <w:rPr>
          <w:rFonts w:ascii="Helvetica" w:hAnsi="Helvetica"/>
          <w:sz w:val="20"/>
          <w:szCs w:val="20"/>
        </w:rPr>
        <w:t>.</w:t>
      </w:r>
    </w:p>
    <w:p w14:paraId="0EEC105E" w14:textId="2B7555D8" w:rsidR="009C470C" w:rsidRDefault="00F70CD4" w:rsidP="00FC1D3C">
      <w:pPr>
        <w:spacing w:line="360" w:lineRule="auto"/>
      </w:pPr>
      <w:r w:rsidRPr="00F04C4B">
        <w:rPr>
          <w:rFonts w:ascii="Helvetica" w:hAnsi="Helvetica"/>
          <w:sz w:val="20"/>
          <w:szCs w:val="20"/>
        </w:rPr>
        <w:t xml:space="preserve">In </w:t>
      </w:r>
      <w:r>
        <w:rPr>
          <w:rFonts w:ascii="Helvetica" w:hAnsi="Helvetica"/>
          <w:i/>
          <w:sz w:val="20"/>
          <w:szCs w:val="20"/>
        </w:rPr>
        <w:t>F12F6.1,</w:t>
      </w:r>
      <w:r w:rsidRPr="00F04C4B">
        <w:rPr>
          <w:rFonts w:ascii="Helvetica" w:hAnsi="Helvetica"/>
          <w:sz w:val="20"/>
          <w:szCs w:val="20"/>
        </w:rPr>
        <w:t xml:space="preserve"> </w:t>
      </w:r>
      <w:r>
        <w:rPr>
          <w:rFonts w:ascii="Helvetica" w:hAnsi="Helvetica"/>
          <w:sz w:val="20"/>
          <w:szCs w:val="20"/>
        </w:rPr>
        <w:t xml:space="preserve">which is </w:t>
      </w:r>
      <w:r w:rsidRPr="00F04C4B">
        <w:rPr>
          <w:rFonts w:ascii="Helvetica" w:hAnsi="Helvetica"/>
          <w:sz w:val="20"/>
          <w:szCs w:val="20"/>
        </w:rPr>
        <w:t xml:space="preserve">reasonably expressed in all tissues/time points, SL1 is used in </w:t>
      </w:r>
      <w:r>
        <w:rPr>
          <w:rFonts w:ascii="Helvetica" w:hAnsi="Helvetica"/>
          <w:sz w:val="20"/>
          <w:szCs w:val="20"/>
        </w:rPr>
        <w:t xml:space="preserve">neurons, muscle, hypodermis, and the </w:t>
      </w:r>
      <w:proofErr w:type="spellStart"/>
      <w:r>
        <w:rPr>
          <w:rFonts w:ascii="Helvetica" w:hAnsi="Helvetica"/>
          <w:sz w:val="20"/>
          <w:szCs w:val="20"/>
        </w:rPr>
        <w:t>ABa</w:t>
      </w:r>
      <w:proofErr w:type="spellEnd"/>
      <w:r>
        <w:rPr>
          <w:rFonts w:ascii="Helvetica" w:hAnsi="Helvetica"/>
          <w:sz w:val="20"/>
          <w:szCs w:val="20"/>
        </w:rPr>
        <w:t xml:space="preserve"> lineage, while </w:t>
      </w:r>
      <w:r w:rsidR="00491EBD">
        <w:rPr>
          <w:rFonts w:ascii="Helvetica" w:hAnsi="Helvetica"/>
          <w:sz w:val="20"/>
          <w:szCs w:val="20"/>
        </w:rPr>
        <w:t>SL2 is used in the intestine, muscle</w:t>
      </w:r>
      <w:r w:rsidR="00834718">
        <w:rPr>
          <w:rFonts w:ascii="Helvetica" w:hAnsi="Helvetica"/>
          <w:sz w:val="20"/>
          <w:szCs w:val="20"/>
        </w:rPr>
        <w:t>,</w:t>
      </w:r>
      <w:r w:rsidR="00491EBD">
        <w:rPr>
          <w:rFonts w:ascii="Helvetica" w:hAnsi="Helvetica"/>
          <w:sz w:val="20"/>
          <w:szCs w:val="20"/>
        </w:rPr>
        <w:t xml:space="preserve"> </w:t>
      </w:r>
      <w:r w:rsidR="00834718">
        <w:rPr>
          <w:rFonts w:ascii="Helvetica" w:hAnsi="Helvetica"/>
          <w:sz w:val="20"/>
          <w:szCs w:val="20"/>
        </w:rPr>
        <w:t>h</w:t>
      </w:r>
      <w:r w:rsidR="00491EBD">
        <w:rPr>
          <w:rFonts w:ascii="Helvetica" w:hAnsi="Helvetica"/>
          <w:sz w:val="20"/>
          <w:szCs w:val="20"/>
        </w:rPr>
        <w:t>ypodermis, and pharynx.</w:t>
      </w:r>
    </w:p>
    <w:p w14:paraId="113CA1B8" w14:textId="77777777" w:rsidR="00D91613" w:rsidRDefault="00D91613" w:rsidP="00FC1D3C">
      <w:pPr>
        <w:spacing w:line="360" w:lineRule="auto"/>
      </w:pPr>
    </w:p>
    <w:p w14:paraId="5E14D2D4" w14:textId="0DD95590" w:rsidR="00D91613" w:rsidRDefault="00D91613" w:rsidP="00D91613">
      <w:pPr>
        <w:rPr>
          <w:rFonts w:ascii="Helvetica" w:hAnsi="Helvetica" w:cs="Arial"/>
          <w:color w:val="000000"/>
          <w:sz w:val="22"/>
          <w:szCs w:val="22"/>
        </w:rPr>
      </w:pPr>
    </w:p>
    <w:p w14:paraId="65B41E25" w14:textId="49F5716B" w:rsidR="00491EBD" w:rsidRDefault="00491EBD" w:rsidP="00D91613">
      <w:pPr>
        <w:rPr>
          <w:rFonts w:ascii="Helvetica" w:hAnsi="Helvetica" w:cs="Arial"/>
          <w:color w:val="000000"/>
          <w:sz w:val="22"/>
          <w:szCs w:val="22"/>
        </w:rPr>
      </w:pPr>
    </w:p>
    <w:p w14:paraId="680CF900" w14:textId="77777777" w:rsidR="00491EBD" w:rsidRDefault="00491EBD" w:rsidP="00D91613">
      <w:pPr>
        <w:rPr>
          <w:rFonts w:ascii="Helvetica" w:hAnsi="Helvetica" w:cs="Arial"/>
          <w:color w:val="000000"/>
          <w:sz w:val="22"/>
          <w:szCs w:val="22"/>
        </w:rPr>
      </w:pPr>
    </w:p>
    <w:p w14:paraId="5FE8F7B0" w14:textId="77777777" w:rsidR="00D91613" w:rsidRPr="002463DC" w:rsidRDefault="00D91613" w:rsidP="00D91613">
      <w:pPr>
        <w:rPr>
          <w:rFonts w:ascii="Helvetica" w:hAnsi="Helvetica" w:cs="Arial"/>
          <w:color w:val="000000"/>
          <w:sz w:val="22"/>
          <w:szCs w:val="22"/>
        </w:rPr>
      </w:pPr>
    </w:p>
    <w:p w14:paraId="6477F62C" w14:textId="21428DC6" w:rsidR="00475A42" w:rsidRDefault="00475A42" w:rsidP="00FC0CA4">
      <w:pPr>
        <w:pStyle w:val="NoSpacing"/>
        <w:outlineLvl w:val="0"/>
        <w:rPr>
          <w:b/>
          <w:bCs/>
        </w:rPr>
      </w:pPr>
      <w:r w:rsidRPr="00475A42">
        <w:rPr>
          <w:b/>
          <w:bCs/>
          <w:noProof/>
        </w:rPr>
        <w:lastRenderedPageBreak/>
        <w:drawing>
          <wp:anchor distT="0" distB="0" distL="114300" distR="114300" simplePos="0" relativeHeight="251659264" behindDoc="0" locked="0" layoutInCell="1" allowOverlap="1" wp14:anchorId="7FC5ED6C" wp14:editId="3BE6D33D">
            <wp:simplePos x="0" y="0"/>
            <wp:positionH relativeFrom="column">
              <wp:posOffset>-228600</wp:posOffset>
            </wp:positionH>
            <wp:positionV relativeFrom="paragraph">
              <wp:posOffset>0</wp:posOffset>
            </wp:positionV>
            <wp:extent cx="6558915" cy="228600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6558915" cy="2286000"/>
                    </a:xfrm>
                    <a:prstGeom prst="rect">
                      <a:avLst/>
                    </a:prstGeom>
                  </pic:spPr>
                </pic:pic>
              </a:graphicData>
            </a:graphic>
            <wp14:sizeRelH relativeFrom="page">
              <wp14:pctWidth>0</wp14:pctWidth>
            </wp14:sizeRelH>
            <wp14:sizeRelV relativeFrom="page">
              <wp14:pctHeight>0</wp14:pctHeight>
            </wp14:sizeRelV>
          </wp:anchor>
        </w:drawing>
      </w:r>
    </w:p>
    <w:p w14:paraId="692BE806" w14:textId="0145DB11" w:rsidR="00D91613" w:rsidRPr="00DF3315" w:rsidRDefault="00803873" w:rsidP="00D91613">
      <w:pPr>
        <w:pStyle w:val="NoSpacing"/>
        <w:outlineLvl w:val="0"/>
      </w:pPr>
      <w:r>
        <w:rPr>
          <w:b/>
          <w:bCs/>
        </w:rPr>
        <w:t>Supplemental_Fig_S18</w:t>
      </w:r>
      <w:r w:rsidR="00D91613" w:rsidRPr="00DF3315">
        <w:rPr>
          <w:b/>
          <w:bCs/>
        </w:rPr>
        <w:t>.</w:t>
      </w:r>
      <w:r w:rsidR="00D91613" w:rsidRPr="00DF3315">
        <w:t xml:space="preserve"> Differential exon usage for</w:t>
      </w:r>
      <w:r w:rsidR="00D91613" w:rsidRPr="00DF3315">
        <w:rPr>
          <w:i/>
          <w:iCs/>
        </w:rPr>
        <w:t xml:space="preserve"> tln-1</w:t>
      </w:r>
    </w:p>
    <w:p w14:paraId="5471198D" w14:textId="227D8C81" w:rsidR="00C2380E" w:rsidRDefault="00D91613" w:rsidP="00D91613">
      <w:pPr>
        <w:pStyle w:val="NoSpacing"/>
      </w:pPr>
      <w:r w:rsidRPr="00DF3315">
        <w:t xml:space="preserve">Most exons of </w:t>
      </w:r>
      <w:r w:rsidRPr="00DF3315">
        <w:rPr>
          <w:i/>
        </w:rPr>
        <w:t>tln-1</w:t>
      </w:r>
      <w:r w:rsidRPr="00DF3315">
        <w:t xml:space="preserve"> have expression across all cell types</w:t>
      </w:r>
      <w:r>
        <w:t>, with greatest expression in the hlh-1 samples</w:t>
      </w:r>
      <w:r w:rsidRPr="00DF3315">
        <w:t>. Exon 8</w:t>
      </w:r>
      <w:r>
        <w:t>,</w:t>
      </w:r>
      <w:r w:rsidRPr="00DF3315">
        <w:t xml:space="preserve"> however</w:t>
      </w:r>
      <w:r>
        <w:t>,</w:t>
      </w:r>
      <w:r w:rsidRPr="00DF3315">
        <w:t xml:space="preserve"> has reads almost exclusively in muscle-derived samples (A). Gene models for </w:t>
      </w:r>
      <w:r w:rsidRPr="00DF3315">
        <w:rPr>
          <w:i/>
        </w:rPr>
        <w:t>tln-1</w:t>
      </w:r>
      <w:r w:rsidRPr="00DF3315">
        <w:t xml:space="preserve"> </w:t>
      </w:r>
      <w:r>
        <w:t>show</w:t>
      </w:r>
      <w:r w:rsidRPr="00DF3315">
        <w:t xml:space="preserve"> one </w:t>
      </w:r>
      <w:r>
        <w:t xml:space="preserve">of two </w:t>
      </w:r>
      <w:r w:rsidRPr="00DF3315">
        <w:t>isoform</w:t>
      </w:r>
      <w:r>
        <w:t>s</w:t>
      </w:r>
      <w:r w:rsidRPr="00DF3315">
        <w:t xml:space="preserve"> that </w:t>
      </w:r>
      <w:r>
        <w:t>are</w:t>
      </w:r>
      <w:r w:rsidRPr="00DF3315">
        <w:t xml:space="preserve"> predicted to use exon 8. When comparing the predicted protein structure of the </w:t>
      </w:r>
      <w:r>
        <w:t>longer,</w:t>
      </w:r>
      <w:r w:rsidRPr="00DF3315">
        <w:t xml:space="preserve"> more broadly expressed </w:t>
      </w:r>
      <w:r w:rsidRPr="00DF3315">
        <w:rPr>
          <w:i/>
        </w:rPr>
        <w:t>tln-1</w:t>
      </w:r>
      <w:r w:rsidRPr="00DF3315">
        <w:t xml:space="preserve"> isoform to the </w:t>
      </w:r>
      <w:r>
        <w:t xml:space="preserve">shorter </w:t>
      </w:r>
      <w:r w:rsidRPr="00DF3315">
        <w:t xml:space="preserve">muscle specific isoform, there are </w:t>
      </w:r>
      <w:r>
        <w:t>major</w:t>
      </w:r>
      <w:r w:rsidRPr="00DF3315">
        <w:t xml:space="preserve"> differences in domain structure (B), with a number of key regulatory domains missing in the muscle specific isoform. </w:t>
      </w:r>
    </w:p>
    <w:p w14:paraId="0EC9FE86" w14:textId="42366928" w:rsidR="004F5513" w:rsidRPr="000346A4" w:rsidRDefault="004F5513">
      <w:pPr>
        <w:rPr>
          <w:rFonts w:ascii="Helvetica" w:eastAsia="Times New Roman" w:hAnsi="Helvetica" w:cs="Times New Roman"/>
          <w:sz w:val="20"/>
        </w:rPr>
      </w:pPr>
      <w:r>
        <w:br w:type="page"/>
      </w:r>
    </w:p>
    <w:p w14:paraId="17B8FDC8" w14:textId="44C32F4B" w:rsidR="00B71DC6" w:rsidRDefault="004F5513" w:rsidP="00B71DC6">
      <w:r>
        <w:rPr>
          <w:noProof/>
        </w:rPr>
        <w:lastRenderedPageBreak/>
        <w:drawing>
          <wp:inline distT="0" distB="0" distL="0" distR="0" wp14:anchorId="0EFA182E" wp14:editId="39806118">
            <wp:extent cx="4343400" cy="805453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19.jpg"/>
                    <pic:cNvPicPr/>
                  </pic:nvPicPr>
                  <pic:blipFill rotWithShape="1">
                    <a:blip r:embed="rId27">
                      <a:extLst>
                        <a:ext uri="{28A0092B-C50C-407E-A947-70E740481C1C}">
                          <a14:useLocalDpi xmlns:a14="http://schemas.microsoft.com/office/drawing/2010/main" val="0"/>
                        </a:ext>
                      </a:extLst>
                    </a:blip>
                    <a:srcRect t="5548" r="45983" b="17041"/>
                    <a:stretch/>
                  </pic:blipFill>
                  <pic:spPr bwMode="auto">
                    <a:xfrm>
                      <a:off x="0" y="0"/>
                      <a:ext cx="4343400" cy="8054533"/>
                    </a:xfrm>
                    <a:prstGeom prst="rect">
                      <a:avLst/>
                    </a:prstGeom>
                    <a:ln>
                      <a:noFill/>
                    </a:ln>
                    <a:extLst>
                      <a:ext uri="{53640926-AAD7-44d8-BBD7-CCE9431645EC}">
                        <a14:shadowObscured xmlns:a14="http://schemas.microsoft.com/office/drawing/2010/main"/>
                      </a:ext>
                    </a:extLst>
                  </pic:spPr>
                </pic:pic>
              </a:graphicData>
            </a:graphic>
          </wp:inline>
        </w:drawing>
      </w:r>
    </w:p>
    <w:p w14:paraId="772028F2" w14:textId="77777777" w:rsidR="00995CF9" w:rsidRDefault="00995CF9" w:rsidP="004F5513">
      <w:pPr>
        <w:pStyle w:val="NoSpacing"/>
        <w:outlineLvl w:val="0"/>
        <w:rPr>
          <w:b/>
          <w:bCs/>
        </w:rPr>
      </w:pPr>
    </w:p>
    <w:p w14:paraId="2E5C8805" w14:textId="772C65B7" w:rsidR="004F5513" w:rsidRPr="00836DAC" w:rsidRDefault="00803873" w:rsidP="00836DAC">
      <w:pPr>
        <w:pStyle w:val="NoSpacing"/>
        <w:ind w:hanging="432"/>
        <w:outlineLvl w:val="0"/>
        <w:rPr>
          <w:szCs w:val="20"/>
        </w:rPr>
      </w:pPr>
      <w:r>
        <w:rPr>
          <w:b/>
          <w:bCs/>
          <w:szCs w:val="20"/>
        </w:rPr>
        <w:lastRenderedPageBreak/>
        <w:t>Supplemental_Fig_S</w:t>
      </w:r>
      <w:r w:rsidR="00533010">
        <w:rPr>
          <w:b/>
          <w:bCs/>
          <w:szCs w:val="20"/>
        </w:rPr>
        <w:t>19</w:t>
      </w:r>
      <w:r w:rsidR="004F5513" w:rsidRPr="00836DAC">
        <w:rPr>
          <w:b/>
          <w:bCs/>
          <w:szCs w:val="20"/>
        </w:rPr>
        <w:t>.</w:t>
      </w:r>
      <w:r w:rsidR="004F5513" w:rsidRPr="00836DAC">
        <w:rPr>
          <w:szCs w:val="20"/>
        </w:rPr>
        <w:t xml:space="preserve"> Saturation of sequencing as tested by </w:t>
      </w:r>
      <w:proofErr w:type="spellStart"/>
      <w:r w:rsidR="004F5513" w:rsidRPr="00836DAC">
        <w:rPr>
          <w:szCs w:val="20"/>
        </w:rPr>
        <w:t>subSeq</w:t>
      </w:r>
      <w:proofErr w:type="spellEnd"/>
      <w:r w:rsidR="004F5513" w:rsidRPr="00836DAC">
        <w:rPr>
          <w:szCs w:val="20"/>
        </w:rPr>
        <w:t xml:space="preserve">. </w:t>
      </w:r>
    </w:p>
    <w:p w14:paraId="5DB2747B" w14:textId="1F658EED" w:rsidR="000346A4" w:rsidRDefault="004F5513" w:rsidP="00836DAC">
      <w:pPr>
        <w:spacing w:line="360" w:lineRule="auto"/>
        <w:rPr>
          <w:rFonts w:ascii="Helvetica" w:hAnsi="Helvetica"/>
          <w:sz w:val="20"/>
          <w:szCs w:val="20"/>
        </w:rPr>
      </w:pPr>
      <w:r w:rsidRPr="00836DAC">
        <w:rPr>
          <w:rFonts w:ascii="Helvetica" w:hAnsi="Helvetica"/>
          <w:sz w:val="20"/>
          <w:szCs w:val="20"/>
        </w:rPr>
        <w:t xml:space="preserve">The program </w:t>
      </w:r>
      <w:proofErr w:type="spellStart"/>
      <w:r w:rsidRPr="00836DAC">
        <w:rPr>
          <w:rFonts w:ascii="Helvetica" w:hAnsi="Helvetica"/>
          <w:sz w:val="20"/>
          <w:szCs w:val="20"/>
        </w:rPr>
        <w:t>subSeq</w:t>
      </w:r>
      <w:proofErr w:type="spellEnd"/>
      <w:r w:rsidRPr="00836DAC">
        <w:rPr>
          <w:rFonts w:ascii="Helvetica" w:hAnsi="Helvetica"/>
          <w:sz w:val="20"/>
          <w:szCs w:val="20"/>
        </w:rPr>
        <w:t xml:space="preserve"> was used to subsample different read sequencing depths for gene expression differences using DESeq2. When comparing samples </w:t>
      </w:r>
      <w:r w:rsidRPr="00836DAC">
        <w:rPr>
          <w:rFonts w:ascii="Helvetica" w:hAnsi="Helvetica"/>
          <w:i/>
          <w:sz w:val="20"/>
          <w:szCs w:val="20"/>
        </w:rPr>
        <w:t>end-1</w:t>
      </w:r>
      <w:r w:rsidRPr="00836DAC">
        <w:rPr>
          <w:rFonts w:ascii="Helvetica" w:hAnsi="Helvetica"/>
          <w:sz w:val="20"/>
          <w:szCs w:val="20"/>
        </w:rPr>
        <w:t xml:space="preserve"> T0 to </w:t>
      </w:r>
      <w:r w:rsidRPr="00836DAC">
        <w:rPr>
          <w:rFonts w:ascii="Helvetica" w:hAnsi="Helvetica"/>
          <w:i/>
          <w:sz w:val="20"/>
          <w:szCs w:val="20"/>
        </w:rPr>
        <w:t>nhr-25</w:t>
      </w:r>
      <w:r w:rsidRPr="00836DAC">
        <w:rPr>
          <w:rFonts w:ascii="Helvetica" w:hAnsi="Helvetica"/>
          <w:sz w:val="20"/>
          <w:szCs w:val="20"/>
        </w:rPr>
        <w:t xml:space="preserve"> T0 (A), the differences in significant genes at FDR 5% is plateauing as sampled matrix size increases towards our total sequenced depth, indicating that we are nearing saturation of sequencing, but not oversaturated.  A similar result is observed when comparing </w:t>
      </w:r>
      <w:r w:rsidRPr="00836DAC">
        <w:rPr>
          <w:rFonts w:ascii="Helvetica" w:hAnsi="Helvetica"/>
          <w:i/>
          <w:sz w:val="20"/>
          <w:szCs w:val="20"/>
        </w:rPr>
        <w:t>end-1</w:t>
      </w:r>
      <w:r w:rsidRPr="00836DAC">
        <w:rPr>
          <w:rFonts w:ascii="Helvetica" w:hAnsi="Helvetica"/>
          <w:sz w:val="20"/>
          <w:szCs w:val="20"/>
        </w:rPr>
        <w:t xml:space="preserve"> T4 to </w:t>
      </w:r>
      <w:r w:rsidRPr="00836DAC">
        <w:rPr>
          <w:rFonts w:ascii="Helvetica" w:hAnsi="Helvetica"/>
          <w:i/>
          <w:sz w:val="20"/>
          <w:szCs w:val="20"/>
        </w:rPr>
        <w:t>nhr-25</w:t>
      </w:r>
      <w:r w:rsidRPr="00836DAC">
        <w:rPr>
          <w:rFonts w:ascii="Helvetica" w:hAnsi="Helvetica"/>
          <w:sz w:val="20"/>
          <w:szCs w:val="20"/>
        </w:rPr>
        <w:t xml:space="preserve"> T4 (B). Spearman</w:t>
      </w:r>
      <w:r w:rsidR="00546BAD">
        <w:rPr>
          <w:rFonts w:ascii="Helvetica" w:hAnsi="Helvetica"/>
          <w:sz w:val="20"/>
          <w:szCs w:val="20"/>
        </w:rPr>
        <w:t>’s</w:t>
      </w:r>
      <w:r w:rsidRPr="00836DAC">
        <w:rPr>
          <w:rFonts w:ascii="Helvetica" w:hAnsi="Helvetica"/>
          <w:sz w:val="20"/>
          <w:szCs w:val="20"/>
        </w:rPr>
        <w:t xml:space="preserve"> correlations also plateau close to 1 as matrix size increases. The false discovery proportion (FDP) is plotted in the upper rightmost quadrant of (A) and (B), and the mean squared error (MSE) is plotted in the lower rightmost quadrant.</w:t>
      </w:r>
    </w:p>
    <w:p w14:paraId="733538F8" w14:textId="7D94F4BF" w:rsidR="004F5513" w:rsidRDefault="000346A4" w:rsidP="000346A4">
      <w:pPr>
        <w:rPr>
          <w:rFonts w:ascii="Helvetica" w:hAnsi="Helvetica"/>
          <w:sz w:val="20"/>
          <w:szCs w:val="20"/>
        </w:rPr>
      </w:pPr>
      <w:r>
        <w:rPr>
          <w:rFonts w:ascii="Helvetica" w:hAnsi="Helvetica"/>
          <w:sz w:val="20"/>
          <w:szCs w:val="20"/>
        </w:rPr>
        <w:br w:type="page"/>
      </w:r>
    </w:p>
    <w:p w14:paraId="1C93507F" w14:textId="5A83D4AD" w:rsidR="000346A4" w:rsidRDefault="000346A4" w:rsidP="00836DAC">
      <w:pPr>
        <w:spacing w:line="360" w:lineRule="auto"/>
        <w:rPr>
          <w:rFonts w:ascii="Helvetica" w:hAnsi="Helvetica"/>
          <w:sz w:val="20"/>
          <w:szCs w:val="20"/>
        </w:rPr>
      </w:pPr>
    </w:p>
    <w:p w14:paraId="4F0D60EA" w14:textId="77777777" w:rsidR="000346A4" w:rsidRDefault="000346A4" w:rsidP="000346A4">
      <w:r>
        <w:rPr>
          <w:noProof/>
        </w:rPr>
        <w:drawing>
          <wp:inline distT="0" distB="0" distL="0" distR="0" wp14:anchorId="607E1021" wp14:editId="5F3DA771">
            <wp:extent cx="4532086" cy="31724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024.2_col-150.jpg"/>
                    <pic:cNvPicPr/>
                  </pic:nvPicPr>
                  <pic:blipFill>
                    <a:blip r:embed="rId28">
                      <a:extLst>
                        <a:ext uri="{28A0092B-C50C-407E-A947-70E740481C1C}">
                          <a14:useLocalDpi xmlns:a14="http://schemas.microsoft.com/office/drawing/2010/main" val="0"/>
                        </a:ext>
                      </a:extLst>
                    </a:blip>
                    <a:stretch>
                      <a:fillRect/>
                    </a:stretch>
                  </pic:blipFill>
                  <pic:spPr>
                    <a:xfrm>
                      <a:off x="0" y="0"/>
                      <a:ext cx="4532086" cy="3172460"/>
                    </a:xfrm>
                    <a:prstGeom prst="rect">
                      <a:avLst/>
                    </a:prstGeom>
                  </pic:spPr>
                </pic:pic>
              </a:graphicData>
            </a:graphic>
          </wp:inline>
        </w:drawing>
      </w:r>
    </w:p>
    <w:p w14:paraId="4F4BC633" w14:textId="77777777" w:rsidR="000346A4" w:rsidRDefault="000346A4" w:rsidP="000346A4">
      <w:r>
        <w:rPr>
          <w:noProof/>
        </w:rPr>
        <w:drawing>
          <wp:inline distT="0" distB="0" distL="0" distR="0" wp14:anchorId="5B4D71A4" wp14:editId="450D8761">
            <wp:extent cx="4712607" cy="3298825"/>
            <wp:effectExtent l="0" t="0" r="1206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9F4.1_col-125.jpg"/>
                    <pic:cNvPicPr/>
                  </pic:nvPicPr>
                  <pic:blipFill>
                    <a:blip r:embed="rId29">
                      <a:extLst>
                        <a:ext uri="{28A0092B-C50C-407E-A947-70E740481C1C}">
                          <a14:useLocalDpi xmlns:a14="http://schemas.microsoft.com/office/drawing/2010/main" val="0"/>
                        </a:ext>
                      </a:extLst>
                    </a:blip>
                    <a:stretch>
                      <a:fillRect/>
                    </a:stretch>
                  </pic:blipFill>
                  <pic:spPr>
                    <a:xfrm>
                      <a:off x="0" y="0"/>
                      <a:ext cx="4713469" cy="3299428"/>
                    </a:xfrm>
                    <a:prstGeom prst="rect">
                      <a:avLst/>
                    </a:prstGeom>
                  </pic:spPr>
                </pic:pic>
              </a:graphicData>
            </a:graphic>
          </wp:inline>
        </w:drawing>
      </w:r>
    </w:p>
    <w:p w14:paraId="28FF8086" w14:textId="22FA4825" w:rsidR="000346A4" w:rsidRDefault="000346A4" w:rsidP="000346A4">
      <w:pPr>
        <w:pStyle w:val="NoSpacing"/>
        <w:outlineLvl w:val="0"/>
      </w:pPr>
      <w:r>
        <w:rPr>
          <w:b/>
          <w:bCs/>
        </w:rPr>
        <w:t>Supplemental_Fig_S20</w:t>
      </w:r>
      <w:r w:rsidRPr="00DF3315">
        <w:rPr>
          <w:b/>
          <w:bCs/>
        </w:rPr>
        <w:t>.</w:t>
      </w:r>
      <w:r w:rsidRPr="00DF3315">
        <w:t xml:space="preserve"> </w:t>
      </w:r>
      <w:proofErr w:type="gramStart"/>
      <w:r>
        <w:t xml:space="preserve">Examples of expression profiles for </w:t>
      </w:r>
      <w:r w:rsidRPr="005A30F9">
        <w:rPr>
          <w:i/>
        </w:rPr>
        <w:t>col-150</w:t>
      </w:r>
      <w:r>
        <w:t xml:space="preserve"> and </w:t>
      </w:r>
      <w:r w:rsidRPr="005A30F9">
        <w:rPr>
          <w:i/>
        </w:rPr>
        <w:t>col-125</w:t>
      </w:r>
      <w:r>
        <w:t>.</w:t>
      </w:r>
      <w:proofErr w:type="gramEnd"/>
      <w:r>
        <w:t xml:space="preserve"> </w:t>
      </w:r>
    </w:p>
    <w:p w14:paraId="6CF26107" w14:textId="77777777" w:rsidR="000346A4" w:rsidRDefault="000346A4" w:rsidP="000346A4">
      <w:pPr>
        <w:pStyle w:val="NoSpacing"/>
        <w:outlineLvl w:val="0"/>
      </w:pPr>
      <w:r>
        <w:t xml:space="preserve">Expression profiles across tissues and time points for individual genes are available at </w:t>
      </w:r>
      <w:hyperlink r:id="rId30" w:history="1">
        <w:r w:rsidRPr="00102924">
          <w:rPr>
            <w:rStyle w:val="Hyperlink"/>
          </w:rPr>
          <w:t>http://genome.sfu.ca/gexplore</w:t>
        </w:r>
      </w:hyperlink>
      <w:r>
        <w:t>. Individual data points as well as the averages are provided so the viewer can see the consistency of the data. Sections are labeled with both the gene used and the expected tissue.</w:t>
      </w:r>
    </w:p>
    <w:p w14:paraId="29814D45" w14:textId="77777777" w:rsidR="000346A4" w:rsidRDefault="000346A4" w:rsidP="000346A4"/>
    <w:p w14:paraId="6C170C8C" w14:textId="1145AAC4" w:rsidR="004F5513" w:rsidRDefault="004F5513" w:rsidP="00B71DC6"/>
    <w:p w14:paraId="7EBF3A85" w14:textId="77777777" w:rsidR="00B71DC6" w:rsidRPr="009B7C10" w:rsidRDefault="00B71DC6" w:rsidP="00B71DC6">
      <w:pPr>
        <w:rPr>
          <w:rFonts w:ascii="Helvetica" w:hAnsi="Helvetica"/>
          <w:sz w:val="20"/>
          <w:szCs w:val="20"/>
        </w:rPr>
      </w:pPr>
      <w:r w:rsidRPr="009B7C10">
        <w:rPr>
          <w:rFonts w:ascii="Helvetica" w:hAnsi="Helvetica"/>
          <w:b/>
          <w:sz w:val="20"/>
          <w:szCs w:val="20"/>
        </w:rPr>
        <w:lastRenderedPageBreak/>
        <w:t>Supplemental_Table_S1:</w:t>
      </w:r>
      <w:r w:rsidRPr="009B7C10">
        <w:rPr>
          <w:rFonts w:ascii="Helvetica" w:hAnsi="Helvetica"/>
          <w:sz w:val="20"/>
          <w:szCs w:val="20"/>
        </w:rPr>
        <w:t xml:space="preserve"> Tissues excluded from analysis for DESeq2 comparisons</w:t>
      </w:r>
    </w:p>
    <w:p w14:paraId="0934EFF7" w14:textId="77777777" w:rsidR="00B71DC6" w:rsidRPr="0039790E" w:rsidRDefault="00B71DC6" w:rsidP="00B71DC6">
      <w:pPr>
        <w:rPr>
          <w:rFonts w:ascii="Helvetica" w:hAnsi="Helvetica"/>
          <w:sz w:val="22"/>
          <w:szCs w:val="22"/>
        </w:rPr>
      </w:pPr>
    </w:p>
    <w:tbl>
      <w:tblPr>
        <w:tblW w:w="3640" w:type="dxa"/>
        <w:tblLook w:val="04A0" w:firstRow="1" w:lastRow="0" w:firstColumn="1" w:lastColumn="0" w:noHBand="0" w:noVBand="1"/>
      </w:tblPr>
      <w:tblGrid>
        <w:gridCol w:w="1300"/>
        <w:gridCol w:w="2340"/>
      </w:tblGrid>
      <w:tr w:rsidR="00B71DC6" w:rsidRPr="00320654" w14:paraId="19E8BD2C" w14:textId="77777777" w:rsidTr="00E15C96">
        <w:trPr>
          <w:trHeight w:val="32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E67CB8" w14:textId="77777777" w:rsidR="00B71DC6" w:rsidRPr="00320654" w:rsidRDefault="00B71DC6" w:rsidP="00E15C96">
            <w:pPr>
              <w:rPr>
                <w:rFonts w:ascii="Helvetica" w:eastAsia="Times New Roman" w:hAnsi="Helvetica" w:cs="Calibri"/>
                <w:b/>
                <w:bCs/>
                <w:color w:val="000000"/>
                <w:sz w:val="22"/>
                <w:szCs w:val="22"/>
              </w:rPr>
            </w:pPr>
            <w:r w:rsidRPr="00320654">
              <w:rPr>
                <w:rFonts w:ascii="Helvetica" w:eastAsia="Times New Roman" w:hAnsi="Helvetica" w:cs="Calibri"/>
                <w:b/>
                <w:bCs/>
                <w:color w:val="000000"/>
                <w:sz w:val="22"/>
                <w:szCs w:val="22"/>
              </w:rPr>
              <w:t>Tissue</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14:paraId="7B4B7C33" w14:textId="77777777" w:rsidR="00B71DC6" w:rsidRPr="00320654" w:rsidRDefault="00B71DC6" w:rsidP="00E15C96">
            <w:pPr>
              <w:rPr>
                <w:rFonts w:ascii="Helvetica" w:eastAsia="Times New Roman" w:hAnsi="Helvetica" w:cs="Calibri"/>
                <w:b/>
                <w:bCs/>
                <w:color w:val="000000"/>
                <w:sz w:val="22"/>
                <w:szCs w:val="22"/>
              </w:rPr>
            </w:pPr>
            <w:r w:rsidRPr="00320654">
              <w:rPr>
                <w:rFonts w:ascii="Helvetica" w:eastAsia="Times New Roman" w:hAnsi="Helvetica" w:cs="Calibri"/>
                <w:b/>
                <w:bCs/>
                <w:color w:val="000000"/>
                <w:sz w:val="22"/>
                <w:szCs w:val="22"/>
              </w:rPr>
              <w:t>Tissues to exclude</w:t>
            </w:r>
          </w:p>
        </w:tc>
      </w:tr>
      <w:tr w:rsidR="00B71DC6" w:rsidRPr="00B71DC6" w14:paraId="21AE32CE" w14:textId="77777777" w:rsidTr="00E15C96">
        <w:trPr>
          <w:trHeight w:val="32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10ADF237" w14:textId="77777777" w:rsidR="00B71DC6" w:rsidRPr="00B71DC6" w:rsidRDefault="00B71DC6" w:rsidP="00E15C96">
            <w:pPr>
              <w:rPr>
                <w:rFonts w:ascii="Helvetica" w:eastAsia="Times New Roman" w:hAnsi="Helvetica" w:cs="Calibri"/>
                <w:i/>
                <w:color w:val="000000"/>
                <w:sz w:val="22"/>
                <w:szCs w:val="22"/>
              </w:rPr>
            </w:pPr>
            <w:proofErr w:type="gramStart"/>
            <w:r w:rsidRPr="00B71DC6">
              <w:rPr>
                <w:rFonts w:ascii="Helvetica" w:eastAsia="Times New Roman" w:hAnsi="Helvetica" w:cs="Calibri"/>
                <w:i/>
                <w:color w:val="000000"/>
                <w:sz w:val="22"/>
                <w:szCs w:val="22"/>
              </w:rPr>
              <w:t>ceh</w:t>
            </w:r>
            <w:proofErr w:type="gramEnd"/>
            <w:r w:rsidRPr="00B71DC6">
              <w:rPr>
                <w:rFonts w:ascii="Helvetica" w:eastAsia="Times New Roman" w:hAnsi="Helvetica" w:cs="Calibri"/>
                <w:i/>
                <w:color w:val="000000"/>
                <w:sz w:val="22"/>
                <w:szCs w:val="22"/>
              </w:rPr>
              <w:t>-32</w:t>
            </w:r>
          </w:p>
        </w:tc>
        <w:tc>
          <w:tcPr>
            <w:tcW w:w="2340" w:type="dxa"/>
            <w:tcBorders>
              <w:top w:val="nil"/>
              <w:left w:val="nil"/>
              <w:bottom w:val="single" w:sz="4" w:space="0" w:color="auto"/>
              <w:right w:val="single" w:sz="4" w:space="0" w:color="auto"/>
            </w:tcBorders>
            <w:shd w:val="clear" w:color="auto" w:fill="auto"/>
            <w:noWrap/>
            <w:vAlign w:val="bottom"/>
            <w:hideMark/>
          </w:tcPr>
          <w:p w14:paraId="7C31E86A" w14:textId="77777777" w:rsidR="00B71DC6" w:rsidRPr="00B71DC6" w:rsidRDefault="00B71DC6" w:rsidP="00E15C96">
            <w:pPr>
              <w:rPr>
                <w:rFonts w:ascii="Helvetica" w:eastAsia="Times New Roman" w:hAnsi="Helvetica" w:cs="Calibri"/>
                <w:i/>
                <w:color w:val="000000"/>
                <w:sz w:val="22"/>
                <w:szCs w:val="22"/>
              </w:rPr>
            </w:pPr>
            <w:proofErr w:type="gramStart"/>
            <w:r w:rsidRPr="00B71DC6">
              <w:rPr>
                <w:rFonts w:ascii="Helvetica" w:eastAsia="Times New Roman" w:hAnsi="Helvetica" w:cs="Calibri"/>
                <w:i/>
                <w:color w:val="000000"/>
                <w:sz w:val="22"/>
                <w:szCs w:val="22"/>
              </w:rPr>
              <w:t>tbx</w:t>
            </w:r>
            <w:proofErr w:type="gramEnd"/>
            <w:r w:rsidRPr="00B71DC6">
              <w:rPr>
                <w:rFonts w:ascii="Helvetica" w:eastAsia="Times New Roman" w:hAnsi="Helvetica" w:cs="Calibri"/>
                <w:i/>
                <w:color w:val="000000"/>
                <w:sz w:val="22"/>
                <w:szCs w:val="22"/>
              </w:rPr>
              <w:t>-37, cnd-1</w:t>
            </w:r>
          </w:p>
        </w:tc>
      </w:tr>
      <w:tr w:rsidR="00B71DC6" w:rsidRPr="00B71DC6" w14:paraId="1E6C80F2" w14:textId="77777777" w:rsidTr="00E15C96">
        <w:trPr>
          <w:trHeight w:val="32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32DFCBE6" w14:textId="77777777" w:rsidR="00B71DC6" w:rsidRPr="00B71DC6" w:rsidRDefault="00B71DC6" w:rsidP="00E15C96">
            <w:pPr>
              <w:rPr>
                <w:rFonts w:ascii="Helvetica" w:eastAsia="Times New Roman" w:hAnsi="Helvetica" w:cs="Calibri"/>
                <w:i/>
                <w:color w:val="000000"/>
                <w:sz w:val="22"/>
                <w:szCs w:val="22"/>
              </w:rPr>
            </w:pPr>
            <w:proofErr w:type="gramStart"/>
            <w:r w:rsidRPr="00B71DC6">
              <w:rPr>
                <w:rFonts w:ascii="Helvetica" w:eastAsia="Times New Roman" w:hAnsi="Helvetica" w:cs="Calibri"/>
                <w:i/>
                <w:color w:val="000000"/>
                <w:sz w:val="22"/>
                <w:szCs w:val="22"/>
              </w:rPr>
              <w:t>cnd</w:t>
            </w:r>
            <w:proofErr w:type="gramEnd"/>
            <w:r w:rsidRPr="00B71DC6">
              <w:rPr>
                <w:rFonts w:ascii="Helvetica" w:eastAsia="Times New Roman" w:hAnsi="Helvetica" w:cs="Calibri"/>
                <w:i/>
                <w:color w:val="000000"/>
                <w:sz w:val="22"/>
                <w:szCs w:val="22"/>
              </w:rPr>
              <w:t>-1</w:t>
            </w:r>
          </w:p>
        </w:tc>
        <w:tc>
          <w:tcPr>
            <w:tcW w:w="2340" w:type="dxa"/>
            <w:tcBorders>
              <w:top w:val="nil"/>
              <w:left w:val="nil"/>
              <w:bottom w:val="single" w:sz="4" w:space="0" w:color="auto"/>
              <w:right w:val="single" w:sz="4" w:space="0" w:color="auto"/>
            </w:tcBorders>
            <w:shd w:val="clear" w:color="auto" w:fill="auto"/>
            <w:noWrap/>
            <w:vAlign w:val="bottom"/>
            <w:hideMark/>
          </w:tcPr>
          <w:p w14:paraId="4E9DFFD6" w14:textId="77777777" w:rsidR="00B71DC6" w:rsidRPr="00B71DC6" w:rsidRDefault="00B71DC6" w:rsidP="00E15C96">
            <w:pPr>
              <w:rPr>
                <w:rFonts w:ascii="Helvetica" w:eastAsia="Times New Roman" w:hAnsi="Helvetica" w:cs="Calibri"/>
                <w:i/>
                <w:color w:val="000000"/>
                <w:sz w:val="22"/>
                <w:szCs w:val="22"/>
              </w:rPr>
            </w:pPr>
            <w:proofErr w:type="gramStart"/>
            <w:r w:rsidRPr="00B71DC6">
              <w:rPr>
                <w:rFonts w:ascii="Helvetica" w:eastAsia="Times New Roman" w:hAnsi="Helvetica" w:cs="Calibri"/>
                <w:i/>
                <w:color w:val="000000"/>
                <w:sz w:val="22"/>
                <w:szCs w:val="22"/>
              </w:rPr>
              <w:t>tbx</w:t>
            </w:r>
            <w:proofErr w:type="gramEnd"/>
            <w:r w:rsidRPr="00B71DC6">
              <w:rPr>
                <w:rFonts w:ascii="Helvetica" w:eastAsia="Times New Roman" w:hAnsi="Helvetica" w:cs="Calibri"/>
                <w:i/>
                <w:color w:val="000000"/>
                <w:sz w:val="22"/>
                <w:szCs w:val="22"/>
              </w:rPr>
              <w:t>-37, ceh-32</w:t>
            </w:r>
          </w:p>
        </w:tc>
      </w:tr>
      <w:tr w:rsidR="00B71DC6" w:rsidRPr="00B71DC6" w14:paraId="663E679B" w14:textId="77777777" w:rsidTr="00E15C96">
        <w:trPr>
          <w:trHeight w:val="32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439B9357" w14:textId="77777777" w:rsidR="00B71DC6" w:rsidRPr="00B71DC6" w:rsidRDefault="00B71DC6" w:rsidP="00E15C96">
            <w:pPr>
              <w:rPr>
                <w:rFonts w:ascii="Helvetica" w:eastAsia="Times New Roman" w:hAnsi="Helvetica" w:cs="Calibri"/>
                <w:i/>
                <w:color w:val="000000"/>
                <w:sz w:val="22"/>
                <w:szCs w:val="22"/>
              </w:rPr>
            </w:pPr>
            <w:proofErr w:type="gramStart"/>
            <w:r w:rsidRPr="00B71DC6">
              <w:rPr>
                <w:rFonts w:ascii="Helvetica" w:eastAsia="Times New Roman" w:hAnsi="Helvetica" w:cs="Calibri"/>
                <w:i/>
                <w:color w:val="000000"/>
                <w:sz w:val="22"/>
                <w:szCs w:val="22"/>
              </w:rPr>
              <w:t>end</w:t>
            </w:r>
            <w:proofErr w:type="gramEnd"/>
            <w:r w:rsidRPr="00B71DC6">
              <w:rPr>
                <w:rFonts w:ascii="Helvetica" w:eastAsia="Times New Roman" w:hAnsi="Helvetica" w:cs="Calibri"/>
                <w:i/>
                <w:color w:val="000000"/>
                <w:sz w:val="22"/>
                <w:szCs w:val="22"/>
              </w:rPr>
              <w:t>-1</w:t>
            </w:r>
          </w:p>
        </w:tc>
        <w:tc>
          <w:tcPr>
            <w:tcW w:w="2340" w:type="dxa"/>
            <w:tcBorders>
              <w:top w:val="nil"/>
              <w:left w:val="nil"/>
              <w:bottom w:val="single" w:sz="4" w:space="0" w:color="auto"/>
              <w:right w:val="single" w:sz="4" w:space="0" w:color="auto"/>
            </w:tcBorders>
            <w:shd w:val="clear" w:color="auto" w:fill="auto"/>
            <w:noWrap/>
            <w:vAlign w:val="bottom"/>
            <w:hideMark/>
          </w:tcPr>
          <w:p w14:paraId="427038C3" w14:textId="77777777" w:rsidR="00B71DC6" w:rsidRPr="00B71DC6" w:rsidRDefault="00B71DC6" w:rsidP="00E15C96">
            <w:pPr>
              <w:rPr>
                <w:rFonts w:ascii="Helvetica" w:eastAsia="Times New Roman" w:hAnsi="Helvetica" w:cs="Calibri"/>
                <w:color w:val="000000"/>
                <w:sz w:val="22"/>
                <w:szCs w:val="22"/>
              </w:rPr>
            </w:pPr>
            <w:proofErr w:type="gramStart"/>
            <w:r w:rsidRPr="00B71DC6">
              <w:rPr>
                <w:rFonts w:ascii="Helvetica" w:eastAsia="Times New Roman" w:hAnsi="Helvetica" w:cs="Calibri"/>
                <w:color w:val="000000"/>
                <w:sz w:val="22"/>
                <w:szCs w:val="22"/>
              </w:rPr>
              <w:t>none</w:t>
            </w:r>
            <w:proofErr w:type="gramEnd"/>
          </w:p>
        </w:tc>
      </w:tr>
      <w:tr w:rsidR="00B71DC6" w:rsidRPr="00B71DC6" w14:paraId="26EE68B0" w14:textId="77777777" w:rsidTr="00E15C96">
        <w:trPr>
          <w:trHeight w:val="32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03198C30" w14:textId="77777777" w:rsidR="00B71DC6" w:rsidRPr="00B71DC6" w:rsidRDefault="00B71DC6" w:rsidP="00E15C96">
            <w:pPr>
              <w:rPr>
                <w:rFonts w:ascii="Helvetica" w:eastAsia="Times New Roman" w:hAnsi="Helvetica" w:cs="Calibri"/>
                <w:i/>
                <w:color w:val="000000"/>
                <w:sz w:val="22"/>
                <w:szCs w:val="22"/>
              </w:rPr>
            </w:pPr>
            <w:proofErr w:type="gramStart"/>
            <w:r w:rsidRPr="00B71DC6">
              <w:rPr>
                <w:rFonts w:ascii="Helvetica" w:eastAsia="Times New Roman" w:hAnsi="Helvetica" w:cs="Calibri"/>
                <w:i/>
                <w:color w:val="000000"/>
                <w:sz w:val="22"/>
                <w:szCs w:val="22"/>
              </w:rPr>
              <w:t>hlh</w:t>
            </w:r>
            <w:proofErr w:type="gramEnd"/>
            <w:r w:rsidRPr="00B71DC6">
              <w:rPr>
                <w:rFonts w:ascii="Helvetica" w:eastAsia="Times New Roman" w:hAnsi="Helvetica" w:cs="Calibri"/>
                <w:i/>
                <w:color w:val="000000"/>
                <w:sz w:val="22"/>
                <w:szCs w:val="22"/>
              </w:rPr>
              <w:t>-1</w:t>
            </w:r>
          </w:p>
        </w:tc>
        <w:tc>
          <w:tcPr>
            <w:tcW w:w="2340" w:type="dxa"/>
            <w:tcBorders>
              <w:top w:val="nil"/>
              <w:left w:val="nil"/>
              <w:bottom w:val="single" w:sz="4" w:space="0" w:color="auto"/>
              <w:right w:val="single" w:sz="4" w:space="0" w:color="auto"/>
            </w:tcBorders>
            <w:shd w:val="clear" w:color="auto" w:fill="auto"/>
            <w:noWrap/>
            <w:vAlign w:val="bottom"/>
            <w:hideMark/>
          </w:tcPr>
          <w:p w14:paraId="0623CFFA" w14:textId="77777777" w:rsidR="00B71DC6" w:rsidRPr="00B71DC6" w:rsidRDefault="00B71DC6" w:rsidP="00E15C96">
            <w:pPr>
              <w:rPr>
                <w:rFonts w:ascii="Helvetica" w:eastAsia="Times New Roman" w:hAnsi="Helvetica" w:cs="Calibri"/>
                <w:color w:val="000000"/>
                <w:sz w:val="22"/>
                <w:szCs w:val="22"/>
              </w:rPr>
            </w:pPr>
            <w:proofErr w:type="gramStart"/>
            <w:r w:rsidRPr="00B71DC6">
              <w:rPr>
                <w:rFonts w:ascii="Helvetica" w:eastAsia="Times New Roman" w:hAnsi="Helvetica" w:cs="Calibri"/>
                <w:color w:val="000000"/>
                <w:sz w:val="22"/>
                <w:szCs w:val="22"/>
              </w:rPr>
              <w:t>none</w:t>
            </w:r>
            <w:proofErr w:type="gramEnd"/>
          </w:p>
        </w:tc>
      </w:tr>
      <w:tr w:rsidR="00B71DC6" w:rsidRPr="00B71DC6" w14:paraId="6D549815" w14:textId="77777777" w:rsidTr="00E15C96">
        <w:trPr>
          <w:trHeight w:val="32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2333019F" w14:textId="77777777" w:rsidR="00B71DC6" w:rsidRPr="00B71DC6" w:rsidRDefault="00B71DC6" w:rsidP="00E15C96">
            <w:pPr>
              <w:rPr>
                <w:rFonts w:ascii="Helvetica" w:eastAsia="Times New Roman" w:hAnsi="Helvetica" w:cs="Calibri"/>
                <w:i/>
                <w:color w:val="000000"/>
                <w:sz w:val="22"/>
                <w:szCs w:val="22"/>
              </w:rPr>
            </w:pPr>
            <w:proofErr w:type="gramStart"/>
            <w:r w:rsidRPr="00B71DC6">
              <w:rPr>
                <w:rFonts w:ascii="Helvetica" w:eastAsia="Times New Roman" w:hAnsi="Helvetica" w:cs="Calibri"/>
                <w:i/>
                <w:color w:val="000000"/>
                <w:sz w:val="22"/>
                <w:szCs w:val="22"/>
              </w:rPr>
              <w:t>nhr</w:t>
            </w:r>
            <w:proofErr w:type="gramEnd"/>
            <w:r w:rsidRPr="00B71DC6">
              <w:rPr>
                <w:rFonts w:ascii="Helvetica" w:eastAsia="Times New Roman" w:hAnsi="Helvetica" w:cs="Calibri"/>
                <w:i/>
                <w:color w:val="000000"/>
                <w:sz w:val="22"/>
                <w:szCs w:val="22"/>
              </w:rPr>
              <w:t>-25</w:t>
            </w:r>
          </w:p>
        </w:tc>
        <w:tc>
          <w:tcPr>
            <w:tcW w:w="2340" w:type="dxa"/>
            <w:tcBorders>
              <w:top w:val="nil"/>
              <w:left w:val="nil"/>
              <w:bottom w:val="single" w:sz="4" w:space="0" w:color="auto"/>
              <w:right w:val="single" w:sz="4" w:space="0" w:color="auto"/>
            </w:tcBorders>
            <w:shd w:val="clear" w:color="auto" w:fill="auto"/>
            <w:noWrap/>
            <w:vAlign w:val="bottom"/>
            <w:hideMark/>
          </w:tcPr>
          <w:p w14:paraId="76D1E53F" w14:textId="77777777" w:rsidR="00B71DC6" w:rsidRPr="00B71DC6" w:rsidRDefault="00B71DC6" w:rsidP="00E15C96">
            <w:pPr>
              <w:rPr>
                <w:rFonts w:ascii="Helvetica" w:eastAsia="Times New Roman" w:hAnsi="Helvetica" w:cs="Calibri"/>
                <w:color w:val="000000"/>
                <w:sz w:val="22"/>
                <w:szCs w:val="22"/>
              </w:rPr>
            </w:pPr>
            <w:proofErr w:type="gramStart"/>
            <w:r w:rsidRPr="00B71DC6">
              <w:rPr>
                <w:rFonts w:ascii="Helvetica" w:eastAsia="Times New Roman" w:hAnsi="Helvetica" w:cs="Calibri"/>
                <w:color w:val="000000"/>
                <w:sz w:val="22"/>
                <w:szCs w:val="22"/>
              </w:rPr>
              <w:t>none</w:t>
            </w:r>
            <w:proofErr w:type="gramEnd"/>
          </w:p>
        </w:tc>
      </w:tr>
      <w:tr w:rsidR="00B71DC6" w:rsidRPr="00B71DC6" w14:paraId="03459FCD" w14:textId="77777777" w:rsidTr="00E15C96">
        <w:trPr>
          <w:trHeight w:val="32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615B5F54" w14:textId="77777777" w:rsidR="00B71DC6" w:rsidRPr="00B71DC6" w:rsidRDefault="00B71DC6" w:rsidP="00E15C96">
            <w:pPr>
              <w:rPr>
                <w:rFonts w:ascii="Helvetica" w:eastAsia="Times New Roman" w:hAnsi="Helvetica" w:cs="Calibri"/>
                <w:i/>
                <w:color w:val="000000"/>
                <w:sz w:val="22"/>
                <w:szCs w:val="22"/>
              </w:rPr>
            </w:pPr>
            <w:proofErr w:type="gramStart"/>
            <w:r w:rsidRPr="00B71DC6">
              <w:rPr>
                <w:rFonts w:ascii="Helvetica" w:eastAsia="Times New Roman" w:hAnsi="Helvetica" w:cs="Calibri"/>
                <w:i/>
                <w:color w:val="000000"/>
                <w:sz w:val="22"/>
                <w:szCs w:val="22"/>
              </w:rPr>
              <w:t>pha</w:t>
            </w:r>
            <w:proofErr w:type="gramEnd"/>
            <w:r w:rsidRPr="00B71DC6">
              <w:rPr>
                <w:rFonts w:ascii="Helvetica" w:eastAsia="Times New Roman" w:hAnsi="Helvetica" w:cs="Calibri"/>
                <w:i/>
                <w:color w:val="000000"/>
                <w:sz w:val="22"/>
                <w:szCs w:val="22"/>
              </w:rPr>
              <w:t>-4</w:t>
            </w:r>
          </w:p>
        </w:tc>
        <w:tc>
          <w:tcPr>
            <w:tcW w:w="2340" w:type="dxa"/>
            <w:tcBorders>
              <w:top w:val="nil"/>
              <w:left w:val="nil"/>
              <w:bottom w:val="single" w:sz="4" w:space="0" w:color="auto"/>
              <w:right w:val="single" w:sz="4" w:space="0" w:color="auto"/>
            </w:tcBorders>
            <w:shd w:val="clear" w:color="auto" w:fill="auto"/>
            <w:noWrap/>
            <w:vAlign w:val="bottom"/>
            <w:hideMark/>
          </w:tcPr>
          <w:p w14:paraId="0965038B" w14:textId="77777777" w:rsidR="00B71DC6" w:rsidRPr="00B71DC6" w:rsidRDefault="00B71DC6" w:rsidP="00E15C96">
            <w:pPr>
              <w:rPr>
                <w:rFonts w:ascii="Helvetica" w:eastAsia="Times New Roman" w:hAnsi="Helvetica" w:cs="Calibri"/>
                <w:i/>
                <w:color w:val="000000"/>
                <w:sz w:val="22"/>
                <w:szCs w:val="22"/>
              </w:rPr>
            </w:pPr>
            <w:proofErr w:type="gramStart"/>
            <w:r w:rsidRPr="00B71DC6">
              <w:rPr>
                <w:rFonts w:ascii="Helvetica" w:eastAsia="Times New Roman" w:hAnsi="Helvetica" w:cs="Calibri"/>
                <w:i/>
                <w:color w:val="000000"/>
                <w:sz w:val="22"/>
                <w:szCs w:val="22"/>
              </w:rPr>
              <w:t>tbx</w:t>
            </w:r>
            <w:proofErr w:type="gramEnd"/>
            <w:r w:rsidRPr="00B71DC6">
              <w:rPr>
                <w:rFonts w:ascii="Helvetica" w:eastAsia="Times New Roman" w:hAnsi="Helvetica" w:cs="Calibri"/>
                <w:i/>
                <w:color w:val="000000"/>
                <w:sz w:val="22"/>
                <w:szCs w:val="22"/>
              </w:rPr>
              <w:t>-37</w:t>
            </w:r>
          </w:p>
        </w:tc>
      </w:tr>
      <w:tr w:rsidR="00B71DC6" w:rsidRPr="00B71DC6" w14:paraId="223E67B3" w14:textId="77777777" w:rsidTr="00E15C96">
        <w:trPr>
          <w:trHeight w:val="32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211026B5" w14:textId="77777777" w:rsidR="00B71DC6" w:rsidRPr="00B71DC6" w:rsidRDefault="00B71DC6" w:rsidP="00E15C96">
            <w:pPr>
              <w:rPr>
                <w:rFonts w:ascii="Helvetica" w:eastAsia="Times New Roman" w:hAnsi="Helvetica" w:cs="Calibri"/>
                <w:i/>
                <w:color w:val="000000"/>
                <w:sz w:val="22"/>
                <w:szCs w:val="22"/>
              </w:rPr>
            </w:pPr>
            <w:proofErr w:type="gramStart"/>
            <w:r w:rsidRPr="00B71DC6">
              <w:rPr>
                <w:rFonts w:ascii="Helvetica" w:eastAsia="Times New Roman" w:hAnsi="Helvetica" w:cs="Calibri"/>
                <w:i/>
                <w:color w:val="000000"/>
                <w:sz w:val="22"/>
                <w:szCs w:val="22"/>
              </w:rPr>
              <w:t>tbx</w:t>
            </w:r>
            <w:proofErr w:type="gramEnd"/>
            <w:r w:rsidRPr="00B71DC6">
              <w:rPr>
                <w:rFonts w:ascii="Helvetica" w:eastAsia="Times New Roman" w:hAnsi="Helvetica" w:cs="Calibri"/>
                <w:i/>
                <w:color w:val="000000"/>
                <w:sz w:val="22"/>
                <w:szCs w:val="22"/>
              </w:rPr>
              <w:t>-37</w:t>
            </w:r>
          </w:p>
        </w:tc>
        <w:tc>
          <w:tcPr>
            <w:tcW w:w="2340" w:type="dxa"/>
            <w:tcBorders>
              <w:top w:val="nil"/>
              <w:left w:val="nil"/>
              <w:bottom w:val="single" w:sz="4" w:space="0" w:color="auto"/>
              <w:right w:val="single" w:sz="4" w:space="0" w:color="auto"/>
            </w:tcBorders>
            <w:shd w:val="clear" w:color="auto" w:fill="auto"/>
            <w:noWrap/>
            <w:vAlign w:val="bottom"/>
            <w:hideMark/>
          </w:tcPr>
          <w:p w14:paraId="03A9C02E" w14:textId="77777777" w:rsidR="00B71DC6" w:rsidRPr="00B71DC6" w:rsidRDefault="00B71DC6" w:rsidP="00E15C96">
            <w:pPr>
              <w:rPr>
                <w:rFonts w:ascii="Helvetica" w:eastAsia="Times New Roman" w:hAnsi="Helvetica" w:cs="Calibri"/>
                <w:i/>
                <w:color w:val="000000"/>
                <w:sz w:val="22"/>
                <w:szCs w:val="22"/>
              </w:rPr>
            </w:pPr>
            <w:proofErr w:type="gramStart"/>
            <w:r w:rsidRPr="00B71DC6">
              <w:rPr>
                <w:rFonts w:ascii="Helvetica" w:eastAsia="Times New Roman" w:hAnsi="Helvetica" w:cs="Calibri"/>
                <w:i/>
                <w:color w:val="000000"/>
                <w:sz w:val="22"/>
                <w:szCs w:val="22"/>
              </w:rPr>
              <w:t>cnd</w:t>
            </w:r>
            <w:proofErr w:type="gramEnd"/>
            <w:r w:rsidRPr="00B71DC6">
              <w:rPr>
                <w:rFonts w:ascii="Helvetica" w:eastAsia="Times New Roman" w:hAnsi="Helvetica" w:cs="Calibri"/>
                <w:i/>
                <w:color w:val="000000"/>
                <w:sz w:val="22"/>
                <w:szCs w:val="22"/>
              </w:rPr>
              <w:t>-1, ceh-32, pha-4</w:t>
            </w:r>
          </w:p>
        </w:tc>
      </w:tr>
    </w:tbl>
    <w:p w14:paraId="65803359" w14:textId="77777777" w:rsidR="00B71DC6" w:rsidRDefault="00B71DC6" w:rsidP="00B71DC6">
      <w:pPr>
        <w:rPr>
          <w:rFonts w:ascii="Helvetica" w:hAnsi="Helvetica"/>
          <w:b/>
          <w:sz w:val="22"/>
          <w:szCs w:val="22"/>
          <w:lang w:val="en-CA"/>
        </w:rPr>
      </w:pPr>
    </w:p>
    <w:p w14:paraId="20D300BA" w14:textId="77777777" w:rsidR="00B71DC6" w:rsidRPr="009B7C10" w:rsidRDefault="00B71DC6" w:rsidP="00B71DC6">
      <w:pPr>
        <w:rPr>
          <w:rFonts w:ascii="Helvetica" w:hAnsi="Helvetica"/>
          <w:sz w:val="20"/>
          <w:szCs w:val="20"/>
          <w:lang w:val="en-CA"/>
        </w:rPr>
      </w:pPr>
      <w:r w:rsidRPr="009B7C10">
        <w:rPr>
          <w:rFonts w:ascii="Helvetica" w:hAnsi="Helvetica"/>
          <w:b/>
          <w:sz w:val="20"/>
          <w:szCs w:val="20"/>
          <w:lang w:val="en-CA"/>
        </w:rPr>
        <w:t>Supplemental_Table_S8:</w:t>
      </w:r>
      <w:r w:rsidRPr="009B7C10">
        <w:rPr>
          <w:rFonts w:ascii="Helvetica" w:hAnsi="Helvetica"/>
          <w:sz w:val="20"/>
          <w:szCs w:val="20"/>
          <w:lang w:val="en-CA"/>
        </w:rPr>
        <w:t xml:space="preserve"> Differential usage of first exons</w:t>
      </w:r>
    </w:p>
    <w:p w14:paraId="59CFB12A" w14:textId="77777777" w:rsidR="00B71DC6" w:rsidRDefault="00B71DC6" w:rsidP="00B71DC6">
      <w:pPr>
        <w:rPr>
          <w:lang w:val="en-CA"/>
        </w:rPr>
      </w:pPr>
    </w:p>
    <w:tbl>
      <w:tblPr>
        <w:tblW w:w="8040" w:type="dxa"/>
        <w:tblLook w:val="04A0" w:firstRow="1" w:lastRow="0" w:firstColumn="1" w:lastColumn="0" w:noHBand="0" w:noVBand="1"/>
      </w:tblPr>
      <w:tblGrid>
        <w:gridCol w:w="768"/>
        <w:gridCol w:w="700"/>
        <w:gridCol w:w="1140"/>
        <w:gridCol w:w="1020"/>
        <w:gridCol w:w="759"/>
        <w:gridCol w:w="719"/>
        <w:gridCol w:w="768"/>
        <w:gridCol w:w="980"/>
        <w:gridCol w:w="880"/>
        <w:gridCol w:w="680"/>
      </w:tblGrid>
      <w:tr w:rsidR="00B71DC6" w:rsidRPr="0094366F" w14:paraId="437A69A1" w14:textId="77777777" w:rsidTr="00E15C96">
        <w:trPr>
          <w:trHeight w:val="440"/>
        </w:trPr>
        <w:tc>
          <w:tcPr>
            <w:tcW w:w="7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CC910C" w14:textId="77777777" w:rsidR="00B71DC6" w:rsidRPr="0094366F" w:rsidRDefault="00B71DC6" w:rsidP="00E15C96">
            <w:pPr>
              <w:rPr>
                <w:rFonts w:ascii="Helvetica" w:eastAsia="Times New Roman" w:hAnsi="Helvetica" w:cs="Calibri"/>
                <w:b/>
                <w:bCs/>
                <w:color w:val="000000"/>
                <w:sz w:val="16"/>
                <w:szCs w:val="16"/>
              </w:rPr>
            </w:pPr>
            <w:r w:rsidRPr="0094366F">
              <w:rPr>
                <w:rFonts w:ascii="Helvetica" w:eastAsia="Times New Roman" w:hAnsi="Helvetica" w:cs="Calibri"/>
                <w:b/>
                <w:bCs/>
                <w:color w:val="000000"/>
                <w:sz w:val="16"/>
                <w:szCs w:val="16"/>
              </w:rPr>
              <w:t>Tissue</w:t>
            </w:r>
          </w:p>
        </w:tc>
        <w:tc>
          <w:tcPr>
            <w:tcW w:w="700" w:type="dxa"/>
            <w:tcBorders>
              <w:top w:val="single" w:sz="4" w:space="0" w:color="auto"/>
              <w:left w:val="nil"/>
              <w:bottom w:val="single" w:sz="4" w:space="0" w:color="auto"/>
              <w:right w:val="single" w:sz="4" w:space="0" w:color="auto"/>
            </w:tcBorders>
            <w:shd w:val="clear" w:color="auto" w:fill="auto"/>
            <w:vAlign w:val="center"/>
            <w:hideMark/>
          </w:tcPr>
          <w:p w14:paraId="35E52558" w14:textId="77777777" w:rsidR="00B71DC6" w:rsidRPr="0094366F" w:rsidRDefault="00B71DC6" w:rsidP="00E15C96">
            <w:pPr>
              <w:rPr>
                <w:rFonts w:ascii="Helvetica" w:eastAsia="Times New Roman" w:hAnsi="Helvetica" w:cs="Calibri"/>
                <w:b/>
                <w:bCs/>
                <w:color w:val="000000"/>
                <w:sz w:val="16"/>
                <w:szCs w:val="16"/>
              </w:rPr>
            </w:pPr>
            <w:r w:rsidRPr="0094366F">
              <w:rPr>
                <w:rFonts w:ascii="Helvetica" w:eastAsia="Times New Roman" w:hAnsi="Helvetica" w:cs="Calibri"/>
                <w:b/>
                <w:bCs/>
                <w:color w:val="000000"/>
                <w:sz w:val="16"/>
                <w:szCs w:val="16"/>
              </w:rPr>
              <w:t>Time</w:t>
            </w:r>
          </w:p>
        </w:tc>
        <w:tc>
          <w:tcPr>
            <w:tcW w:w="1140" w:type="dxa"/>
            <w:tcBorders>
              <w:top w:val="single" w:sz="4" w:space="0" w:color="auto"/>
              <w:left w:val="nil"/>
              <w:bottom w:val="single" w:sz="4" w:space="0" w:color="auto"/>
              <w:right w:val="single" w:sz="4" w:space="0" w:color="auto"/>
            </w:tcBorders>
            <w:shd w:val="clear" w:color="auto" w:fill="auto"/>
            <w:vAlign w:val="center"/>
            <w:hideMark/>
          </w:tcPr>
          <w:p w14:paraId="32D66C59" w14:textId="77777777" w:rsidR="00B71DC6" w:rsidRPr="0094366F" w:rsidRDefault="00B71DC6" w:rsidP="00E15C96">
            <w:pPr>
              <w:rPr>
                <w:rFonts w:ascii="Helvetica" w:eastAsia="Times New Roman" w:hAnsi="Helvetica" w:cs="Calibri"/>
                <w:b/>
                <w:bCs/>
                <w:color w:val="000000"/>
                <w:sz w:val="16"/>
                <w:szCs w:val="16"/>
              </w:rPr>
            </w:pPr>
            <w:r w:rsidRPr="0094366F">
              <w:rPr>
                <w:rFonts w:ascii="Helvetica" w:eastAsia="Times New Roman" w:hAnsi="Helvetica" w:cs="Calibri"/>
                <w:b/>
                <w:bCs/>
                <w:color w:val="000000"/>
                <w:sz w:val="16"/>
                <w:szCs w:val="16"/>
              </w:rPr>
              <w:t>Lower exons</w:t>
            </w:r>
          </w:p>
        </w:tc>
        <w:tc>
          <w:tcPr>
            <w:tcW w:w="1020" w:type="dxa"/>
            <w:tcBorders>
              <w:top w:val="single" w:sz="4" w:space="0" w:color="auto"/>
              <w:left w:val="nil"/>
              <w:bottom w:val="single" w:sz="4" w:space="0" w:color="auto"/>
              <w:right w:val="single" w:sz="4" w:space="0" w:color="auto"/>
            </w:tcBorders>
            <w:shd w:val="clear" w:color="auto" w:fill="auto"/>
            <w:vAlign w:val="center"/>
            <w:hideMark/>
          </w:tcPr>
          <w:p w14:paraId="670761D4" w14:textId="77777777" w:rsidR="00B71DC6" w:rsidRPr="0094366F" w:rsidRDefault="00B71DC6" w:rsidP="00E15C96">
            <w:pPr>
              <w:rPr>
                <w:rFonts w:ascii="Helvetica" w:eastAsia="Times New Roman" w:hAnsi="Helvetica" w:cs="Calibri"/>
                <w:b/>
                <w:bCs/>
                <w:color w:val="000000"/>
                <w:sz w:val="16"/>
                <w:szCs w:val="16"/>
              </w:rPr>
            </w:pPr>
            <w:r w:rsidRPr="0094366F">
              <w:rPr>
                <w:rFonts w:ascii="Helvetica" w:eastAsia="Times New Roman" w:hAnsi="Helvetica" w:cs="Calibri"/>
                <w:b/>
                <w:bCs/>
                <w:color w:val="000000"/>
                <w:sz w:val="16"/>
                <w:szCs w:val="16"/>
              </w:rPr>
              <w:t>Lower junctions</w:t>
            </w:r>
          </w:p>
        </w:tc>
        <w:tc>
          <w:tcPr>
            <w:tcW w:w="640" w:type="dxa"/>
            <w:tcBorders>
              <w:top w:val="single" w:sz="4" w:space="0" w:color="auto"/>
              <w:left w:val="nil"/>
              <w:bottom w:val="single" w:sz="4" w:space="0" w:color="auto"/>
              <w:right w:val="single" w:sz="4" w:space="0" w:color="auto"/>
            </w:tcBorders>
            <w:shd w:val="clear" w:color="auto" w:fill="auto"/>
            <w:vAlign w:val="center"/>
            <w:hideMark/>
          </w:tcPr>
          <w:p w14:paraId="2140F781" w14:textId="77777777" w:rsidR="00B71DC6" w:rsidRPr="0094366F" w:rsidRDefault="00B71DC6" w:rsidP="00E15C96">
            <w:pPr>
              <w:rPr>
                <w:rFonts w:ascii="Helvetica" w:eastAsia="Times New Roman" w:hAnsi="Helvetica" w:cs="Calibri"/>
                <w:b/>
                <w:bCs/>
                <w:color w:val="000000"/>
                <w:sz w:val="16"/>
                <w:szCs w:val="16"/>
              </w:rPr>
            </w:pPr>
            <w:r w:rsidRPr="0094366F">
              <w:rPr>
                <w:rFonts w:ascii="Helvetica" w:eastAsia="Times New Roman" w:hAnsi="Helvetica" w:cs="Calibri"/>
                <w:b/>
                <w:bCs/>
                <w:color w:val="000000"/>
                <w:sz w:val="16"/>
                <w:szCs w:val="16"/>
              </w:rPr>
              <w:t>Lower novels</w:t>
            </w:r>
          </w:p>
        </w:tc>
        <w:tc>
          <w:tcPr>
            <w:tcW w:w="580" w:type="dxa"/>
            <w:tcBorders>
              <w:top w:val="single" w:sz="4" w:space="0" w:color="auto"/>
              <w:left w:val="nil"/>
              <w:bottom w:val="single" w:sz="4" w:space="0" w:color="auto"/>
              <w:right w:val="single" w:sz="4" w:space="0" w:color="auto"/>
            </w:tcBorders>
            <w:shd w:val="clear" w:color="auto" w:fill="auto"/>
            <w:vAlign w:val="center"/>
            <w:hideMark/>
          </w:tcPr>
          <w:p w14:paraId="5463E282" w14:textId="77777777" w:rsidR="00B71DC6" w:rsidRPr="0094366F" w:rsidRDefault="00B71DC6" w:rsidP="00E15C96">
            <w:pPr>
              <w:rPr>
                <w:rFonts w:ascii="Helvetica" w:eastAsia="Times New Roman" w:hAnsi="Helvetica" w:cs="Calibri"/>
                <w:b/>
                <w:bCs/>
                <w:color w:val="000000"/>
                <w:sz w:val="16"/>
                <w:szCs w:val="16"/>
              </w:rPr>
            </w:pPr>
            <w:r w:rsidRPr="0094366F">
              <w:rPr>
                <w:rFonts w:ascii="Helvetica" w:eastAsia="Times New Roman" w:hAnsi="Helvetica" w:cs="Calibri"/>
                <w:b/>
                <w:bCs/>
                <w:color w:val="000000"/>
                <w:sz w:val="16"/>
                <w:szCs w:val="16"/>
              </w:rPr>
              <w:t>Total genes</w:t>
            </w:r>
          </w:p>
        </w:tc>
        <w:tc>
          <w:tcPr>
            <w:tcW w:w="660" w:type="dxa"/>
            <w:tcBorders>
              <w:top w:val="single" w:sz="4" w:space="0" w:color="auto"/>
              <w:left w:val="nil"/>
              <w:bottom w:val="single" w:sz="4" w:space="0" w:color="auto"/>
              <w:right w:val="single" w:sz="4" w:space="0" w:color="auto"/>
            </w:tcBorders>
            <w:shd w:val="clear" w:color="auto" w:fill="auto"/>
            <w:vAlign w:val="center"/>
            <w:hideMark/>
          </w:tcPr>
          <w:p w14:paraId="16F57C7B" w14:textId="77777777" w:rsidR="00B71DC6" w:rsidRPr="0094366F" w:rsidRDefault="00B71DC6" w:rsidP="00E15C96">
            <w:pPr>
              <w:rPr>
                <w:rFonts w:ascii="Helvetica" w:eastAsia="Times New Roman" w:hAnsi="Helvetica" w:cs="Calibri"/>
                <w:b/>
                <w:bCs/>
                <w:color w:val="000000"/>
                <w:sz w:val="16"/>
                <w:szCs w:val="16"/>
              </w:rPr>
            </w:pPr>
            <w:r w:rsidRPr="0094366F">
              <w:rPr>
                <w:rFonts w:ascii="Helvetica" w:eastAsia="Times New Roman" w:hAnsi="Helvetica" w:cs="Calibri"/>
                <w:b/>
                <w:bCs/>
                <w:color w:val="000000"/>
                <w:sz w:val="16"/>
                <w:szCs w:val="16"/>
              </w:rPr>
              <w:t>Higher exons</w:t>
            </w:r>
          </w:p>
        </w:tc>
        <w:tc>
          <w:tcPr>
            <w:tcW w:w="980" w:type="dxa"/>
            <w:tcBorders>
              <w:top w:val="single" w:sz="4" w:space="0" w:color="auto"/>
              <w:left w:val="nil"/>
              <w:bottom w:val="single" w:sz="4" w:space="0" w:color="auto"/>
              <w:right w:val="single" w:sz="4" w:space="0" w:color="auto"/>
            </w:tcBorders>
            <w:shd w:val="clear" w:color="auto" w:fill="auto"/>
            <w:vAlign w:val="center"/>
            <w:hideMark/>
          </w:tcPr>
          <w:p w14:paraId="62B539B2" w14:textId="77777777" w:rsidR="00B71DC6" w:rsidRPr="0094366F" w:rsidRDefault="00B71DC6" w:rsidP="00E15C96">
            <w:pPr>
              <w:rPr>
                <w:rFonts w:ascii="Helvetica" w:eastAsia="Times New Roman" w:hAnsi="Helvetica" w:cs="Calibri"/>
                <w:b/>
                <w:bCs/>
                <w:color w:val="000000"/>
                <w:sz w:val="16"/>
                <w:szCs w:val="16"/>
              </w:rPr>
            </w:pPr>
            <w:r w:rsidRPr="0094366F">
              <w:rPr>
                <w:rFonts w:ascii="Helvetica" w:eastAsia="Times New Roman" w:hAnsi="Helvetica" w:cs="Calibri"/>
                <w:b/>
                <w:bCs/>
                <w:color w:val="000000"/>
                <w:sz w:val="16"/>
                <w:szCs w:val="16"/>
              </w:rPr>
              <w:t>Higher junctions</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5D7358A6" w14:textId="77777777" w:rsidR="00B71DC6" w:rsidRPr="0094366F" w:rsidRDefault="00B71DC6" w:rsidP="00E15C96">
            <w:pPr>
              <w:rPr>
                <w:rFonts w:ascii="Helvetica" w:eastAsia="Times New Roman" w:hAnsi="Helvetica" w:cs="Calibri"/>
                <w:b/>
                <w:bCs/>
                <w:color w:val="000000"/>
                <w:sz w:val="16"/>
                <w:szCs w:val="16"/>
              </w:rPr>
            </w:pPr>
            <w:r w:rsidRPr="0094366F">
              <w:rPr>
                <w:rFonts w:ascii="Helvetica" w:eastAsia="Times New Roman" w:hAnsi="Helvetica" w:cs="Calibri"/>
                <w:b/>
                <w:bCs/>
                <w:color w:val="000000"/>
                <w:sz w:val="16"/>
                <w:szCs w:val="16"/>
              </w:rPr>
              <w:t>Higher novels</w:t>
            </w:r>
          </w:p>
        </w:tc>
        <w:tc>
          <w:tcPr>
            <w:tcW w:w="680" w:type="dxa"/>
            <w:tcBorders>
              <w:top w:val="single" w:sz="4" w:space="0" w:color="auto"/>
              <w:left w:val="nil"/>
              <w:bottom w:val="single" w:sz="4" w:space="0" w:color="auto"/>
              <w:right w:val="single" w:sz="4" w:space="0" w:color="auto"/>
            </w:tcBorders>
            <w:shd w:val="clear" w:color="auto" w:fill="auto"/>
            <w:vAlign w:val="center"/>
            <w:hideMark/>
          </w:tcPr>
          <w:p w14:paraId="2D1CC33B" w14:textId="77777777" w:rsidR="00B71DC6" w:rsidRPr="0094366F" w:rsidRDefault="00B71DC6" w:rsidP="00E15C96">
            <w:pPr>
              <w:rPr>
                <w:rFonts w:ascii="Helvetica" w:eastAsia="Times New Roman" w:hAnsi="Helvetica" w:cs="Calibri"/>
                <w:b/>
                <w:bCs/>
                <w:color w:val="000000"/>
                <w:sz w:val="16"/>
                <w:szCs w:val="16"/>
              </w:rPr>
            </w:pPr>
            <w:r w:rsidRPr="0094366F">
              <w:rPr>
                <w:rFonts w:ascii="Helvetica" w:eastAsia="Times New Roman" w:hAnsi="Helvetica" w:cs="Calibri"/>
                <w:b/>
                <w:bCs/>
                <w:color w:val="000000"/>
                <w:sz w:val="16"/>
                <w:szCs w:val="16"/>
              </w:rPr>
              <w:t>Total</w:t>
            </w:r>
          </w:p>
        </w:tc>
      </w:tr>
      <w:tr w:rsidR="00B71DC6" w:rsidRPr="0094366F" w14:paraId="76782CB4"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A330BFF"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cnd1</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23600C8E"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T0</w:t>
            </w:r>
          </w:p>
        </w:tc>
        <w:tc>
          <w:tcPr>
            <w:tcW w:w="1140" w:type="dxa"/>
            <w:tcBorders>
              <w:top w:val="nil"/>
              <w:left w:val="nil"/>
              <w:bottom w:val="single" w:sz="4" w:space="0" w:color="auto"/>
              <w:right w:val="single" w:sz="4" w:space="0" w:color="auto"/>
            </w:tcBorders>
            <w:shd w:val="clear" w:color="auto" w:fill="auto"/>
            <w:noWrap/>
            <w:vAlign w:val="center"/>
            <w:hideMark/>
          </w:tcPr>
          <w:p w14:paraId="36CE7209"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w:t>
            </w:r>
          </w:p>
        </w:tc>
        <w:tc>
          <w:tcPr>
            <w:tcW w:w="1020" w:type="dxa"/>
            <w:tcBorders>
              <w:top w:val="nil"/>
              <w:left w:val="nil"/>
              <w:bottom w:val="single" w:sz="4" w:space="0" w:color="auto"/>
              <w:right w:val="single" w:sz="4" w:space="0" w:color="auto"/>
            </w:tcBorders>
            <w:shd w:val="clear" w:color="auto" w:fill="auto"/>
            <w:noWrap/>
            <w:vAlign w:val="center"/>
            <w:hideMark/>
          </w:tcPr>
          <w:p w14:paraId="28F9A3EE"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w:t>
            </w:r>
          </w:p>
        </w:tc>
        <w:tc>
          <w:tcPr>
            <w:tcW w:w="640" w:type="dxa"/>
            <w:tcBorders>
              <w:top w:val="nil"/>
              <w:left w:val="nil"/>
              <w:bottom w:val="single" w:sz="4" w:space="0" w:color="auto"/>
              <w:right w:val="single" w:sz="4" w:space="0" w:color="auto"/>
            </w:tcBorders>
            <w:shd w:val="clear" w:color="auto" w:fill="auto"/>
            <w:noWrap/>
            <w:vAlign w:val="center"/>
            <w:hideMark/>
          </w:tcPr>
          <w:p w14:paraId="0C12A114"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41BA37E9"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4</w:t>
            </w:r>
          </w:p>
        </w:tc>
        <w:tc>
          <w:tcPr>
            <w:tcW w:w="660" w:type="dxa"/>
            <w:tcBorders>
              <w:top w:val="nil"/>
              <w:left w:val="nil"/>
              <w:bottom w:val="single" w:sz="4" w:space="0" w:color="auto"/>
              <w:right w:val="single" w:sz="4" w:space="0" w:color="auto"/>
            </w:tcBorders>
            <w:shd w:val="clear" w:color="auto" w:fill="auto"/>
            <w:noWrap/>
            <w:vAlign w:val="center"/>
            <w:hideMark/>
          </w:tcPr>
          <w:p w14:paraId="1FFFAF9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31</w:t>
            </w:r>
          </w:p>
        </w:tc>
        <w:tc>
          <w:tcPr>
            <w:tcW w:w="980" w:type="dxa"/>
            <w:tcBorders>
              <w:top w:val="nil"/>
              <w:left w:val="nil"/>
              <w:bottom w:val="single" w:sz="4" w:space="0" w:color="auto"/>
              <w:right w:val="single" w:sz="4" w:space="0" w:color="auto"/>
            </w:tcBorders>
            <w:shd w:val="clear" w:color="auto" w:fill="auto"/>
            <w:noWrap/>
            <w:vAlign w:val="center"/>
            <w:hideMark/>
          </w:tcPr>
          <w:p w14:paraId="2F006523"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19</w:t>
            </w:r>
          </w:p>
        </w:tc>
        <w:tc>
          <w:tcPr>
            <w:tcW w:w="880" w:type="dxa"/>
            <w:tcBorders>
              <w:top w:val="nil"/>
              <w:left w:val="nil"/>
              <w:bottom w:val="single" w:sz="4" w:space="0" w:color="auto"/>
              <w:right w:val="single" w:sz="4" w:space="0" w:color="auto"/>
            </w:tcBorders>
            <w:shd w:val="clear" w:color="auto" w:fill="auto"/>
            <w:noWrap/>
            <w:vAlign w:val="center"/>
            <w:hideMark/>
          </w:tcPr>
          <w:p w14:paraId="3D34C06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680" w:type="dxa"/>
            <w:tcBorders>
              <w:top w:val="nil"/>
              <w:left w:val="nil"/>
              <w:bottom w:val="single" w:sz="4" w:space="0" w:color="auto"/>
              <w:right w:val="single" w:sz="4" w:space="0" w:color="auto"/>
            </w:tcBorders>
            <w:shd w:val="clear" w:color="auto" w:fill="auto"/>
            <w:noWrap/>
            <w:vAlign w:val="center"/>
            <w:hideMark/>
          </w:tcPr>
          <w:p w14:paraId="2BC66E09"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5</w:t>
            </w:r>
          </w:p>
        </w:tc>
      </w:tr>
      <w:tr w:rsidR="00B71DC6" w:rsidRPr="0094366F" w14:paraId="597B834C"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B57E2A2"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cnd1</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759E5AC2"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T1</w:t>
            </w:r>
          </w:p>
        </w:tc>
        <w:tc>
          <w:tcPr>
            <w:tcW w:w="1140" w:type="dxa"/>
            <w:tcBorders>
              <w:top w:val="nil"/>
              <w:left w:val="nil"/>
              <w:bottom w:val="single" w:sz="4" w:space="0" w:color="auto"/>
              <w:right w:val="single" w:sz="4" w:space="0" w:color="auto"/>
            </w:tcBorders>
            <w:shd w:val="clear" w:color="auto" w:fill="auto"/>
            <w:noWrap/>
            <w:vAlign w:val="center"/>
            <w:hideMark/>
          </w:tcPr>
          <w:p w14:paraId="570CB2B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4</w:t>
            </w:r>
          </w:p>
        </w:tc>
        <w:tc>
          <w:tcPr>
            <w:tcW w:w="1020" w:type="dxa"/>
            <w:tcBorders>
              <w:top w:val="nil"/>
              <w:left w:val="nil"/>
              <w:bottom w:val="single" w:sz="4" w:space="0" w:color="auto"/>
              <w:right w:val="single" w:sz="4" w:space="0" w:color="auto"/>
            </w:tcBorders>
            <w:shd w:val="clear" w:color="auto" w:fill="auto"/>
            <w:noWrap/>
            <w:vAlign w:val="center"/>
            <w:hideMark/>
          </w:tcPr>
          <w:p w14:paraId="1D303800"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w:t>
            </w:r>
          </w:p>
        </w:tc>
        <w:tc>
          <w:tcPr>
            <w:tcW w:w="640" w:type="dxa"/>
            <w:tcBorders>
              <w:top w:val="nil"/>
              <w:left w:val="nil"/>
              <w:bottom w:val="single" w:sz="4" w:space="0" w:color="auto"/>
              <w:right w:val="single" w:sz="4" w:space="0" w:color="auto"/>
            </w:tcBorders>
            <w:shd w:val="clear" w:color="auto" w:fill="auto"/>
            <w:noWrap/>
            <w:vAlign w:val="center"/>
            <w:hideMark/>
          </w:tcPr>
          <w:p w14:paraId="5DE1099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1D3A3C3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w:t>
            </w:r>
          </w:p>
        </w:tc>
        <w:tc>
          <w:tcPr>
            <w:tcW w:w="660" w:type="dxa"/>
            <w:tcBorders>
              <w:top w:val="nil"/>
              <w:left w:val="nil"/>
              <w:bottom w:val="single" w:sz="4" w:space="0" w:color="auto"/>
              <w:right w:val="single" w:sz="4" w:space="0" w:color="auto"/>
            </w:tcBorders>
            <w:shd w:val="clear" w:color="auto" w:fill="auto"/>
            <w:noWrap/>
            <w:vAlign w:val="center"/>
            <w:hideMark/>
          </w:tcPr>
          <w:p w14:paraId="5E254A65"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24</w:t>
            </w:r>
          </w:p>
        </w:tc>
        <w:tc>
          <w:tcPr>
            <w:tcW w:w="980" w:type="dxa"/>
            <w:tcBorders>
              <w:top w:val="nil"/>
              <w:left w:val="nil"/>
              <w:bottom w:val="single" w:sz="4" w:space="0" w:color="auto"/>
              <w:right w:val="single" w:sz="4" w:space="0" w:color="auto"/>
            </w:tcBorders>
            <w:shd w:val="clear" w:color="auto" w:fill="auto"/>
            <w:noWrap/>
            <w:vAlign w:val="center"/>
            <w:hideMark/>
          </w:tcPr>
          <w:p w14:paraId="57A3EFE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28</w:t>
            </w:r>
          </w:p>
        </w:tc>
        <w:tc>
          <w:tcPr>
            <w:tcW w:w="880" w:type="dxa"/>
            <w:tcBorders>
              <w:top w:val="nil"/>
              <w:left w:val="nil"/>
              <w:bottom w:val="single" w:sz="4" w:space="0" w:color="auto"/>
              <w:right w:val="single" w:sz="4" w:space="0" w:color="auto"/>
            </w:tcBorders>
            <w:shd w:val="clear" w:color="auto" w:fill="auto"/>
            <w:noWrap/>
            <w:vAlign w:val="center"/>
            <w:hideMark/>
          </w:tcPr>
          <w:p w14:paraId="4737BB13"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680" w:type="dxa"/>
            <w:tcBorders>
              <w:top w:val="nil"/>
              <w:left w:val="nil"/>
              <w:bottom w:val="single" w:sz="4" w:space="0" w:color="auto"/>
              <w:right w:val="single" w:sz="4" w:space="0" w:color="auto"/>
            </w:tcBorders>
            <w:shd w:val="clear" w:color="auto" w:fill="auto"/>
            <w:noWrap/>
            <w:vAlign w:val="center"/>
            <w:hideMark/>
          </w:tcPr>
          <w:p w14:paraId="4010A44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10</w:t>
            </w:r>
          </w:p>
        </w:tc>
      </w:tr>
      <w:tr w:rsidR="00B71DC6" w:rsidRPr="0094366F" w14:paraId="2BCD2FA8"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268E155"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cnd1</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3C997B35"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T2</w:t>
            </w:r>
          </w:p>
        </w:tc>
        <w:tc>
          <w:tcPr>
            <w:tcW w:w="1140" w:type="dxa"/>
            <w:tcBorders>
              <w:top w:val="nil"/>
              <w:left w:val="nil"/>
              <w:bottom w:val="single" w:sz="4" w:space="0" w:color="auto"/>
              <w:right w:val="single" w:sz="4" w:space="0" w:color="auto"/>
            </w:tcBorders>
            <w:shd w:val="clear" w:color="auto" w:fill="auto"/>
            <w:noWrap/>
            <w:vAlign w:val="center"/>
            <w:hideMark/>
          </w:tcPr>
          <w:p w14:paraId="6718678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1020" w:type="dxa"/>
            <w:tcBorders>
              <w:top w:val="nil"/>
              <w:left w:val="nil"/>
              <w:bottom w:val="single" w:sz="4" w:space="0" w:color="auto"/>
              <w:right w:val="single" w:sz="4" w:space="0" w:color="auto"/>
            </w:tcBorders>
            <w:shd w:val="clear" w:color="auto" w:fill="auto"/>
            <w:noWrap/>
            <w:vAlign w:val="center"/>
            <w:hideMark/>
          </w:tcPr>
          <w:p w14:paraId="2E47DC77"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w:t>
            </w:r>
          </w:p>
        </w:tc>
        <w:tc>
          <w:tcPr>
            <w:tcW w:w="640" w:type="dxa"/>
            <w:tcBorders>
              <w:top w:val="nil"/>
              <w:left w:val="nil"/>
              <w:bottom w:val="single" w:sz="4" w:space="0" w:color="auto"/>
              <w:right w:val="single" w:sz="4" w:space="0" w:color="auto"/>
            </w:tcBorders>
            <w:shd w:val="clear" w:color="auto" w:fill="auto"/>
            <w:noWrap/>
            <w:vAlign w:val="center"/>
            <w:hideMark/>
          </w:tcPr>
          <w:p w14:paraId="15E18CD6"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08E4ABC9"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w:t>
            </w:r>
          </w:p>
        </w:tc>
        <w:tc>
          <w:tcPr>
            <w:tcW w:w="660" w:type="dxa"/>
            <w:tcBorders>
              <w:top w:val="nil"/>
              <w:left w:val="nil"/>
              <w:bottom w:val="single" w:sz="4" w:space="0" w:color="auto"/>
              <w:right w:val="single" w:sz="4" w:space="0" w:color="auto"/>
            </w:tcBorders>
            <w:shd w:val="clear" w:color="auto" w:fill="auto"/>
            <w:noWrap/>
            <w:vAlign w:val="center"/>
            <w:hideMark/>
          </w:tcPr>
          <w:p w14:paraId="479F00C8"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26</w:t>
            </w:r>
          </w:p>
        </w:tc>
        <w:tc>
          <w:tcPr>
            <w:tcW w:w="980" w:type="dxa"/>
            <w:tcBorders>
              <w:top w:val="nil"/>
              <w:left w:val="nil"/>
              <w:bottom w:val="single" w:sz="4" w:space="0" w:color="auto"/>
              <w:right w:val="single" w:sz="4" w:space="0" w:color="auto"/>
            </w:tcBorders>
            <w:shd w:val="clear" w:color="auto" w:fill="auto"/>
            <w:noWrap/>
            <w:vAlign w:val="center"/>
            <w:hideMark/>
          </w:tcPr>
          <w:p w14:paraId="39EDCC6D"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14</w:t>
            </w:r>
          </w:p>
        </w:tc>
        <w:tc>
          <w:tcPr>
            <w:tcW w:w="880" w:type="dxa"/>
            <w:tcBorders>
              <w:top w:val="nil"/>
              <w:left w:val="nil"/>
              <w:bottom w:val="single" w:sz="4" w:space="0" w:color="auto"/>
              <w:right w:val="single" w:sz="4" w:space="0" w:color="auto"/>
            </w:tcBorders>
            <w:shd w:val="clear" w:color="auto" w:fill="auto"/>
            <w:noWrap/>
            <w:vAlign w:val="center"/>
            <w:hideMark/>
          </w:tcPr>
          <w:p w14:paraId="72C84E48"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680" w:type="dxa"/>
            <w:tcBorders>
              <w:top w:val="nil"/>
              <w:left w:val="nil"/>
              <w:bottom w:val="single" w:sz="4" w:space="0" w:color="auto"/>
              <w:right w:val="single" w:sz="4" w:space="0" w:color="auto"/>
            </w:tcBorders>
            <w:shd w:val="clear" w:color="auto" w:fill="auto"/>
            <w:noWrap/>
            <w:vAlign w:val="center"/>
            <w:hideMark/>
          </w:tcPr>
          <w:p w14:paraId="09701473"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26</w:t>
            </w:r>
          </w:p>
        </w:tc>
      </w:tr>
      <w:tr w:rsidR="00B71DC6" w:rsidRPr="0094366F" w14:paraId="73C0A550"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9AA1C7D"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cnd1</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0E13ED29"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T3</w:t>
            </w:r>
          </w:p>
        </w:tc>
        <w:tc>
          <w:tcPr>
            <w:tcW w:w="1140" w:type="dxa"/>
            <w:tcBorders>
              <w:top w:val="nil"/>
              <w:left w:val="nil"/>
              <w:bottom w:val="single" w:sz="4" w:space="0" w:color="auto"/>
              <w:right w:val="single" w:sz="4" w:space="0" w:color="auto"/>
            </w:tcBorders>
            <w:shd w:val="clear" w:color="auto" w:fill="auto"/>
            <w:noWrap/>
            <w:vAlign w:val="center"/>
            <w:hideMark/>
          </w:tcPr>
          <w:p w14:paraId="2D7DFA37"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24</w:t>
            </w:r>
          </w:p>
        </w:tc>
        <w:tc>
          <w:tcPr>
            <w:tcW w:w="1020" w:type="dxa"/>
            <w:tcBorders>
              <w:top w:val="nil"/>
              <w:left w:val="nil"/>
              <w:bottom w:val="single" w:sz="4" w:space="0" w:color="auto"/>
              <w:right w:val="single" w:sz="4" w:space="0" w:color="auto"/>
            </w:tcBorders>
            <w:shd w:val="clear" w:color="auto" w:fill="auto"/>
            <w:noWrap/>
            <w:vAlign w:val="center"/>
            <w:hideMark/>
          </w:tcPr>
          <w:p w14:paraId="54F4CBEC"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19</w:t>
            </w:r>
          </w:p>
        </w:tc>
        <w:tc>
          <w:tcPr>
            <w:tcW w:w="640" w:type="dxa"/>
            <w:tcBorders>
              <w:top w:val="nil"/>
              <w:left w:val="nil"/>
              <w:bottom w:val="single" w:sz="4" w:space="0" w:color="auto"/>
              <w:right w:val="single" w:sz="4" w:space="0" w:color="auto"/>
            </w:tcBorders>
            <w:shd w:val="clear" w:color="auto" w:fill="auto"/>
            <w:noWrap/>
            <w:vAlign w:val="center"/>
            <w:hideMark/>
          </w:tcPr>
          <w:p w14:paraId="4E400290"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08AF2263"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18</w:t>
            </w:r>
          </w:p>
        </w:tc>
        <w:tc>
          <w:tcPr>
            <w:tcW w:w="660" w:type="dxa"/>
            <w:tcBorders>
              <w:top w:val="nil"/>
              <w:left w:val="nil"/>
              <w:bottom w:val="single" w:sz="4" w:space="0" w:color="auto"/>
              <w:right w:val="single" w:sz="4" w:space="0" w:color="auto"/>
            </w:tcBorders>
            <w:shd w:val="clear" w:color="auto" w:fill="auto"/>
            <w:noWrap/>
            <w:vAlign w:val="center"/>
            <w:hideMark/>
          </w:tcPr>
          <w:p w14:paraId="41C6DBCC"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32</w:t>
            </w:r>
          </w:p>
        </w:tc>
        <w:tc>
          <w:tcPr>
            <w:tcW w:w="980" w:type="dxa"/>
            <w:tcBorders>
              <w:top w:val="nil"/>
              <w:left w:val="nil"/>
              <w:bottom w:val="single" w:sz="4" w:space="0" w:color="auto"/>
              <w:right w:val="single" w:sz="4" w:space="0" w:color="auto"/>
            </w:tcBorders>
            <w:shd w:val="clear" w:color="auto" w:fill="auto"/>
            <w:noWrap/>
            <w:vAlign w:val="center"/>
            <w:hideMark/>
          </w:tcPr>
          <w:p w14:paraId="04EB04E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24</w:t>
            </w:r>
          </w:p>
        </w:tc>
        <w:tc>
          <w:tcPr>
            <w:tcW w:w="880" w:type="dxa"/>
            <w:tcBorders>
              <w:top w:val="nil"/>
              <w:left w:val="nil"/>
              <w:bottom w:val="single" w:sz="4" w:space="0" w:color="auto"/>
              <w:right w:val="single" w:sz="4" w:space="0" w:color="auto"/>
            </w:tcBorders>
            <w:shd w:val="clear" w:color="auto" w:fill="auto"/>
            <w:noWrap/>
            <w:vAlign w:val="center"/>
            <w:hideMark/>
          </w:tcPr>
          <w:p w14:paraId="47285CC0"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6</w:t>
            </w:r>
          </w:p>
        </w:tc>
        <w:tc>
          <w:tcPr>
            <w:tcW w:w="680" w:type="dxa"/>
            <w:tcBorders>
              <w:top w:val="nil"/>
              <w:left w:val="nil"/>
              <w:bottom w:val="single" w:sz="4" w:space="0" w:color="auto"/>
              <w:right w:val="single" w:sz="4" w:space="0" w:color="auto"/>
            </w:tcBorders>
            <w:shd w:val="clear" w:color="auto" w:fill="auto"/>
            <w:noWrap/>
            <w:vAlign w:val="center"/>
            <w:hideMark/>
          </w:tcPr>
          <w:p w14:paraId="727B001F"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35</w:t>
            </w:r>
          </w:p>
        </w:tc>
      </w:tr>
      <w:tr w:rsidR="00B71DC6" w:rsidRPr="0094366F" w14:paraId="7F69E5B3"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092D83C"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cnd1</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5C7E5E78"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T4</w:t>
            </w:r>
          </w:p>
        </w:tc>
        <w:tc>
          <w:tcPr>
            <w:tcW w:w="1140" w:type="dxa"/>
            <w:tcBorders>
              <w:top w:val="nil"/>
              <w:left w:val="nil"/>
              <w:bottom w:val="single" w:sz="4" w:space="0" w:color="auto"/>
              <w:right w:val="single" w:sz="4" w:space="0" w:color="auto"/>
            </w:tcBorders>
            <w:shd w:val="clear" w:color="auto" w:fill="auto"/>
            <w:noWrap/>
            <w:vAlign w:val="center"/>
            <w:hideMark/>
          </w:tcPr>
          <w:p w14:paraId="76FB1847"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31</w:t>
            </w:r>
          </w:p>
        </w:tc>
        <w:tc>
          <w:tcPr>
            <w:tcW w:w="1020" w:type="dxa"/>
            <w:tcBorders>
              <w:top w:val="nil"/>
              <w:left w:val="nil"/>
              <w:bottom w:val="single" w:sz="4" w:space="0" w:color="auto"/>
              <w:right w:val="single" w:sz="4" w:space="0" w:color="auto"/>
            </w:tcBorders>
            <w:shd w:val="clear" w:color="auto" w:fill="auto"/>
            <w:noWrap/>
            <w:vAlign w:val="center"/>
            <w:hideMark/>
          </w:tcPr>
          <w:p w14:paraId="19DF5135"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25</w:t>
            </w:r>
          </w:p>
        </w:tc>
        <w:tc>
          <w:tcPr>
            <w:tcW w:w="640" w:type="dxa"/>
            <w:tcBorders>
              <w:top w:val="nil"/>
              <w:left w:val="nil"/>
              <w:bottom w:val="single" w:sz="4" w:space="0" w:color="auto"/>
              <w:right w:val="single" w:sz="4" w:space="0" w:color="auto"/>
            </w:tcBorders>
            <w:shd w:val="clear" w:color="auto" w:fill="auto"/>
            <w:noWrap/>
            <w:vAlign w:val="center"/>
            <w:hideMark/>
          </w:tcPr>
          <w:p w14:paraId="273B2A0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23C75AB5"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32</w:t>
            </w:r>
          </w:p>
        </w:tc>
        <w:tc>
          <w:tcPr>
            <w:tcW w:w="660" w:type="dxa"/>
            <w:tcBorders>
              <w:top w:val="nil"/>
              <w:left w:val="nil"/>
              <w:bottom w:val="single" w:sz="4" w:space="0" w:color="auto"/>
              <w:right w:val="single" w:sz="4" w:space="0" w:color="auto"/>
            </w:tcBorders>
            <w:shd w:val="clear" w:color="auto" w:fill="auto"/>
            <w:noWrap/>
            <w:vAlign w:val="center"/>
            <w:hideMark/>
          </w:tcPr>
          <w:p w14:paraId="31EF8C46"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39</w:t>
            </w:r>
          </w:p>
        </w:tc>
        <w:tc>
          <w:tcPr>
            <w:tcW w:w="980" w:type="dxa"/>
            <w:tcBorders>
              <w:top w:val="nil"/>
              <w:left w:val="nil"/>
              <w:bottom w:val="single" w:sz="4" w:space="0" w:color="auto"/>
              <w:right w:val="single" w:sz="4" w:space="0" w:color="auto"/>
            </w:tcBorders>
            <w:shd w:val="clear" w:color="auto" w:fill="auto"/>
            <w:noWrap/>
            <w:vAlign w:val="center"/>
            <w:hideMark/>
          </w:tcPr>
          <w:p w14:paraId="4DE52DF3"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22</w:t>
            </w:r>
          </w:p>
        </w:tc>
        <w:tc>
          <w:tcPr>
            <w:tcW w:w="880" w:type="dxa"/>
            <w:tcBorders>
              <w:top w:val="nil"/>
              <w:left w:val="nil"/>
              <w:bottom w:val="single" w:sz="4" w:space="0" w:color="auto"/>
              <w:right w:val="single" w:sz="4" w:space="0" w:color="auto"/>
            </w:tcBorders>
            <w:shd w:val="clear" w:color="auto" w:fill="auto"/>
            <w:noWrap/>
            <w:vAlign w:val="center"/>
            <w:hideMark/>
          </w:tcPr>
          <w:p w14:paraId="6C2098E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8</w:t>
            </w:r>
          </w:p>
        </w:tc>
        <w:tc>
          <w:tcPr>
            <w:tcW w:w="680" w:type="dxa"/>
            <w:tcBorders>
              <w:top w:val="nil"/>
              <w:left w:val="nil"/>
              <w:bottom w:val="single" w:sz="4" w:space="0" w:color="auto"/>
              <w:right w:val="single" w:sz="4" w:space="0" w:color="auto"/>
            </w:tcBorders>
            <w:shd w:val="clear" w:color="auto" w:fill="auto"/>
            <w:noWrap/>
            <w:vAlign w:val="center"/>
            <w:hideMark/>
          </w:tcPr>
          <w:p w14:paraId="399760D0"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45</w:t>
            </w:r>
          </w:p>
        </w:tc>
      </w:tr>
      <w:tr w:rsidR="00B71DC6" w:rsidRPr="0094366F" w14:paraId="72AAD231"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C9DF193"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end1</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72495D74"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T0</w:t>
            </w:r>
          </w:p>
        </w:tc>
        <w:tc>
          <w:tcPr>
            <w:tcW w:w="1140" w:type="dxa"/>
            <w:tcBorders>
              <w:top w:val="nil"/>
              <w:left w:val="nil"/>
              <w:bottom w:val="single" w:sz="4" w:space="0" w:color="auto"/>
              <w:right w:val="single" w:sz="4" w:space="0" w:color="auto"/>
            </w:tcBorders>
            <w:shd w:val="clear" w:color="auto" w:fill="auto"/>
            <w:noWrap/>
            <w:vAlign w:val="center"/>
            <w:hideMark/>
          </w:tcPr>
          <w:p w14:paraId="03932F2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16</w:t>
            </w:r>
          </w:p>
        </w:tc>
        <w:tc>
          <w:tcPr>
            <w:tcW w:w="1020" w:type="dxa"/>
            <w:tcBorders>
              <w:top w:val="nil"/>
              <w:left w:val="nil"/>
              <w:bottom w:val="single" w:sz="4" w:space="0" w:color="auto"/>
              <w:right w:val="single" w:sz="4" w:space="0" w:color="auto"/>
            </w:tcBorders>
            <w:shd w:val="clear" w:color="auto" w:fill="auto"/>
            <w:noWrap/>
            <w:vAlign w:val="center"/>
            <w:hideMark/>
          </w:tcPr>
          <w:p w14:paraId="40853A3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9</w:t>
            </w:r>
          </w:p>
        </w:tc>
        <w:tc>
          <w:tcPr>
            <w:tcW w:w="640" w:type="dxa"/>
            <w:tcBorders>
              <w:top w:val="nil"/>
              <w:left w:val="nil"/>
              <w:bottom w:val="single" w:sz="4" w:space="0" w:color="auto"/>
              <w:right w:val="single" w:sz="4" w:space="0" w:color="auto"/>
            </w:tcBorders>
            <w:shd w:val="clear" w:color="auto" w:fill="auto"/>
            <w:noWrap/>
            <w:vAlign w:val="center"/>
            <w:hideMark/>
          </w:tcPr>
          <w:p w14:paraId="5216652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w:t>
            </w:r>
          </w:p>
        </w:tc>
        <w:tc>
          <w:tcPr>
            <w:tcW w:w="580" w:type="dxa"/>
            <w:tcBorders>
              <w:top w:val="nil"/>
              <w:left w:val="nil"/>
              <w:bottom w:val="single" w:sz="4" w:space="0" w:color="auto"/>
              <w:right w:val="single" w:sz="4" w:space="0" w:color="auto"/>
            </w:tcBorders>
            <w:shd w:val="clear" w:color="auto" w:fill="auto"/>
            <w:noWrap/>
            <w:vAlign w:val="center"/>
            <w:hideMark/>
          </w:tcPr>
          <w:p w14:paraId="4032A271"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11</w:t>
            </w:r>
          </w:p>
        </w:tc>
        <w:tc>
          <w:tcPr>
            <w:tcW w:w="660" w:type="dxa"/>
            <w:tcBorders>
              <w:top w:val="nil"/>
              <w:left w:val="nil"/>
              <w:bottom w:val="single" w:sz="4" w:space="0" w:color="auto"/>
              <w:right w:val="single" w:sz="4" w:space="0" w:color="auto"/>
            </w:tcBorders>
            <w:shd w:val="clear" w:color="auto" w:fill="auto"/>
            <w:noWrap/>
            <w:vAlign w:val="center"/>
            <w:hideMark/>
          </w:tcPr>
          <w:p w14:paraId="718EA1C3"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34</w:t>
            </w:r>
          </w:p>
        </w:tc>
        <w:tc>
          <w:tcPr>
            <w:tcW w:w="980" w:type="dxa"/>
            <w:tcBorders>
              <w:top w:val="nil"/>
              <w:left w:val="nil"/>
              <w:bottom w:val="single" w:sz="4" w:space="0" w:color="auto"/>
              <w:right w:val="single" w:sz="4" w:space="0" w:color="auto"/>
            </w:tcBorders>
            <w:shd w:val="clear" w:color="auto" w:fill="auto"/>
            <w:noWrap/>
            <w:vAlign w:val="center"/>
            <w:hideMark/>
          </w:tcPr>
          <w:p w14:paraId="07E0B87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22</w:t>
            </w:r>
          </w:p>
        </w:tc>
        <w:tc>
          <w:tcPr>
            <w:tcW w:w="880" w:type="dxa"/>
            <w:tcBorders>
              <w:top w:val="nil"/>
              <w:left w:val="nil"/>
              <w:bottom w:val="single" w:sz="4" w:space="0" w:color="auto"/>
              <w:right w:val="single" w:sz="4" w:space="0" w:color="auto"/>
            </w:tcBorders>
            <w:shd w:val="clear" w:color="auto" w:fill="auto"/>
            <w:noWrap/>
            <w:vAlign w:val="center"/>
            <w:hideMark/>
          </w:tcPr>
          <w:p w14:paraId="5310919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w:t>
            </w:r>
          </w:p>
        </w:tc>
        <w:tc>
          <w:tcPr>
            <w:tcW w:w="680" w:type="dxa"/>
            <w:tcBorders>
              <w:top w:val="nil"/>
              <w:left w:val="nil"/>
              <w:bottom w:val="single" w:sz="4" w:space="0" w:color="auto"/>
              <w:right w:val="single" w:sz="4" w:space="0" w:color="auto"/>
            </w:tcBorders>
            <w:shd w:val="clear" w:color="auto" w:fill="auto"/>
            <w:noWrap/>
            <w:vAlign w:val="center"/>
            <w:hideMark/>
          </w:tcPr>
          <w:p w14:paraId="3DAEB6E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22</w:t>
            </w:r>
          </w:p>
        </w:tc>
      </w:tr>
      <w:tr w:rsidR="00B71DC6" w:rsidRPr="0094366F" w14:paraId="3D9CE78F"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E4E96B1"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end1</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47F7C590"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T1</w:t>
            </w:r>
          </w:p>
        </w:tc>
        <w:tc>
          <w:tcPr>
            <w:tcW w:w="1140" w:type="dxa"/>
            <w:tcBorders>
              <w:top w:val="nil"/>
              <w:left w:val="nil"/>
              <w:bottom w:val="single" w:sz="4" w:space="0" w:color="auto"/>
              <w:right w:val="single" w:sz="4" w:space="0" w:color="auto"/>
            </w:tcBorders>
            <w:shd w:val="clear" w:color="auto" w:fill="auto"/>
            <w:noWrap/>
            <w:vAlign w:val="center"/>
            <w:hideMark/>
          </w:tcPr>
          <w:p w14:paraId="0763072C"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15</w:t>
            </w:r>
          </w:p>
        </w:tc>
        <w:tc>
          <w:tcPr>
            <w:tcW w:w="1020" w:type="dxa"/>
            <w:tcBorders>
              <w:top w:val="nil"/>
              <w:left w:val="nil"/>
              <w:bottom w:val="single" w:sz="4" w:space="0" w:color="auto"/>
              <w:right w:val="single" w:sz="4" w:space="0" w:color="auto"/>
            </w:tcBorders>
            <w:shd w:val="clear" w:color="auto" w:fill="auto"/>
            <w:noWrap/>
            <w:vAlign w:val="center"/>
            <w:hideMark/>
          </w:tcPr>
          <w:p w14:paraId="7D16DF00"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5</w:t>
            </w:r>
          </w:p>
        </w:tc>
        <w:tc>
          <w:tcPr>
            <w:tcW w:w="640" w:type="dxa"/>
            <w:tcBorders>
              <w:top w:val="nil"/>
              <w:left w:val="nil"/>
              <w:bottom w:val="single" w:sz="4" w:space="0" w:color="auto"/>
              <w:right w:val="single" w:sz="4" w:space="0" w:color="auto"/>
            </w:tcBorders>
            <w:shd w:val="clear" w:color="auto" w:fill="auto"/>
            <w:noWrap/>
            <w:vAlign w:val="center"/>
            <w:hideMark/>
          </w:tcPr>
          <w:p w14:paraId="7175EFC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w:t>
            </w:r>
          </w:p>
        </w:tc>
        <w:tc>
          <w:tcPr>
            <w:tcW w:w="580" w:type="dxa"/>
            <w:tcBorders>
              <w:top w:val="nil"/>
              <w:left w:val="nil"/>
              <w:bottom w:val="single" w:sz="4" w:space="0" w:color="auto"/>
              <w:right w:val="single" w:sz="4" w:space="0" w:color="auto"/>
            </w:tcBorders>
            <w:shd w:val="clear" w:color="auto" w:fill="auto"/>
            <w:noWrap/>
            <w:vAlign w:val="center"/>
            <w:hideMark/>
          </w:tcPr>
          <w:p w14:paraId="547D350F"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8</w:t>
            </w:r>
          </w:p>
        </w:tc>
        <w:tc>
          <w:tcPr>
            <w:tcW w:w="660" w:type="dxa"/>
            <w:tcBorders>
              <w:top w:val="nil"/>
              <w:left w:val="nil"/>
              <w:bottom w:val="single" w:sz="4" w:space="0" w:color="auto"/>
              <w:right w:val="single" w:sz="4" w:space="0" w:color="auto"/>
            </w:tcBorders>
            <w:shd w:val="clear" w:color="auto" w:fill="auto"/>
            <w:noWrap/>
            <w:vAlign w:val="center"/>
            <w:hideMark/>
          </w:tcPr>
          <w:p w14:paraId="62695318"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17</w:t>
            </w:r>
          </w:p>
        </w:tc>
        <w:tc>
          <w:tcPr>
            <w:tcW w:w="980" w:type="dxa"/>
            <w:tcBorders>
              <w:top w:val="nil"/>
              <w:left w:val="nil"/>
              <w:bottom w:val="single" w:sz="4" w:space="0" w:color="auto"/>
              <w:right w:val="single" w:sz="4" w:space="0" w:color="auto"/>
            </w:tcBorders>
            <w:shd w:val="clear" w:color="auto" w:fill="auto"/>
            <w:noWrap/>
            <w:vAlign w:val="center"/>
            <w:hideMark/>
          </w:tcPr>
          <w:p w14:paraId="7DA5A6F7"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7</w:t>
            </w:r>
          </w:p>
        </w:tc>
        <w:tc>
          <w:tcPr>
            <w:tcW w:w="880" w:type="dxa"/>
            <w:tcBorders>
              <w:top w:val="nil"/>
              <w:left w:val="nil"/>
              <w:bottom w:val="single" w:sz="4" w:space="0" w:color="auto"/>
              <w:right w:val="single" w:sz="4" w:space="0" w:color="auto"/>
            </w:tcBorders>
            <w:shd w:val="clear" w:color="auto" w:fill="auto"/>
            <w:noWrap/>
            <w:vAlign w:val="center"/>
            <w:hideMark/>
          </w:tcPr>
          <w:p w14:paraId="57035D78"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680" w:type="dxa"/>
            <w:tcBorders>
              <w:top w:val="nil"/>
              <w:left w:val="nil"/>
              <w:bottom w:val="single" w:sz="4" w:space="0" w:color="auto"/>
              <w:right w:val="single" w:sz="4" w:space="0" w:color="auto"/>
            </w:tcBorders>
            <w:shd w:val="clear" w:color="auto" w:fill="auto"/>
            <w:noWrap/>
            <w:vAlign w:val="center"/>
            <w:hideMark/>
          </w:tcPr>
          <w:p w14:paraId="3725BBA8"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17</w:t>
            </w:r>
          </w:p>
        </w:tc>
      </w:tr>
      <w:tr w:rsidR="00B71DC6" w:rsidRPr="0094366F" w14:paraId="43CD6DDB"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76C3662"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end1</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1D6F3AD9"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T2</w:t>
            </w:r>
          </w:p>
        </w:tc>
        <w:tc>
          <w:tcPr>
            <w:tcW w:w="1140" w:type="dxa"/>
            <w:tcBorders>
              <w:top w:val="nil"/>
              <w:left w:val="nil"/>
              <w:bottom w:val="single" w:sz="4" w:space="0" w:color="auto"/>
              <w:right w:val="single" w:sz="4" w:space="0" w:color="auto"/>
            </w:tcBorders>
            <w:shd w:val="clear" w:color="auto" w:fill="auto"/>
            <w:noWrap/>
            <w:vAlign w:val="center"/>
            <w:hideMark/>
          </w:tcPr>
          <w:p w14:paraId="4F316A3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9</w:t>
            </w:r>
          </w:p>
        </w:tc>
        <w:tc>
          <w:tcPr>
            <w:tcW w:w="1020" w:type="dxa"/>
            <w:tcBorders>
              <w:top w:val="nil"/>
              <w:left w:val="nil"/>
              <w:bottom w:val="single" w:sz="4" w:space="0" w:color="auto"/>
              <w:right w:val="single" w:sz="4" w:space="0" w:color="auto"/>
            </w:tcBorders>
            <w:shd w:val="clear" w:color="auto" w:fill="auto"/>
            <w:noWrap/>
            <w:vAlign w:val="center"/>
            <w:hideMark/>
          </w:tcPr>
          <w:p w14:paraId="35C51347"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w:t>
            </w:r>
          </w:p>
        </w:tc>
        <w:tc>
          <w:tcPr>
            <w:tcW w:w="640" w:type="dxa"/>
            <w:tcBorders>
              <w:top w:val="nil"/>
              <w:left w:val="nil"/>
              <w:bottom w:val="single" w:sz="4" w:space="0" w:color="auto"/>
              <w:right w:val="single" w:sz="4" w:space="0" w:color="auto"/>
            </w:tcBorders>
            <w:shd w:val="clear" w:color="auto" w:fill="auto"/>
            <w:noWrap/>
            <w:vAlign w:val="center"/>
            <w:hideMark/>
          </w:tcPr>
          <w:p w14:paraId="64816D5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4</w:t>
            </w:r>
          </w:p>
        </w:tc>
        <w:tc>
          <w:tcPr>
            <w:tcW w:w="580" w:type="dxa"/>
            <w:tcBorders>
              <w:top w:val="nil"/>
              <w:left w:val="nil"/>
              <w:bottom w:val="single" w:sz="4" w:space="0" w:color="auto"/>
              <w:right w:val="single" w:sz="4" w:space="0" w:color="auto"/>
            </w:tcBorders>
            <w:shd w:val="clear" w:color="auto" w:fill="auto"/>
            <w:noWrap/>
            <w:vAlign w:val="center"/>
            <w:hideMark/>
          </w:tcPr>
          <w:p w14:paraId="544BDD85"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9</w:t>
            </w:r>
          </w:p>
        </w:tc>
        <w:tc>
          <w:tcPr>
            <w:tcW w:w="660" w:type="dxa"/>
            <w:tcBorders>
              <w:top w:val="nil"/>
              <w:left w:val="nil"/>
              <w:bottom w:val="single" w:sz="4" w:space="0" w:color="auto"/>
              <w:right w:val="single" w:sz="4" w:space="0" w:color="auto"/>
            </w:tcBorders>
            <w:shd w:val="clear" w:color="auto" w:fill="auto"/>
            <w:noWrap/>
            <w:vAlign w:val="center"/>
            <w:hideMark/>
          </w:tcPr>
          <w:p w14:paraId="7D7E256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25</w:t>
            </w:r>
          </w:p>
        </w:tc>
        <w:tc>
          <w:tcPr>
            <w:tcW w:w="980" w:type="dxa"/>
            <w:tcBorders>
              <w:top w:val="nil"/>
              <w:left w:val="nil"/>
              <w:bottom w:val="single" w:sz="4" w:space="0" w:color="auto"/>
              <w:right w:val="single" w:sz="4" w:space="0" w:color="auto"/>
            </w:tcBorders>
            <w:shd w:val="clear" w:color="auto" w:fill="auto"/>
            <w:noWrap/>
            <w:vAlign w:val="center"/>
            <w:hideMark/>
          </w:tcPr>
          <w:p w14:paraId="6B6D1A48"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16</w:t>
            </w:r>
          </w:p>
        </w:tc>
        <w:tc>
          <w:tcPr>
            <w:tcW w:w="880" w:type="dxa"/>
            <w:tcBorders>
              <w:top w:val="nil"/>
              <w:left w:val="nil"/>
              <w:bottom w:val="single" w:sz="4" w:space="0" w:color="auto"/>
              <w:right w:val="single" w:sz="4" w:space="0" w:color="auto"/>
            </w:tcBorders>
            <w:shd w:val="clear" w:color="auto" w:fill="auto"/>
            <w:noWrap/>
            <w:vAlign w:val="center"/>
            <w:hideMark/>
          </w:tcPr>
          <w:p w14:paraId="53963BC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w:t>
            </w:r>
          </w:p>
        </w:tc>
        <w:tc>
          <w:tcPr>
            <w:tcW w:w="680" w:type="dxa"/>
            <w:tcBorders>
              <w:top w:val="nil"/>
              <w:left w:val="nil"/>
              <w:bottom w:val="single" w:sz="4" w:space="0" w:color="auto"/>
              <w:right w:val="single" w:sz="4" w:space="0" w:color="auto"/>
            </w:tcBorders>
            <w:shd w:val="clear" w:color="auto" w:fill="auto"/>
            <w:noWrap/>
            <w:vAlign w:val="center"/>
            <w:hideMark/>
          </w:tcPr>
          <w:p w14:paraId="457F6834"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25</w:t>
            </w:r>
          </w:p>
        </w:tc>
      </w:tr>
      <w:tr w:rsidR="00B71DC6" w:rsidRPr="0094366F" w14:paraId="7F653257"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3AFC31AB"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end1</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780A2F0E"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T3</w:t>
            </w:r>
          </w:p>
        </w:tc>
        <w:tc>
          <w:tcPr>
            <w:tcW w:w="1140" w:type="dxa"/>
            <w:tcBorders>
              <w:top w:val="nil"/>
              <w:left w:val="nil"/>
              <w:bottom w:val="single" w:sz="4" w:space="0" w:color="auto"/>
              <w:right w:val="single" w:sz="4" w:space="0" w:color="auto"/>
            </w:tcBorders>
            <w:shd w:val="clear" w:color="auto" w:fill="auto"/>
            <w:noWrap/>
            <w:vAlign w:val="center"/>
            <w:hideMark/>
          </w:tcPr>
          <w:p w14:paraId="39BC264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28</w:t>
            </w:r>
          </w:p>
        </w:tc>
        <w:tc>
          <w:tcPr>
            <w:tcW w:w="1020" w:type="dxa"/>
            <w:tcBorders>
              <w:top w:val="nil"/>
              <w:left w:val="nil"/>
              <w:bottom w:val="single" w:sz="4" w:space="0" w:color="auto"/>
              <w:right w:val="single" w:sz="4" w:space="0" w:color="auto"/>
            </w:tcBorders>
            <w:shd w:val="clear" w:color="auto" w:fill="auto"/>
            <w:noWrap/>
            <w:vAlign w:val="center"/>
            <w:hideMark/>
          </w:tcPr>
          <w:p w14:paraId="0215EEF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29</w:t>
            </w:r>
          </w:p>
        </w:tc>
        <w:tc>
          <w:tcPr>
            <w:tcW w:w="640" w:type="dxa"/>
            <w:tcBorders>
              <w:top w:val="nil"/>
              <w:left w:val="nil"/>
              <w:bottom w:val="single" w:sz="4" w:space="0" w:color="auto"/>
              <w:right w:val="single" w:sz="4" w:space="0" w:color="auto"/>
            </w:tcBorders>
            <w:shd w:val="clear" w:color="auto" w:fill="auto"/>
            <w:noWrap/>
            <w:vAlign w:val="center"/>
            <w:hideMark/>
          </w:tcPr>
          <w:p w14:paraId="1E7DBD98"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7</w:t>
            </w:r>
          </w:p>
        </w:tc>
        <w:tc>
          <w:tcPr>
            <w:tcW w:w="580" w:type="dxa"/>
            <w:tcBorders>
              <w:top w:val="nil"/>
              <w:left w:val="nil"/>
              <w:bottom w:val="single" w:sz="4" w:space="0" w:color="auto"/>
              <w:right w:val="single" w:sz="4" w:space="0" w:color="auto"/>
            </w:tcBorders>
            <w:shd w:val="clear" w:color="auto" w:fill="auto"/>
            <w:noWrap/>
            <w:vAlign w:val="center"/>
            <w:hideMark/>
          </w:tcPr>
          <w:p w14:paraId="58DF42B7"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29</w:t>
            </w:r>
          </w:p>
        </w:tc>
        <w:tc>
          <w:tcPr>
            <w:tcW w:w="660" w:type="dxa"/>
            <w:tcBorders>
              <w:top w:val="nil"/>
              <w:left w:val="nil"/>
              <w:bottom w:val="single" w:sz="4" w:space="0" w:color="auto"/>
              <w:right w:val="single" w:sz="4" w:space="0" w:color="auto"/>
            </w:tcBorders>
            <w:shd w:val="clear" w:color="auto" w:fill="auto"/>
            <w:noWrap/>
            <w:vAlign w:val="center"/>
            <w:hideMark/>
          </w:tcPr>
          <w:p w14:paraId="080F56CD"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60</w:t>
            </w:r>
          </w:p>
        </w:tc>
        <w:tc>
          <w:tcPr>
            <w:tcW w:w="980" w:type="dxa"/>
            <w:tcBorders>
              <w:top w:val="nil"/>
              <w:left w:val="nil"/>
              <w:bottom w:val="single" w:sz="4" w:space="0" w:color="auto"/>
              <w:right w:val="single" w:sz="4" w:space="0" w:color="auto"/>
            </w:tcBorders>
            <w:shd w:val="clear" w:color="auto" w:fill="auto"/>
            <w:noWrap/>
            <w:vAlign w:val="center"/>
            <w:hideMark/>
          </w:tcPr>
          <w:p w14:paraId="4F81B4A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40</w:t>
            </w:r>
          </w:p>
        </w:tc>
        <w:tc>
          <w:tcPr>
            <w:tcW w:w="880" w:type="dxa"/>
            <w:tcBorders>
              <w:top w:val="nil"/>
              <w:left w:val="nil"/>
              <w:bottom w:val="single" w:sz="4" w:space="0" w:color="auto"/>
              <w:right w:val="single" w:sz="4" w:space="0" w:color="auto"/>
            </w:tcBorders>
            <w:shd w:val="clear" w:color="auto" w:fill="auto"/>
            <w:noWrap/>
            <w:vAlign w:val="center"/>
            <w:hideMark/>
          </w:tcPr>
          <w:p w14:paraId="3DFCAE75"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7</w:t>
            </w:r>
          </w:p>
        </w:tc>
        <w:tc>
          <w:tcPr>
            <w:tcW w:w="680" w:type="dxa"/>
            <w:tcBorders>
              <w:top w:val="nil"/>
              <w:left w:val="nil"/>
              <w:bottom w:val="single" w:sz="4" w:space="0" w:color="auto"/>
              <w:right w:val="single" w:sz="4" w:space="0" w:color="auto"/>
            </w:tcBorders>
            <w:shd w:val="clear" w:color="auto" w:fill="auto"/>
            <w:noWrap/>
            <w:vAlign w:val="center"/>
            <w:hideMark/>
          </w:tcPr>
          <w:p w14:paraId="21BD8A09"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59</w:t>
            </w:r>
          </w:p>
        </w:tc>
      </w:tr>
      <w:tr w:rsidR="00B71DC6" w:rsidRPr="0094366F" w14:paraId="6318BA7E"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84920D9"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end1</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587E1EBD"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T4</w:t>
            </w:r>
          </w:p>
        </w:tc>
        <w:tc>
          <w:tcPr>
            <w:tcW w:w="1140" w:type="dxa"/>
            <w:tcBorders>
              <w:top w:val="nil"/>
              <w:left w:val="nil"/>
              <w:bottom w:val="single" w:sz="4" w:space="0" w:color="auto"/>
              <w:right w:val="single" w:sz="4" w:space="0" w:color="auto"/>
            </w:tcBorders>
            <w:shd w:val="clear" w:color="auto" w:fill="auto"/>
            <w:noWrap/>
            <w:vAlign w:val="center"/>
            <w:hideMark/>
          </w:tcPr>
          <w:p w14:paraId="796E26CD"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16</w:t>
            </w:r>
          </w:p>
        </w:tc>
        <w:tc>
          <w:tcPr>
            <w:tcW w:w="1020" w:type="dxa"/>
            <w:tcBorders>
              <w:top w:val="nil"/>
              <w:left w:val="nil"/>
              <w:bottom w:val="single" w:sz="4" w:space="0" w:color="auto"/>
              <w:right w:val="single" w:sz="4" w:space="0" w:color="auto"/>
            </w:tcBorders>
            <w:shd w:val="clear" w:color="auto" w:fill="auto"/>
            <w:noWrap/>
            <w:vAlign w:val="center"/>
            <w:hideMark/>
          </w:tcPr>
          <w:p w14:paraId="11D38721"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12</w:t>
            </w:r>
          </w:p>
        </w:tc>
        <w:tc>
          <w:tcPr>
            <w:tcW w:w="640" w:type="dxa"/>
            <w:tcBorders>
              <w:top w:val="nil"/>
              <w:left w:val="nil"/>
              <w:bottom w:val="single" w:sz="4" w:space="0" w:color="auto"/>
              <w:right w:val="single" w:sz="4" w:space="0" w:color="auto"/>
            </w:tcBorders>
            <w:shd w:val="clear" w:color="auto" w:fill="auto"/>
            <w:noWrap/>
            <w:vAlign w:val="center"/>
            <w:hideMark/>
          </w:tcPr>
          <w:p w14:paraId="7AF3ABD1"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4</w:t>
            </w:r>
          </w:p>
        </w:tc>
        <w:tc>
          <w:tcPr>
            <w:tcW w:w="580" w:type="dxa"/>
            <w:tcBorders>
              <w:top w:val="nil"/>
              <w:left w:val="nil"/>
              <w:bottom w:val="single" w:sz="4" w:space="0" w:color="auto"/>
              <w:right w:val="single" w:sz="4" w:space="0" w:color="auto"/>
            </w:tcBorders>
            <w:shd w:val="clear" w:color="auto" w:fill="auto"/>
            <w:noWrap/>
            <w:vAlign w:val="center"/>
            <w:hideMark/>
          </w:tcPr>
          <w:p w14:paraId="71135EE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23</w:t>
            </w:r>
          </w:p>
        </w:tc>
        <w:tc>
          <w:tcPr>
            <w:tcW w:w="660" w:type="dxa"/>
            <w:tcBorders>
              <w:top w:val="nil"/>
              <w:left w:val="nil"/>
              <w:bottom w:val="single" w:sz="4" w:space="0" w:color="auto"/>
              <w:right w:val="single" w:sz="4" w:space="0" w:color="auto"/>
            </w:tcBorders>
            <w:shd w:val="clear" w:color="auto" w:fill="auto"/>
            <w:noWrap/>
            <w:vAlign w:val="center"/>
            <w:hideMark/>
          </w:tcPr>
          <w:p w14:paraId="0F2D5017"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50</w:t>
            </w:r>
          </w:p>
        </w:tc>
        <w:tc>
          <w:tcPr>
            <w:tcW w:w="980" w:type="dxa"/>
            <w:tcBorders>
              <w:top w:val="nil"/>
              <w:left w:val="nil"/>
              <w:bottom w:val="single" w:sz="4" w:space="0" w:color="auto"/>
              <w:right w:val="single" w:sz="4" w:space="0" w:color="auto"/>
            </w:tcBorders>
            <w:shd w:val="clear" w:color="auto" w:fill="auto"/>
            <w:noWrap/>
            <w:vAlign w:val="center"/>
            <w:hideMark/>
          </w:tcPr>
          <w:p w14:paraId="5866396D"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29</w:t>
            </w:r>
          </w:p>
        </w:tc>
        <w:tc>
          <w:tcPr>
            <w:tcW w:w="880" w:type="dxa"/>
            <w:tcBorders>
              <w:top w:val="nil"/>
              <w:left w:val="nil"/>
              <w:bottom w:val="single" w:sz="4" w:space="0" w:color="auto"/>
              <w:right w:val="single" w:sz="4" w:space="0" w:color="auto"/>
            </w:tcBorders>
            <w:shd w:val="clear" w:color="auto" w:fill="auto"/>
            <w:noWrap/>
            <w:vAlign w:val="center"/>
            <w:hideMark/>
          </w:tcPr>
          <w:p w14:paraId="64B5F7D7"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7</w:t>
            </w:r>
          </w:p>
        </w:tc>
        <w:tc>
          <w:tcPr>
            <w:tcW w:w="680" w:type="dxa"/>
            <w:tcBorders>
              <w:top w:val="nil"/>
              <w:left w:val="nil"/>
              <w:bottom w:val="single" w:sz="4" w:space="0" w:color="auto"/>
              <w:right w:val="single" w:sz="4" w:space="0" w:color="auto"/>
            </w:tcBorders>
            <w:shd w:val="clear" w:color="auto" w:fill="auto"/>
            <w:noWrap/>
            <w:vAlign w:val="center"/>
            <w:hideMark/>
          </w:tcPr>
          <w:p w14:paraId="33F1ECDD"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48</w:t>
            </w:r>
          </w:p>
        </w:tc>
      </w:tr>
      <w:tr w:rsidR="00B71DC6" w:rsidRPr="0094366F" w14:paraId="78235540"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6B7564E"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hlh1</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0276C2B6"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T0</w:t>
            </w:r>
          </w:p>
        </w:tc>
        <w:tc>
          <w:tcPr>
            <w:tcW w:w="1140" w:type="dxa"/>
            <w:tcBorders>
              <w:top w:val="nil"/>
              <w:left w:val="nil"/>
              <w:bottom w:val="single" w:sz="4" w:space="0" w:color="auto"/>
              <w:right w:val="single" w:sz="4" w:space="0" w:color="auto"/>
            </w:tcBorders>
            <w:shd w:val="clear" w:color="auto" w:fill="auto"/>
            <w:noWrap/>
            <w:vAlign w:val="center"/>
            <w:hideMark/>
          </w:tcPr>
          <w:p w14:paraId="21186176"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9</w:t>
            </w:r>
          </w:p>
        </w:tc>
        <w:tc>
          <w:tcPr>
            <w:tcW w:w="1020" w:type="dxa"/>
            <w:tcBorders>
              <w:top w:val="nil"/>
              <w:left w:val="nil"/>
              <w:bottom w:val="single" w:sz="4" w:space="0" w:color="auto"/>
              <w:right w:val="single" w:sz="4" w:space="0" w:color="auto"/>
            </w:tcBorders>
            <w:shd w:val="clear" w:color="auto" w:fill="auto"/>
            <w:noWrap/>
            <w:vAlign w:val="center"/>
            <w:hideMark/>
          </w:tcPr>
          <w:p w14:paraId="3F5FBF31"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w:t>
            </w:r>
          </w:p>
        </w:tc>
        <w:tc>
          <w:tcPr>
            <w:tcW w:w="640" w:type="dxa"/>
            <w:tcBorders>
              <w:top w:val="nil"/>
              <w:left w:val="nil"/>
              <w:bottom w:val="single" w:sz="4" w:space="0" w:color="auto"/>
              <w:right w:val="single" w:sz="4" w:space="0" w:color="auto"/>
            </w:tcBorders>
            <w:shd w:val="clear" w:color="auto" w:fill="auto"/>
            <w:noWrap/>
            <w:vAlign w:val="center"/>
            <w:hideMark/>
          </w:tcPr>
          <w:p w14:paraId="573684AE"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618CE4C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6</w:t>
            </w:r>
          </w:p>
        </w:tc>
        <w:tc>
          <w:tcPr>
            <w:tcW w:w="660" w:type="dxa"/>
            <w:tcBorders>
              <w:top w:val="nil"/>
              <w:left w:val="nil"/>
              <w:bottom w:val="single" w:sz="4" w:space="0" w:color="auto"/>
              <w:right w:val="single" w:sz="4" w:space="0" w:color="auto"/>
            </w:tcBorders>
            <w:shd w:val="clear" w:color="auto" w:fill="auto"/>
            <w:noWrap/>
            <w:vAlign w:val="center"/>
            <w:hideMark/>
          </w:tcPr>
          <w:p w14:paraId="75323AED"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32</w:t>
            </w:r>
          </w:p>
        </w:tc>
        <w:tc>
          <w:tcPr>
            <w:tcW w:w="980" w:type="dxa"/>
            <w:tcBorders>
              <w:top w:val="nil"/>
              <w:left w:val="nil"/>
              <w:bottom w:val="single" w:sz="4" w:space="0" w:color="auto"/>
              <w:right w:val="single" w:sz="4" w:space="0" w:color="auto"/>
            </w:tcBorders>
            <w:shd w:val="clear" w:color="auto" w:fill="auto"/>
            <w:noWrap/>
            <w:vAlign w:val="center"/>
            <w:hideMark/>
          </w:tcPr>
          <w:p w14:paraId="230B879E"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32</w:t>
            </w:r>
          </w:p>
        </w:tc>
        <w:tc>
          <w:tcPr>
            <w:tcW w:w="880" w:type="dxa"/>
            <w:tcBorders>
              <w:top w:val="nil"/>
              <w:left w:val="nil"/>
              <w:bottom w:val="single" w:sz="4" w:space="0" w:color="auto"/>
              <w:right w:val="single" w:sz="4" w:space="0" w:color="auto"/>
            </w:tcBorders>
            <w:shd w:val="clear" w:color="auto" w:fill="auto"/>
            <w:noWrap/>
            <w:vAlign w:val="center"/>
            <w:hideMark/>
          </w:tcPr>
          <w:p w14:paraId="0C5E731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7</w:t>
            </w:r>
          </w:p>
        </w:tc>
        <w:tc>
          <w:tcPr>
            <w:tcW w:w="680" w:type="dxa"/>
            <w:tcBorders>
              <w:top w:val="nil"/>
              <w:left w:val="nil"/>
              <w:bottom w:val="single" w:sz="4" w:space="0" w:color="auto"/>
              <w:right w:val="single" w:sz="4" w:space="0" w:color="auto"/>
            </w:tcBorders>
            <w:shd w:val="clear" w:color="auto" w:fill="auto"/>
            <w:noWrap/>
            <w:vAlign w:val="center"/>
            <w:hideMark/>
          </w:tcPr>
          <w:p w14:paraId="1E7135A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26</w:t>
            </w:r>
          </w:p>
        </w:tc>
      </w:tr>
      <w:tr w:rsidR="00B71DC6" w:rsidRPr="0094366F" w14:paraId="5F9DACD3"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E8A6A70"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hlh1</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1F224400"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T1</w:t>
            </w:r>
          </w:p>
        </w:tc>
        <w:tc>
          <w:tcPr>
            <w:tcW w:w="1140" w:type="dxa"/>
            <w:tcBorders>
              <w:top w:val="nil"/>
              <w:left w:val="nil"/>
              <w:bottom w:val="single" w:sz="4" w:space="0" w:color="auto"/>
              <w:right w:val="single" w:sz="4" w:space="0" w:color="auto"/>
            </w:tcBorders>
            <w:shd w:val="clear" w:color="auto" w:fill="auto"/>
            <w:noWrap/>
            <w:vAlign w:val="center"/>
            <w:hideMark/>
          </w:tcPr>
          <w:p w14:paraId="00976A7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29</w:t>
            </w:r>
          </w:p>
        </w:tc>
        <w:tc>
          <w:tcPr>
            <w:tcW w:w="1020" w:type="dxa"/>
            <w:tcBorders>
              <w:top w:val="nil"/>
              <w:left w:val="nil"/>
              <w:bottom w:val="single" w:sz="4" w:space="0" w:color="auto"/>
              <w:right w:val="single" w:sz="4" w:space="0" w:color="auto"/>
            </w:tcBorders>
            <w:shd w:val="clear" w:color="auto" w:fill="auto"/>
            <w:noWrap/>
            <w:vAlign w:val="center"/>
            <w:hideMark/>
          </w:tcPr>
          <w:p w14:paraId="4BDC7FD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14</w:t>
            </w:r>
          </w:p>
        </w:tc>
        <w:tc>
          <w:tcPr>
            <w:tcW w:w="640" w:type="dxa"/>
            <w:tcBorders>
              <w:top w:val="nil"/>
              <w:left w:val="nil"/>
              <w:bottom w:val="single" w:sz="4" w:space="0" w:color="auto"/>
              <w:right w:val="single" w:sz="4" w:space="0" w:color="auto"/>
            </w:tcBorders>
            <w:shd w:val="clear" w:color="auto" w:fill="auto"/>
            <w:noWrap/>
            <w:vAlign w:val="center"/>
            <w:hideMark/>
          </w:tcPr>
          <w:p w14:paraId="6520694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w:t>
            </w:r>
          </w:p>
        </w:tc>
        <w:tc>
          <w:tcPr>
            <w:tcW w:w="580" w:type="dxa"/>
            <w:tcBorders>
              <w:top w:val="nil"/>
              <w:left w:val="nil"/>
              <w:bottom w:val="single" w:sz="4" w:space="0" w:color="auto"/>
              <w:right w:val="single" w:sz="4" w:space="0" w:color="auto"/>
            </w:tcBorders>
            <w:shd w:val="clear" w:color="auto" w:fill="auto"/>
            <w:noWrap/>
            <w:vAlign w:val="center"/>
            <w:hideMark/>
          </w:tcPr>
          <w:p w14:paraId="2774248F"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13</w:t>
            </w:r>
          </w:p>
        </w:tc>
        <w:tc>
          <w:tcPr>
            <w:tcW w:w="660" w:type="dxa"/>
            <w:tcBorders>
              <w:top w:val="nil"/>
              <w:left w:val="nil"/>
              <w:bottom w:val="single" w:sz="4" w:space="0" w:color="auto"/>
              <w:right w:val="single" w:sz="4" w:space="0" w:color="auto"/>
            </w:tcBorders>
            <w:shd w:val="clear" w:color="auto" w:fill="auto"/>
            <w:noWrap/>
            <w:vAlign w:val="center"/>
            <w:hideMark/>
          </w:tcPr>
          <w:p w14:paraId="2DAB5246"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52</w:t>
            </w:r>
          </w:p>
        </w:tc>
        <w:tc>
          <w:tcPr>
            <w:tcW w:w="980" w:type="dxa"/>
            <w:tcBorders>
              <w:top w:val="nil"/>
              <w:left w:val="nil"/>
              <w:bottom w:val="single" w:sz="4" w:space="0" w:color="auto"/>
              <w:right w:val="single" w:sz="4" w:space="0" w:color="auto"/>
            </w:tcBorders>
            <w:shd w:val="clear" w:color="auto" w:fill="auto"/>
            <w:noWrap/>
            <w:vAlign w:val="center"/>
            <w:hideMark/>
          </w:tcPr>
          <w:p w14:paraId="2080167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49</w:t>
            </w:r>
          </w:p>
        </w:tc>
        <w:tc>
          <w:tcPr>
            <w:tcW w:w="880" w:type="dxa"/>
            <w:tcBorders>
              <w:top w:val="nil"/>
              <w:left w:val="nil"/>
              <w:bottom w:val="single" w:sz="4" w:space="0" w:color="auto"/>
              <w:right w:val="single" w:sz="4" w:space="0" w:color="auto"/>
            </w:tcBorders>
            <w:shd w:val="clear" w:color="auto" w:fill="auto"/>
            <w:noWrap/>
            <w:vAlign w:val="center"/>
            <w:hideMark/>
          </w:tcPr>
          <w:p w14:paraId="6CEB385C"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12</w:t>
            </w:r>
          </w:p>
        </w:tc>
        <w:tc>
          <w:tcPr>
            <w:tcW w:w="680" w:type="dxa"/>
            <w:tcBorders>
              <w:top w:val="nil"/>
              <w:left w:val="nil"/>
              <w:bottom w:val="single" w:sz="4" w:space="0" w:color="auto"/>
              <w:right w:val="single" w:sz="4" w:space="0" w:color="auto"/>
            </w:tcBorders>
            <w:shd w:val="clear" w:color="auto" w:fill="auto"/>
            <w:noWrap/>
            <w:vAlign w:val="center"/>
            <w:hideMark/>
          </w:tcPr>
          <w:p w14:paraId="16DE0CCC"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45</w:t>
            </w:r>
          </w:p>
        </w:tc>
      </w:tr>
      <w:tr w:rsidR="00B71DC6" w:rsidRPr="0094366F" w14:paraId="2D5BD5C7"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3EFBF5C4"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hlh1</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6310353F"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T2</w:t>
            </w:r>
          </w:p>
        </w:tc>
        <w:tc>
          <w:tcPr>
            <w:tcW w:w="1140" w:type="dxa"/>
            <w:tcBorders>
              <w:top w:val="nil"/>
              <w:left w:val="nil"/>
              <w:bottom w:val="single" w:sz="4" w:space="0" w:color="auto"/>
              <w:right w:val="single" w:sz="4" w:space="0" w:color="auto"/>
            </w:tcBorders>
            <w:shd w:val="clear" w:color="auto" w:fill="auto"/>
            <w:noWrap/>
            <w:vAlign w:val="center"/>
            <w:hideMark/>
          </w:tcPr>
          <w:p w14:paraId="7FD791F1"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28</w:t>
            </w:r>
          </w:p>
        </w:tc>
        <w:tc>
          <w:tcPr>
            <w:tcW w:w="1020" w:type="dxa"/>
            <w:tcBorders>
              <w:top w:val="nil"/>
              <w:left w:val="nil"/>
              <w:bottom w:val="single" w:sz="4" w:space="0" w:color="auto"/>
              <w:right w:val="single" w:sz="4" w:space="0" w:color="auto"/>
            </w:tcBorders>
            <w:shd w:val="clear" w:color="auto" w:fill="auto"/>
            <w:noWrap/>
            <w:vAlign w:val="center"/>
            <w:hideMark/>
          </w:tcPr>
          <w:p w14:paraId="0C06C583"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19</w:t>
            </w:r>
          </w:p>
        </w:tc>
        <w:tc>
          <w:tcPr>
            <w:tcW w:w="640" w:type="dxa"/>
            <w:tcBorders>
              <w:top w:val="nil"/>
              <w:left w:val="nil"/>
              <w:bottom w:val="single" w:sz="4" w:space="0" w:color="auto"/>
              <w:right w:val="single" w:sz="4" w:space="0" w:color="auto"/>
            </w:tcBorders>
            <w:shd w:val="clear" w:color="auto" w:fill="auto"/>
            <w:noWrap/>
            <w:vAlign w:val="center"/>
            <w:hideMark/>
          </w:tcPr>
          <w:p w14:paraId="7AD3E8E9"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w:t>
            </w:r>
          </w:p>
        </w:tc>
        <w:tc>
          <w:tcPr>
            <w:tcW w:w="580" w:type="dxa"/>
            <w:tcBorders>
              <w:top w:val="nil"/>
              <w:left w:val="nil"/>
              <w:bottom w:val="single" w:sz="4" w:space="0" w:color="auto"/>
              <w:right w:val="single" w:sz="4" w:space="0" w:color="auto"/>
            </w:tcBorders>
            <w:shd w:val="clear" w:color="auto" w:fill="auto"/>
            <w:noWrap/>
            <w:vAlign w:val="center"/>
            <w:hideMark/>
          </w:tcPr>
          <w:p w14:paraId="2E9B26EF"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20</w:t>
            </w:r>
          </w:p>
        </w:tc>
        <w:tc>
          <w:tcPr>
            <w:tcW w:w="660" w:type="dxa"/>
            <w:tcBorders>
              <w:top w:val="nil"/>
              <w:left w:val="nil"/>
              <w:bottom w:val="single" w:sz="4" w:space="0" w:color="auto"/>
              <w:right w:val="single" w:sz="4" w:space="0" w:color="auto"/>
            </w:tcBorders>
            <w:shd w:val="clear" w:color="auto" w:fill="auto"/>
            <w:noWrap/>
            <w:vAlign w:val="center"/>
            <w:hideMark/>
          </w:tcPr>
          <w:p w14:paraId="1131751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73</w:t>
            </w:r>
          </w:p>
        </w:tc>
        <w:tc>
          <w:tcPr>
            <w:tcW w:w="980" w:type="dxa"/>
            <w:tcBorders>
              <w:top w:val="nil"/>
              <w:left w:val="nil"/>
              <w:bottom w:val="single" w:sz="4" w:space="0" w:color="auto"/>
              <w:right w:val="single" w:sz="4" w:space="0" w:color="auto"/>
            </w:tcBorders>
            <w:shd w:val="clear" w:color="auto" w:fill="auto"/>
            <w:noWrap/>
            <w:vAlign w:val="center"/>
            <w:hideMark/>
          </w:tcPr>
          <w:p w14:paraId="3164E9A3"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63</w:t>
            </w:r>
          </w:p>
        </w:tc>
        <w:tc>
          <w:tcPr>
            <w:tcW w:w="880" w:type="dxa"/>
            <w:tcBorders>
              <w:top w:val="nil"/>
              <w:left w:val="nil"/>
              <w:bottom w:val="single" w:sz="4" w:space="0" w:color="auto"/>
              <w:right w:val="single" w:sz="4" w:space="0" w:color="auto"/>
            </w:tcBorders>
            <w:shd w:val="clear" w:color="auto" w:fill="auto"/>
            <w:noWrap/>
            <w:vAlign w:val="center"/>
            <w:hideMark/>
          </w:tcPr>
          <w:p w14:paraId="0763F19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12</w:t>
            </w:r>
          </w:p>
        </w:tc>
        <w:tc>
          <w:tcPr>
            <w:tcW w:w="680" w:type="dxa"/>
            <w:tcBorders>
              <w:top w:val="nil"/>
              <w:left w:val="nil"/>
              <w:bottom w:val="single" w:sz="4" w:space="0" w:color="auto"/>
              <w:right w:val="single" w:sz="4" w:space="0" w:color="auto"/>
            </w:tcBorders>
            <w:shd w:val="clear" w:color="auto" w:fill="auto"/>
            <w:noWrap/>
            <w:vAlign w:val="center"/>
            <w:hideMark/>
          </w:tcPr>
          <w:p w14:paraId="20385D31"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52</w:t>
            </w:r>
          </w:p>
        </w:tc>
      </w:tr>
      <w:tr w:rsidR="00B71DC6" w:rsidRPr="0094366F" w14:paraId="60F33024"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3724F6E1"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hlh1</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201FE96F"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T3</w:t>
            </w:r>
          </w:p>
        </w:tc>
        <w:tc>
          <w:tcPr>
            <w:tcW w:w="1140" w:type="dxa"/>
            <w:tcBorders>
              <w:top w:val="nil"/>
              <w:left w:val="nil"/>
              <w:bottom w:val="single" w:sz="4" w:space="0" w:color="auto"/>
              <w:right w:val="single" w:sz="4" w:space="0" w:color="auto"/>
            </w:tcBorders>
            <w:shd w:val="clear" w:color="auto" w:fill="auto"/>
            <w:noWrap/>
            <w:vAlign w:val="center"/>
            <w:hideMark/>
          </w:tcPr>
          <w:p w14:paraId="034B1D0C"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43</w:t>
            </w:r>
          </w:p>
        </w:tc>
        <w:tc>
          <w:tcPr>
            <w:tcW w:w="1020" w:type="dxa"/>
            <w:tcBorders>
              <w:top w:val="nil"/>
              <w:left w:val="nil"/>
              <w:bottom w:val="single" w:sz="4" w:space="0" w:color="auto"/>
              <w:right w:val="single" w:sz="4" w:space="0" w:color="auto"/>
            </w:tcBorders>
            <w:shd w:val="clear" w:color="auto" w:fill="auto"/>
            <w:noWrap/>
            <w:vAlign w:val="center"/>
            <w:hideMark/>
          </w:tcPr>
          <w:p w14:paraId="73A6010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21</w:t>
            </w:r>
          </w:p>
        </w:tc>
        <w:tc>
          <w:tcPr>
            <w:tcW w:w="640" w:type="dxa"/>
            <w:tcBorders>
              <w:top w:val="nil"/>
              <w:left w:val="nil"/>
              <w:bottom w:val="single" w:sz="4" w:space="0" w:color="auto"/>
              <w:right w:val="single" w:sz="4" w:space="0" w:color="auto"/>
            </w:tcBorders>
            <w:shd w:val="clear" w:color="auto" w:fill="auto"/>
            <w:noWrap/>
            <w:vAlign w:val="center"/>
            <w:hideMark/>
          </w:tcPr>
          <w:p w14:paraId="4282D8DE"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w:t>
            </w:r>
          </w:p>
        </w:tc>
        <w:tc>
          <w:tcPr>
            <w:tcW w:w="580" w:type="dxa"/>
            <w:tcBorders>
              <w:top w:val="nil"/>
              <w:left w:val="nil"/>
              <w:bottom w:val="single" w:sz="4" w:space="0" w:color="auto"/>
              <w:right w:val="single" w:sz="4" w:space="0" w:color="auto"/>
            </w:tcBorders>
            <w:shd w:val="clear" w:color="auto" w:fill="auto"/>
            <w:noWrap/>
            <w:vAlign w:val="center"/>
            <w:hideMark/>
          </w:tcPr>
          <w:p w14:paraId="30C68D59"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32</w:t>
            </w:r>
          </w:p>
        </w:tc>
        <w:tc>
          <w:tcPr>
            <w:tcW w:w="660" w:type="dxa"/>
            <w:tcBorders>
              <w:top w:val="nil"/>
              <w:left w:val="nil"/>
              <w:bottom w:val="single" w:sz="4" w:space="0" w:color="auto"/>
              <w:right w:val="single" w:sz="4" w:space="0" w:color="auto"/>
            </w:tcBorders>
            <w:shd w:val="clear" w:color="auto" w:fill="auto"/>
            <w:noWrap/>
            <w:vAlign w:val="center"/>
            <w:hideMark/>
          </w:tcPr>
          <w:p w14:paraId="4C295ADC"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78</w:t>
            </w:r>
          </w:p>
        </w:tc>
        <w:tc>
          <w:tcPr>
            <w:tcW w:w="980" w:type="dxa"/>
            <w:tcBorders>
              <w:top w:val="nil"/>
              <w:left w:val="nil"/>
              <w:bottom w:val="single" w:sz="4" w:space="0" w:color="auto"/>
              <w:right w:val="single" w:sz="4" w:space="0" w:color="auto"/>
            </w:tcBorders>
            <w:shd w:val="clear" w:color="auto" w:fill="auto"/>
            <w:noWrap/>
            <w:vAlign w:val="center"/>
            <w:hideMark/>
          </w:tcPr>
          <w:p w14:paraId="698F875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74</w:t>
            </w:r>
          </w:p>
        </w:tc>
        <w:tc>
          <w:tcPr>
            <w:tcW w:w="880" w:type="dxa"/>
            <w:tcBorders>
              <w:top w:val="nil"/>
              <w:left w:val="nil"/>
              <w:bottom w:val="single" w:sz="4" w:space="0" w:color="auto"/>
              <w:right w:val="single" w:sz="4" w:space="0" w:color="auto"/>
            </w:tcBorders>
            <w:shd w:val="clear" w:color="auto" w:fill="auto"/>
            <w:noWrap/>
            <w:vAlign w:val="center"/>
            <w:hideMark/>
          </w:tcPr>
          <w:p w14:paraId="42489B4E"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15</w:t>
            </w:r>
          </w:p>
        </w:tc>
        <w:tc>
          <w:tcPr>
            <w:tcW w:w="680" w:type="dxa"/>
            <w:tcBorders>
              <w:top w:val="nil"/>
              <w:left w:val="nil"/>
              <w:bottom w:val="single" w:sz="4" w:space="0" w:color="auto"/>
              <w:right w:val="single" w:sz="4" w:space="0" w:color="auto"/>
            </w:tcBorders>
            <w:shd w:val="clear" w:color="auto" w:fill="auto"/>
            <w:noWrap/>
            <w:vAlign w:val="center"/>
            <w:hideMark/>
          </w:tcPr>
          <w:p w14:paraId="767AD2B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59</w:t>
            </w:r>
          </w:p>
        </w:tc>
      </w:tr>
      <w:tr w:rsidR="00B71DC6" w:rsidRPr="0094366F" w14:paraId="12FFC0A6"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C8AB79B"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hlh1</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20B2B00B"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T4</w:t>
            </w:r>
          </w:p>
        </w:tc>
        <w:tc>
          <w:tcPr>
            <w:tcW w:w="1140" w:type="dxa"/>
            <w:tcBorders>
              <w:top w:val="nil"/>
              <w:left w:val="nil"/>
              <w:bottom w:val="single" w:sz="4" w:space="0" w:color="auto"/>
              <w:right w:val="single" w:sz="4" w:space="0" w:color="auto"/>
            </w:tcBorders>
            <w:shd w:val="clear" w:color="auto" w:fill="auto"/>
            <w:noWrap/>
            <w:vAlign w:val="center"/>
            <w:hideMark/>
          </w:tcPr>
          <w:p w14:paraId="02185DD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77</w:t>
            </w:r>
          </w:p>
        </w:tc>
        <w:tc>
          <w:tcPr>
            <w:tcW w:w="1020" w:type="dxa"/>
            <w:tcBorders>
              <w:top w:val="nil"/>
              <w:left w:val="nil"/>
              <w:bottom w:val="single" w:sz="4" w:space="0" w:color="auto"/>
              <w:right w:val="single" w:sz="4" w:space="0" w:color="auto"/>
            </w:tcBorders>
            <w:shd w:val="clear" w:color="auto" w:fill="auto"/>
            <w:noWrap/>
            <w:vAlign w:val="center"/>
            <w:hideMark/>
          </w:tcPr>
          <w:p w14:paraId="7BD55573"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48</w:t>
            </w:r>
          </w:p>
        </w:tc>
        <w:tc>
          <w:tcPr>
            <w:tcW w:w="640" w:type="dxa"/>
            <w:tcBorders>
              <w:top w:val="nil"/>
              <w:left w:val="nil"/>
              <w:bottom w:val="single" w:sz="4" w:space="0" w:color="auto"/>
              <w:right w:val="single" w:sz="4" w:space="0" w:color="auto"/>
            </w:tcBorders>
            <w:shd w:val="clear" w:color="auto" w:fill="auto"/>
            <w:noWrap/>
            <w:vAlign w:val="center"/>
            <w:hideMark/>
          </w:tcPr>
          <w:p w14:paraId="423C1424"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6</w:t>
            </w:r>
          </w:p>
        </w:tc>
        <w:tc>
          <w:tcPr>
            <w:tcW w:w="580" w:type="dxa"/>
            <w:tcBorders>
              <w:top w:val="nil"/>
              <w:left w:val="nil"/>
              <w:bottom w:val="single" w:sz="4" w:space="0" w:color="auto"/>
              <w:right w:val="single" w:sz="4" w:space="0" w:color="auto"/>
            </w:tcBorders>
            <w:shd w:val="clear" w:color="auto" w:fill="auto"/>
            <w:noWrap/>
            <w:vAlign w:val="center"/>
            <w:hideMark/>
          </w:tcPr>
          <w:p w14:paraId="15DD811F"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50</w:t>
            </w:r>
          </w:p>
        </w:tc>
        <w:tc>
          <w:tcPr>
            <w:tcW w:w="660" w:type="dxa"/>
            <w:tcBorders>
              <w:top w:val="nil"/>
              <w:left w:val="nil"/>
              <w:bottom w:val="single" w:sz="4" w:space="0" w:color="auto"/>
              <w:right w:val="single" w:sz="4" w:space="0" w:color="auto"/>
            </w:tcBorders>
            <w:shd w:val="clear" w:color="auto" w:fill="auto"/>
            <w:noWrap/>
            <w:vAlign w:val="center"/>
            <w:hideMark/>
          </w:tcPr>
          <w:p w14:paraId="6DAF4625"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68</w:t>
            </w:r>
          </w:p>
        </w:tc>
        <w:tc>
          <w:tcPr>
            <w:tcW w:w="980" w:type="dxa"/>
            <w:tcBorders>
              <w:top w:val="nil"/>
              <w:left w:val="nil"/>
              <w:bottom w:val="single" w:sz="4" w:space="0" w:color="auto"/>
              <w:right w:val="single" w:sz="4" w:space="0" w:color="auto"/>
            </w:tcBorders>
            <w:shd w:val="clear" w:color="auto" w:fill="auto"/>
            <w:noWrap/>
            <w:vAlign w:val="center"/>
            <w:hideMark/>
          </w:tcPr>
          <w:p w14:paraId="7822E90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75</w:t>
            </w:r>
          </w:p>
        </w:tc>
        <w:tc>
          <w:tcPr>
            <w:tcW w:w="880" w:type="dxa"/>
            <w:tcBorders>
              <w:top w:val="nil"/>
              <w:left w:val="nil"/>
              <w:bottom w:val="single" w:sz="4" w:space="0" w:color="auto"/>
              <w:right w:val="single" w:sz="4" w:space="0" w:color="auto"/>
            </w:tcBorders>
            <w:shd w:val="clear" w:color="auto" w:fill="auto"/>
            <w:noWrap/>
            <w:vAlign w:val="center"/>
            <w:hideMark/>
          </w:tcPr>
          <w:p w14:paraId="6E51DD65"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20</w:t>
            </w:r>
          </w:p>
        </w:tc>
        <w:tc>
          <w:tcPr>
            <w:tcW w:w="680" w:type="dxa"/>
            <w:tcBorders>
              <w:top w:val="nil"/>
              <w:left w:val="nil"/>
              <w:bottom w:val="single" w:sz="4" w:space="0" w:color="auto"/>
              <w:right w:val="single" w:sz="4" w:space="0" w:color="auto"/>
            </w:tcBorders>
            <w:shd w:val="clear" w:color="auto" w:fill="auto"/>
            <w:noWrap/>
            <w:vAlign w:val="center"/>
            <w:hideMark/>
          </w:tcPr>
          <w:p w14:paraId="55A76CA4"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57</w:t>
            </w:r>
          </w:p>
        </w:tc>
      </w:tr>
      <w:tr w:rsidR="00B71DC6" w:rsidRPr="0094366F" w14:paraId="00E1B1E1"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88E5773"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pha4</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07BDCAFF"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T0</w:t>
            </w:r>
          </w:p>
        </w:tc>
        <w:tc>
          <w:tcPr>
            <w:tcW w:w="1140" w:type="dxa"/>
            <w:tcBorders>
              <w:top w:val="nil"/>
              <w:left w:val="nil"/>
              <w:bottom w:val="single" w:sz="4" w:space="0" w:color="auto"/>
              <w:right w:val="single" w:sz="4" w:space="0" w:color="auto"/>
            </w:tcBorders>
            <w:shd w:val="clear" w:color="auto" w:fill="auto"/>
            <w:noWrap/>
            <w:vAlign w:val="center"/>
            <w:hideMark/>
          </w:tcPr>
          <w:p w14:paraId="172141A0"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6</w:t>
            </w:r>
          </w:p>
        </w:tc>
        <w:tc>
          <w:tcPr>
            <w:tcW w:w="1020" w:type="dxa"/>
            <w:tcBorders>
              <w:top w:val="nil"/>
              <w:left w:val="nil"/>
              <w:bottom w:val="single" w:sz="4" w:space="0" w:color="auto"/>
              <w:right w:val="single" w:sz="4" w:space="0" w:color="auto"/>
            </w:tcBorders>
            <w:shd w:val="clear" w:color="auto" w:fill="auto"/>
            <w:noWrap/>
            <w:vAlign w:val="center"/>
            <w:hideMark/>
          </w:tcPr>
          <w:p w14:paraId="71DF584F"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w:t>
            </w:r>
          </w:p>
        </w:tc>
        <w:tc>
          <w:tcPr>
            <w:tcW w:w="640" w:type="dxa"/>
            <w:tcBorders>
              <w:top w:val="nil"/>
              <w:left w:val="nil"/>
              <w:bottom w:val="single" w:sz="4" w:space="0" w:color="auto"/>
              <w:right w:val="single" w:sz="4" w:space="0" w:color="auto"/>
            </w:tcBorders>
            <w:shd w:val="clear" w:color="auto" w:fill="auto"/>
            <w:noWrap/>
            <w:vAlign w:val="center"/>
            <w:hideMark/>
          </w:tcPr>
          <w:p w14:paraId="204BCFF4"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177583D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w:t>
            </w:r>
          </w:p>
        </w:tc>
        <w:tc>
          <w:tcPr>
            <w:tcW w:w="660" w:type="dxa"/>
            <w:tcBorders>
              <w:top w:val="nil"/>
              <w:left w:val="nil"/>
              <w:bottom w:val="single" w:sz="4" w:space="0" w:color="auto"/>
              <w:right w:val="single" w:sz="4" w:space="0" w:color="auto"/>
            </w:tcBorders>
            <w:shd w:val="clear" w:color="auto" w:fill="auto"/>
            <w:noWrap/>
            <w:vAlign w:val="center"/>
            <w:hideMark/>
          </w:tcPr>
          <w:p w14:paraId="12503597"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w:t>
            </w:r>
          </w:p>
        </w:tc>
        <w:tc>
          <w:tcPr>
            <w:tcW w:w="980" w:type="dxa"/>
            <w:tcBorders>
              <w:top w:val="nil"/>
              <w:left w:val="nil"/>
              <w:bottom w:val="single" w:sz="4" w:space="0" w:color="auto"/>
              <w:right w:val="single" w:sz="4" w:space="0" w:color="auto"/>
            </w:tcBorders>
            <w:shd w:val="clear" w:color="auto" w:fill="auto"/>
            <w:noWrap/>
            <w:vAlign w:val="center"/>
            <w:hideMark/>
          </w:tcPr>
          <w:p w14:paraId="2A248AD8"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w:t>
            </w:r>
          </w:p>
        </w:tc>
        <w:tc>
          <w:tcPr>
            <w:tcW w:w="880" w:type="dxa"/>
            <w:tcBorders>
              <w:top w:val="nil"/>
              <w:left w:val="nil"/>
              <w:bottom w:val="single" w:sz="4" w:space="0" w:color="auto"/>
              <w:right w:val="single" w:sz="4" w:space="0" w:color="auto"/>
            </w:tcBorders>
            <w:shd w:val="clear" w:color="auto" w:fill="auto"/>
            <w:noWrap/>
            <w:vAlign w:val="center"/>
            <w:hideMark/>
          </w:tcPr>
          <w:p w14:paraId="56EF41A8"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w:t>
            </w:r>
          </w:p>
        </w:tc>
        <w:tc>
          <w:tcPr>
            <w:tcW w:w="680" w:type="dxa"/>
            <w:tcBorders>
              <w:top w:val="nil"/>
              <w:left w:val="nil"/>
              <w:bottom w:val="single" w:sz="4" w:space="0" w:color="auto"/>
              <w:right w:val="single" w:sz="4" w:space="0" w:color="auto"/>
            </w:tcBorders>
            <w:shd w:val="clear" w:color="auto" w:fill="auto"/>
            <w:noWrap/>
            <w:vAlign w:val="center"/>
            <w:hideMark/>
          </w:tcPr>
          <w:p w14:paraId="33B6A4EC"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w:t>
            </w:r>
          </w:p>
        </w:tc>
      </w:tr>
      <w:tr w:rsidR="00B71DC6" w:rsidRPr="0094366F" w14:paraId="1EBD6183"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D71A46E"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pha4</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3BBE09CC"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T1</w:t>
            </w:r>
          </w:p>
        </w:tc>
        <w:tc>
          <w:tcPr>
            <w:tcW w:w="1140" w:type="dxa"/>
            <w:tcBorders>
              <w:top w:val="nil"/>
              <w:left w:val="nil"/>
              <w:bottom w:val="single" w:sz="4" w:space="0" w:color="auto"/>
              <w:right w:val="single" w:sz="4" w:space="0" w:color="auto"/>
            </w:tcBorders>
            <w:shd w:val="clear" w:color="auto" w:fill="auto"/>
            <w:noWrap/>
            <w:vAlign w:val="center"/>
            <w:hideMark/>
          </w:tcPr>
          <w:p w14:paraId="048AA377"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8</w:t>
            </w:r>
          </w:p>
        </w:tc>
        <w:tc>
          <w:tcPr>
            <w:tcW w:w="1020" w:type="dxa"/>
            <w:tcBorders>
              <w:top w:val="nil"/>
              <w:left w:val="nil"/>
              <w:bottom w:val="single" w:sz="4" w:space="0" w:color="auto"/>
              <w:right w:val="single" w:sz="4" w:space="0" w:color="auto"/>
            </w:tcBorders>
            <w:shd w:val="clear" w:color="auto" w:fill="auto"/>
            <w:noWrap/>
            <w:vAlign w:val="center"/>
            <w:hideMark/>
          </w:tcPr>
          <w:p w14:paraId="55ADC33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5</w:t>
            </w:r>
          </w:p>
        </w:tc>
        <w:tc>
          <w:tcPr>
            <w:tcW w:w="640" w:type="dxa"/>
            <w:tcBorders>
              <w:top w:val="nil"/>
              <w:left w:val="nil"/>
              <w:bottom w:val="single" w:sz="4" w:space="0" w:color="auto"/>
              <w:right w:val="single" w:sz="4" w:space="0" w:color="auto"/>
            </w:tcBorders>
            <w:shd w:val="clear" w:color="auto" w:fill="auto"/>
            <w:noWrap/>
            <w:vAlign w:val="center"/>
            <w:hideMark/>
          </w:tcPr>
          <w:p w14:paraId="06276E5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31C123D9"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w:t>
            </w:r>
          </w:p>
        </w:tc>
        <w:tc>
          <w:tcPr>
            <w:tcW w:w="660" w:type="dxa"/>
            <w:tcBorders>
              <w:top w:val="nil"/>
              <w:left w:val="nil"/>
              <w:bottom w:val="single" w:sz="4" w:space="0" w:color="auto"/>
              <w:right w:val="single" w:sz="4" w:space="0" w:color="auto"/>
            </w:tcBorders>
            <w:shd w:val="clear" w:color="auto" w:fill="auto"/>
            <w:noWrap/>
            <w:vAlign w:val="center"/>
            <w:hideMark/>
          </w:tcPr>
          <w:p w14:paraId="59891BA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w:t>
            </w:r>
          </w:p>
        </w:tc>
        <w:tc>
          <w:tcPr>
            <w:tcW w:w="980" w:type="dxa"/>
            <w:tcBorders>
              <w:top w:val="nil"/>
              <w:left w:val="nil"/>
              <w:bottom w:val="single" w:sz="4" w:space="0" w:color="auto"/>
              <w:right w:val="single" w:sz="4" w:space="0" w:color="auto"/>
            </w:tcBorders>
            <w:shd w:val="clear" w:color="auto" w:fill="auto"/>
            <w:noWrap/>
            <w:vAlign w:val="center"/>
            <w:hideMark/>
          </w:tcPr>
          <w:p w14:paraId="7BF72ECF"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880" w:type="dxa"/>
            <w:tcBorders>
              <w:top w:val="nil"/>
              <w:left w:val="nil"/>
              <w:bottom w:val="single" w:sz="4" w:space="0" w:color="auto"/>
              <w:right w:val="single" w:sz="4" w:space="0" w:color="auto"/>
            </w:tcBorders>
            <w:shd w:val="clear" w:color="auto" w:fill="auto"/>
            <w:noWrap/>
            <w:vAlign w:val="center"/>
            <w:hideMark/>
          </w:tcPr>
          <w:p w14:paraId="54CBA42C"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w:t>
            </w:r>
          </w:p>
        </w:tc>
        <w:tc>
          <w:tcPr>
            <w:tcW w:w="680" w:type="dxa"/>
            <w:tcBorders>
              <w:top w:val="nil"/>
              <w:left w:val="nil"/>
              <w:bottom w:val="single" w:sz="4" w:space="0" w:color="auto"/>
              <w:right w:val="single" w:sz="4" w:space="0" w:color="auto"/>
            </w:tcBorders>
            <w:shd w:val="clear" w:color="auto" w:fill="auto"/>
            <w:noWrap/>
            <w:vAlign w:val="center"/>
            <w:hideMark/>
          </w:tcPr>
          <w:p w14:paraId="2366184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w:t>
            </w:r>
          </w:p>
        </w:tc>
      </w:tr>
      <w:tr w:rsidR="00B71DC6" w:rsidRPr="0094366F" w14:paraId="19452752"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252A7A5"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pha4</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17F6429B"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T2</w:t>
            </w:r>
          </w:p>
        </w:tc>
        <w:tc>
          <w:tcPr>
            <w:tcW w:w="1140" w:type="dxa"/>
            <w:tcBorders>
              <w:top w:val="nil"/>
              <w:left w:val="nil"/>
              <w:bottom w:val="single" w:sz="4" w:space="0" w:color="auto"/>
              <w:right w:val="single" w:sz="4" w:space="0" w:color="auto"/>
            </w:tcBorders>
            <w:shd w:val="clear" w:color="auto" w:fill="auto"/>
            <w:noWrap/>
            <w:vAlign w:val="center"/>
            <w:hideMark/>
          </w:tcPr>
          <w:p w14:paraId="5D65E9B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11</w:t>
            </w:r>
          </w:p>
        </w:tc>
        <w:tc>
          <w:tcPr>
            <w:tcW w:w="1020" w:type="dxa"/>
            <w:tcBorders>
              <w:top w:val="nil"/>
              <w:left w:val="nil"/>
              <w:bottom w:val="single" w:sz="4" w:space="0" w:color="auto"/>
              <w:right w:val="single" w:sz="4" w:space="0" w:color="auto"/>
            </w:tcBorders>
            <w:shd w:val="clear" w:color="auto" w:fill="auto"/>
            <w:noWrap/>
            <w:vAlign w:val="center"/>
            <w:hideMark/>
          </w:tcPr>
          <w:p w14:paraId="29C49855"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w:t>
            </w:r>
          </w:p>
        </w:tc>
        <w:tc>
          <w:tcPr>
            <w:tcW w:w="640" w:type="dxa"/>
            <w:tcBorders>
              <w:top w:val="nil"/>
              <w:left w:val="nil"/>
              <w:bottom w:val="single" w:sz="4" w:space="0" w:color="auto"/>
              <w:right w:val="single" w:sz="4" w:space="0" w:color="auto"/>
            </w:tcBorders>
            <w:shd w:val="clear" w:color="auto" w:fill="auto"/>
            <w:noWrap/>
            <w:vAlign w:val="center"/>
            <w:hideMark/>
          </w:tcPr>
          <w:p w14:paraId="7614AFD8"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12AAEFCD"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6</w:t>
            </w:r>
          </w:p>
        </w:tc>
        <w:tc>
          <w:tcPr>
            <w:tcW w:w="660" w:type="dxa"/>
            <w:tcBorders>
              <w:top w:val="nil"/>
              <w:left w:val="nil"/>
              <w:bottom w:val="single" w:sz="4" w:space="0" w:color="auto"/>
              <w:right w:val="single" w:sz="4" w:space="0" w:color="auto"/>
            </w:tcBorders>
            <w:shd w:val="clear" w:color="auto" w:fill="auto"/>
            <w:noWrap/>
            <w:vAlign w:val="center"/>
            <w:hideMark/>
          </w:tcPr>
          <w:p w14:paraId="42BE488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12</w:t>
            </w:r>
          </w:p>
        </w:tc>
        <w:tc>
          <w:tcPr>
            <w:tcW w:w="980" w:type="dxa"/>
            <w:tcBorders>
              <w:top w:val="nil"/>
              <w:left w:val="nil"/>
              <w:bottom w:val="single" w:sz="4" w:space="0" w:color="auto"/>
              <w:right w:val="single" w:sz="4" w:space="0" w:color="auto"/>
            </w:tcBorders>
            <w:shd w:val="clear" w:color="auto" w:fill="auto"/>
            <w:noWrap/>
            <w:vAlign w:val="center"/>
            <w:hideMark/>
          </w:tcPr>
          <w:p w14:paraId="18F1B166"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w:t>
            </w:r>
          </w:p>
        </w:tc>
        <w:tc>
          <w:tcPr>
            <w:tcW w:w="880" w:type="dxa"/>
            <w:tcBorders>
              <w:top w:val="nil"/>
              <w:left w:val="nil"/>
              <w:bottom w:val="single" w:sz="4" w:space="0" w:color="auto"/>
              <w:right w:val="single" w:sz="4" w:space="0" w:color="auto"/>
            </w:tcBorders>
            <w:shd w:val="clear" w:color="auto" w:fill="auto"/>
            <w:noWrap/>
            <w:vAlign w:val="center"/>
            <w:hideMark/>
          </w:tcPr>
          <w:p w14:paraId="0B2F52AD"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680" w:type="dxa"/>
            <w:tcBorders>
              <w:top w:val="nil"/>
              <w:left w:val="nil"/>
              <w:bottom w:val="single" w:sz="4" w:space="0" w:color="auto"/>
              <w:right w:val="single" w:sz="4" w:space="0" w:color="auto"/>
            </w:tcBorders>
            <w:shd w:val="clear" w:color="auto" w:fill="auto"/>
            <w:noWrap/>
            <w:vAlign w:val="center"/>
            <w:hideMark/>
          </w:tcPr>
          <w:p w14:paraId="3183684D"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5</w:t>
            </w:r>
          </w:p>
        </w:tc>
      </w:tr>
      <w:tr w:rsidR="00B71DC6" w:rsidRPr="0094366F" w14:paraId="6BD992CD"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D0223FF"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pha4</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262BB1C0"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T3</w:t>
            </w:r>
          </w:p>
        </w:tc>
        <w:tc>
          <w:tcPr>
            <w:tcW w:w="1140" w:type="dxa"/>
            <w:tcBorders>
              <w:top w:val="nil"/>
              <w:left w:val="nil"/>
              <w:bottom w:val="single" w:sz="4" w:space="0" w:color="auto"/>
              <w:right w:val="single" w:sz="4" w:space="0" w:color="auto"/>
            </w:tcBorders>
            <w:shd w:val="clear" w:color="auto" w:fill="auto"/>
            <w:noWrap/>
            <w:vAlign w:val="center"/>
            <w:hideMark/>
          </w:tcPr>
          <w:p w14:paraId="754ECA7E"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9</w:t>
            </w:r>
          </w:p>
        </w:tc>
        <w:tc>
          <w:tcPr>
            <w:tcW w:w="1020" w:type="dxa"/>
            <w:tcBorders>
              <w:top w:val="nil"/>
              <w:left w:val="nil"/>
              <w:bottom w:val="single" w:sz="4" w:space="0" w:color="auto"/>
              <w:right w:val="single" w:sz="4" w:space="0" w:color="auto"/>
            </w:tcBorders>
            <w:shd w:val="clear" w:color="auto" w:fill="auto"/>
            <w:noWrap/>
            <w:vAlign w:val="center"/>
            <w:hideMark/>
          </w:tcPr>
          <w:p w14:paraId="6ABB495E"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8</w:t>
            </w:r>
          </w:p>
        </w:tc>
        <w:tc>
          <w:tcPr>
            <w:tcW w:w="640" w:type="dxa"/>
            <w:tcBorders>
              <w:top w:val="nil"/>
              <w:left w:val="nil"/>
              <w:bottom w:val="single" w:sz="4" w:space="0" w:color="auto"/>
              <w:right w:val="single" w:sz="4" w:space="0" w:color="auto"/>
            </w:tcBorders>
            <w:shd w:val="clear" w:color="auto" w:fill="auto"/>
            <w:noWrap/>
            <w:vAlign w:val="center"/>
            <w:hideMark/>
          </w:tcPr>
          <w:p w14:paraId="2DFA964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0163262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7</w:t>
            </w:r>
          </w:p>
        </w:tc>
        <w:tc>
          <w:tcPr>
            <w:tcW w:w="660" w:type="dxa"/>
            <w:tcBorders>
              <w:top w:val="nil"/>
              <w:left w:val="nil"/>
              <w:bottom w:val="single" w:sz="4" w:space="0" w:color="auto"/>
              <w:right w:val="single" w:sz="4" w:space="0" w:color="auto"/>
            </w:tcBorders>
            <w:shd w:val="clear" w:color="auto" w:fill="auto"/>
            <w:noWrap/>
            <w:vAlign w:val="center"/>
            <w:hideMark/>
          </w:tcPr>
          <w:p w14:paraId="53BBD7F9"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24</w:t>
            </w:r>
          </w:p>
        </w:tc>
        <w:tc>
          <w:tcPr>
            <w:tcW w:w="980" w:type="dxa"/>
            <w:tcBorders>
              <w:top w:val="nil"/>
              <w:left w:val="nil"/>
              <w:bottom w:val="single" w:sz="4" w:space="0" w:color="auto"/>
              <w:right w:val="single" w:sz="4" w:space="0" w:color="auto"/>
            </w:tcBorders>
            <w:shd w:val="clear" w:color="auto" w:fill="auto"/>
            <w:noWrap/>
            <w:vAlign w:val="center"/>
            <w:hideMark/>
          </w:tcPr>
          <w:p w14:paraId="6859469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21</w:t>
            </w:r>
          </w:p>
        </w:tc>
        <w:tc>
          <w:tcPr>
            <w:tcW w:w="880" w:type="dxa"/>
            <w:tcBorders>
              <w:top w:val="nil"/>
              <w:left w:val="nil"/>
              <w:bottom w:val="single" w:sz="4" w:space="0" w:color="auto"/>
              <w:right w:val="single" w:sz="4" w:space="0" w:color="auto"/>
            </w:tcBorders>
            <w:shd w:val="clear" w:color="auto" w:fill="auto"/>
            <w:noWrap/>
            <w:vAlign w:val="center"/>
            <w:hideMark/>
          </w:tcPr>
          <w:p w14:paraId="43F52F8C"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6</w:t>
            </w:r>
          </w:p>
        </w:tc>
        <w:tc>
          <w:tcPr>
            <w:tcW w:w="680" w:type="dxa"/>
            <w:tcBorders>
              <w:top w:val="nil"/>
              <w:left w:val="nil"/>
              <w:bottom w:val="single" w:sz="4" w:space="0" w:color="auto"/>
              <w:right w:val="single" w:sz="4" w:space="0" w:color="auto"/>
            </w:tcBorders>
            <w:shd w:val="clear" w:color="auto" w:fill="auto"/>
            <w:noWrap/>
            <w:vAlign w:val="center"/>
            <w:hideMark/>
          </w:tcPr>
          <w:p w14:paraId="302DE5E7"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19</w:t>
            </w:r>
          </w:p>
        </w:tc>
      </w:tr>
      <w:tr w:rsidR="00B71DC6" w:rsidRPr="0094366F" w14:paraId="2012F7E8"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4E1B20B"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pha4</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3178154E"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T4</w:t>
            </w:r>
          </w:p>
        </w:tc>
        <w:tc>
          <w:tcPr>
            <w:tcW w:w="1140" w:type="dxa"/>
            <w:tcBorders>
              <w:top w:val="nil"/>
              <w:left w:val="nil"/>
              <w:bottom w:val="single" w:sz="4" w:space="0" w:color="auto"/>
              <w:right w:val="single" w:sz="4" w:space="0" w:color="auto"/>
            </w:tcBorders>
            <w:shd w:val="clear" w:color="auto" w:fill="auto"/>
            <w:noWrap/>
            <w:vAlign w:val="center"/>
            <w:hideMark/>
          </w:tcPr>
          <w:p w14:paraId="66D62BD9"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26</w:t>
            </w:r>
          </w:p>
        </w:tc>
        <w:tc>
          <w:tcPr>
            <w:tcW w:w="1020" w:type="dxa"/>
            <w:tcBorders>
              <w:top w:val="nil"/>
              <w:left w:val="nil"/>
              <w:bottom w:val="single" w:sz="4" w:space="0" w:color="auto"/>
              <w:right w:val="single" w:sz="4" w:space="0" w:color="auto"/>
            </w:tcBorders>
            <w:shd w:val="clear" w:color="auto" w:fill="auto"/>
            <w:noWrap/>
            <w:vAlign w:val="center"/>
            <w:hideMark/>
          </w:tcPr>
          <w:p w14:paraId="415D0DD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13</w:t>
            </w:r>
          </w:p>
        </w:tc>
        <w:tc>
          <w:tcPr>
            <w:tcW w:w="640" w:type="dxa"/>
            <w:tcBorders>
              <w:top w:val="nil"/>
              <w:left w:val="nil"/>
              <w:bottom w:val="single" w:sz="4" w:space="0" w:color="auto"/>
              <w:right w:val="single" w:sz="4" w:space="0" w:color="auto"/>
            </w:tcBorders>
            <w:shd w:val="clear" w:color="auto" w:fill="auto"/>
            <w:noWrap/>
            <w:vAlign w:val="center"/>
            <w:hideMark/>
          </w:tcPr>
          <w:p w14:paraId="29E96539"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w:t>
            </w:r>
          </w:p>
        </w:tc>
        <w:tc>
          <w:tcPr>
            <w:tcW w:w="580" w:type="dxa"/>
            <w:tcBorders>
              <w:top w:val="nil"/>
              <w:left w:val="nil"/>
              <w:bottom w:val="single" w:sz="4" w:space="0" w:color="auto"/>
              <w:right w:val="single" w:sz="4" w:space="0" w:color="auto"/>
            </w:tcBorders>
            <w:shd w:val="clear" w:color="auto" w:fill="auto"/>
            <w:noWrap/>
            <w:vAlign w:val="center"/>
            <w:hideMark/>
          </w:tcPr>
          <w:p w14:paraId="79DD0D4D"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20</w:t>
            </w:r>
          </w:p>
        </w:tc>
        <w:tc>
          <w:tcPr>
            <w:tcW w:w="660" w:type="dxa"/>
            <w:tcBorders>
              <w:top w:val="nil"/>
              <w:left w:val="nil"/>
              <w:bottom w:val="single" w:sz="4" w:space="0" w:color="auto"/>
              <w:right w:val="single" w:sz="4" w:space="0" w:color="auto"/>
            </w:tcBorders>
            <w:shd w:val="clear" w:color="auto" w:fill="auto"/>
            <w:noWrap/>
            <w:vAlign w:val="center"/>
            <w:hideMark/>
          </w:tcPr>
          <w:p w14:paraId="30543BC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34</w:t>
            </w:r>
          </w:p>
        </w:tc>
        <w:tc>
          <w:tcPr>
            <w:tcW w:w="980" w:type="dxa"/>
            <w:tcBorders>
              <w:top w:val="nil"/>
              <w:left w:val="nil"/>
              <w:bottom w:val="single" w:sz="4" w:space="0" w:color="auto"/>
              <w:right w:val="single" w:sz="4" w:space="0" w:color="auto"/>
            </w:tcBorders>
            <w:shd w:val="clear" w:color="auto" w:fill="auto"/>
            <w:noWrap/>
            <w:vAlign w:val="center"/>
            <w:hideMark/>
          </w:tcPr>
          <w:p w14:paraId="2A8553D3"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28</w:t>
            </w:r>
          </w:p>
        </w:tc>
        <w:tc>
          <w:tcPr>
            <w:tcW w:w="880" w:type="dxa"/>
            <w:tcBorders>
              <w:top w:val="nil"/>
              <w:left w:val="nil"/>
              <w:bottom w:val="single" w:sz="4" w:space="0" w:color="auto"/>
              <w:right w:val="single" w:sz="4" w:space="0" w:color="auto"/>
            </w:tcBorders>
            <w:shd w:val="clear" w:color="auto" w:fill="auto"/>
            <w:noWrap/>
            <w:vAlign w:val="center"/>
            <w:hideMark/>
          </w:tcPr>
          <w:p w14:paraId="57ED9107"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8</w:t>
            </w:r>
          </w:p>
        </w:tc>
        <w:tc>
          <w:tcPr>
            <w:tcW w:w="680" w:type="dxa"/>
            <w:tcBorders>
              <w:top w:val="nil"/>
              <w:left w:val="nil"/>
              <w:bottom w:val="single" w:sz="4" w:space="0" w:color="auto"/>
              <w:right w:val="single" w:sz="4" w:space="0" w:color="auto"/>
            </w:tcBorders>
            <w:shd w:val="clear" w:color="auto" w:fill="auto"/>
            <w:noWrap/>
            <w:vAlign w:val="center"/>
            <w:hideMark/>
          </w:tcPr>
          <w:p w14:paraId="4FE1AF68"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31</w:t>
            </w:r>
          </w:p>
        </w:tc>
      </w:tr>
      <w:tr w:rsidR="00B71DC6" w:rsidRPr="0094366F" w14:paraId="280BE4F7"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2BD51EE"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nhr25</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03FCD85A"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T0</w:t>
            </w:r>
          </w:p>
        </w:tc>
        <w:tc>
          <w:tcPr>
            <w:tcW w:w="1140" w:type="dxa"/>
            <w:tcBorders>
              <w:top w:val="nil"/>
              <w:left w:val="nil"/>
              <w:bottom w:val="single" w:sz="4" w:space="0" w:color="auto"/>
              <w:right w:val="single" w:sz="4" w:space="0" w:color="auto"/>
            </w:tcBorders>
            <w:shd w:val="clear" w:color="auto" w:fill="auto"/>
            <w:noWrap/>
            <w:vAlign w:val="center"/>
            <w:hideMark/>
          </w:tcPr>
          <w:p w14:paraId="1604B3B7"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18</w:t>
            </w:r>
          </w:p>
        </w:tc>
        <w:tc>
          <w:tcPr>
            <w:tcW w:w="1020" w:type="dxa"/>
            <w:tcBorders>
              <w:top w:val="nil"/>
              <w:left w:val="nil"/>
              <w:bottom w:val="single" w:sz="4" w:space="0" w:color="auto"/>
              <w:right w:val="single" w:sz="4" w:space="0" w:color="auto"/>
            </w:tcBorders>
            <w:shd w:val="clear" w:color="auto" w:fill="auto"/>
            <w:noWrap/>
            <w:vAlign w:val="center"/>
            <w:hideMark/>
          </w:tcPr>
          <w:p w14:paraId="4D6F1DBD"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4</w:t>
            </w:r>
          </w:p>
        </w:tc>
        <w:tc>
          <w:tcPr>
            <w:tcW w:w="640" w:type="dxa"/>
            <w:tcBorders>
              <w:top w:val="nil"/>
              <w:left w:val="nil"/>
              <w:bottom w:val="single" w:sz="4" w:space="0" w:color="auto"/>
              <w:right w:val="single" w:sz="4" w:space="0" w:color="auto"/>
            </w:tcBorders>
            <w:shd w:val="clear" w:color="auto" w:fill="auto"/>
            <w:noWrap/>
            <w:vAlign w:val="center"/>
            <w:hideMark/>
          </w:tcPr>
          <w:p w14:paraId="3AD4C695"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0FD323B0"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20</w:t>
            </w:r>
          </w:p>
        </w:tc>
        <w:tc>
          <w:tcPr>
            <w:tcW w:w="660" w:type="dxa"/>
            <w:tcBorders>
              <w:top w:val="nil"/>
              <w:left w:val="nil"/>
              <w:bottom w:val="single" w:sz="4" w:space="0" w:color="auto"/>
              <w:right w:val="single" w:sz="4" w:space="0" w:color="auto"/>
            </w:tcBorders>
            <w:shd w:val="clear" w:color="auto" w:fill="auto"/>
            <w:noWrap/>
            <w:vAlign w:val="center"/>
            <w:hideMark/>
          </w:tcPr>
          <w:p w14:paraId="320CDD7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6</w:t>
            </w:r>
          </w:p>
        </w:tc>
        <w:tc>
          <w:tcPr>
            <w:tcW w:w="980" w:type="dxa"/>
            <w:tcBorders>
              <w:top w:val="nil"/>
              <w:left w:val="nil"/>
              <w:bottom w:val="single" w:sz="4" w:space="0" w:color="auto"/>
              <w:right w:val="single" w:sz="4" w:space="0" w:color="auto"/>
            </w:tcBorders>
            <w:shd w:val="clear" w:color="auto" w:fill="auto"/>
            <w:noWrap/>
            <w:vAlign w:val="center"/>
            <w:hideMark/>
          </w:tcPr>
          <w:p w14:paraId="32983555"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4</w:t>
            </w:r>
          </w:p>
        </w:tc>
        <w:tc>
          <w:tcPr>
            <w:tcW w:w="880" w:type="dxa"/>
            <w:tcBorders>
              <w:top w:val="nil"/>
              <w:left w:val="nil"/>
              <w:bottom w:val="single" w:sz="4" w:space="0" w:color="auto"/>
              <w:right w:val="single" w:sz="4" w:space="0" w:color="auto"/>
            </w:tcBorders>
            <w:shd w:val="clear" w:color="auto" w:fill="auto"/>
            <w:noWrap/>
            <w:vAlign w:val="center"/>
            <w:hideMark/>
          </w:tcPr>
          <w:p w14:paraId="1442CC55"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w:t>
            </w:r>
          </w:p>
        </w:tc>
        <w:tc>
          <w:tcPr>
            <w:tcW w:w="680" w:type="dxa"/>
            <w:tcBorders>
              <w:top w:val="nil"/>
              <w:left w:val="nil"/>
              <w:bottom w:val="single" w:sz="4" w:space="0" w:color="auto"/>
              <w:right w:val="single" w:sz="4" w:space="0" w:color="auto"/>
            </w:tcBorders>
            <w:shd w:val="clear" w:color="auto" w:fill="auto"/>
            <w:noWrap/>
            <w:vAlign w:val="center"/>
            <w:hideMark/>
          </w:tcPr>
          <w:p w14:paraId="61A5932C"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8</w:t>
            </w:r>
          </w:p>
        </w:tc>
      </w:tr>
      <w:tr w:rsidR="00B71DC6" w:rsidRPr="0094366F" w14:paraId="1E047E0B"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B5B935F"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nhr25</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333193D5"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T1</w:t>
            </w:r>
          </w:p>
        </w:tc>
        <w:tc>
          <w:tcPr>
            <w:tcW w:w="1140" w:type="dxa"/>
            <w:tcBorders>
              <w:top w:val="nil"/>
              <w:left w:val="nil"/>
              <w:bottom w:val="single" w:sz="4" w:space="0" w:color="auto"/>
              <w:right w:val="single" w:sz="4" w:space="0" w:color="auto"/>
            </w:tcBorders>
            <w:shd w:val="clear" w:color="auto" w:fill="auto"/>
            <w:noWrap/>
            <w:vAlign w:val="center"/>
            <w:hideMark/>
          </w:tcPr>
          <w:p w14:paraId="100110A6"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41</w:t>
            </w:r>
          </w:p>
        </w:tc>
        <w:tc>
          <w:tcPr>
            <w:tcW w:w="1020" w:type="dxa"/>
            <w:tcBorders>
              <w:top w:val="nil"/>
              <w:left w:val="nil"/>
              <w:bottom w:val="single" w:sz="4" w:space="0" w:color="auto"/>
              <w:right w:val="single" w:sz="4" w:space="0" w:color="auto"/>
            </w:tcBorders>
            <w:shd w:val="clear" w:color="auto" w:fill="auto"/>
            <w:noWrap/>
            <w:vAlign w:val="center"/>
            <w:hideMark/>
          </w:tcPr>
          <w:p w14:paraId="13E8619C"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4</w:t>
            </w:r>
          </w:p>
        </w:tc>
        <w:tc>
          <w:tcPr>
            <w:tcW w:w="640" w:type="dxa"/>
            <w:tcBorders>
              <w:top w:val="nil"/>
              <w:left w:val="nil"/>
              <w:bottom w:val="single" w:sz="4" w:space="0" w:color="auto"/>
              <w:right w:val="single" w:sz="4" w:space="0" w:color="auto"/>
            </w:tcBorders>
            <w:shd w:val="clear" w:color="auto" w:fill="auto"/>
            <w:noWrap/>
            <w:vAlign w:val="center"/>
            <w:hideMark/>
          </w:tcPr>
          <w:p w14:paraId="54F56514"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65338E13"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33</w:t>
            </w:r>
          </w:p>
        </w:tc>
        <w:tc>
          <w:tcPr>
            <w:tcW w:w="660" w:type="dxa"/>
            <w:tcBorders>
              <w:top w:val="nil"/>
              <w:left w:val="nil"/>
              <w:bottom w:val="single" w:sz="4" w:space="0" w:color="auto"/>
              <w:right w:val="single" w:sz="4" w:space="0" w:color="auto"/>
            </w:tcBorders>
            <w:shd w:val="clear" w:color="auto" w:fill="auto"/>
            <w:noWrap/>
            <w:vAlign w:val="center"/>
            <w:hideMark/>
          </w:tcPr>
          <w:p w14:paraId="05DE58A1"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6</w:t>
            </w:r>
          </w:p>
        </w:tc>
        <w:tc>
          <w:tcPr>
            <w:tcW w:w="980" w:type="dxa"/>
            <w:tcBorders>
              <w:top w:val="nil"/>
              <w:left w:val="nil"/>
              <w:bottom w:val="single" w:sz="4" w:space="0" w:color="auto"/>
              <w:right w:val="single" w:sz="4" w:space="0" w:color="auto"/>
            </w:tcBorders>
            <w:shd w:val="clear" w:color="auto" w:fill="auto"/>
            <w:noWrap/>
            <w:vAlign w:val="center"/>
            <w:hideMark/>
          </w:tcPr>
          <w:p w14:paraId="3DFAD747"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w:t>
            </w:r>
          </w:p>
        </w:tc>
        <w:tc>
          <w:tcPr>
            <w:tcW w:w="880" w:type="dxa"/>
            <w:tcBorders>
              <w:top w:val="nil"/>
              <w:left w:val="nil"/>
              <w:bottom w:val="single" w:sz="4" w:space="0" w:color="auto"/>
              <w:right w:val="single" w:sz="4" w:space="0" w:color="auto"/>
            </w:tcBorders>
            <w:shd w:val="clear" w:color="auto" w:fill="auto"/>
            <w:noWrap/>
            <w:vAlign w:val="center"/>
            <w:hideMark/>
          </w:tcPr>
          <w:p w14:paraId="5B21A0DF"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w:t>
            </w:r>
          </w:p>
        </w:tc>
        <w:tc>
          <w:tcPr>
            <w:tcW w:w="680" w:type="dxa"/>
            <w:tcBorders>
              <w:top w:val="nil"/>
              <w:left w:val="nil"/>
              <w:bottom w:val="single" w:sz="4" w:space="0" w:color="auto"/>
              <w:right w:val="single" w:sz="4" w:space="0" w:color="auto"/>
            </w:tcBorders>
            <w:shd w:val="clear" w:color="auto" w:fill="auto"/>
            <w:noWrap/>
            <w:vAlign w:val="center"/>
            <w:hideMark/>
          </w:tcPr>
          <w:p w14:paraId="3425824C"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6</w:t>
            </w:r>
          </w:p>
        </w:tc>
      </w:tr>
      <w:tr w:rsidR="00B71DC6" w:rsidRPr="0094366F" w14:paraId="2FA663E5"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D643D12"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nhr25</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7987A38B"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T2</w:t>
            </w:r>
          </w:p>
        </w:tc>
        <w:tc>
          <w:tcPr>
            <w:tcW w:w="1140" w:type="dxa"/>
            <w:tcBorders>
              <w:top w:val="nil"/>
              <w:left w:val="nil"/>
              <w:bottom w:val="single" w:sz="4" w:space="0" w:color="auto"/>
              <w:right w:val="single" w:sz="4" w:space="0" w:color="auto"/>
            </w:tcBorders>
            <w:shd w:val="clear" w:color="auto" w:fill="auto"/>
            <w:noWrap/>
            <w:vAlign w:val="center"/>
            <w:hideMark/>
          </w:tcPr>
          <w:p w14:paraId="6399FAB0"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21</w:t>
            </w:r>
          </w:p>
        </w:tc>
        <w:tc>
          <w:tcPr>
            <w:tcW w:w="1020" w:type="dxa"/>
            <w:tcBorders>
              <w:top w:val="nil"/>
              <w:left w:val="nil"/>
              <w:bottom w:val="single" w:sz="4" w:space="0" w:color="auto"/>
              <w:right w:val="single" w:sz="4" w:space="0" w:color="auto"/>
            </w:tcBorders>
            <w:shd w:val="clear" w:color="auto" w:fill="auto"/>
            <w:noWrap/>
            <w:vAlign w:val="center"/>
            <w:hideMark/>
          </w:tcPr>
          <w:p w14:paraId="2533210F"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4</w:t>
            </w:r>
          </w:p>
        </w:tc>
        <w:tc>
          <w:tcPr>
            <w:tcW w:w="640" w:type="dxa"/>
            <w:tcBorders>
              <w:top w:val="nil"/>
              <w:left w:val="nil"/>
              <w:bottom w:val="single" w:sz="4" w:space="0" w:color="auto"/>
              <w:right w:val="single" w:sz="4" w:space="0" w:color="auto"/>
            </w:tcBorders>
            <w:shd w:val="clear" w:color="auto" w:fill="auto"/>
            <w:noWrap/>
            <w:vAlign w:val="center"/>
            <w:hideMark/>
          </w:tcPr>
          <w:p w14:paraId="3587FE3D"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3D31301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21</w:t>
            </w:r>
          </w:p>
        </w:tc>
        <w:tc>
          <w:tcPr>
            <w:tcW w:w="660" w:type="dxa"/>
            <w:tcBorders>
              <w:top w:val="nil"/>
              <w:left w:val="nil"/>
              <w:bottom w:val="single" w:sz="4" w:space="0" w:color="auto"/>
              <w:right w:val="single" w:sz="4" w:space="0" w:color="auto"/>
            </w:tcBorders>
            <w:shd w:val="clear" w:color="auto" w:fill="auto"/>
            <w:noWrap/>
            <w:vAlign w:val="center"/>
            <w:hideMark/>
          </w:tcPr>
          <w:p w14:paraId="230DE813"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15</w:t>
            </w:r>
          </w:p>
        </w:tc>
        <w:tc>
          <w:tcPr>
            <w:tcW w:w="980" w:type="dxa"/>
            <w:tcBorders>
              <w:top w:val="nil"/>
              <w:left w:val="nil"/>
              <w:bottom w:val="single" w:sz="4" w:space="0" w:color="auto"/>
              <w:right w:val="single" w:sz="4" w:space="0" w:color="auto"/>
            </w:tcBorders>
            <w:shd w:val="clear" w:color="auto" w:fill="auto"/>
            <w:noWrap/>
            <w:vAlign w:val="center"/>
            <w:hideMark/>
          </w:tcPr>
          <w:p w14:paraId="678CE9F5"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w:t>
            </w:r>
          </w:p>
        </w:tc>
        <w:tc>
          <w:tcPr>
            <w:tcW w:w="880" w:type="dxa"/>
            <w:tcBorders>
              <w:top w:val="nil"/>
              <w:left w:val="nil"/>
              <w:bottom w:val="single" w:sz="4" w:space="0" w:color="auto"/>
              <w:right w:val="single" w:sz="4" w:space="0" w:color="auto"/>
            </w:tcBorders>
            <w:shd w:val="clear" w:color="auto" w:fill="auto"/>
            <w:noWrap/>
            <w:vAlign w:val="center"/>
            <w:hideMark/>
          </w:tcPr>
          <w:p w14:paraId="23F839A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w:t>
            </w:r>
          </w:p>
        </w:tc>
        <w:tc>
          <w:tcPr>
            <w:tcW w:w="680" w:type="dxa"/>
            <w:tcBorders>
              <w:top w:val="nil"/>
              <w:left w:val="nil"/>
              <w:bottom w:val="single" w:sz="4" w:space="0" w:color="auto"/>
              <w:right w:val="single" w:sz="4" w:space="0" w:color="auto"/>
            </w:tcBorders>
            <w:shd w:val="clear" w:color="auto" w:fill="auto"/>
            <w:noWrap/>
            <w:vAlign w:val="center"/>
            <w:hideMark/>
          </w:tcPr>
          <w:p w14:paraId="04C90A8D"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16</w:t>
            </w:r>
          </w:p>
        </w:tc>
      </w:tr>
      <w:tr w:rsidR="00B71DC6" w:rsidRPr="0094366F" w14:paraId="6B8CDC7E"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D53032A"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nhr25</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14AD13DD"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T3</w:t>
            </w:r>
          </w:p>
        </w:tc>
        <w:tc>
          <w:tcPr>
            <w:tcW w:w="1140" w:type="dxa"/>
            <w:tcBorders>
              <w:top w:val="nil"/>
              <w:left w:val="nil"/>
              <w:bottom w:val="single" w:sz="4" w:space="0" w:color="auto"/>
              <w:right w:val="single" w:sz="4" w:space="0" w:color="auto"/>
            </w:tcBorders>
            <w:shd w:val="clear" w:color="auto" w:fill="auto"/>
            <w:noWrap/>
            <w:vAlign w:val="center"/>
            <w:hideMark/>
          </w:tcPr>
          <w:p w14:paraId="4EDFC234"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6</w:t>
            </w:r>
          </w:p>
        </w:tc>
        <w:tc>
          <w:tcPr>
            <w:tcW w:w="1020" w:type="dxa"/>
            <w:tcBorders>
              <w:top w:val="nil"/>
              <w:left w:val="nil"/>
              <w:bottom w:val="single" w:sz="4" w:space="0" w:color="auto"/>
              <w:right w:val="single" w:sz="4" w:space="0" w:color="auto"/>
            </w:tcBorders>
            <w:shd w:val="clear" w:color="auto" w:fill="auto"/>
            <w:noWrap/>
            <w:vAlign w:val="center"/>
            <w:hideMark/>
          </w:tcPr>
          <w:p w14:paraId="792A1237"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w:t>
            </w:r>
          </w:p>
        </w:tc>
        <w:tc>
          <w:tcPr>
            <w:tcW w:w="640" w:type="dxa"/>
            <w:tcBorders>
              <w:top w:val="nil"/>
              <w:left w:val="nil"/>
              <w:bottom w:val="single" w:sz="4" w:space="0" w:color="auto"/>
              <w:right w:val="single" w:sz="4" w:space="0" w:color="auto"/>
            </w:tcBorders>
            <w:shd w:val="clear" w:color="auto" w:fill="auto"/>
            <w:noWrap/>
            <w:vAlign w:val="center"/>
            <w:hideMark/>
          </w:tcPr>
          <w:p w14:paraId="5E09B334"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352CA909"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4</w:t>
            </w:r>
          </w:p>
        </w:tc>
        <w:tc>
          <w:tcPr>
            <w:tcW w:w="660" w:type="dxa"/>
            <w:tcBorders>
              <w:top w:val="nil"/>
              <w:left w:val="nil"/>
              <w:bottom w:val="single" w:sz="4" w:space="0" w:color="auto"/>
              <w:right w:val="single" w:sz="4" w:space="0" w:color="auto"/>
            </w:tcBorders>
            <w:shd w:val="clear" w:color="auto" w:fill="auto"/>
            <w:noWrap/>
            <w:vAlign w:val="center"/>
            <w:hideMark/>
          </w:tcPr>
          <w:p w14:paraId="0D5D7B44"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9</w:t>
            </w:r>
          </w:p>
        </w:tc>
        <w:tc>
          <w:tcPr>
            <w:tcW w:w="980" w:type="dxa"/>
            <w:tcBorders>
              <w:top w:val="nil"/>
              <w:left w:val="nil"/>
              <w:bottom w:val="single" w:sz="4" w:space="0" w:color="auto"/>
              <w:right w:val="single" w:sz="4" w:space="0" w:color="auto"/>
            </w:tcBorders>
            <w:shd w:val="clear" w:color="auto" w:fill="auto"/>
            <w:noWrap/>
            <w:vAlign w:val="center"/>
            <w:hideMark/>
          </w:tcPr>
          <w:p w14:paraId="564E8DA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5</w:t>
            </w:r>
          </w:p>
        </w:tc>
        <w:tc>
          <w:tcPr>
            <w:tcW w:w="880" w:type="dxa"/>
            <w:tcBorders>
              <w:top w:val="nil"/>
              <w:left w:val="nil"/>
              <w:bottom w:val="single" w:sz="4" w:space="0" w:color="auto"/>
              <w:right w:val="single" w:sz="4" w:space="0" w:color="auto"/>
            </w:tcBorders>
            <w:shd w:val="clear" w:color="auto" w:fill="auto"/>
            <w:noWrap/>
            <w:vAlign w:val="center"/>
            <w:hideMark/>
          </w:tcPr>
          <w:p w14:paraId="1E9C66F5"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w:t>
            </w:r>
          </w:p>
        </w:tc>
        <w:tc>
          <w:tcPr>
            <w:tcW w:w="680" w:type="dxa"/>
            <w:tcBorders>
              <w:top w:val="nil"/>
              <w:left w:val="nil"/>
              <w:bottom w:val="single" w:sz="4" w:space="0" w:color="auto"/>
              <w:right w:val="single" w:sz="4" w:space="0" w:color="auto"/>
            </w:tcBorders>
            <w:shd w:val="clear" w:color="auto" w:fill="auto"/>
            <w:noWrap/>
            <w:vAlign w:val="center"/>
            <w:hideMark/>
          </w:tcPr>
          <w:p w14:paraId="71267614"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10</w:t>
            </w:r>
          </w:p>
        </w:tc>
      </w:tr>
      <w:tr w:rsidR="00B71DC6" w:rsidRPr="0094366F" w14:paraId="39E15B0F"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5F3B819"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nhr25</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41EA6755"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T4</w:t>
            </w:r>
          </w:p>
        </w:tc>
        <w:tc>
          <w:tcPr>
            <w:tcW w:w="1140" w:type="dxa"/>
            <w:tcBorders>
              <w:top w:val="nil"/>
              <w:left w:val="nil"/>
              <w:bottom w:val="single" w:sz="4" w:space="0" w:color="auto"/>
              <w:right w:val="single" w:sz="4" w:space="0" w:color="auto"/>
            </w:tcBorders>
            <w:shd w:val="clear" w:color="auto" w:fill="auto"/>
            <w:noWrap/>
            <w:vAlign w:val="center"/>
            <w:hideMark/>
          </w:tcPr>
          <w:p w14:paraId="588AEFF5"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w:t>
            </w:r>
          </w:p>
        </w:tc>
        <w:tc>
          <w:tcPr>
            <w:tcW w:w="1020" w:type="dxa"/>
            <w:tcBorders>
              <w:top w:val="nil"/>
              <w:left w:val="nil"/>
              <w:bottom w:val="single" w:sz="4" w:space="0" w:color="auto"/>
              <w:right w:val="single" w:sz="4" w:space="0" w:color="auto"/>
            </w:tcBorders>
            <w:shd w:val="clear" w:color="auto" w:fill="auto"/>
            <w:noWrap/>
            <w:vAlign w:val="center"/>
            <w:hideMark/>
          </w:tcPr>
          <w:p w14:paraId="6524802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7</w:t>
            </w:r>
          </w:p>
        </w:tc>
        <w:tc>
          <w:tcPr>
            <w:tcW w:w="640" w:type="dxa"/>
            <w:tcBorders>
              <w:top w:val="nil"/>
              <w:left w:val="nil"/>
              <w:bottom w:val="single" w:sz="4" w:space="0" w:color="auto"/>
              <w:right w:val="single" w:sz="4" w:space="0" w:color="auto"/>
            </w:tcBorders>
            <w:shd w:val="clear" w:color="auto" w:fill="auto"/>
            <w:noWrap/>
            <w:vAlign w:val="center"/>
            <w:hideMark/>
          </w:tcPr>
          <w:p w14:paraId="4455B641"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273DC424"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8</w:t>
            </w:r>
          </w:p>
        </w:tc>
        <w:tc>
          <w:tcPr>
            <w:tcW w:w="660" w:type="dxa"/>
            <w:tcBorders>
              <w:top w:val="nil"/>
              <w:left w:val="nil"/>
              <w:bottom w:val="single" w:sz="4" w:space="0" w:color="auto"/>
              <w:right w:val="single" w:sz="4" w:space="0" w:color="auto"/>
            </w:tcBorders>
            <w:shd w:val="clear" w:color="auto" w:fill="auto"/>
            <w:noWrap/>
            <w:vAlign w:val="center"/>
            <w:hideMark/>
          </w:tcPr>
          <w:p w14:paraId="079A5B78"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12</w:t>
            </w:r>
          </w:p>
        </w:tc>
        <w:tc>
          <w:tcPr>
            <w:tcW w:w="980" w:type="dxa"/>
            <w:tcBorders>
              <w:top w:val="nil"/>
              <w:left w:val="nil"/>
              <w:bottom w:val="single" w:sz="4" w:space="0" w:color="auto"/>
              <w:right w:val="single" w:sz="4" w:space="0" w:color="auto"/>
            </w:tcBorders>
            <w:shd w:val="clear" w:color="auto" w:fill="auto"/>
            <w:noWrap/>
            <w:vAlign w:val="center"/>
            <w:hideMark/>
          </w:tcPr>
          <w:p w14:paraId="47B3BB86"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w:t>
            </w:r>
          </w:p>
        </w:tc>
        <w:tc>
          <w:tcPr>
            <w:tcW w:w="880" w:type="dxa"/>
            <w:tcBorders>
              <w:top w:val="nil"/>
              <w:left w:val="nil"/>
              <w:bottom w:val="single" w:sz="4" w:space="0" w:color="auto"/>
              <w:right w:val="single" w:sz="4" w:space="0" w:color="auto"/>
            </w:tcBorders>
            <w:shd w:val="clear" w:color="auto" w:fill="auto"/>
            <w:noWrap/>
            <w:vAlign w:val="center"/>
            <w:hideMark/>
          </w:tcPr>
          <w:p w14:paraId="552DCE9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w:t>
            </w:r>
          </w:p>
        </w:tc>
        <w:tc>
          <w:tcPr>
            <w:tcW w:w="680" w:type="dxa"/>
            <w:tcBorders>
              <w:top w:val="nil"/>
              <w:left w:val="nil"/>
              <w:bottom w:val="single" w:sz="4" w:space="0" w:color="auto"/>
              <w:right w:val="single" w:sz="4" w:space="0" w:color="auto"/>
            </w:tcBorders>
            <w:shd w:val="clear" w:color="auto" w:fill="auto"/>
            <w:noWrap/>
            <w:vAlign w:val="center"/>
            <w:hideMark/>
          </w:tcPr>
          <w:p w14:paraId="595C02B9"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13</w:t>
            </w:r>
          </w:p>
        </w:tc>
      </w:tr>
      <w:tr w:rsidR="00B71DC6" w:rsidRPr="0094366F" w14:paraId="274FA098"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56F1EDA"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tbx37</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62FF40D9"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T0</w:t>
            </w:r>
          </w:p>
        </w:tc>
        <w:tc>
          <w:tcPr>
            <w:tcW w:w="1140" w:type="dxa"/>
            <w:tcBorders>
              <w:top w:val="nil"/>
              <w:left w:val="nil"/>
              <w:bottom w:val="single" w:sz="4" w:space="0" w:color="auto"/>
              <w:right w:val="single" w:sz="4" w:space="0" w:color="auto"/>
            </w:tcBorders>
            <w:shd w:val="clear" w:color="auto" w:fill="auto"/>
            <w:noWrap/>
            <w:vAlign w:val="center"/>
            <w:hideMark/>
          </w:tcPr>
          <w:p w14:paraId="7567B2C0"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4</w:t>
            </w:r>
          </w:p>
        </w:tc>
        <w:tc>
          <w:tcPr>
            <w:tcW w:w="1020" w:type="dxa"/>
            <w:tcBorders>
              <w:top w:val="nil"/>
              <w:left w:val="nil"/>
              <w:bottom w:val="single" w:sz="4" w:space="0" w:color="auto"/>
              <w:right w:val="single" w:sz="4" w:space="0" w:color="auto"/>
            </w:tcBorders>
            <w:shd w:val="clear" w:color="auto" w:fill="auto"/>
            <w:noWrap/>
            <w:vAlign w:val="center"/>
            <w:hideMark/>
          </w:tcPr>
          <w:p w14:paraId="26415B80"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7</w:t>
            </w:r>
          </w:p>
        </w:tc>
        <w:tc>
          <w:tcPr>
            <w:tcW w:w="640" w:type="dxa"/>
            <w:tcBorders>
              <w:top w:val="nil"/>
              <w:left w:val="nil"/>
              <w:bottom w:val="single" w:sz="4" w:space="0" w:color="auto"/>
              <w:right w:val="single" w:sz="4" w:space="0" w:color="auto"/>
            </w:tcBorders>
            <w:shd w:val="clear" w:color="auto" w:fill="auto"/>
            <w:noWrap/>
            <w:vAlign w:val="center"/>
            <w:hideMark/>
          </w:tcPr>
          <w:p w14:paraId="345FF8C5"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60D76B0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w:t>
            </w:r>
          </w:p>
        </w:tc>
        <w:tc>
          <w:tcPr>
            <w:tcW w:w="660" w:type="dxa"/>
            <w:tcBorders>
              <w:top w:val="nil"/>
              <w:left w:val="nil"/>
              <w:bottom w:val="single" w:sz="4" w:space="0" w:color="auto"/>
              <w:right w:val="single" w:sz="4" w:space="0" w:color="auto"/>
            </w:tcBorders>
            <w:shd w:val="clear" w:color="auto" w:fill="auto"/>
            <w:noWrap/>
            <w:vAlign w:val="center"/>
            <w:hideMark/>
          </w:tcPr>
          <w:p w14:paraId="433257C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24</w:t>
            </w:r>
          </w:p>
        </w:tc>
        <w:tc>
          <w:tcPr>
            <w:tcW w:w="980" w:type="dxa"/>
            <w:tcBorders>
              <w:top w:val="nil"/>
              <w:left w:val="nil"/>
              <w:bottom w:val="single" w:sz="4" w:space="0" w:color="auto"/>
              <w:right w:val="single" w:sz="4" w:space="0" w:color="auto"/>
            </w:tcBorders>
            <w:shd w:val="clear" w:color="auto" w:fill="auto"/>
            <w:noWrap/>
            <w:vAlign w:val="center"/>
            <w:hideMark/>
          </w:tcPr>
          <w:p w14:paraId="7D5ED591"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11</w:t>
            </w:r>
          </w:p>
        </w:tc>
        <w:tc>
          <w:tcPr>
            <w:tcW w:w="880" w:type="dxa"/>
            <w:tcBorders>
              <w:top w:val="nil"/>
              <w:left w:val="nil"/>
              <w:bottom w:val="single" w:sz="4" w:space="0" w:color="auto"/>
              <w:right w:val="single" w:sz="4" w:space="0" w:color="auto"/>
            </w:tcBorders>
            <w:shd w:val="clear" w:color="auto" w:fill="auto"/>
            <w:noWrap/>
            <w:vAlign w:val="center"/>
            <w:hideMark/>
          </w:tcPr>
          <w:p w14:paraId="3A341F2D"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w:t>
            </w:r>
          </w:p>
        </w:tc>
        <w:tc>
          <w:tcPr>
            <w:tcW w:w="680" w:type="dxa"/>
            <w:tcBorders>
              <w:top w:val="nil"/>
              <w:left w:val="nil"/>
              <w:bottom w:val="single" w:sz="4" w:space="0" w:color="auto"/>
              <w:right w:val="single" w:sz="4" w:space="0" w:color="auto"/>
            </w:tcBorders>
            <w:shd w:val="clear" w:color="auto" w:fill="auto"/>
            <w:noWrap/>
            <w:vAlign w:val="center"/>
            <w:hideMark/>
          </w:tcPr>
          <w:p w14:paraId="7C9CD2C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6</w:t>
            </w:r>
          </w:p>
        </w:tc>
      </w:tr>
      <w:tr w:rsidR="00B71DC6" w:rsidRPr="0094366F" w14:paraId="1B1C1023"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34D0C1F5"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tbx37</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47ADAC92"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T1</w:t>
            </w:r>
          </w:p>
        </w:tc>
        <w:tc>
          <w:tcPr>
            <w:tcW w:w="1140" w:type="dxa"/>
            <w:tcBorders>
              <w:top w:val="nil"/>
              <w:left w:val="nil"/>
              <w:bottom w:val="single" w:sz="4" w:space="0" w:color="auto"/>
              <w:right w:val="single" w:sz="4" w:space="0" w:color="auto"/>
            </w:tcBorders>
            <w:shd w:val="clear" w:color="auto" w:fill="auto"/>
            <w:noWrap/>
            <w:vAlign w:val="center"/>
            <w:hideMark/>
          </w:tcPr>
          <w:p w14:paraId="6CC22B56"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13</w:t>
            </w:r>
          </w:p>
        </w:tc>
        <w:tc>
          <w:tcPr>
            <w:tcW w:w="1020" w:type="dxa"/>
            <w:tcBorders>
              <w:top w:val="nil"/>
              <w:left w:val="nil"/>
              <w:bottom w:val="single" w:sz="4" w:space="0" w:color="auto"/>
              <w:right w:val="single" w:sz="4" w:space="0" w:color="auto"/>
            </w:tcBorders>
            <w:shd w:val="clear" w:color="auto" w:fill="auto"/>
            <w:noWrap/>
            <w:vAlign w:val="center"/>
            <w:hideMark/>
          </w:tcPr>
          <w:p w14:paraId="70057B53"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5</w:t>
            </w:r>
          </w:p>
        </w:tc>
        <w:tc>
          <w:tcPr>
            <w:tcW w:w="640" w:type="dxa"/>
            <w:tcBorders>
              <w:top w:val="nil"/>
              <w:left w:val="nil"/>
              <w:bottom w:val="single" w:sz="4" w:space="0" w:color="auto"/>
              <w:right w:val="single" w:sz="4" w:space="0" w:color="auto"/>
            </w:tcBorders>
            <w:shd w:val="clear" w:color="auto" w:fill="auto"/>
            <w:noWrap/>
            <w:vAlign w:val="center"/>
            <w:hideMark/>
          </w:tcPr>
          <w:p w14:paraId="1D590D60"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7C62D6D7"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5</w:t>
            </w:r>
          </w:p>
        </w:tc>
        <w:tc>
          <w:tcPr>
            <w:tcW w:w="660" w:type="dxa"/>
            <w:tcBorders>
              <w:top w:val="nil"/>
              <w:left w:val="nil"/>
              <w:bottom w:val="single" w:sz="4" w:space="0" w:color="auto"/>
              <w:right w:val="single" w:sz="4" w:space="0" w:color="auto"/>
            </w:tcBorders>
            <w:shd w:val="clear" w:color="auto" w:fill="auto"/>
            <w:noWrap/>
            <w:vAlign w:val="center"/>
            <w:hideMark/>
          </w:tcPr>
          <w:p w14:paraId="76D8F46E"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12</w:t>
            </w:r>
          </w:p>
        </w:tc>
        <w:tc>
          <w:tcPr>
            <w:tcW w:w="980" w:type="dxa"/>
            <w:tcBorders>
              <w:top w:val="nil"/>
              <w:left w:val="nil"/>
              <w:bottom w:val="single" w:sz="4" w:space="0" w:color="auto"/>
              <w:right w:val="single" w:sz="4" w:space="0" w:color="auto"/>
            </w:tcBorders>
            <w:shd w:val="clear" w:color="auto" w:fill="auto"/>
            <w:noWrap/>
            <w:vAlign w:val="center"/>
            <w:hideMark/>
          </w:tcPr>
          <w:p w14:paraId="7C2629C0"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5</w:t>
            </w:r>
          </w:p>
        </w:tc>
        <w:tc>
          <w:tcPr>
            <w:tcW w:w="880" w:type="dxa"/>
            <w:tcBorders>
              <w:top w:val="nil"/>
              <w:left w:val="nil"/>
              <w:bottom w:val="single" w:sz="4" w:space="0" w:color="auto"/>
              <w:right w:val="single" w:sz="4" w:space="0" w:color="auto"/>
            </w:tcBorders>
            <w:shd w:val="clear" w:color="auto" w:fill="auto"/>
            <w:noWrap/>
            <w:vAlign w:val="center"/>
            <w:hideMark/>
          </w:tcPr>
          <w:p w14:paraId="5F1CAC73"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w:t>
            </w:r>
          </w:p>
        </w:tc>
        <w:tc>
          <w:tcPr>
            <w:tcW w:w="680" w:type="dxa"/>
            <w:tcBorders>
              <w:top w:val="nil"/>
              <w:left w:val="nil"/>
              <w:bottom w:val="single" w:sz="4" w:space="0" w:color="auto"/>
              <w:right w:val="single" w:sz="4" w:space="0" w:color="auto"/>
            </w:tcBorders>
            <w:shd w:val="clear" w:color="auto" w:fill="auto"/>
            <w:noWrap/>
            <w:vAlign w:val="center"/>
            <w:hideMark/>
          </w:tcPr>
          <w:p w14:paraId="6A10A1CC"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8</w:t>
            </w:r>
          </w:p>
        </w:tc>
      </w:tr>
      <w:tr w:rsidR="00B71DC6" w:rsidRPr="0094366F" w14:paraId="1E690C30"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EA3E050"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tbx37</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0FE12F7D"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T2</w:t>
            </w:r>
          </w:p>
        </w:tc>
        <w:tc>
          <w:tcPr>
            <w:tcW w:w="1140" w:type="dxa"/>
            <w:tcBorders>
              <w:top w:val="nil"/>
              <w:left w:val="nil"/>
              <w:bottom w:val="single" w:sz="4" w:space="0" w:color="auto"/>
              <w:right w:val="single" w:sz="4" w:space="0" w:color="auto"/>
            </w:tcBorders>
            <w:shd w:val="clear" w:color="auto" w:fill="auto"/>
            <w:noWrap/>
            <w:vAlign w:val="center"/>
            <w:hideMark/>
          </w:tcPr>
          <w:p w14:paraId="4CE77A65"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7</w:t>
            </w:r>
          </w:p>
        </w:tc>
        <w:tc>
          <w:tcPr>
            <w:tcW w:w="1020" w:type="dxa"/>
            <w:tcBorders>
              <w:top w:val="nil"/>
              <w:left w:val="nil"/>
              <w:bottom w:val="single" w:sz="4" w:space="0" w:color="auto"/>
              <w:right w:val="single" w:sz="4" w:space="0" w:color="auto"/>
            </w:tcBorders>
            <w:shd w:val="clear" w:color="auto" w:fill="auto"/>
            <w:noWrap/>
            <w:vAlign w:val="center"/>
            <w:hideMark/>
          </w:tcPr>
          <w:p w14:paraId="674F4011"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w:t>
            </w:r>
          </w:p>
        </w:tc>
        <w:tc>
          <w:tcPr>
            <w:tcW w:w="640" w:type="dxa"/>
            <w:tcBorders>
              <w:top w:val="nil"/>
              <w:left w:val="nil"/>
              <w:bottom w:val="single" w:sz="4" w:space="0" w:color="auto"/>
              <w:right w:val="single" w:sz="4" w:space="0" w:color="auto"/>
            </w:tcBorders>
            <w:shd w:val="clear" w:color="auto" w:fill="auto"/>
            <w:noWrap/>
            <w:vAlign w:val="center"/>
            <w:hideMark/>
          </w:tcPr>
          <w:p w14:paraId="6659C209"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1C75C8C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5</w:t>
            </w:r>
          </w:p>
        </w:tc>
        <w:tc>
          <w:tcPr>
            <w:tcW w:w="660" w:type="dxa"/>
            <w:tcBorders>
              <w:top w:val="nil"/>
              <w:left w:val="nil"/>
              <w:bottom w:val="single" w:sz="4" w:space="0" w:color="auto"/>
              <w:right w:val="single" w:sz="4" w:space="0" w:color="auto"/>
            </w:tcBorders>
            <w:shd w:val="clear" w:color="auto" w:fill="auto"/>
            <w:noWrap/>
            <w:vAlign w:val="center"/>
            <w:hideMark/>
          </w:tcPr>
          <w:p w14:paraId="6DA38D1F"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9</w:t>
            </w:r>
          </w:p>
        </w:tc>
        <w:tc>
          <w:tcPr>
            <w:tcW w:w="980" w:type="dxa"/>
            <w:tcBorders>
              <w:top w:val="nil"/>
              <w:left w:val="nil"/>
              <w:bottom w:val="single" w:sz="4" w:space="0" w:color="auto"/>
              <w:right w:val="single" w:sz="4" w:space="0" w:color="auto"/>
            </w:tcBorders>
            <w:shd w:val="clear" w:color="auto" w:fill="auto"/>
            <w:noWrap/>
            <w:vAlign w:val="center"/>
            <w:hideMark/>
          </w:tcPr>
          <w:p w14:paraId="3669C584"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5</w:t>
            </w:r>
          </w:p>
        </w:tc>
        <w:tc>
          <w:tcPr>
            <w:tcW w:w="880" w:type="dxa"/>
            <w:tcBorders>
              <w:top w:val="nil"/>
              <w:left w:val="nil"/>
              <w:bottom w:val="single" w:sz="4" w:space="0" w:color="auto"/>
              <w:right w:val="single" w:sz="4" w:space="0" w:color="auto"/>
            </w:tcBorders>
            <w:shd w:val="clear" w:color="auto" w:fill="auto"/>
            <w:noWrap/>
            <w:vAlign w:val="center"/>
            <w:hideMark/>
          </w:tcPr>
          <w:p w14:paraId="12CB181F"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w:t>
            </w:r>
          </w:p>
        </w:tc>
        <w:tc>
          <w:tcPr>
            <w:tcW w:w="680" w:type="dxa"/>
            <w:tcBorders>
              <w:top w:val="nil"/>
              <w:left w:val="nil"/>
              <w:bottom w:val="single" w:sz="4" w:space="0" w:color="auto"/>
              <w:right w:val="single" w:sz="4" w:space="0" w:color="auto"/>
            </w:tcBorders>
            <w:shd w:val="clear" w:color="auto" w:fill="auto"/>
            <w:noWrap/>
            <w:vAlign w:val="center"/>
            <w:hideMark/>
          </w:tcPr>
          <w:p w14:paraId="14691576"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6</w:t>
            </w:r>
          </w:p>
        </w:tc>
      </w:tr>
      <w:tr w:rsidR="00B71DC6" w:rsidRPr="0094366F" w14:paraId="51035282"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3F054961"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tbx37</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48DCF411"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T3</w:t>
            </w:r>
          </w:p>
        </w:tc>
        <w:tc>
          <w:tcPr>
            <w:tcW w:w="1140" w:type="dxa"/>
            <w:tcBorders>
              <w:top w:val="nil"/>
              <w:left w:val="nil"/>
              <w:bottom w:val="single" w:sz="4" w:space="0" w:color="auto"/>
              <w:right w:val="single" w:sz="4" w:space="0" w:color="auto"/>
            </w:tcBorders>
            <w:shd w:val="clear" w:color="auto" w:fill="auto"/>
            <w:noWrap/>
            <w:vAlign w:val="center"/>
            <w:hideMark/>
          </w:tcPr>
          <w:p w14:paraId="5F8C043E"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8</w:t>
            </w:r>
          </w:p>
        </w:tc>
        <w:tc>
          <w:tcPr>
            <w:tcW w:w="1020" w:type="dxa"/>
            <w:tcBorders>
              <w:top w:val="nil"/>
              <w:left w:val="nil"/>
              <w:bottom w:val="single" w:sz="4" w:space="0" w:color="auto"/>
              <w:right w:val="single" w:sz="4" w:space="0" w:color="auto"/>
            </w:tcBorders>
            <w:shd w:val="clear" w:color="auto" w:fill="auto"/>
            <w:noWrap/>
            <w:vAlign w:val="center"/>
            <w:hideMark/>
          </w:tcPr>
          <w:p w14:paraId="198BB716"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3</w:t>
            </w:r>
          </w:p>
        </w:tc>
        <w:tc>
          <w:tcPr>
            <w:tcW w:w="640" w:type="dxa"/>
            <w:tcBorders>
              <w:top w:val="nil"/>
              <w:left w:val="nil"/>
              <w:bottom w:val="single" w:sz="4" w:space="0" w:color="auto"/>
              <w:right w:val="single" w:sz="4" w:space="0" w:color="auto"/>
            </w:tcBorders>
            <w:shd w:val="clear" w:color="auto" w:fill="auto"/>
            <w:noWrap/>
            <w:vAlign w:val="center"/>
            <w:hideMark/>
          </w:tcPr>
          <w:p w14:paraId="1FFB8470"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0F146E12"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7</w:t>
            </w:r>
          </w:p>
        </w:tc>
        <w:tc>
          <w:tcPr>
            <w:tcW w:w="660" w:type="dxa"/>
            <w:tcBorders>
              <w:top w:val="nil"/>
              <w:left w:val="nil"/>
              <w:bottom w:val="single" w:sz="4" w:space="0" w:color="auto"/>
              <w:right w:val="single" w:sz="4" w:space="0" w:color="auto"/>
            </w:tcBorders>
            <w:shd w:val="clear" w:color="auto" w:fill="auto"/>
            <w:noWrap/>
            <w:vAlign w:val="center"/>
            <w:hideMark/>
          </w:tcPr>
          <w:p w14:paraId="1DCF508E"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9</w:t>
            </w:r>
          </w:p>
        </w:tc>
        <w:tc>
          <w:tcPr>
            <w:tcW w:w="980" w:type="dxa"/>
            <w:tcBorders>
              <w:top w:val="nil"/>
              <w:left w:val="nil"/>
              <w:bottom w:val="single" w:sz="4" w:space="0" w:color="auto"/>
              <w:right w:val="single" w:sz="4" w:space="0" w:color="auto"/>
            </w:tcBorders>
            <w:shd w:val="clear" w:color="auto" w:fill="auto"/>
            <w:noWrap/>
            <w:vAlign w:val="center"/>
            <w:hideMark/>
          </w:tcPr>
          <w:p w14:paraId="35520AE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12</w:t>
            </w:r>
          </w:p>
        </w:tc>
        <w:tc>
          <w:tcPr>
            <w:tcW w:w="880" w:type="dxa"/>
            <w:tcBorders>
              <w:top w:val="nil"/>
              <w:left w:val="nil"/>
              <w:bottom w:val="single" w:sz="4" w:space="0" w:color="auto"/>
              <w:right w:val="single" w:sz="4" w:space="0" w:color="auto"/>
            </w:tcBorders>
            <w:shd w:val="clear" w:color="auto" w:fill="auto"/>
            <w:noWrap/>
            <w:vAlign w:val="center"/>
            <w:hideMark/>
          </w:tcPr>
          <w:p w14:paraId="277976BF"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680" w:type="dxa"/>
            <w:tcBorders>
              <w:top w:val="nil"/>
              <w:left w:val="nil"/>
              <w:bottom w:val="single" w:sz="4" w:space="0" w:color="auto"/>
              <w:right w:val="single" w:sz="4" w:space="0" w:color="auto"/>
            </w:tcBorders>
            <w:shd w:val="clear" w:color="auto" w:fill="auto"/>
            <w:noWrap/>
            <w:vAlign w:val="center"/>
            <w:hideMark/>
          </w:tcPr>
          <w:p w14:paraId="79CD38A7"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10</w:t>
            </w:r>
          </w:p>
        </w:tc>
      </w:tr>
      <w:tr w:rsidR="00B71DC6" w:rsidRPr="0094366F" w14:paraId="4D2AEC87" w14:textId="77777777" w:rsidTr="00E15C96">
        <w:trPr>
          <w:trHeight w:val="2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781182D" w14:textId="77777777" w:rsidR="00B71DC6" w:rsidRPr="00B71DC6" w:rsidRDefault="00B71DC6" w:rsidP="00E15C96">
            <w:pPr>
              <w:rPr>
                <w:rFonts w:ascii="Helvetica" w:eastAsia="Times New Roman" w:hAnsi="Helvetica" w:cs="Calibri"/>
                <w:b/>
                <w:bCs/>
                <w:i/>
                <w:color w:val="000000"/>
                <w:sz w:val="16"/>
                <w:szCs w:val="16"/>
              </w:rPr>
            </w:pPr>
            <w:proofErr w:type="gramStart"/>
            <w:r w:rsidRPr="00B71DC6">
              <w:rPr>
                <w:rFonts w:ascii="Helvetica" w:eastAsia="Times New Roman" w:hAnsi="Helvetica" w:cs="Calibri"/>
                <w:b/>
                <w:bCs/>
                <w:i/>
                <w:color w:val="000000"/>
                <w:sz w:val="16"/>
                <w:szCs w:val="16"/>
              </w:rPr>
              <w:t>tbx37</w:t>
            </w:r>
            <w:proofErr w:type="gramEnd"/>
          </w:p>
        </w:tc>
        <w:tc>
          <w:tcPr>
            <w:tcW w:w="700" w:type="dxa"/>
            <w:tcBorders>
              <w:top w:val="nil"/>
              <w:left w:val="nil"/>
              <w:bottom w:val="single" w:sz="4" w:space="0" w:color="auto"/>
              <w:right w:val="single" w:sz="4" w:space="0" w:color="auto"/>
            </w:tcBorders>
            <w:shd w:val="clear" w:color="auto" w:fill="auto"/>
            <w:noWrap/>
            <w:vAlign w:val="center"/>
            <w:hideMark/>
          </w:tcPr>
          <w:p w14:paraId="7E892CBE" w14:textId="77777777" w:rsidR="00B71DC6" w:rsidRPr="0094366F" w:rsidRDefault="00B71DC6" w:rsidP="00E15C96">
            <w:pPr>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T4</w:t>
            </w:r>
          </w:p>
        </w:tc>
        <w:tc>
          <w:tcPr>
            <w:tcW w:w="1140" w:type="dxa"/>
            <w:tcBorders>
              <w:top w:val="nil"/>
              <w:left w:val="nil"/>
              <w:bottom w:val="single" w:sz="4" w:space="0" w:color="auto"/>
              <w:right w:val="single" w:sz="4" w:space="0" w:color="auto"/>
            </w:tcBorders>
            <w:shd w:val="clear" w:color="auto" w:fill="auto"/>
            <w:noWrap/>
            <w:vAlign w:val="center"/>
            <w:hideMark/>
          </w:tcPr>
          <w:p w14:paraId="6F867047"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13</w:t>
            </w:r>
          </w:p>
        </w:tc>
        <w:tc>
          <w:tcPr>
            <w:tcW w:w="1020" w:type="dxa"/>
            <w:tcBorders>
              <w:top w:val="nil"/>
              <w:left w:val="nil"/>
              <w:bottom w:val="single" w:sz="4" w:space="0" w:color="auto"/>
              <w:right w:val="single" w:sz="4" w:space="0" w:color="auto"/>
            </w:tcBorders>
            <w:shd w:val="clear" w:color="auto" w:fill="auto"/>
            <w:noWrap/>
            <w:vAlign w:val="center"/>
            <w:hideMark/>
          </w:tcPr>
          <w:p w14:paraId="138E4C5B"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4</w:t>
            </w:r>
          </w:p>
        </w:tc>
        <w:tc>
          <w:tcPr>
            <w:tcW w:w="640" w:type="dxa"/>
            <w:tcBorders>
              <w:top w:val="nil"/>
              <w:left w:val="nil"/>
              <w:bottom w:val="single" w:sz="4" w:space="0" w:color="auto"/>
              <w:right w:val="single" w:sz="4" w:space="0" w:color="auto"/>
            </w:tcBorders>
            <w:shd w:val="clear" w:color="auto" w:fill="auto"/>
            <w:noWrap/>
            <w:vAlign w:val="center"/>
            <w:hideMark/>
          </w:tcPr>
          <w:p w14:paraId="5513FC93"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7ACD721C"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10</w:t>
            </w:r>
          </w:p>
        </w:tc>
        <w:tc>
          <w:tcPr>
            <w:tcW w:w="660" w:type="dxa"/>
            <w:tcBorders>
              <w:top w:val="nil"/>
              <w:left w:val="nil"/>
              <w:bottom w:val="single" w:sz="4" w:space="0" w:color="auto"/>
              <w:right w:val="single" w:sz="4" w:space="0" w:color="auto"/>
            </w:tcBorders>
            <w:shd w:val="clear" w:color="auto" w:fill="auto"/>
            <w:noWrap/>
            <w:vAlign w:val="center"/>
            <w:hideMark/>
          </w:tcPr>
          <w:p w14:paraId="369F8CCA"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16</w:t>
            </w:r>
          </w:p>
        </w:tc>
        <w:tc>
          <w:tcPr>
            <w:tcW w:w="980" w:type="dxa"/>
            <w:tcBorders>
              <w:top w:val="nil"/>
              <w:left w:val="nil"/>
              <w:bottom w:val="single" w:sz="4" w:space="0" w:color="auto"/>
              <w:right w:val="single" w:sz="4" w:space="0" w:color="auto"/>
            </w:tcBorders>
            <w:shd w:val="clear" w:color="auto" w:fill="auto"/>
            <w:noWrap/>
            <w:vAlign w:val="center"/>
            <w:hideMark/>
          </w:tcPr>
          <w:p w14:paraId="21E8FB86"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10</w:t>
            </w:r>
          </w:p>
        </w:tc>
        <w:tc>
          <w:tcPr>
            <w:tcW w:w="880" w:type="dxa"/>
            <w:tcBorders>
              <w:top w:val="nil"/>
              <w:left w:val="nil"/>
              <w:bottom w:val="single" w:sz="4" w:space="0" w:color="auto"/>
              <w:right w:val="single" w:sz="4" w:space="0" w:color="auto"/>
            </w:tcBorders>
            <w:shd w:val="clear" w:color="auto" w:fill="auto"/>
            <w:noWrap/>
            <w:vAlign w:val="center"/>
            <w:hideMark/>
          </w:tcPr>
          <w:p w14:paraId="02060ADE"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5</w:t>
            </w:r>
          </w:p>
        </w:tc>
        <w:tc>
          <w:tcPr>
            <w:tcW w:w="680" w:type="dxa"/>
            <w:tcBorders>
              <w:top w:val="nil"/>
              <w:left w:val="nil"/>
              <w:bottom w:val="single" w:sz="4" w:space="0" w:color="auto"/>
              <w:right w:val="single" w:sz="4" w:space="0" w:color="auto"/>
            </w:tcBorders>
            <w:shd w:val="clear" w:color="auto" w:fill="auto"/>
            <w:noWrap/>
            <w:vAlign w:val="center"/>
            <w:hideMark/>
          </w:tcPr>
          <w:p w14:paraId="3CDB8931" w14:textId="77777777" w:rsidR="00B71DC6" w:rsidRPr="0094366F" w:rsidRDefault="00B71DC6" w:rsidP="00E15C96">
            <w:pPr>
              <w:jc w:val="right"/>
              <w:rPr>
                <w:rFonts w:ascii="Helvetica" w:eastAsia="Times New Roman" w:hAnsi="Helvetica" w:cs="Calibri"/>
                <w:color w:val="000000"/>
                <w:sz w:val="16"/>
                <w:szCs w:val="16"/>
              </w:rPr>
            </w:pPr>
            <w:r w:rsidRPr="0094366F">
              <w:rPr>
                <w:rFonts w:ascii="Helvetica" w:eastAsia="Times New Roman" w:hAnsi="Helvetica" w:cs="Calibri"/>
                <w:color w:val="000000"/>
                <w:sz w:val="16"/>
                <w:szCs w:val="16"/>
              </w:rPr>
              <w:t>21</w:t>
            </w:r>
          </w:p>
        </w:tc>
      </w:tr>
    </w:tbl>
    <w:p w14:paraId="5118DDCC" w14:textId="77777777" w:rsidR="00B71DC6" w:rsidRPr="009B7C10" w:rsidRDefault="00B71DC6" w:rsidP="00B71DC6">
      <w:pPr>
        <w:rPr>
          <w:rFonts w:ascii="Helvetica" w:hAnsi="Helvetica"/>
          <w:sz w:val="20"/>
          <w:szCs w:val="20"/>
        </w:rPr>
      </w:pPr>
      <w:r w:rsidRPr="009B7C10">
        <w:rPr>
          <w:rFonts w:ascii="Helvetica" w:hAnsi="Helvetica"/>
          <w:b/>
          <w:sz w:val="20"/>
          <w:szCs w:val="20"/>
        </w:rPr>
        <w:lastRenderedPageBreak/>
        <w:t>Supplemental_Table_S14:</w:t>
      </w:r>
      <w:r w:rsidRPr="009B7C10">
        <w:rPr>
          <w:rFonts w:ascii="Helvetica" w:hAnsi="Helvetica"/>
          <w:sz w:val="20"/>
          <w:szCs w:val="20"/>
        </w:rPr>
        <w:t xml:space="preserve"> Summary counts of tables Supplemental_Table_S12.txt and Supplemental_Table_S13.txt</w:t>
      </w:r>
    </w:p>
    <w:p w14:paraId="4201AA3C" w14:textId="77777777" w:rsidR="00B71DC6" w:rsidRDefault="00B71DC6" w:rsidP="00B71DC6"/>
    <w:tbl>
      <w:tblPr>
        <w:tblW w:w="8478" w:type="dxa"/>
        <w:tblLayout w:type="fixed"/>
        <w:tblLook w:val="04A0" w:firstRow="1" w:lastRow="0" w:firstColumn="1" w:lastColumn="0" w:noHBand="0" w:noVBand="1"/>
      </w:tblPr>
      <w:tblGrid>
        <w:gridCol w:w="1458"/>
        <w:gridCol w:w="1170"/>
        <w:gridCol w:w="1260"/>
        <w:gridCol w:w="1080"/>
        <w:gridCol w:w="1260"/>
        <w:gridCol w:w="990"/>
        <w:gridCol w:w="1260"/>
      </w:tblGrid>
      <w:tr w:rsidR="00B71DC6" w:rsidRPr="00760B89" w14:paraId="1B66FBE7" w14:textId="77777777" w:rsidTr="00E15C96">
        <w:trPr>
          <w:trHeight w:val="320"/>
        </w:trPr>
        <w:tc>
          <w:tcPr>
            <w:tcW w:w="14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EC9271" w14:textId="77777777" w:rsidR="00B71DC6" w:rsidRPr="00760B89" w:rsidRDefault="00B71DC6" w:rsidP="00E15C96">
            <w:pPr>
              <w:rPr>
                <w:rFonts w:ascii="Helvetica" w:hAnsi="Helvetica" w:cs="Calibri"/>
                <w:b/>
                <w:bCs/>
                <w:color w:val="000000"/>
                <w:sz w:val="16"/>
                <w:szCs w:val="16"/>
              </w:rPr>
            </w:pPr>
            <w:r w:rsidRPr="00760B89">
              <w:rPr>
                <w:rFonts w:ascii="Helvetica" w:hAnsi="Helvetica" w:cs="Calibri"/>
                <w:b/>
                <w:bCs/>
                <w:color w:val="000000"/>
                <w:sz w:val="16"/>
                <w:szCs w:val="16"/>
              </w:rPr>
              <w:t> </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12BAE04E" w14:textId="77777777" w:rsidR="00B71DC6" w:rsidRPr="00760B89" w:rsidRDefault="00B71DC6" w:rsidP="00E15C96">
            <w:pPr>
              <w:rPr>
                <w:rFonts w:ascii="Helvetica" w:hAnsi="Helvetica" w:cs="Calibri"/>
                <w:b/>
                <w:bCs/>
                <w:color w:val="000000"/>
                <w:sz w:val="16"/>
                <w:szCs w:val="16"/>
              </w:rPr>
            </w:pPr>
            <w:r w:rsidRPr="00760B89">
              <w:rPr>
                <w:rFonts w:ascii="Helvetica" w:hAnsi="Helvetica" w:cs="Calibri"/>
                <w:b/>
                <w:bCs/>
                <w:color w:val="000000"/>
                <w:sz w:val="16"/>
                <w:szCs w:val="16"/>
              </w:rPr>
              <w:t>SL1 to SL2</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263BCF5A" w14:textId="77777777" w:rsidR="00B71DC6" w:rsidRPr="00760B89" w:rsidRDefault="00B71DC6" w:rsidP="00E15C96">
            <w:pPr>
              <w:rPr>
                <w:rFonts w:ascii="Helvetica" w:hAnsi="Helvetica" w:cs="Calibri"/>
                <w:b/>
                <w:bCs/>
                <w:color w:val="000000"/>
                <w:sz w:val="16"/>
                <w:szCs w:val="16"/>
              </w:rPr>
            </w:pPr>
            <w:r w:rsidRPr="00760B89">
              <w:rPr>
                <w:rFonts w:ascii="Helvetica" w:hAnsi="Helvetica" w:cs="Calibri"/>
                <w:b/>
                <w:bCs/>
                <w:color w:val="000000"/>
                <w:sz w:val="16"/>
                <w:szCs w:val="16"/>
              </w:rPr>
              <w:t>SL1 to SL1 or SL2 to SL2</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5F8E8051" w14:textId="77777777" w:rsidR="00B71DC6" w:rsidRPr="00760B89" w:rsidRDefault="00B71DC6" w:rsidP="00E15C96">
            <w:pPr>
              <w:rPr>
                <w:rFonts w:ascii="Helvetica" w:hAnsi="Helvetica" w:cs="Calibri"/>
                <w:b/>
                <w:bCs/>
                <w:color w:val="000000"/>
                <w:sz w:val="16"/>
                <w:szCs w:val="16"/>
              </w:rPr>
            </w:pPr>
            <w:r w:rsidRPr="00760B89">
              <w:rPr>
                <w:rFonts w:ascii="Helvetica" w:hAnsi="Helvetica" w:cs="Calibri"/>
                <w:b/>
                <w:bCs/>
                <w:color w:val="000000"/>
                <w:sz w:val="16"/>
                <w:szCs w:val="16"/>
              </w:rPr>
              <w:t>SL1 to SL2</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78DD8E58" w14:textId="77777777" w:rsidR="00B71DC6" w:rsidRPr="00760B89" w:rsidRDefault="00B71DC6" w:rsidP="00E15C96">
            <w:pPr>
              <w:rPr>
                <w:rFonts w:ascii="Helvetica" w:hAnsi="Helvetica" w:cs="Calibri"/>
                <w:b/>
                <w:bCs/>
                <w:color w:val="000000"/>
                <w:sz w:val="16"/>
                <w:szCs w:val="16"/>
              </w:rPr>
            </w:pPr>
            <w:r w:rsidRPr="00760B89">
              <w:rPr>
                <w:rFonts w:ascii="Helvetica" w:hAnsi="Helvetica" w:cs="Calibri"/>
                <w:b/>
                <w:bCs/>
                <w:color w:val="000000"/>
                <w:sz w:val="16"/>
                <w:szCs w:val="16"/>
              </w:rPr>
              <w:t>SL1 to SL1 or SL2 to SL2</w:t>
            </w:r>
          </w:p>
        </w:tc>
        <w:tc>
          <w:tcPr>
            <w:tcW w:w="990" w:type="dxa"/>
            <w:tcBorders>
              <w:top w:val="single" w:sz="4" w:space="0" w:color="auto"/>
              <w:left w:val="nil"/>
              <w:bottom w:val="single" w:sz="4" w:space="0" w:color="auto"/>
              <w:right w:val="single" w:sz="4" w:space="0" w:color="auto"/>
            </w:tcBorders>
            <w:shd w:val="clear" w:color="auto" w:fill="auto"/>
            <w:vAlign w:val="center"/>
            <w:hideMark/>
          </w:tcPr>
          <w:p w14:paraId="66AACDE3" w14:textId="77777777" w:rsidR="00B71DC6" w:rsidRPr="00760B89" w:rsidRDefault="00B71DC6" w:rsidP="00E15C96">
            <w:pPr>
              <w:rPr>
                <w:rFonts w:ascii="Helvetica" w:hAnsi="Helvetica" w:cs="Calibri"/>
                <w:b/>
                <w:bCs/>
                <w:color w:val="000000"/>
                <w:sz w:val="16"/>
                <w:szCs w:val="16"/>
              </w:rPr>
            </w:pPr>
            <w:r w:rsidRPr="00760B89">
              <w:rPr>
                <w:rFonts w:ascii="Helvetica" w:hAnsi="Helvetica" w:cs="Calibri"/>
                <w:b/>
                <w:bCs/>
                <w:color w:val="000000"/>
                <w:sz w:val="16"/>
                <w:szCs w:val="16"/>
              </w:rPr>
              <w:t>SL1 to SL2</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41A96A7C" w14:textId="77777777" w:rsidR="00B71DC6" w:rsidRPr="00760B89" w:rsidRDefault="00B71DC6" w:rsidP="00E15C96">
            <w:pPr>
              <w:rPr>
                <w:rFonts w:ascii="Helvetica" w:hAnsi="Helvetica" w:cs="Calibri"/>
                <w:b/>
                <w:bCs/>
                <w:color w:val="000000"/>
                <w:sz w:val="16"/>
                <w:szCs w:val="16"/>
              </w:rPr>
            </w:pPr>
            <w:r w:rsidRPr="00760B89">
              <w:rPr>
                <w:rFonts w:ascii="Helvetica" w:hAnsi="Helvetica" w:cs="Calibri"/>
                <w:b/>
                <w:bCs/>
                <w:color w:val="000000"/>
                <w:sz w:val="16"/>
                <w:szCs w:val="16"/>
              </w:rPr>
              <w:t>SL1 to SL1 or SL2 to SL2</w:t>
            </w:r>
          </w:p>
        </w:tc>
      </w:tr>
      <w:tr w:rsidR="00B71DC6" w:rsidRPr="00760B89" w14:paraId="3E4ABF78" w14:textId="77777777" w:rsidTr="00E15C96">
        <w:trPr>
          <w:trHeight w:val="320"/>
        </w:trPr>
        <w:tc>
          <w:tcPr>
            <w:tcW w:w="1458" w:type="dxa"/>
            <w:tcBorders>
              <w:top w:val="nil"/>
              <w:left w:val="single" w:sz="4" w:space="0" w:color="auto"/>
              <w:bottom w:val="single" w:sz="4" w:space="0" w:color="auto"/>
              <w:right w:val="single" w:sz="4" w:space="0" w:color="auto"/>
            </w:tcBorders>
            <w:shd w:val="clear" w:color="auto" w:fill="auto"/>
            <w:noWrap/>
            <w:vAlign w:val="center"/>
            <w:hideMark/>
          </w:tcPr>
          <w:p w14:paraId="58DA9320" w14:textId="77777777" w:rsidR="00B71DC6" w:rsidRPr="00760B89" w:rsidRDefault="00B71DC6" w:rsidP="00E15C96">
            <w:pPr>
              <w:rPr>
                <w:rFonts w:ascii="Helvetica" w:hAnsi="Helvetica" w:cs="Calibri"/>
                <w:b/>
                <w:bCs/>
                <w:color w:val="000000"/>
                <w:sz w:val="16"/>
                <w:szCs w:val="16"/>
              </w:rPr>
            </w:pPr>
            <w:r w:rsidRPr="00760B89">
              <w:rPr>
                <w:rFonts w:ascii="Helvetica" w:hAnsi="Helvetica" w:cs="Calibri"/>
                <w:b/>
                <w:bCs/>
                <w:color w:val="000000"/>
                <w:sz w:val="16"/>
                <w:szCs w:val="16"/>
              </w:rPr>
              <w:t> </w:t>
            </w:r>
          </w:p>
        </w:tc>
        <w:tc>
          <w:tcPr>
            <w:tcW w:w="1170" w:type="dxa"/>
            <w:tcBorders>
              <w:top w:val="nil"/>
              <w:left w:val="nil"/>
              <w:bottom w:val="single" w:sz="4" w:space="0" w:color="auto"/>
              <w:right w:val="single" w:sz="4" w:space="0" w:color="auto"/>
            </w:tcBorders>
            <w:shd w:val="clear" w:color="auto" w:fill="auto"/>
            <w:noWrap/>
            <w:vAlign w:val="center"/>
            <w:hideMark/>
          </w:tcPr>
          <w:p w14:paraId="544B1408" w14:textId="77777777" w:rsidR="00B71DC6" w:rsidRPr="00760B89" w:rsidRDefault="00B71DC6" w:rsidP="00E15C96">
            <w:pPr>
              <w:rPr>
                <w:rFonts w:ascii="Helvetica" w:hAnsi="Helvetica" w:cs="Calibri"/>
                <w:b/>
                <w:bCs/>
                <w:color w:val="000000"/>
                <w:sz w:val="16"/>
                <w:szCs w:val="16"/>
              </w:rPr>
            </w:pPr>
            <w:r>
              <w:rPr>
                <w:rFonts w:ascii="Helvetica" w:hAnsi="Helvetica" w:cs="Calibri"/>
                <w:b/>
                <w:bCs/>
                <w:color w:val="000000"/>
                <w:sz w:val="16"/>
                <w:szCs w:val="16"/>
              </w:rPr>
              <w:t>Different positions*</w:t>
            </w:r>
          </w:p>
        </w:tc>
        <w:tc>
          <w:tcPr>
            <w:tcW w:w="1260" w:type="dxa"/>
            <w:tcBorders>
              <w:top w:val="nil"/>
              <w:left w:val="nil"/>
              <w:bottom w:val="single" w:sz="4" w:space="0" w:color="auto"/>
              <w:right w:val="single" w:sz="4" w:space="0" w:color="auto"/>
            </w:tcBorders>
            <w:shd w:val="clear" w:color="auto" w:fill="auto"/>
            <w:noWrap/>
            <w:vAlign w:val="center"/>
            <w:hideMark/>
          </w:tcPr>
          <w:p w14:paraId="5F4C55D7" w14:textId="77777777" w:rsidR="00B71DC6" w:rsidRPr="00760B89" w:rsidRDefault="00B71DC6" w:rsidP="00E15C96">
            <w:pPr>
              <w:rPr>
                <w:rFonts w:ascii="Helvetica" w:hAnsi="Helvetica" w:cs="Calibri"/>
                <w:b/>
                <w:bCs/>
                <w:color w:val="000000"/>
                <w:sz w:val="16"/>
                <w:szCs w:val="16"/>
              </w:rPr>
            </w:pPr>
            <w:r>
              <w:rPr>
                <w:rFonts w:ascii="Helvetica" w:hAnsi="Helvetica" w:cs="Calibri"/>
                <w:b/>
                <w:bCs/>
                <w:color w:val="000000"/>
                <w:sz w:val="16"/>
                <w:szCs w:val="16"/>
              </w:rPr>
              <w:t>Different positions</w:t>
            </w:r>
          </w:p>
        </w:tc>
        <w:tc>
          <w:tcPr>
            <w:tcW w:w="1080" w:type="dxa"/>
            <w:tcBorders>
              <w:top w:val="nil"/>
              <w:left w:val="nil"/>
              <w:bottom w:val="single" w:sz="4" w:space="0" w:color="auto"/>
              <w:right w:val="single" w:sz="4" w:space="0" w:color="auto"/>
            </w:tcBorders>
            <w:shd w:val="clear" w:color="auto" w:fill="auto"/>
            <w:noWrap/>
            <w:vAlign w:val="center"/>
            <w:hideMark/>
          </w:tcPr>
          <w:p w14:paraId="0E85F845" w14:textId="77777777" w:rsidR="00B71DC6" w:rsidRPr="00760B89" w:rsidRDefault="00B71DC6" w:rsidP="00E15C96">
            <w:pPr>
              <w:rPr>
                <w:rFonts w:ascii="Helvetica" w:hAnsi="Helvetica" w:cs="Calibri"/>
                <w:b/>
                <w:bCs/>
                <w:color w:val="000000"/>
                <w:sz w:val="16"/>
                <w:szCs w:val="16"/>
              </w:rPr>
            </w:pPr>
            <w:r>
              <w:rPr>
                <w:rFonts w:ascii="Helvetica" w:hAnsi="Helvetica" w:cs="Calibri"/>
                <w:b/>
                <w:bCs/>
                <w:color w:val="000000"/>
                <w:sz w:val="16"/>
                <w:szCs w:val="16"/>
              </w:rPr>
              <w:t>Same position</w:t>
            </w:r>
          </w:p>
        </w:tc>
        <w:tc>
          <w:tcPr>
            <w:tcW w:w="1260" w:type="dxa"/>
            <w:tcBorders>
              <w:top w:val="nil"/>
              <w:left w:val="nil"/>
              <w:bottom w:val="single" w:sz="4" w:space="0" w:color="auto"/>
              <w:right w:val="single" w:sz="4" w:space="0" w:color="auto"/>
            </w:tcBorders>
            <w:shd w:val="clear" w:color="auto" w:fill="auto"/>
            <w:noWrap/>
            <w:vAlign w:val="center"/>
            <w:hideMark/>
          </w:tcPr>
          <w:p w14:paraId="44921667" w14:textId="77777777" w:rsidR="00B71DC6" w:rsidRPr="00760B89" w:rsidRDefault="00B71DC6" w:rsidP="00E15C96">
            <w:pPr>
              <w:rPr>
                <w:rFonts w:ascii="Helvetica" w:hAnsi="Helvetica" w:cs="Calibri"/>
                <w:b/>
                <w:bCs/>
                <w:color w:val="000000"/>
                <w:sz w:val="16"/>
                <w:szCs w:val="16"/>
              </w:rPr>
            </w:pPr>
            <w:r>
              <w:rPr>
                <w:rFonts w:ascii="Helvetica" w:hAnsi="Helvetica" w:cs="Calibri"/>
                <w:b/>
                <w:bCs/>
                <w:color w:val="000000"/>
                <w:sz w:val="16"/>
                <w:szCs w:val="16"/>
              </w:rPr>
              <w:t>Same position</w:t>
            </w:r>
          </w:p>
        </w:tc>
        <w:tc>
          <w:tcPr>
            <w:tcW w:w="990" w:type="dxa"/>
            <w:tcBorders>
              <w:top w:val="nil"/>
              <w:left w:val="nil"/>
              <w:bottom w:val="single" w:sz="4" w:space="0" w:color="auto"/>
              <w:right w:val="single" w:sz="4" w:space="0" w:color="auto"/>
            </w:tcBorders>
            <w:shd w:val="clear" w:color="auto" w:fill="auto"/>
            <w:noWrap/>
            <w:vAlign w:val="center"/>
            <w:hideMark/>
          </w:tcPr>
          <w:p w14:paraId="3372551F" w14:textId="77777777" w:rsidR="00B71DC6" w:rsidRPr="00760B89" w:rsidRDefault="00B71DC6" w:rsidP="00E15C96">
            <w:pPr>
              <w:rPr>
                <w:rFonts w:ascii="Helvetica" w:hAnsi="Helvetica" w:cs="Calibri"/>
                <w:b/>
                <w:bCs/>
                <w:color w:val="000000"/>
                <w:sz w:val="16"/>
                <w:szCs w:val="16"/>
              </w:rPr>
            </w:pPr>
            <w:proofErr w:type="gramStart"/>
            <w:r w:rsidRPr="00760B89">
              <w:rPr>
                <w:rFonts w:ascii="Helvetica" w:hAnsi="Helvetica" w:cs="Calibri"/>
                <w:b/>
                <w:bCs/>
                <w:color w:val="000000"/>
                <w:sz w:val="16"/>
                <w:szCs w:val="16"/>
              </w:rPr>
              <w:t>total</w:t>
            </w:r>
            <w:proofErr w:type="gramEnd"/>
          </w:p>
        </w:tc>
        <w:tc>
          <w:tcPr>
            <w:tcW w:w="1260" w:type="dxa"/>
            <w:tcBorders>
              <w:top w:val="nil"/>
              <w:left w:val="nil"/>
              <w:bottom w:val="single" w:sz="4" w:space="0" w:color="auto"/>
              <w:right w:val="single" w:sz="4" w:space="0" w:color="auto"/>
            </w:tcBorders>
            <w:shd w:val="clear" w:color="auto" w:fill="auto"/>
            <w:noWrap/>
            <w:vAlign w:val="center"/>
            <w:hideMark/>
          </w:tcPr>
          <w:p w14:paraId="443848B9" w14:textId="77777777" w:rsidR="00B71DC6" w:rsidRPr="00760B89" w:rsidRDefault="00B71DC6" w:rsidP="00E15C96">
            <w:pPr>
              <w:rPr>
                <w:rFonts w:ascii="Helvetica" w:hAnsi="Helvetica" w:cs="Calibri"/>
                <w:b/>
                <w:bCs/>
                <w:color w:val="000000"/>
                <w:sz w:val="16"/>
                <w:szCs w:val="16"/>
              </w:rPr>
            </w:pPr>
            <w:proofErr w:type="gramStart"/>
            <w:r w:rsidRPr="00760B89">
              <w:rPr>
                <w:rFonts w:ascii="Helvetica" w:hAnsi="Helvetica" w:cs="Calibri"/>
                <w:b/>
                <w:bCs/>
                <w:color w:val="000000"/>
                <w:sz w:val="16"/>
                <w:szCs w:val="16"/>
              </w:rPr>
              <w:t>total</w:t>
            </w:r>
            <w:proofErr w:type="gramEnd"/>
          </w:p>
        </w:tc>
      </w:tr>
      <w:tr w:rsidR="00B71DC6" w:rsidRPr="00760B89" w14:paraId="480A1D73" w14:textId="77777777" w:rsidTr="00E15C96">
        <w:trPr>
          <w:trHeight w:val="320"/>
        </w:trPr>
        <w:tc>
          <w:tcPr>
            <w:tcW w:w="1458" w:type="dxa"/>
            <w:tcBorders>
              <w:top w:val="nil"/>
              <w:left w:val="single" w:sz="4" w:space="0" w:color="auto"/>
              <w:bottom w:val="single" w:sz="4" w:space="0" w:color="auto"/>
              <w:right w:val="single" w:sz="4" w:space="0" w:color="auto"/>
            </w:tcBorders>
            <w:shd w:val="clear" w:color="auto" w:fill="auto"/>
            <w:noWrap/>
            <w:vAlign w:val="center"/>
            <w:hideMark/>
          </w:tcPr>
          <w:p w14:paraId="54A02566" w14:textId="77777777" w:rsidR="00B71DC6" w:rsidRPr="00760B89" w:rsidRDefault="00B71DC6" w:rsidP="00E15C96">
            <w:pPr>
              <w:rPr>
                <w:rFonts w:ascii="Helvetica" w:hAnsi="Helvetica" w:cs="Calibri"/>
                <w:color w:val="000000"/>
                <w:sz w:val="16"/>
                <w:szCs w:val="16"/>
              </w:rPr>
            </w:pPr>
            <w:proofErr w:type="gramStart"/>
            <w:r w:rsidRPr="00760B89">
              <w:rPr>
                <w:rFonts w:ascii="Helvetica" w:hAnsi="Helvetica" w:cs="Calibri"/>
                <w:color w:val="000000"/>
                <w:sz w:val="16"/>
                <w:szCs w:val="16"/>
              </w:rPr>
              <w:t>between</w:t>
            </w:r>
            <w:proofErr w:type="gramEnd"/>
            <w:r w:rsidRPr="00760B89">
              <w:rPr>
                <w:rFonts w:ascii="Helvetica" w:hAnsi="Helvetica" w:cs="Calibri"/>
                <w:color w:val="000000"/>
                <w:sz w:val="16"/>
                <w:szCs w:val="16"/>
              </w:rPr>
              <w:t xml:space="preserve"> tissues</w:t>
            </w:r>
          </w:p>
        </w:tc>
        <w:tc>
          <w:tcPr>
            <w:tcW w:w="1170" w:type="dxa"/>
            <w:tcBorders>
              <w:top w:val="nil"/>
              <w:left w:val="nil"/>
              <w:bottom w:val="single" w:sz="4" w:space="0" w:color="auto"/>
              <w:right w:val="single" w:sz="4" w:space="0" w:color="auto"/>
            </w:tcBorders>
            <w:shd w:val="clear" w:color="auto" w:fill="auto"/>
            <w:noWrap/>
            <w:vAlign w:val="center"/>
            <w:hideMark/>
          </w:tcPr>
          <w:p w14:paraId="1EC7ACD9"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145</w:t>
            </w:r>
          </w:p>
        </w:tc>
        <w:tc>
          <w:tcPr>
            <w:tcW w:w="1260" w:type="dxa"/>
            <w:tcBorders>
              <w:top w:val="nil"/>
              <w:left w:val="nil"/>
              <w:bottom w:val="single" w:sz="4" w:space="0" w:color="auto"/>
              <w:right w:val="single" w:sz="4" w:space="0" w:color="auto"/>
            </w:tcBorders>
            <w:shd w:val="clear" w:color="auto" w:fill="auto"/>
            <w:noWrap/>
            <w:vAlign w:val="center"/>
            <w:hideMark/>
          </w:tcPr>
          <w:p w14:paraId="6D3EBECC"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97</w:t>
            </w:r>
          </w:p>
        </w:tc>
        <w:tc>
          <w:tcPr>
            <w:tcW w:w="1080" w:type="dxa"/>
            <w:tcBorders>
              <w:top w:val="nil"/>
              <w:left w:val="nil"/>
              <w:bottom w:val="single" w:sz="4" w:space="0" w:color="auto"/>
              <w:right w:val="single" w:sz="4" w:space="0" w:color="auto"/>
            </w:tcBorders>
            <w:shd w:val="clear" w:color="auto" w:fill="auto"/>
            <w:noWrap/>
            <w:vAlign w:val="center"/>
            <w:hideMark/>
          </w:tcPr>
          <w:p w14:paraId="1B2A7A45"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163</w:t>
            </w:r>
          </w:p>
        </w:tc>
        <w:tc>
          <w:tcPr>
            <w:tcW w:w="1260" w:type="dxa"/>
            <w:tcBorders>
              <w:top w:val="nil"/>
              <w:left w:val="nil"/>
              <w:bottom w:val="single" w:sz="4" w:space="0" w:color="auto"/>
              <w:right w:val="single" w:sz="4" w:space="0" w:color="auto"/>
            </w:tcBorders>
            <w:shd w:val="clear" w:color="auto" w:fill="auto"/>
            <w:noWrap/>
            <w:vAlign w:val="center"/>
            <w:hideMark/>
          </w:tcPr>
          <w:p w14:paraId="47A15ABE"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107</w:t>
            </w:r>
          </w:p>
        </w:tc>
        <w:tc>
          <w:tcPr>
            <w:tcW w:w="990" w:type="dxa"/>
            <w:tcBorders>
              <w:top w:val="nil"/>
              <w:left w:val="nil"/>
              <w:bottom w:val="single" w:sz="4" w:space="0" w:color="auto"/>
              <w:right w:val="single" w:sz="4" w:space="0" w:color="auto"/>
            </w:tcBorders>
            <w:shd w:val="clear" w:color="auto" w:fill="auto"/>
            <w:noWrap/>
            <w:vAlign w:val="center"/>
            <w:hideMark/>
          </w:tcPr>
          <w:p w14:paraId="14231546"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274</w:t>
            </w:r>
          </w:p>
        </w:tc>
        <w:tc>
          <w:tcPr>
            <w:tcW w:w="1260" w:type="dxa"/>
            <w:tcBorders>
              <w:top w:val="nil"/>
              <w:left w:val="nil"/>
              <w:bottom w:val="single" w:sz="4" w:space="0" w:color="auto"/>
              <w:right w:val="single" w:sz="4" w:space="0" w:color="auto"/>
            </w:tcBorders>
            <w:shd w:val="clear" w:color="auto" w:fill="auto"/>
            <w:noWrap/>
            <w:vAlign w:val="center"/>
            <w:hideMark/>
          </w:tcPr>
          <w:p w14:paraId="20F3E7A3"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183</w:t>
            </w:r>
          </w:p>
        </w:tc>
      </w:tr>
      <w:tr w:rsidR="00B71DC6" w:rsidRPr="00760B89" w14:paraId="43C334E7" w14:textId="77777777" w:rsidTr="00E15C96">
        <w:trPr>
          <w:trHeight w:val="320"/>
        </w:trPr>
        <w:tc>
          <w:tcPr>
            <w:tcW w:w="1458" w:type="dxa"/>
            <w:tcBorders>
              <w:top w:val="nil"/>
              <w:left w:val="single" w:sz="4" w:space="0" w:color="auto"/>
              <w:bottom w:val="single" w:sz="4" w:space="0" w:color="auto"/>
              <w:right w:val="single" w:sz="4" w:space="0" w:color="auto"/>
            </w:tcBorders>
            <w:shd w:val="clear" w:color="auto" w:fill="auto"/>
            <w:noWrap/>
            <w:vAlign w:val="center"/>
            <w:hideMark/>
          </w:tcPr>
          <w:p w14:paraId="47189853" w14:textId="77777777" w:rsidR="00B71DC6" w:rsidRPr="00760B89" w:rsidRDefault="00B71DC6" w:rsidP="00E15C96">
            <w:pPr>
              <w:rPr>
                <w:rFonts w:ascii="Helvetica" w:hAnsi="Helvetica" w:cs="Calibri"/>
                <w:color w:val="000000"/>
                <w:sz w:val="16"/>
                <w:szCs w:val="16"/>
              </w:rPr>
            </w:pPr>
            <w:proofErr w:type="gramStart"/>
            <w:r w:rsidRPr="00760B89">
              <w:rPr>
                <w:rFonts w:ascii="Helvetica" w:hAnsi="Helvetica" w:cs="Calibri"/>
                <w:color w:val="000000"/>
                <w:sz w:val="16"/>
                <w:szCs w:val="16"/>
              </w:rPr>
              <w:t>between</w:t>
            </w:r>
            <w:proofErr w:type="gramEnd"/>
            <w:r w:rsidRPr="00760B89">
              <w:rPr>
                <w:rFonts w:ascii="Helvetica" w:hAnsi="Helvetica" w:cs="Calibri"/>
                <w:color w:val="000000"/>
                <w:sz w:val="16"/>
                <w:szCs w:val="16"/>
              </w:rPr>
              <w:t xml:space="preserve"> tissues confirmed by differential exon usage</w:t>
            </w:r>
          </w:p>
        </w:tc>
        <w:tc>
          <w:tcPr>
            <w:tcW w:w="1170" w:type="dxa"/>
            <w:tcBorders>
              <w:top w:val="nil"/>
              <w:left w:val="nil"/>
              <w:bottom w:val="single" w:sz="4" w:space="0" w:color="auto"/>
              <w:right w:val="single" w:sz="4" w:space="0" w:color="auto"/>
            </w:tcBorders>
            <w:shd w:val="clear" w:color="auto" w:fill="auto"/>
            <w:noWrap/>
            <w:vAlign w:val="center"/>
            <w:hideMark/>
          </w:tcPr>
          <w:p w14:paraId="15986FF0"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64</w:t>
            </w:r>
          </w:p>
        </w:tc>
        <w:tc>
          <w:tcPr>
            <w:tcW w:w="1260" w:type="dxa"/>
            <w:tcBorders>
              <w:top w:val="nil"/>
              <w:left w:val="nil"/>
              <w:bottom w:val="single" w:sz="4" w:space="0" w:color="auto"/>
              <w:right w:val="single" w:sz="4" w:space="0" w:color="auto"/>
            </w:tcBorders>
            <w:shd w:val="clear" w:color="auto" w:fill="auto"/>
            <w:noWrap/>
            <w:vAlign w:val="center"/>
            <w:hideMark/>
          </w:tcPr>
          <w:p w14:paraId="140AFE1E"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35</w:t>
            </w:r>
          </w:p>
        </w:tc>
        <w:tc>
          <w:tcPr>
            <w:tcW w:w="1080" w:type="dxa"/>
            <w:tcBorders>
              <w:top w:val="nil"/>
              <w:left w:val="nil"/>
              <w:bottom w:val="single" w:sz="4" w:space="0" w:color="auto"/>
              <w:right w:val="single" w:sz="4" w:space="0" w:color="auto"/>
            </w:tcBorders>
            <w:shd w:val="clear" w:color="auto" w:fill="auto"/>
            <w:noWrap/>
            <w:vAlign w:val="center"/>
            <w:hideMark/>
          </w:tcPr>
          <w:p w14:paraId="04C373A8"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46</w:t>
            </w:r>
          </w:p>
        </w:tc>
        <w:tc>
          <w:tcPr>
            <w:tcW w:w="1260" w:type="dxa"/>
            <w:tcBorders>
              <w:top w:val="nil"/>
              <w:left w:val="nil"/>
              <w:bottom w:val="single" w:sz="4" w:space="0" w:color="auto"/>
              <w:right w:val="single" w:sz="4" w:space="0" w:color="auto"/>
            </w:tcBorders>
            <w:shd w:val="clear" w:color="auto" w:fill="auto"/>
            <w:noWrap/>
            <w:vAlign w:val="center"/>
            <w:hideMark/>
          </w:tcPr>
          <w:p w14:paraId="5938B4B1"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17</w:t>
            </w:r>
          </w:p>
        </w:tc>
        <w:tc>
          <w:tcPr>
            <w:tcW w:w="990" w:type="dxa"/>
            <w:tcBorders>
              <w:top w:val="nil"/>
              <w:left w:val="nil"/>
              <w:bottom w:val="single" w:sz="4" w:space="0" w:color="auto"/>
              <w:right w:val="single" w:sz="4" w:space="0" w:color="auto"/>
            </w:tcBorders>
            <w:shd w:val="clear" w:color="auto" w:fill="auto"/>
            <w:noWrap/>
            <w:vAlign w:val="center"/>
            <w:hideMark/>
          </w:tcPr>
          <w:p w14:paraId="6F78E122"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97</w:t>
            </w:r>
          </w:p>
        </w:tc>
        <w:tc>
          <w:tcPr>
            <w:tcW w:w="1260" w:type="dxa"/>
            <w:tcBorders>
              <w:top w:val="nil"/>
              <w:left w:val="nil"/>
              <w:bottom w:val="single" w:sz="4" w:space="0" w:color="auto"/>
              <w:right w:val="single" w:sz="4" w:space="0" w:color="auto"/>
            </w:tcBorders>
            <w:shd w:val="clear" w:color="auto" w:fill="auto"/>
            <w:noWrap/>
            <w:vAlign w:val="center"/>
            <w:hideMark/>
          </w:tcPr>
          <w:p w14:paraId="0B61D8B4"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50</w:t>
            </w:r>
          </w:p>
        </w:tc>
      </w:tr>
      <w:tr w:rsidR="00B71DC6" w:rsidRPr="00760B89" w14:paraId="43B65CC7" w14:textId="77777777" w:rsidTr="00E15C96">
        <w:trPr>
          <w:trHeight w:val="320"/>
        </w:trPr>
        <w:tc>
          <w:tcPr>
            <w:tcW w:w="1458" w:type="dxa"/>
            <w:tcBorders>
              <w:top w:val="nil"/>
              <w:left w:val="single" w:sz="4" w:space="0" w:color="auto"/>
              <w:bottom w:val="single" w:sz="4" w:space="0" w:color="auto"/>
              <w:right w:val="single" w:sz="4" w:space="0" w:color="auto"/>
            </w:tcBorders>
            <w:shd w:val="clear" w:color="auto" w:fill="auto"/>
            <w:noWrap/>
            <w:vAlign w:val="center"/>
            <w:hideMark/>
          </w:tcPr>
          <w:p w14:paraId="32D14EA5" w14:textId="77777777" w:rsidR="00B71DC6" w:rsidRPr="00760B89" w:rsidRDefault="00B71DC6" w:rsidP="00E15C96">
            <w:pPr>
              <w:rPr>
                <w:rFonts w:ascii="Helvetica" w:hAnsi="Helvetica" w:cs="Calibri"/>
                <w:color w:val="000000"/>
                <w:sz w:val="16"/>
                <w:szCs w:val="16"/>
              </w:rPr>
            </w:pPr>
            <w:proofErr w:type="gramStart"/>
            <w:r w:rsidRPr="00760B89">
              <w:rPr>
                <w:rFonts w:ascii="Helvetica" w:hAnsi="Helvetica" w:cs="Calibri"/>
                <w:color w:val="000000"/>
                <w:sz w:val="16"/>
                <w:szCs w:val="16"/>
              </w:rPr>
              <w:t>within</w:t>
            </w:r>
            <w:proofErr w:type="gramEnd"/>
            <w:r w:rsidRPr="00760B89">
              <w:rPr>
                <w:rFonts w:ascii="Helvetica" w:hAnsi="Helvetica" w:cs="Calibri"/>
                <w:color w:val="000000"/>
                <w:sz w:val="16"/>
                <w:szCs w:val="16"/>
              </w:rPr>
              <w:t xml:space="preserve"> tissues</w:t>
            </w:r>
          </w:p>
        </w:tc>
        <w:tc>
          <w:tcPr>
            <w:tcW w:w="1170" w:type="dxa"/>
            <w:tcBorders>
              <w:top w:val="nil"/>
              <w:left w:val="nil"/>
              <w:bottom w:val="single" w:sz="4" w:space="0" w:color="auto"/>
              <w:right w:val="single" w:sz="4" w:space="0" w:color="auto"/>
            </w:tcBorders>
            <w:shd w:val="clear" w:color="auto" w:fill="auto"/>
            <w:noWrap/>
            <w:vAlign w:val="center"/>
            <w:hideMark/>
          </w:tcPr>
          <w:p w14:paraId="22C2E9C8"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59</w:t>
            </w:r>
          </w:p>
        </w:tc>
        <w:tc>
          <w:tcPr>
            <w:tcW w:w="1260" w:type="dxa"/>
            <w:tcBorders>
              <w:top w:val="nil"/>
              <w:left w:val="nil"/>
              <w:bottom w:val="single" w:sz="4" w:space="0" w:color="auto"/>
              <w:right w:val="single" w:sz="4" w:space="0" w:color="auto"/>
            </w:tcBorders>
            <w:shd w:val="clear" w:color="auto" w:fill="auto"/>
            <w:noWrap/>
            <w:vAlign w:val="center"/>
            <w:hideMark/>
          </w:tcPr>
          <w:p w14:paraId="2A8F6F54"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50</w:t>
            </w:r>
          </w:p>
        </w:tc>
        <w:tc>
          <w:tcPr>
            <w:tcW w:w="1080" w:type="dxa"/>
            <w:tcBorders>
              <w:top w:val="nil"/>
              <w:left w:val="nil"/>
              <w:bottom w:val="single" w:sz="4" w:space="0" w:color="auto"/>
              <w:right w:val="single" w:sz="4" w:space="0" w:color="auto"/>
            </w:tcBorders>
            <w:shd w:val="clear" w:color="auto" w:fill="auto"/>
            <w:noWrap/>
            <w:vAlign w:val="center"/>
            <w:hideMark/>
          </w:tcPr>
          <w:p w14:paraId="5BAEC2E7"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56</w:t>
            </w:r>
          </w:p>
        </w:tc>
        <w:tc>
          <w:tcPr>
            <w:tcW w:w="1260" w:type="dxa"/>
            <w:tcBorders>
              <w:top w:val="nil"/>
              <w:left w:val="nil"/>
              <w:bottom w:val="single" w:sz="4" w:space="0" w:color="auto"/>
              <w:right w:val="single" w:sz="4" w:space="0" w:color="auto"/>
            </w:tcBorders>
            <w:shd w:val="clear" w:color="auto" w:fill="auto"/>
            <w:noWrap/>
            <w:vAlign w:val="center"/>
            <w:hideMark/>
          </w:tcPr>
          <w:p w14:paraId="5A780C81"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50</w:t>
            </w:r>
          </w:p>
        </w:tc>
        <w:tc>
          <w:tcPr>
            <w:tcW w:w="990" w:type="dxa"/>
            <w:tcBorders>
              <w:top w:val="nil"/>
              <w:left w:val="nil"/>
              <w:bottom w:val="single" w:sz="4" w:space="0" w:color="auto"/>
              <w:right w:val="single" w:sz="4" w:space="0" w:color="auto"/>
            </w:tcBorders>
            <w:shd w:val="clear" w:color="auto" w:fill="auto"/>
            <w:noWrap/>
            <w:vAlign w:val="center"/>
            <w:hideMark/>
          </w:tcPr>
          <w:p w14:paraId="4A84A2FB"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103</w:t>
            </w:r>
          </w:p>
        </w:tc>
        <w:tc>
          <w:tcPr>
            <w:tcW w:w="1260" w:type="dxa"/>
            <w:tcBorders>
              <w:top w:val="nil"/>
              <w:left w:val="nil"/>
              <w:bottom w:val="single" w:sz="4" w:space="0" w:color="auto"/>
              <w:right w:val="single" w:sz="4" w:space="0" w:color="auto"/>
            </w:tcBorders>
            <w:shd w:val="clear" w:color="auto" w:fill="auto"/>
            <w:noWrap/>
            <w:vAlign w:val="center"/>
            <w:hideMark/>
          </w:tcPr>
          <w:p w14:paraId="5D6D4329"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89</w:t>
            </w:r>
          </w:p>
        </w:tc>
      </w:tr>
      <w:tr w:rsidR="00B71DC6" w:rsidRPr="00760B89" w14:paraId="6085B0CE" w14:textId="77777777" w:rsidTr="00E15C96">
        <w:trPr>
          <w:trHeight w:val="320"/>
        </w:trPr>
        <w:tc>
          <w:tcPr>
            <w:tcW w:w="1458" w:type="dxa"/>
            <w:tcBorders>
              <w:top w:val="nil"/>
              <w:left w:val="single" w:sz="4" w:space="0" w:color="auto"/>
              <w:bottom w:val="single" w:sz="4" w:space="0" w:color="auto"/>
              <w:right w:val="single" w:sz="4" w:space="0" w:color="auto"/>
            </w:tcBorders>
            <w:shd w:val="clear" w:color="auto" w:fill="auto"/>
            <w:noWrap/>
            <w:vAlign w:val="center"/>
            <w:hideMark/>
          </w:tcPr>
          <w:p w14:paraId="461212D0" w14:textId="77777777" w:rsidR="00B71DC6" w:rsidRPr="00760B89" w:rsidRDefault="00B71DC6" w:rsidP="00E15C96">
            <w:pPr>
              <w:rPr>
                <w:rFonts w:ascii="Helvetica" w:hAnsi="Helvetica" w:cs="Calibri"/>
                <w:color w:val="000000"/>
                <w:sz w:val="16"/>
                <w:szCs w:val="16"/>
              </w:rPr>
            </w:pPr>
            <w:proofErr w:type="gramStart"/>
            <w:r w:rsidRPr="00760B89">
              <w:rPr>
                <w:rFonts w:ascii="Helvetica" w:hAnsi="Helvetica" w:cs="Calibri"/>
                <w:color w:val="000000"/>
                <w:sz w:val="16"/>
                <w:szCs w:val="16"/>
              </w:rPr>
              <w:t>within</w:t>
            </w:r>
            <w:proofErr w:type="gramEnd"/>
            <w:r w:rsidRPr="00760B89">
              <w:rPr>
                <w:rFonts w:ascii="Helvetica" w:hAnsi="Helvetica" w:cs="Calibri"/>
                <w:color w:val="000000"/>
                <w:sz w:val="16"/>
                <w:szCs w:val="16"/>
              </w:rPr>
              <w:t xml:space="preserve"> tissues confirmed by differential exon usage</w:t>
            </w:r>
          </w:p>
        </w:tc>
        <w:tc>
          <w:tcPr>
            <w:tcW w:w="1170" w:type="dxa"/>
            <w:tcBorders>
              <w:top w:val="nil"/>
              <w:left w:val="nil"/>
              <w:bottom w:val="single" w:sz="4" w:space="0" w:color="auto"/>
              <w:right w:val="single" w:sz="4" w:space="0" w:color="auto"/>
            </w:tcBorders>
            <w:shd w:val="clear" w:color="auto" w:fill="auto"/>
            <w:noWrap/>
            <w:vAlign w:val="center"/>
            <w:hideMark/>
          </w:tcPr>
          <w:p w14:paraId="3E688B35"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11</w:t>
            </w:r>
          </w:p>
        </w:tc>
        <w:tc>
          <w:tcPr>
            <w:tcW w:w="1260" w:type="dxa"/>
            <w:tcBorders>
              <w:top w:val="nil"/>
              <w:left w:val="nil"/>
              <w:bottom w:val="single" w:sz="4" w:space="0" w:color="auto"/>
              <w:right w:val="single" w:sz="4" w:space="0" w:color="auto"/>
            </w:tcBorders>
            <w:shd w:val="clear" w:color="auto" w:fill="auto"/>
            <w:noWrap/>
            <w:vAlign w:val="center"/>
            <w:hideMark/>
          </w:tcPr>
          <w:p w14:paraId="4BB13B55"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11</w:t>
            </w:r>
          </w:p>
        </w:tc>
        <w:tc>
          <w:tcPr>
            <w:tcW w:w="1080" w:type="dxa"/>
            <w:tcBorders>
              <w:top w:val="nil"/>
              <w:left w:val="nil"/>
              <w:bottom w:val="single" w:sz="4" w:space="0" w:color="auto"/>
              <w:right w:val="single" w:sz="4" w:space="0" w:color="auto"/>
            </w:tcBorders>
            <w:shd w:val="clear" w:color="auto" w:fill="auto"/>
            <w:noWrap/>
            <w:vAlign w:val="center"/>
            <w:hideMark/>
          </w:tcPr>
          <w:p w14:paraId="693E05DE"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6</w:t>
            </w:r>
          </w:p>
        </w:tc>
        <w:tc>
          <w:tcPr>
            <w:tcW w:w="1260" w:type="dxa"/>
            <w:tcBorders>
              <w:top w:val="nil"/>
              <w:left w:val="nil"/>
              <w:bottom w:val="single" w:sz="4" w:space="0" w:color="auto"/>
              <w:right w:val="single" w:sz="4" w:space="0" w:color="auto"/>
            </w:tcBorders>
            <w:shd w:val="clear" w:color="auto" w:fill="auto"/>
            <w:noWrap/>
            <w:vAlign w:val="center"/>
            <w:hideMark/>
          </w:tcPr>
          <w:p w14:paraId="0B73F543"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2</w:t>
            </w:r>
          </w:p>
        </w:tc>
        <w:tc>
          <w:tcPr>
            <w:tcW w:w="990" w:type="dxa"/>
            <w:tcBorders>
              <w:top w:val="nil"/>
              <w:left w:val="nil"/>
              <w:bottom w:val="single" w:sz="4" w:space="0" w:color="auto"/>
              <w:right w:val="single" w:sz="4" w:space="0" w:color="auto"/>
            </w:tcBorders>
            <w:shd w:val="clear" w:color="auto" w:fill="auto"/>
            <w:noWrap/>
            <w:vAlign w:val="center"/>
            <w:hideMark/>
          </w:tcPr>
          <w:p w14:paraId="7A94B61F"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13</w:t>
            </w:r>
          </w:p>
        </w:tc>
        <w:tc>
          <w:tcPr>
            <w:tcW w:w="1260" w:type="dxa"/>
            <w:tcBorders>
              <w:top w:val="nil"/>
              <w:left w:val="nil"/>
              <w:bottom w:val="single" w:sz="4" w:space="0" w:color="auto"/>
              <w:right w:val="single" w:sz="4" w:space="0" w:color="auto"/>
            </w:tcBorders>
            <w:shd w:val="clear" w:color="auto" w:fill="auto"/>
            <w:noWrap/>
            <w:vAlign w:val="center"/>
            <w:hideMark/>
          </w:tcPr>
          <w:p w14:paraId="361BB89A"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13</w:t>
            </w:r>
          </w:p>
        </w:tc>
      </w:tr>
      <w:tr w:rsidR="00B71DC6" w:rsidRPr="00760B89" w14:paraId="51E03C39" w14:textId="77777777" w:rsidTr="00E15C96">
        <w:trPr>
          <w:trHeight w:val="320"/>
        </w:trPr>
        <w:tc>
          <w:tcPr>
            <w:tcW w:w="1458" w:type="dxa"/>
            <w:tcBorders>
              <w:top w:val="nil"/>
              <w:left w:val="single" w:sz="4" w:space="0" w:color="auto"/>
              <w:bottom w:val="single" w:sz="4" w:space="0" w:color="auto"/>
              <w:right w:val="single" w:sz="4" w:space="0" w:color="auto"/>
            </w:tcBorders>
            <w:shd w:val="clear" w:color="auto" w:fill="auto"/>
            <w:noWrap/>
            <w:vAlign w:val="center"/>
            <w:hideMark/>
          </w:tcPr>
          <w:p w14:paraId="03DCA5E8" w14:textId="77777777" w:rsidR="00B71DC6" w:rsidRPr="00760B89" w:rsidRDefault="00B71DC6" w:rsidP="00E15C96">
            <w:pPr>
              <w:rPr>
                <w:rFonts w:ascii="Helvetica" w:hAnsi="Helvetica" w:cs="Calibri"/>
                <w:color w:val="000000"/>
                <w:sz w:val="16"/>
                <w:szCs w:val="16"/>
              </w:rPr>
            </w:pPr>
            <w:proofErr w:type="gramStart"/>
            <w:r w:rsidRPr="00760B89">
              <w:rPr>
                <w:rFonts w:ascii="Helvetica" w:hAnsi="Helvetica" w:cs="Calibri"/>
                <w:color w:val="000000"/>
                <w:sz w:val="16"/>
                <w:szCs w:val="16"/>
              </w:rPr>
              <w:t>total</w:t>
            </w:r>
            <w:proofErr w:type="gramEnd"/>
            <w:r w:rsidRPr="00760B89">
              <w:rPr>
                <w:rFonts w:ascii="Helvetica" w:hAnsi="Helvetica" w:cs="Calibri"/>
                <w:color w:val="000000"/>
                <w:sz w:val="16"/>
                <w:szCs w:val="16"/>
              </w:rPr>
              <w:t xml:space="preserve"> genes</w:t>
            </w:r>
          </w:p>
        </w:tc>
        <w:tc>
          <w:tcPr>
            <w:tcW w:w="1170" w:type="dxa"/>
            <w:tcBorders>
              <w:top w:val="nil"/>
              <w:left w:val="nil"/>
              <w:bottom w:val="single" w:sz="4" w:space="0" w:color="auto"/>
              <w:right w:val="single" w:sz="4" w:space="0" w:color="auto"/>
            </w:tcBorders>
            <w:shd w:val="clear" w:color="auto" w:fill="auto"/>
            <w:noWrap/>
            <w:vAlign w:val="center"/>
            <w:hideMark/>
          </w:tcPr>
          <w:p w14:paraId="42D56B4E"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150</w:t>
            </w:r>
          </w:p>
        </w:tc>
        <w:tc>
          <w:tcPr>
            <w:tcW w:w="1260" w:type="dxa"/>
            <w:tcBorders>
              <w:top w:val="nil"/>
              <w:left w:val="nil"/>
              <w:bottom w:val="single" w:sz="4" w:space="0" w:color="auto"/>
              <w:right w:val="single" w:sz="4" w:space="0" w:color="auto"/>
            </w:tcBorders>
            <w:shd w:val="clear" w:color="auto" w:fill="auto"/>
            <w:noWrap/>
            <w:vAlign w:val="center"/>
            <w:hideMark/>
          </w:tcPr>
          <w:p w14:paraId="108267C1"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104</w:t>
            </w:r>
          </w:p>
        </w:tc>
        <w:tc>
          <w:tcPr>
            <w:tcW w:w="1080" w:type="dxa"/>
            <w:tcBorders>
              <w:top w:val="nil"/>
              <w:left w:val="nil"/>
              <w:bottom w:val="single" w:sz="4" w:space="0" w:color="auto"/>
              <w:right w:val="single" w:sz="4" w:space="0" w:color="auto"/>
            </w:tcBorders>
            <w:shd w:val="clear" w:color="auto" w:fill="auto"/>
            <w:noWrap/>
            <w:vAlign w:val="center"/>
            <w:hideMark/>
          </w:tcPr>
          <w:p w14:paraId="75D31779"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171</w:t>
            </w:r>
          </w:p>
        </w:tc>
        <w:tc>
          <w:tcPr>
            <w:tcW w:w="1260" w:type="dxa"/>
            <w:tcBorders>
              <w:top w:val="nil"/>
              <w:left w:val="nil"/>
              <w:bottom w:val="single" w:sz="4" w:space="0" w:color="auto"/>
              <w:right w:val="single" w:sz="4" w:space="0" w:color="auto"/>
            </w:tcBorders>
            <w:shd w:val="clear" w:color="auto" w:fill="auto"/>
            <w:noWrap/>
            <w:vAlign w:val="center"/>
            <w:hideMark/>
          </w:tcPr>
          <w:p w14:paraId="3E387E49"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113</w:t>
            </w:r>
          </w:p>
        </w:tc>
        <w:tc>
          <w:tcPr>
            <w:tcW w:w="990" w:type="dxa"/>
            <w:tcBorders>
              <w:top w:val="nil"/>
              <w:left w:val="nil"/>
              <w:bottom w:val="single" w:sz="4" w:space="0" w:color="auto"/>
              <w:right w:val="single" w:sz="4" w:space="0" w:color="auto"/>
            </w:tcBorders>
            <w:shd w:val="clear" w:color="auto" w:fill="auto"/>
            <w:noWrap/>
            <w:vAlign w:val="center"/>
            <w:hideMark/>
          </w:tcPr>
          <w:p w14:paraId="18517DC7"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283</w:t>
            </w:r>
          </w:p>
        </w:tc>
        <w:tc>
          <w:tcPr>
            <w:tcW w:w="1260" w:type="dxa"/>
            <w:tcBorders>
              <w:top w:val="nil"/>
              <w:left w:val="nil"/>
              <w:bottom w:val="single" w:sz="4" w:space="0" w:color="auto"/>
              <w:right w:val="single" w:sz="4" w:space="0" w:color="auto"/>
            </w:tcBorders>
            <w:shd w:val="clear" w:color="auto" w:fill="auto"/>
            <w:noWrap/>
            <w:vAlign w:val="center"/>
            <w:hideMark/>
          </w:tcPr>
          <w:p w14:paraId="09530B2C"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191</w:t>
            </w:r>
          </w:p>
        </w:tc>
      </w:tr>
      <w:tr w:rsidR="00B71DC6" w:rsidRPr="00760B89" w14:paraId="43009B0C" w14:textId="77777777" w:rsidTr="00E15C96">
        <w:trPr>
          <w:trHeight w:val="320"/>
        </w:trPr>
        <w:tc>
          <w:tcPr>
            <w:tcW w:w="1458" w:type="dxa"/>
            <w:tcBorders>
              <w:top w:val="nil"/>
              <w:left w:val="single" w:sz="4" w:space="0" w:color="auto"/>
              <w:bottom w:val="single" w:sz="4" w:space="0" w:color="auto"/>
              <w:right w:val="single" w:sz="4" w:space="0" w:color="auto"/>
            </w:tcBorders>
            <w:shd w:val="clear" w:color="auto" w:fill="auto"/>
            <w:noWrap/>
            <w:vAlign w:val="center"/>
            <w:hideMark/>
          </w:tcPr>
          <w:p w14:paraId="22733B1D" w14:textId="77777777" w:rsidR="00B71DC6" w:rsidRPr="00760B89" w:rsidRDefault="00B71DC6" w:rsidP="00E15C96">
            <w:pPr>
              <w:rPr>
                <w:rFonts w:ascii="Helvetica" w:hAnsi="Helvetica" w:cs="Calibri"/>
                <w:color w:val="000000"/>
                <w:sz w:val="16"/>
                <w:szCs w:val="16"/>
              </w:rPr>
            </w:pPr>
            <w:proofErr w:type="gramStart"/>
            <w:r w:rsidRPr="00760B89">
              <w:rPr>
                <w:rFonts w:ascii="Helvetica" w:hAnsi="Helvetica" w:cs="Calibri"/>
                <w:color w:val="000000"/>
                <w:sz w:val="16"/>
                <w:szCs w:val="16"/>
              </w:rPr>
              <w:t>total</w:t>
            </w:r>
            <w:proofErr w:type="gramEnd"/>
            <w:r w:rsidRPr="00760B89">
              <w:rPr>
                <w:rFonts w:ascii="Helvetica" w:hAnsi="Helvetica" w:cs="Calibri"/>
                <w:color w:val="000000"/>
                <w:sz w:val="16"/>
                <w:szCs w:val="16"/>
              </w:rPr>
              <w:t xml:space="preserve"> genes with confirmed by differential exon usage</w:t>
            </w:r>
          </w:p>
        </w:tc>
        <w:tc>
          <w:tcPr>
            <w:tcW w:w="1170" w:type="dxa"/>
            <w:tcBorders>
              <w:top w:val="nil"/>
              <w:left w:val="nil"/>
              <w:bottom w:val="single" w:sz="4" w:space="0" w:color="auto"/>
              <w:right w:val="single" w:sz="4" w:space="0" w:color="auto"/>
            </w:tcBorders>
            <w:shd w:val="clear" w:color="auto" w:fill="auto"/>
            <w:noWrap/>
            <w:vAlign w:val="center"/>
            <w:hideMark/>
          </w:tcPr>
          <w:p w14:paraId="39AF8A4C"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66</w:t>
            </w:r>
          </w:p>
        </w:tc>
        <w:tc>
          <w:tcPr>
            <w:tcW w:w="1260" w:type="dxa"/>
            <w:tcBorders>
              <w:top w:val="nil"/>
              <w:left w:val="nil"/>
              <w:bottom w:val="single" w:sz="4" w:space="0" w:color="auto"/>
              <w:right w:val="single" w:sz="4" w:space="0" w:color="auto"/>
            </w:tcBorders>
            <w:shd w:val="clear" w:color="auto" w:fill="auto"/>
            <w:noWrap/>
            <w:vAlign w:val="center"/>
            <w:hideMark/>
          </w:tcPr>
          <w:p w14:paraId="1E595962"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38</w:t>
            </w:r>
          </w:p>
        </w:tc>
        <w:tc>
          <w:tcPr>
            <w:tcW w:w="1080" w:type="dxa"/>
            <w:tcBorders>
              <w:top w:val="nil"/>
              <w:left w:val="nil"/>
              <w:bottom w:val="single" w:sz="4" w:space="0" w:color="auto"/>
              <w:right w:val="single" w:sz="4" w:space="0" w:color="auto"/>
            </w:tcBorders>
            <w:shd w:val="clear" w:color="auto" w:fill="auto"/>
            <w:noWrap/>
            <w:vAlign w:val="center"/>
            <w:hideMark/>
          </w:tcPr>
          <w:p w14:paraId="64C6BAEC"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49</w:t>
            </w:r>
          </w:p>
        </w:tc>
        <w:tc>
          <w:tcPr>
            <w:tcW w:w="1260" w:type="dxa"/>
            <w:tcBorders>
              <w:top w:val="nil"/>
              <w:left w:val="nil"/>
              <w:bottom w:val="single" w:sz="4" w:space="0" w:color="auto"/>
              <w:right w:val="single" w:sz="4" w:space="0" w:color="auto"/>
            </w:tcBorders>
            <w:shd w:val="clear" w:color="auto" w:fill="auto"/>
            <w:noWrap/>
            <w:vAlign w:val="center"/>
            <w:hideMark/>
          </w:tcPr>
          <w:p w14:paraId="36FDE406"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18</w:t>
            </w:r>
          </w:p>
        </w:tc>
        <w:tc>
          <w:tcPr>
            <w:tcW w:w="990" w:type="dxa"/>
            <w:tcBorders>
              <w:top w:val="nil"/>
              <w:left w:val="nil"/>
              <w:bottom w:val="single" w:sz="4" w:space="0" w:color="auto"/>
              <w:right w:val="single" w:sz="4" w:space="0" w:color="auto"/>
            </w:tcBorders>
            <w:shd w:val="clear" w:color="auto" w:fill="auto"/>
            <w:noWrap/>
            <w:vAlign w:val="center"/>
            <w:hideMark/>
          </w:tcPr>
          <w:p w14:paraId="4521906C"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100</w:t>
            </w:r>
          </w:p>
        </w:tc>
        <w:tc>
          <w:tcPr>
            <w:tcW w:w="1260" w:type="dxa"/>
            <w:tcBorders>
              <w:top w:val="nil"/>
              <w:left w:val="nil"/>
              <w:bottom w:val="single" w:sz="4" w:space="0" w:color="auto"/>
              <w:right w:val="single" w:sz="4" w:space="0" w:color="auto"/>
            </w:tcBorders>
            <w:shd w:val="clear" w:color="auto" w:fill="auto"/>
            <w:noWrap/>
            <w:vAlign w:val="center"/>
            <w:hideMark/>
          </w:tcPr>
          <w:p w14:paraId="33AE5BB2" w14:textId="77777777" w:rsidR="00B71DC6" w:rsidRPr="00760B89" w:rsidRDefault="00B71DC6" w:rsidP="00E15C96">
            <w:pPr>
              <w:jc w:val="right"/>
              <w:rPr>
                <w:rFonts w:ascii="Helvetica" w:hAnsi="Helvetica" w:cs="Calibri"/>
                <w:color w:val="000000"/>
                <w:sz w:val="16"/>
                <w:szCs w:val="16"/>
              </w:rPr>
            </w:pPr>
            <w:r w:rsidRPr="00760B89">
              <w:rPr>
                <w:rFonts w:ascii="Helvetica" w:hAnsi="Helvetica" w:cs="Calibri"/>
                <w:color w:val="000000"/>
                <w:sz w:val="16"/>
                <w:szCs w:val="16"/>
              </w:rPr>
              <w:t>54</w:t>
            </w:r>
          </w:p>
        </w:tc>
      </w:tr>
    </w:tbl>
    <w:p w14:paraId="0948FDF8" w14:textId="4057503E" w:rsidR="00B71DC6" w:rsidRPr="0088382F" w:rsidRDefault="00B71DC6" w:rsidP="00B71DC6">
      <w:pPr>
        <w:rPr>
          <w:rFonts w:ascii="Times" w:hAnsi="Times"/>
          <w:sz w:val="20"/>
          <w:szCs w:val="20"/>
        </w:rPr>
      </w:pPr>
      <w:r>
        <w:rPr>
          <w:rFonts w:ascii="Times" w:hAnsi="Times"/>
          <w:sz w:val="20"/>
          <w:szCs w:val="20"/>
        </w:rPr>
        <w:t>*</w:t>
      </w:r>
      <w:r w:rsidR="005A1365">
        <w:rPr>
          <w:rFonts w:ascii="Times" w:hAnsi="Times"/>
          <w:sz w:val="20"/>
          <w:szCs w:val="20"/>
        </w:rPr>
        <w:t>Different</w:t>
      </w:r>
      <w:r>
        <w:rPr>
          <w:rFonts w:ascii="Times" w:hAnsi="Times"/>
          <w:sz w:val="20"/>
          <w:szCs w:val="20"/>
        </w:rPr>
        <w:t xml:space="preserve"> positions is defined as separated by &gt;=20 bases </w:t>
      </w:r>
    </w:p>
    <w:p w14:paraId="5043C811" w14:textId="77777777" w:rsidR="00B71DC6" w:rsidRDefault="00B71DC6" w:rsidP="00B71DC6"/>
    <w:p w14:paraId="736FFCFD" w14:textId="77777777" w:rsidR="00B71DC6" w:rsidRPr="009B7C10" w:rsidRDefault="00B71DC6" w:rsidP="00B71DC6">
      <w:pPr>
        <w:rPr>
          <w:rFonts w:ascii="Helvetica" w:hAnsi="Helvetica"/>
          <w:sz w:val="20"/>
          <w:szCs w:val="20"/>
          <w:lang w:val="en-CA"/>
        </w:rPr>
      </w:pPr>
      <w:r w:rsidRPr="009B7C10">
        <w:rPr>
          <w:rFonts w:ascii="Helvetica" w:hAnsi="Helvetica"/>
          <w:b/>
          <w:sz w:val="20"/>
          <w:szCs w:val="20"/>
          <w:lang w:val="en-CA"/>
        </w:rPr>
        <w:t>Supplemental_Table_S15:</w:t>
      </w:r>
      <w:r w:rsidRPr="009B7C10">
        <w:rPr>
          <w:rFonts w:ascii="Helvetica" w:hAnsi="Helvetica"/>
          <w:sz w:val="20"/>
          <w:szCs w:val="20"/>
          <w:lang w:val="en-CA"/>
        </w:rPr>
        <w:t xml:space="preserve"> Putative RNA editing events</w:t>
      </w:r>
    </w:p>
    <w:p w14:paraId="2A497D28" w14:textId="77777777" w:rsidR="00B71DC6" w:rsidRDefault="00B71DC6" w:rsidP="00B71DC6">
      <w:pPr>
        <w:rPr>
          <w:rFonts w:ascii="Helvetica" w:hAnsi="Helvetica"/>
          <w:lang w:val="en-CA"/>
        </w:rPr>
      </w:pPr>
    </w:p>
    <w:tbl>
      <w:tblPr>
        <w:tblW w:w="9840" w:type="dxa"/>
        <w:tblLook w:val="04A0" w:firstRow="1" w:lastRow="0" w:firstColumn="1" w:lastColumn="0" w:noHBand="0" w:noVBand="1"/>
      </w:tblPr>
      <w:tblGrid>
        <w:gridCol w:w="2160"/>
        <w:gridCol w:w="2120"/>
        <w:gridCol w:w="1700"/>
        <w:gridCol w:w="1880"/>
        <w:gridCol w:w="1980"/>
      </w:tblGrid>
      <w:tr w:rsidR="00B71DC6" w:rsidRPr="00F140EE" w14:paraId="5E535C64" w14:textId="77777777" w:rsidTr="00E15C96">
        <w:trPr>
          <w:trHeight w:val="440"/>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533C20" w14:textId="77777777" w:rsidR="00B71DC6" w:rsidRPr="00F140EE" w:rsidRDefault="00B71DC6" w:rsidP="00E15C96">
            <w:pPr>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 </w:t>
            </w:r>
          </w:p>
        </w:tc>
        <w:tc>
          <w:tcPr>
            <w:tcW w:w="2120" w:type="dxa"/>
            <w:tcBorders>
              <w:top w:val="single" w:sz="4" w:space="0" w:color="auto"/>
              <w:left w:val="nil"/>
              <w:bottom w:val="single" w:sz="4" w:space="0" w:color="auto"/>
              <w:right w:val="single" w:sz="4" w:space="0" w:color="auto"/>
            </w:tcBorders>
            <w:shd w:val="clear" w:color="auto" w:fill="auto"/>
            <w:vAlign w:val="center"/>
            <w:hideMark/>
          </w:tcPr>
          <w:p w14:paraId="7436743C" w14:textId="77777777" w:rsidR="00B71DC6" w:rsidRPr="00F140EE" w:rsidRDefault="00B71DC6" w:rsidP="00E15C96">
            <w:pPr>
              <w:rPr>
                <w:rFonts w:ascii="Helvetica" w:eastAsia="Times New Roman" w:hAnsi="Helvetica" w:cs="Calibri"/>
                <w:b/>
                <w:bCs/>
                <w:color w:val="000000"/>
                <w:sz w:val="16"/>
                <w:szCs w:val="16"/>
              </w:rPr>
            </w:pPr>
            <w:r w:rsidRPr="00F140EE">
              <w:rPr>
                <w:rFonts w:ascii="Helvetica" w:eastAsia="Times New Roman" w:hAnsi="Helvetica" w:cs="Calibri"/>
                <w:b/>
                <w:bCs/>
                <w:color w:val="000000"/>
                <w:sz w:val="16"/>
                <w:szCs w:val="16"/>
              </w:rPr>
              <w:t>A-to-G edits with support for reference</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68160F1D" w14:textId="77777777" w:rsidR="00B71DC6" w:rsidRPr="00F140EE" w:rsidRDefault="00B71DC6" w:rsidP="00E15C96">
            <w:pPr>
              <w:rPr>
                <w:rFonts w:ascii="Helvetica" w:eastAsia="Times New Roman" w:hAnsi="Helvetica" w:cs="Calibri"/>
                <w:b/>
                <w:bCs/>
                <w:color w:val="000000"/>
                <w:sz w:val="16"/>
                <w:szCs w:val="16"/>
              </w:rPr>
            </w:pPr>
            <w:r w:rsidRPr="00F140EE">
              <w:rPr>
                <w:rFonts w:ascii="Helvetica" w:eastAsia="Times New Roman" w:hAnsi="Helvetica" w:cs="Calibri"/>
                <w:b/>
                <w:bCs/>
                <w:color w:val="000000"/>
                <w:sz w:val="16"/>
                <w:szCs w:val="16"/>
              </w:rPr>
              <w:t>A-to-G edits no support for reference</w:t>
            </w:r>
          </w:p>
        </w:tc>
        <w:tc>
          <w:tcPr>
            <w:tcW w:w="1880" w:type="dxa"/>
            <w:tcBorders>
              <w:top w:val="single" w:sz="4" w:space="0" w:color="auto"/>
              <w:left w:val="nil"/>
              <w:bottom w:val="single" w:sz="4" w:space="0" w:color="auto"/>
              <w:right w:val="single" w:sz="4" w:space="0" w:color="auto"/>
            </w:tcBorders>
            <w:shd w:val="clear" w:color="auto" w:fill="auto"/>
            <w:vAlign w:val="center"/>
            <w:hideMark/>
          </w:tcPr>
          <w:p w14:paraId="314ECC57" w14:textId="77777777" w:rsidR="00B71DC6" w:rsidRPr="00F140EE" w:rsidRDefault="00B71DC6" w:rsidP="00E15C96">
            <w:pPr>
              <w:rPr>
                <w:rFonts w:ascii="Helvetica" w:eastAsia="Times New Roman" w:hAnsi="Helvetica" w:cs="Calibri"/>
                <w:b/>
                <w:bCs/>
                <w:color w:val="000000"/>
                <w:sz w:val="16"/>
                <w:szCs w:val="16"/>
              </w:rPr>
            </w:pPr>
            <w:r w:rsidRPr="00F140EE">
              <w:rPr>
                <w:rFonts w:ascii="Helvetica" w:eastAsia="Times New Roman" w:hAnsi="Helvetica" w:cs="Calibri"/>
                <w:b/>
                <w:bCs/>
                <w:color w:val="000000"/>
                <w:sz w:val="16"/>
                <w:szCs w:val="16"/>
              </w:rPr>
              <w:t>Non-A-to-G edits with support for reference</w:t>
            </w:r>
          </w:p>
        </w:tc>
        <w:tc>
          <w:tcPr>
            <w:tcW w:w="1980" w:type="dxa"/>
            <w:tcBorders>
              <w:top w:val="single" w:sz="4" w:space="0" w:color="auto"/>
              <w:left w:val="nil"/>
              <w:bottom w:val="single" w:sz="4" w:space="0" w:color="auto"/>
              <w:right w:val="single" w:sz="4" w:space="0" w:color="auto"/>
            </w:tcBorders>
            <w:shd w:val="clear" w:color="auto" w:fill="auto"/>
            <w:vAlign w:val="center"/>
            <w:hideMark/>
          </w:tcPr>
          <w:p w14:paraId="3701E24C" w14:textId="77777777" w:rsidR="00B71DC6" w:rsidRPr="00F140EE" w:rsidRDefault="00B71DC6" w:rsidP="00E15C96">
            <w:pPr>
              <w:rPr>
                <w:rFonts w:ascii="Helvetica" w:eastAsia="Times New Roman" w:hAnsi="Helvetica" w:cs="Calibri"/>
                <w:b/>
                <w:bCs/>
                <w:color w:val="000000"/>
                <w:sz w:val="16"/>
                <w:szCs w:val="16"/>
              </w:rPr>
            </w:pPr>
            <w:r w:rsidRPr="00F140EE">
              <w:rPr>
                <w:rFonts w:ascii="Helvetica" w:eastAsia="Times New Roman" w:hAnsi="Helvetica" w:cs="Calibri"/>
                <w:b/>
                <w:bCs/>
                <w:color w:val="000000"/>
                <w:sz w:val="16"/>
                <w:szCs w:val="16"/>
              </w:rPr>
              <w:t>Non-A-to-G edits no support for reference</w:t>
            </w:r>
          </w:p>
        </w:tc>
      </w:tr>
      <w:tr w:rsidR="00B71DC6" w:rsidRPr="00F140EE" w14:paraId="671C8CAB" w14:textId="77777777" w:rsidTr="00E15C96">
        <w:trPr>
          <w:trHeight w:val="320"/>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14:paraId="3F0C5FEA" w14:textId="77777777" w:rsidR="00B71DC6" w:rsidRPr="00F140EE" w:rsidRDefault="00B71DC6" w:rsidP="00E15C96">
            <w:pPr>
              <w:rPr>
                <w:rFonts w:ascii="Helvetica" w:eastAsia="Times New Roman" w:hAnsi="Helvetica" w:cs="Calibri"/>
                <w:b/>
                <w:bCs/>
                <w:color w:val="000000"/>
                <w:sz w:val="16"/>
                <w:szCs w:val="16"/>
              </w:rPr>
            </w:pPr>
            <w:proofErr w:type="spellStart"/>
            <w:proofErr w:type="gramStart"/>
            <w:r w:rsidRPr="00F140EE">
              <w:rPr>
                <w:rFonts w:ascii="Helvetica" w:eastAsia="Times New Roman" w:hAnsi="Helvetica" w:cs="Calibri"/>
                <w:b/>
                <w:bCs/>
                <w:color w:val="000000"/>
                <w:sz w:val="16"/>
                <w:szCs w:val="16"/>
              </w:rPr>
              <w:t>pseudogene</w:t>
            </w:r>
            <w:proofErr w:type="gramEnd"/>
            <w:r w:rsidRPr="00F140EE">
              <w:rPr>
                <w:rFonts w:ascii="Helvetica" w:eastAsia="Times New Roman" w:hAnsi="Helvetica" w:cs="Calibri"/>
                <w:b/>
                <w:bCs/>
                <w:color w:val="000000"/>
                <w:sz w:val="16"/>
                <w:szCs w:val="16"/>
              </w:rPr>
              <w:t>_exon</w:t>
            </w:r>
            <w:proofErr w:type="spellEnd"/>
          </w:p>
        </w:tc>
        <w:tc>
          <w:tcPr>
            <w:tcW w:w="2120" w:type="dxa"/>
            <w:tcBorders>
              <w:top w:val="nil"/>
              <w:left w:val="nil"/>
              <w:bottom w:val="single" w:sz="4" w:space="0" w:color="auto"/>
              <w:right w:val="single" w:sz="4" w:space="0" w:color="auto"/>
            </w:tcBorders>
            <w:shd w:val="clear" w:color="auto" w:fill="auto"/>
            <w:noWrap/>
            <w:vAlign w:val="center"/>
            <w:hideMark/>
          </w:tcPr>
          <w:p w14:paraId="58C869F3"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6</w:t>
            </w:r>
          </w:p>
        </w:tc>
        <w:tc>
          <w:tcPr>
            <w:tcW w:w="1700" w:type="dxa"/>
            <w:tcBorders>
              <w:top w:val="nil"/>
              <w:left w:val="nil"/>
              <w:bottom w:val="single" w:sz="4" w:space="0" w:color="auto"/>
              <w:right w:val="single" w:sz="4" w:space="0" w:color="auto"/>
            </w:tcBorders>
            <w:shd w:val="clear" w:color="auto" w:fill="auto"/>
            <w:noWrap/>
            <w:vAlign w:val="center"/>
            <w:hideMark/>
          </w:tcPr>
          <w:p w14:paraId="1B95763B"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1</w:t>
            </w:r>
          </w:p>
        </w:tc>
        <w:tc>
          <w:tcPr>
            <w:tcW w:w="1880" w:type="dxa"/>
            <w:tcBorders>
              <w:top w:val="nil"/>
              <w:left w:val="nil"/>
              <w:bottom w:val="single" w:sz="4" w:space="0" w:color="auto"/>
              <w:right w:val="single" w:sz="4" w:space="0" w:color="auto"/>
            </w:tcBorders>
            <w:shd w:val="clear" w:color="auto" w:fill="auto"/>
            <w:noWrap/>
            <w:vAlign w:val="center"/>
            <w:hideMark/>
          </w:tcPr>
          <w:p w14:paraId="4FE57EF0"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2</w:t>
            </w:r>
          </w:p>
        </w:tc>
        <w:tc>
          <w:tcPr>
            <w:tcW w:w="1980" w:type="dxa"/>
            <w:tcBorders>
              <w:top w:val="nil"/>
              <w:left w:val="nil"/>
              <w:bottom w:val="single" w:sz="4" w:space="0" w:color="auto"/>
              <w:right w:val="single" w:sz="4" w:space="0" w:color="auto"/>
            </w:tcBorders>
            <w:shd w:val="clear" w:color="auto" w:fill="auto"/>
            <w:noWrap/>
            <w:vAlign w:val="center"/>
            <w:hideMark/>
          </w:tcPr>
          <w:p w14:paraId="32439E4C"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1</w:t>
            </w:r>
          </w:p>
        </w:tc>
      </w:tr>
      <w:tr w:rsidR="00B71DC6" w:rsidRPr="00F140EE" w14:paraId="68873F85" w14:textId="77777777" w:rsidTr="00E15C96">
        <w:trPr>
          <w:trHeight w:val="320"/>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14:paraId="4D4D6BC4" w14:textId="77777777" w:rsidR="00B71DC6" w:rsidRPr="00F140EE" w:rsidRDefault="00B71DC6" w:rsidP="00E15C96">
            <w:pPr>
              <w:rPr>
                <w:rFonts w:ascii="Helvetica" w:eastAsia="Times New Roman" w:hAnsi="Helvetica" w:cs="Calibri"/>
                <w:b/>
                <w:bCs/>
                <w:color w:val="000000"/>
                <w:sz w:val="16"/>
                <w:szCs w:val="16"/>
              </w:rPr>
            </w:pPr>
            <w:r w:rsidRPr="00F140EE">
              <w:rPr>
                <w:rFonts w:ascii="Helvetica" w:eastAsia="Times New Roman" w:hAnsi="Helvetica" w:cs="Calibri"/>
                <w:b/>
                <w:bCs/>
                <w:color w:val="000000"/>
                <w:sz w:val="16"/>
                <w:szCs w:val="16"/>
              </w:rPr>
              <w:t>UTR</w:t>
            </w:r>
          </w:p>
        </w:tc>
        <w:tc>
          <w:tcPr>
            <w:tcW w:w="2120" w:type="dxa"/>
            <w:tcBorders>
              <w:top w:val="nil"/>
              <w:left w:val="nil"/>
              <w:bottom w:val="single" w:sz="4" w:space="0" w:color="auto"/>
              <w:right w:val="single" w:sz="4" w:space="0" w:color="auto"/>
            </w:tcBorders>
            <w:shd w:val="clear" w:color="auto" w:fill="auto"/>
            <w:noWrap/>
            <w:vAlign w:val="center"/>
            <w:hideMark/>
          </w:tcPr>
          <w:p w14:paraId="2E2C0A68"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18</w:t>
            </w:r>
          </w:p>
        </w:tc>
        <w:tc>
          <w:tcPr>
            <w:tcW w:w="1700" w:type="dxa"/>
            <w:tcBorders>
              <w:top w:val="nil"/>
              <w:left w:val="nil"/>
              <w:bottom w:val="single" w:sz="4" w:space="0" w:color="auto"/>
              <w:right w:val="single" w:sz="4" w:space="0" w:color="auto"/>
            </w:tcBorders>
            <w:shd w:val="clear" w:color="auto" w:fill="auto"/>
            <w:noWrap/>
            <w:vAlign w:val="center"/>
            <w:hideMark/>
          </w:tcPr>
          <w:p w14:paraId="6A980734"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0</w:t>
            </w:r>
          </w:p>
        </w:tc>
        <w:tc>
          <w:tcPr>
            <w:tcW w:w="1880" w:type="dxa"/>
            <w:tcBorders>
              <w:top w:val="nil"/>
              <w:left w:val="nil"/>
              <w:bottom w:val="single" w:sz="4" w:space="0" w:color="auto"/>
              <w:right w:val="single" w:sz="4" w:space="0" w:color="auto"/>
            </w:tcBorders>
            <w:shd w:val="clear" w:color="auto" w:fill="auto"/>
            <w:noWrap/>
            <w:vAlign w:val="center"/>
            <w:hideMark/>
          </w:tcPr>
          <w:p w14:paraId="65594468"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3</w:t>
            </w:r>
          </w:p>
        </w:tc>
        <w:tc>
          <w:tcPr>
            <w:tcW w:w="1980" w:type="dxa"/>
            <w:tcBorders>
              <w:top w:val="nil"/>
              <w:left w:val="nil"/>
              <w:bottom w:val="single" w:sz="4" w:space="0" w:color="auto"/>
              <w:right w:val="single" w:sz="4" w:space="0" w:color="auto"/>
            </w:tcBorders>
            <w:shd w:val="clear" w:color="auto" w:fill="auto"/>
            <w:noWrap/>
            <w:vAlign w:val="center"/>
            <w:hideMark/>
          </w:tcPr>
          <w:p w14:paraId="2CA246EA"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0</w:t>
            </w:r>
          </w:p>
        </w:tc>
      </w:tr>
      <w:tr w:rsidR="00B71DC6" w:rsidRPr="00F140EE" w14:paraId="6C92513A" w14:textId="77777777" w:rsidTr="00E15C96">
        <w:trPr>
          <w:trHeight w:val="320"/>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14:paraId="279CBA38" w14:textId="77777777" w:rsidR="00B71DC6" w:rsidRPr="00F140EE" w:rsidRDefault="00B71DC6" w:rsidP="00E15C96">
            <w:pPr>
              <w:rPr>
                <w:rFonts w:ascii="Helvetica" w:eastAsia="Times New Roman" w:hAnsi="Helvetica" w:cs="Calibri"/>
                <w:b/>
                <w:bCs/>
                <w:color w:val="000000"/>
                <w:sz w:val="16"/>
                <w:szCs w:val="16"/>
              </w:rPr>
            </w:pPr>
            <w:proofErr w:type="spellStart"/>
            <w:proofErr w:type="gramStart"/>
            <w:r w:rsidRPr="00F140EE">
              <w:rPr>
                <w:rFonts w:ascii="Helvetica" w:eastAsia="Times New Roman" w:hAnsi="Helvetica" w:cs="Calibri"/>
                <w:b/>
                <w:bCs/>
                <w:color w:val="000000"/>
                <w:sz w:val="16"/>
                <w:szCs w:val="16"/>
              </w:rPr>
              <w:t>curated</w:t>
            </w:r>
            <w:proofErr w:type="gramEnd"/>
            <w:r w:rsidRPr="00F140EE">
              <w:rPr>
                <w:rFonts w:ascii="Helvetica" w:eastAsia="Times New Roman" w:hAnsi="Helvetica" w:cs="Calibri"/>
                <w:b/>
                <w:bCs/>
                <w:color w:val="000000"/>
                <w:sz w:val="16"/>
                <w:szCs w:val="16"/>
              </w:rPr>
              <w:t>_exon</w:t>
            </w:r>
            <w:proofErr w:type="spellEnd"/>
          </w:p>
        </w:tc>
        <w:tc>
          <w:tcPr>
            <w:tcW w:w="2120" w:type="dxa"/>
            <w:tcBorders>
              <w:top w:val="nil"/>
              <w:left w:val="nil"/>
              <w:bottom w:val="single" w:sz="4" w:space="0" w:color="auto"/>
              <w:right w:val="single" w:sz="4" w:space="0" w:color="auto"/>
            </w:tcBorders>
            <w:shd w:val="clear" w:color="auto" w:fill="auto"/>
            <w:noWrap/>
            <w:vAlign w:val="center"/>
            <w:hideMark/>
          </w:tcPr>
          <w:p w14:paraId="42A0B535"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71</w:t>
            </w:r>
          </w:p>
        </w:tc>
        <w:tc>
          <w:tcPr>
            <w:tcW w:w="1700" w:type="dxa"/>
            <w:tcBorders>
              <w:top w:val="nil"/>
              <w:left w:val="nil"/>
              <w:bottom w:val="single" w:sz="4" w:space="0" w:color="auto"/>
              <w:right w:val="single" w:sz="4" w:space="0" w:color="auto"/>
            </w:tcBorders>
            <w:shd w:val="clear" w:color="auto" w:fill="auto"/>
            <w:noWrap/>
            <w:vAlign w:val="center"/>
            <w:hideMark/>
          </w:tcPr>
          <w:p w14:paraId="2A549B4E"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6</w:t>
            </w:r>
          </w:p>
        </w:tc>
        <w:tc>
          <w:tcPr>
            <w:tcW w:w="1880" w:type="dxa"/>
            <w:tcBorders>
              <w:top w:val="nil"/>
              <w:left w:val="nil"/>
              <w:bottom w:val="single" w:sz="4" w:space="0" w:color="auto"/>
              <w:right w:val="single" w:sz="4" w:space="0" w:color="auto"/>
            </w:tcBorders>
            <w:shd w:val="clear" w:color="auto" w:fill="auto"/>
            <w:noWrap/>
            <w:vAlign w:val="center"/>
            <w:hideMark/>
          </w:tcPr>
          <w:p w14:paraId="0AD6CC24"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53</w:t>
            </w:r>
          </w:p>
        </w:tc>
        <w:tc>
          <w:tcPr>
            <w:tcW w:w="1980" w:type="dxa"/>
            <w:tcBorders>
              <w:top w:val="nil"/>
              <w:left w:val="nil"/>
              <w:bottom w:val="single" w:sz="4" w:space="0" w:color="auto"/>
              <w:right w:val="single" w:sz="4" w:space="0" w:color="auto"/>
            </w:tcBorders>
            <w:shd w:val="clear" w:color="auto" w:fill="auto"/>
            <w:noWrap/>
            <w:vAlign w:val="center"/>
            <w:hideMark/>
          </w:tcPr>
          <w:p w14:paraId="6D623B85"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12</w:t>
            </w:r>
          </w:p>
        </w:tc>
      </w:tr>
      <w:tr w:rsidR="00B71DC6" w:rsidRPr="00F140EE" w14:paraId="39F21B0D" w14:textId="77777777" w:rsidTr="00E15C96">
        <w:trPr>
          <w:trHeight w:val="320"/>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14:paraId="44431E46" w14:textId="77777777" w:rsidR="00B71DC6" w:rsidRPr="00F140EE" w:rsidRDefault="00B71DC6" w:rsidP="00E15C96">
            <w:pPr>
              <w:rPr>
                <w:rFonts w:ascii="Helvetica" w:eastAsia="Times New Roman" w:hAnsi="Helvetica" w:cs="Calibri"/>
                <w:b/>
                <w:bCs/>
                <w:color w:val="000000"/>
                <w:sz w:val="16"/>
                <w:szCs w:val="16"/>
              </w:rPr>
            </w:pPr>
            <w:proofErr w:type="spellStart"/>
            <w:proofErr w:type="gramStart"/>
            <w:r w:rsidRPr="00F140EE">
              <w:rPr>
                <w:rFonts w:ascii="Helvetica" w:eastAsia="Times New Roman" w:hAnsi="Helvetica" w:cs="Calibri"/>
                <w:b/>
                <w:bCs/>
                <w:color w:val="000000"/>
                <w:sz w:val="16"/>
                <w:szCs w:val="16"/>
              </w:rPr>
              <w:t>curated</w:t>
            </w:r>
            <w:proofErr w:type="gramEnd"/>
            <w:r w:rsidRPr="00F140EE">
              <w:rPr>
                <w:rFonts w:ascii="Helvetica" w:eastAsia="Times New Roman" w:hAnsi="Helvetica" w:cs="Calibri"/>
                <w:b/>
                <w:bCs/>
                <w:color w:val="000000"/>
                <w:sz w:val="16"/>
                <w:szCs w:val="16"/>
              </w:rPr>
              <w:t>_intron</w:t>
            </w:r>
            <w:proofErr w:type="spellEnd"/>
          </w:p>
        </w:tc>
        <w:tc>
          <w:tcPr>
            <w:tcW w:w="2120" w:type="dxa"/>
            <w:tcBorders>
              <w:top w:val="nil"/>
              <w:left w:val="nil"/>
              <w:bottom w:val="single" w:sz="4" w:space="0" w:color="auto"/>
              <w:right w:val="single" w:sz="4" w:space="0" w:color="auto"/>
            </w:tcBorders>
            <w:shd w:val="clear" w:color="auto" w:fill="auto"/>
            <w:noWrap/>
            <w:vAlign w:val="center"/>
            <w:hideMark/>
          </w:tcPr>
          <w:p w14:paraId="5DED352D"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29</w:t>
            </w:r>
          </w:p>
        </w:tc>
        <w:tc>
          <w:tcPr>
            <w:tcW w:w="1700" w:type="dxa"/>
            <w:tcBorders>
              <w:top w:val="nil"/>
              <w:left w:val="nil"/>
              <w:bottom w:val="single" w:sz="4" w:space="0" w:color="auto"/>
              <w:right w:val="single" w:sz="4" w:space="0" w:color="auto"/>
            </w:tcBorders>
            <w:shd w:val="clear" w:color="auto" w:fill="auto"/>
            <w:noWrap/>
            <w:vAlign w:val="center"/>
            <w:hideMark/>
          </w:tcPr>
          <w:p w14:paraId="701DDFB4"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0</w:t>
            </w:r>
          </w:p>
        </w:tc>
        <w:tc>
          <w:tcPr>
            <w:tcW w:w="1880" w:type="dxa"/>
            <w:tcBorders>
              <w:top w:val="nil"/>
              <w:left w:val="nil"/>
              <w:bottom w:val="single" w:sz="4" w:space="0" w:color="auto"/>
              <w:right w:val="single" w:sz="4" w:space="0" w:color="auto"/>
            </w:tcBorders>
            <w:shd w:val="clear" w:color="auto" w:fill="auto"/>
            <w:noWrap/>
            <w:vAlign w:val="center"/>
            <w:hideMark/>
          </w:tcPr>
          <w:p w14:paraId="451BECDC"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38</w:t>
            </w:r>
          </w:p>
        </w:tc>
        <w:tc>
          <w:tcPr>
            <w:tcW w:w="1980" w:type="dxa"/>
            <w:tcBorders>
              <w:top w:val="nil"/>
              <w:left w:val="nil"/>
              <w:bottom w:val="single" w:sz="4" w:space="0" w:color="auto"/>
              <w:right w:val="single" w:sz="4" w:space="0" w:color="auto"/>
            </w:tcBorders>
            <w:shd w:val="clear" w:color="auto" w:fill="auto"/>
            <w:noWrap/>
            <w:vAlign w:val="center"/>
            <w:hideMark/>
          </w:tcPr>
          <w:p w14:paraId="5B5A801F"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2</w:t>
            </w:r>
          </w:p>
        </w:tc>
      </w:tr>
      <w:tr w:rsidR="00B71DC6" w:rsidRPr="00F140EE" w14:paraId="0B2FD79D" w14:textId="77777777" w:rsidTr="00E15C96">
        <w:trPr>
          <w:trHeight w:val="320"/>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14:paraId="180489E2" w14:textId="77777777" w:rsidR="00B71DC6" w:rsidRPr="00F140EE" w:rsidRDefault="00B71DC6" w:rsidP="00E15C96">
            <w:pPr>
              <w:rPr>
                <w:rFonts w:ascii="Helvetica" w:eastAsia="Times New Roman" w:hAnsi="Helvetica" w:cs="Calibri"/>
                <w:b/>
                <w:bCs/>
                <w:color w:val="000000"/>
                <w:sz w:val="16"/>
                <w:szCs w:val="16"/>
              </w:rPr>
            </w:pPr>
            <w:proofErr w:type="spellStart"/>
            <w:proofErr w:type="gramStart"/>
            <w:r w:rsidRPr="00F140EE">
              <w:rPr>
                <w:rFonts w:ascii="Helvetica" w:eastAsia="Times New Roman" w:hAnsi="Helvetica" w:cs="Calibri"/>
                <w:b/>
                <w:bCs/>
                <w:color w:val="000000"/>
                <w:sz w:val="16"/>
                <w:szCs w:val="16"/>
              </w:rPr>
              <w:t>ncRNA</w:t>
            </w:r>
            <w:proofErr w:type="gramEnd"/>
            <w:r w:rsidRPr="00F140EE">
              <w:rPr>
                <w:rFonts w:ascii="Helvetica" w:eastAsia="Times New Roman" w:hAnsi="Helvetica" w:cs="Calibri"/>
                <w:b/>
                <w:bCs/>
                <w:color w:val="000000"/>
                <w:sz w:val="16"/>
                <w:szCs w:val="16"/>
              </w:rPr>
              <w:t>_exon</w:t>
            </w:r>
            <w:proofErr w:type="spellEnd"/>
          </w:p>
        </w:tc>
        <w:tc>
          <w:tcPr>
            <w:tcW w:w="2120" w:type="dxa"/>
            <w:tcBorders>
              <w:top w:val="nil"/>
              <w:left w:val="nil"/>
              <w:bottom w:val="single" w:sz="4" w:space="0" w:color="auto"/>
              <w:right w:val="single" w:sz="4" w:space="0" w:color="auto"/>
            </w:tcBorders>
            <w:shd w:val="clear" w:color="auto" w:fill="auto"/>
            <w:noWrap/>
            <w:vAlign w:val="center"/>
            <w:hideMark/>
          </w:tcPr>
          <w:p w14:paraId="012A5382"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26</w:t>
            </w:r>
          </w:p>
        </w:tc>
        <w:tc>
          <w:tcPr>
            <w:tcW w:w="1700" w:type="dxa"/>
            <w:tcBorders>
              <w:top w:val="nil"/>
              <w:left w:val="nil"/>
              <w:bottom w:val="single" w:sz="4" w:space="0" w:color="auto"/>
              <w:right w:val="single" w:sz="4" w:space="0" w:color="auto"/>
            </w:tcBorders>
            <w:shd w:val="clear" w:color="auto" w:fill="auto"/>
            <w:noWrap/>
            <w:vAlign w:val="center"/>
            <w:hideMark/>
          </w:tcPr>
          <w:p w14:paraId="4FD262BD"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0</w:t>
            </w:r>
          </w:p>
        </w:tc>
        <w:tc>
          <w:tcPr>
            <w:tcW w:w="1880" w:type="dxa"/>
            <w:tcBorders>
              <w:top w:val="nil"/>
              <w:left w:val="nil"/>
              <w:bottom w:val="single" w:sz="4" w:space="0" w:color="auto"/>
              <w:right w:val="single" w:sz="4" w:space="0" w:color="auto"/>
            </w:tcBorders>
            <w:shd w:val="clear" w:color="auto" w:fill="auto"/>
            <w:noWrap/>
            <w:vAlign w:val="center"/>
            <w:hideMark/>
          </w:tcPr>
          <w:p w14:paraId="5522D58F"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22</w:t>
            </w:r>
          </w:p>
        </w:tc>
        <w:tc>
          <w:tcPr>
            <w:tcW w:w="1980" w:type="dxa"/>
            <w:tcBorders>
              <w:top w:val="nil"/>
              <w:left w:val="nil"/>
              <w:bottom w:val="single" w:sz="4" w:space="0" w:color="auto"/>
              <w:right w:val="single" w:sz="4" w:space="0" w:color="auto"/>
            </w:tcBorders>
            <w:shd w:val="clear" w:color="auto" w:fill="auto"/>
            <w:noWrap/>
            <w:vAlign w:val="center"/>
            <w:hideMark/>
          </w:tcPr>
          <w:p w14:paraId="3467BFA4"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1</w:t>
            </w:r>
          </w:p>
        </w:tc>
      </w:tr>
      <w:tr w:rsidR="00B71DC6" w:rsidRPr="00F140EE" w14:paraId="50374165" w14:textId="77777777" w:rsidTr="00E15C96">
        <w:trPr>
          <w:trHeight w:val="320"/>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14:paraId="456F5E21" w14:textId="77777777" w:rsidR="00B71DC6" w:rsidRPr="00F140EE" w:rsidRDefault="00B71DC6" w:rsidP="00E15C96">
            <w:pPr>
              <w:rPr>
                <w:rFonts w:ascii="Helvetica" w:eastAsia="Times New Roman" w:hAnsi="Helvetica" w:cs="Calibri"/>
                <w:b/>
                <w:bCs/>
                <w:color w:val="000000"/>
                <w:sz w:val="16"/>
                <w:szCs w:val="16"/>
              </w:rPr>
            </w:pPr>
            <w:proofErr w:type="gramStart"/>
            <w:r w:rsidRPr="00F140EE">
              <w:rPr>
                <w:rFonts w:ascii="Helvetica" w:eastAsia="Times New Roman" w:hAnsi="Helvetica" w:cs="Calibri"/>
                <w:b/>
                <w:bCs/>
                <w:color w:val="000000"/>
                <w:sz w:val="16"/>
                <w:szCs w:val="16"/>
              </w:rPr>
              <w:t>transposon</w:t>
            </w:r>
            <w:proofErr w:type="gramEnd"/>
          </w:p>
        </w:tc>
        <w:tc>
          <w:tcPr>
            <w:tcW w:w="2120" w:type="dxa"/>
            <w:tcBorders>
              <w:top w:val="nil"/>
              <w:left w:val="nil"/>
              <w:bottom w:val="single" w:sz="4" w:space="0" w:color="auto"/>
              <w:right w:val="single" w:sz="4" w:space="0" w:color="auto"/>
            </w:tcBorders>
            <w:shd w:val="clear" w:color="auto" w:fill="auto"/>
            <w:noWrap/>
            <w:vAlign w:val="center"/>
            <w:hideMark/>
          </w:tcPr>
          <w:p w14:paraId="5C7AE563"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7</w:t>
            </w:r>
          </w:p>
        </w:tc>
        <w:tc>
          <w:tcPr>
            <w:tcW w:w="1700" w:type="dxa"/>
            <w:tcBorders>
              <w:top w:val="nil"/>
              <w:left w:val="nil"/>
              <w:bottom w:val="single" w:sz="4" w:space="0" w:color="auto"/>
              <w:right w:val="single" w:sz="4" w:space="0" w:color="auto"/>
            </w:tcBorders>
            <w:shd w:val="clear" w:color="auto" w:fill="auto"/>
            <w:noWrap/>
            <w:vAlign w:val="center"/>
            <w:hideMark/>
          </w:tcPr>
          <w:p w14:paraId="71BEF927"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0</w:t>
            </w:r>
          </w:p>
        </w:tc>
        <w:tc>
          <w:tcPr>
            <w:tcW w:w="1880" w:type="dxa"/>
            <w:tcBorders>
              <w:top w:val="nil"/>
              <w:left w:val="nil"/>
              <w:bottom w:val="single" w:sz="4" w:space="0" w:color="auto"/>
              <w:right w:val="single" w:sz="4" w:space="0" w:color="auto"/>
            </w:tcBorders>
            <w:shd w:val="clear" w:color="auto" w:fill="auto"/>
            <w:noWrap/>
            <w:vAlign w:val="center"/>
            <w:hideMark/>
          </w:tcPr>
          <w:p w14:paraId="4669467A"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1</w:t>
            </w:r>
          </w:p>
        </w:tc>
        <w:tc>
          <w:tcPr>
            <w:tcW w:w="1980" w:type="dxa"/>
            <w:tcBorders>
              <w:top w:val="nil"/>
              <w:left w:val="nil"/>
              <w:bottom w:val="single" w:sz="4" w:space="0" w:color="auto"/>
              <w:right w:val="single" w:sz="4" w:space="0" w:color="auto"/>
            </w:tcBorders>
            <w:shd w:val="clear" w:color="auto" w:fill="auto"/>
            <w:noWrap/>
            <w:vAlign w:val="center"/>
            <w:hideMark/>
          </w:tcPr>
          <w:p w14:paraId="4FC19328" w14:textId="77777777" w:rsidR="00B71DC6" w:rsidRPr="00F140EE" w:rsidRDefault="00B71DC6" w:rsidP="00E15C96">
            <w:pPr>
              <w:jc w:val="right"/>
              <w:rPr>
                <w:rFonts w:ascii="Helvetica" w:eastAsia="Times New Roman" w:hAnsi="Helvetica" w:cs="Calibri"/>
                <w:color w:val="000000"/>
                <w:sz w:val="16"/>
                <w:szCs w:val="16"/>
              </w:rPr>
            </w:pPr>
            <w:r w:rsidRPr="00F140EE">
              <w:rPr>
                <w:rFonts w:ascii="Helvetica" w:eastAsia="Times New Roman" w:hAnsi="Helvetica" w:cs="Calibri"/>
                <w:color w:val="000000"/>
                <w:sz w:val="16"/>
                <w:szCs w:val="16"/>
              </w:rPr>
              <w:t>0</w:t>
            </w:r>
          </w:p>
        </w:tc>
      </w:tr>
    </w:tbl>
    <w:p w14:paraId="72D48DB0" w14:textId="77777777" w:rsidR="00B71DC6" w:rsidRPr="00F140EE" w:rsidRDefault="00B71DC6" w:rsidP="00B71DC6">
      <w:pPr>
        <w:rPr>
          <w:rFonts w:ascii="Helvetica" w:hAnsi="Helvetica"/>
          <w:lang w:val="en-CA"/>
        </w:rPr>
      </w:pPr>
    </w:p>
    <w:p w14:paraId="14A55020" w14:textId="77777777" w:rsidR="00B71DC6" w:rsidRDefault="00B71DC6" w:rsidP="00B71DC6">
      <w:pPr>
        <w:rPr>
          <w:rFonts w:ascii="Helvetica" w:hAnsi="Helvetica"/>
          <w:b/>
          <w:sz w:val="22"/>
          <w:szCs w:val="22"/>
          <w:lang w:val="en-CA"/>
        </w:rPr>
      </w:pPr>
    </w:p>
    <w:p w14:paraId="24FFA6B5" w14:textId="77777777" w:rsidR="00B71DC6" w:rsidRDefault="00B71DC6" w:rsidP="00B71DC6">
      <w:pPr>
        <w:rPr>
          <w:rFonts w:ascii="Helvetica" w:hAnsi="Helvetica"/>
          <w:b/>
          <w:sz w:val="22"/>
          <w:szCs w:val="22"/>
          <w:lang w:val="en-CA"/>
        </w:rPr>
      </w:pPr>
    </w:p>
    <w:p w14:paraId="26A2D9EE" w14:textId="77777777" w:rsidR="00B71DC6" w:rsidRPr="00B71DC6" w:rsidRDefault="00B71DC6" w:rsidP="00B71DC6"/>
    <w:sectPr w:rsidR="00B71DC6" w:rsidRPr="00B71DC6" w:rsidSect="000E39FD">
      <w:headerReference w:type="even" r:id="rId31"/>
      <w:headerReference w:type="default" r:id="rId3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E573B7" w14:textId="77777777" w:rsidR="000E10C0" w:rsidRDefault="000E10C0" w:rsidP="00834718">
      <w:r>
        <w:separator/>
      </w:r>
    </w:p>
  </w:endnote>
  <w:endnote w:type="continuationSeparator" w:id="0">
    <w:p w14:paraId="1BD4BD88" w14:textId="77777777" w:rsidR="000E10C0" w:rsidRDefault="000E10C0" w:rsidP="008347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游明朝">
    <w:panose1 w:val="00000000000000000000"/>
    <w:charset w:val="80"/>
    <w:family w:val="roman"/>
    <w:notTrueType/>
    <w:pitch w:val="default"/>
  </w:font>
  <w:font w:name="Arial">
    <w:panose1 w:val="020B0604020202020204"/>
    <w:charset w:val="00"/>
    <w:family w:val="auto"/>
    <w:pitch w:val="variable"/>
    <w:sig w:usb0="E0002AFF" w:usb1="C0007843" w:usb2="00000009" w:usb3="00000000" w:csb0="000001FF" w:csb1="00000000"/>
  </w:font>
  <w:font w:name="Times">
    <w:altName w:val="Times Roman"/>
    <w:panose1 w:val="02000500000000000000"/>
    <w:charset w:val="4D"/>
    <w:family w:val="roman"/>
    <w:notTrueType/>
    <w:pitch w:val="variable"/>
    <w:sig w:usb0="00000003" w:usb1="00000000" w:usb2="00000000" w:usb3="00000000" w:csb0="00000001" w:csb1="00000000"/>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C9E381" w14:textId="77777777" w:rsidR="000E10C0" w:rsidRDefault="000E10C0" w:rsidP="00834718">
      <w:r>
        <w:separator/>
      </w:r>
    </w:p>
  </w:footnote>
  <w:footnote w:type="continuationSeparator" w:id="0">
    <w:p w14:paraId="3B30C042" w14:textId="77777777" w:rsidR="000E10C0" w:rsidRDefault="000E10C0" w:rsidP="0083471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200A6B" w14:textId="77777777" w:rsidR="00E15C96" w:rsidRDefault="00E15C96" w:rsidP="00834718">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D049AB8" w14:textId="77777777" w:rsidR="00E15C96" w:rsidRDefault="00E15C96" w:rsidP="00FC1D3C">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3C6B03" w14:textId="77777777" w:rsidR="00E15C96" w:rsidRDefault="00E15C96" w:rsidP="00834718">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700BF">
      <w:rPr>
        <w:rStyle w:val="PageNumber"/>
        <w:noProof/>
      </w:rPr>
      <w:t>26</w:t>
    </w:r>
    <w:r>
      <w:rPr>
        <w:rStyle w:val="PageNumber"/>
      </w:rPr>
      <w:fldChar w:fldCharType="end"/>
    </w:r>
  </w:p>
  <w:p w14:paraId="74851CBD" w14:textId="5015A85F" w:rsidR="00E15C96" w:rsidRDefault="00E15C96" w:rsidP="00FC1D3C">
    <w:pPr>
      <w:pStyle w:val="Header"/>
      <w:ind w:right="360"/>
      <w:jc w:val="right"/>
    </w:pPr>
    <w:r w:rsidRPr="00FC1D3C">
      <w:rPr>
        <w:i/>
      </w:rPr>
      <w:t xml:space="preserve">C. </w:t>
    </w:r>
    <w:proofErr w:type="spellStart"/>
    <w:proofErr w:type="gramStart"/>
    <w:r w:rsidRPr="00FC1D3C">
      <w:rPr>
        <w:i/>
      </w:rPr>
      <w:t>elegans</w:t>
    </w:r>
    <w:proofErr w:type="spellEnd"/>
    <w:proofErr w:type="gramEnd"/>
    <w:r>
      <w:t xml:space="preserve"> embryonic </w:t>
    </w:r>
    <w:proofErr w:type="spellStart"/>
    <w:r>
      <w:t>transcriptome</w:t>
    </w:r>
    <w:proofErr w:type="spellEnd"/>
    <w:r>
      <w:t>, Warner et al.</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131A216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7DFB"/>
    <w:rsid w:val="000346A4"/>
    <w:rsid w:val="000E10C0"/>
    <w:rsid w:val="000E39FD"/>
    <w:rsid w:val="00113074"/>
    <w:rsid w:val="0015320C"/>
    <w:rsid w:val="001B71C1"/>
    <w:rsid w:val="00241F98"/>
    <w:rsid w:val="002547D1"/>
    <w:rsid w:val="00302637"/>
    <w:rsid w:val="00431CC7"/>
    <w:rsid w:val="00475A42"/>
    <w:rsid w:val="00491EBD"/>
    <w:rsid w:val="004F5513"/>
    <w:rsid w:val="00533010"/>
    <w:rsid w:val="00541226"/>
    <w:rsid w:val="005418E0"/>
    <w:rsid w:val="00546BAD"/>
    <w:rsid w:val="005A1365"/>
    <w:rsid w:val="005A30F9"/>
    <w:rsid w:val="005C1E0E"/>
    <w:rsid w:val="005F5545"/>
    <w:rsid w:val="006069CE"/>
    <w:rsid w:val="0061205E"/>
    <w:rsid w:val="006821F9"/>
    <w:rsid w:val="00695BBC"/>
    <w:rsid w:val="006B2A6A"/>
    <w:rsid w:val="00716F19"/>
    <w:rsid w:val="007171B5"/>
    <w:rsid w:val="00724E2A"/>
    <w:rsid w:val="00736FE4"/>
    <w:rsid w:val="007D7B18"/>
    <w:rsid w:val="00803873"/>
    <w:rsid w:val="0081147D"/>
    <w:rsid w:val="00812B53"/>
    <w:rsid w:val="00834718"/>
    <w:rsid w:val="00836DAC"/>
    <w:rsid w:val="008E5CCE"/>
    <w:rsid w:val="009314FE"/>
    <w:rsid w:val="00995CF9"/>
    <w:rsid w:val="009B7C10"/>
    <w:rsid w:val="009C470C"/>
    <w:rsid w:val="00A31683"/>
    <w:rsid w:val="00AA7CD8"/>
    <w:rsid w:val="00AD6005"/>
    <w:rsid w:val="00AE352F"/>
    <w:rsid w:val="00B700BF"/>
    <w:rsid w:val="00B71DC6"/>
    <w:rsid w:val="00C2380E"/>
    <w:rsid w:val="00C57DFB"/>
    <w:rsid w:val="00C8110F"/>
    <w:rsid w:val="00CD459F"/>
    <w:rsid w:val="00D27AD8"/>
    <w:rsid w:val="00D3170D"/>
    <w:rsid w:val="00D75C5E"/>
    <w:rsid w:val="00D86D14"/>
    <w:rsid w:val="00D91613"/>
    <w:rsid w:val="00DA39B3"/>
    <w:rsid w:val="00E133D9"/>
    <w:rsid w:val="00E15C96"/>
    <w:rsid w:val="00E60EEE"/>
    <w:rsid w:val="00E61C83"/>
    <w:rsid w:val="00E830A5"/>
    <w:rsid w:val="00E979D1"/>
    <w:rsid w:val="00EE2C1A"/>
    <w:rsid w:val="00EE404D"/>
    <w:rsid w:val="00EE56D2"/>
    <w:rsid w:val="00EF2657"/>
    <w:rsid w:val="00F04C4B"/>
    <w:rsid w:val="00F70CD4"/>
    <w:rsid w:val="00F96E41"/>
    <w:rsid w:val="00FB50EB"/>
    <w:rsid w:val="00FC0CA4"/>
    <w:rsid w:val="00FC1D3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168B7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Figure legend"/>
    <w:next w:val="Normal"/>
    <w:uiPriority w:val="1"/>
    <w:qFormat/>
    <w:rsid w:val="00C57DFB"/>
    <w:pPr>
      <w:spacing w:line="360" w:lineRule="auto"/>
      <w:ind w:left="432" w:right="432"/>
    </w:pPr>
    <w:rPr>
      <w:rFonts w:ascii="Helvetica" w:eastAsia="Times New Roman" w:hAnsi="Helvetica" w:cs="Times New Roman"/>
      <w:sz w:val="20"/>
    </w:rPr>
  </w:style>
  <w:style w:type="paragraph" w:styleId="BalloonText">
    <w:name w:val="Balloon Text"/>
    <w:basedOn w:val="Normal"/>
    <w:link w:val="BalloonTextChar"/>
    <w:uiPriority w:val="99"/>
    <w:semiHidden/>
    <w:unhideWhenUsed/>
    <w:rsid w:val="008E5CC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E5CCE"/>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5418E0"/>
    <w:rPr>
      <w:sz w:val="18"/>
      <w:szCs w:val="18"/>
    </w:rPr>
  </w:style>
  <w:style w:type="paragraph" w:styleId="CommentText">
    <w:name w:val="annotation text"/>
    <w:basedOn w:val="Normal"/>
    <w:link w:val="CommentTextChar"/>
    <w:uiPriority w:val="99"/>
    <w:semiHidden/>
    <w:unhideWhenUsed/>
    <w:rsid w:val="005418E0"/>
    <w:pPr>
      <w:spacing w:line="480" w:lineRule="auto"/>
    </w:pPr>
    <w:rPr>
      <w:rFonts w:eastAsiaTheme="minorEastAsia"/>
    </w:rPr>
  </w:style>
  <w:style w:type="character" w:customStyle="1" w:styleId="CommentTextChar">
    <w:name w:val="Comment Text Char"/>
    <w:basedOn w:val="DefaultParagraphFont"/>
    <w:link w:val="CommentText"/>
    <w:uiPriority w:val="99"/>
    <w:semiHidden/>
    <w:rsid w:val="005418E0"/>
    <w:rPr>
      <w:rFonts w:eastAsiaTheme="minorEastAsia"/>
    </w:rPr>
  </w:style>
  <w:style w:type="paragraph" w:styleId="Header">
    <w:name w:val="header"/>
    <w:basedOn w:val="Normal"/>
    <w:link w:val="HeaderChar"/>
    <w:uiPriority w:val="99"/>
    <w:unhideWhenUsed/>
    <w:rsid w:val="00834718"/>
    <w:pPr>
      <w:tabs>
        <w:tab w:val="center" w:pos="4320"/>
        <w:tab w:val="right" w:pos="8640"/>
      </w:tabs>
    </w:pPr>
  </w:style>
  <w:style w:type="character" w:customStyle="1" w:styleId="HeaderChar">
    <w:name w:val="Header Char"/>
    <w:basedOn w:val="DefaultParagraphFont"/>
    <w:link w:val="Header"/>
    <w:uiPriority w:val="99"/>
    <w:rsid w:val="00834718"/>
  </w:style>
  <w:style w:type="paragraph" w:styleId="Footer">
    <w:name w:val="footer"/>
    <w:basedOn w:val="Normal"/>
    <w:link w:val="FooterChar"/>
    <w:uiPriority w:val="99"/>
    <w:unhideWhenUsed/>
    <w:rsid w:val="00834718"/>
    <w:pPr>
      <w:tabs>
        <w:tab w:val="center" w:pos="4320"/>
        <w:tab w:val="right" w:pos="8640"/>
      </w:tabs>
    </w:pPr>
  </w:style>
  <w:style w:type="character" w:customStyle="1" w:styleId="FooterChar">
    <w:name w:val="Footer Char"/>
    <w:basedOn w:val="DefaultParagraphFont"/>
    <w:link w:val="Footer"/>
    <w:uiPriority w:val="99"/>
    <w:rsid w:val="00834718"/>
  </w:style>
  <w:style w:type="character" w:styleId="PageNumber">
    <w:name w:val="page number"/>
    <w:basedOn w:val="DefaultParagraphFont"/>
    <w:uiPriority w:val="99"/>
    <w:semiHidden/>
    <w:unhideWhenUsed/>
    <w:rsid w:val="00834718"/>
  </w:style>
  <w:style w:type="character" w:styleId="Hyperlink">
    <w:name w:val="Hyperlink"/>
    <w:basedOn w:val="DefaultParagraphFont"/>
    <w:uiPriority w:val="99"/>
    <w:unhideWhenUsed/>
    <w:rsid w:val="00302637"/>
    <w:rPr>
      <w:color w:val="0563C1" w:themeColor="hyperlink"/>
      <w:u w:val="single"/>
    </w:rPr>
  </w:style>
  <w:style w:type="character" w:styleId="FollowedHyperlink">
    <w:name w:val="FollowedHyperlink"/>
    <w:uiPriority w:val="99"/>
    <w:semiHidden/>
    <w:unhideWhenUsed/>
    <w:rsid w:val="00B71DC6"/>
    <w:rPr>
      <w:color w:val="954F72"/>
      <w:u w:val="single"/>
    </w:rPr>
  </w:style>
  <w:style w:type="paragraph" w:customStyle="1" w:styleId="msonormal0">
    <w:name w:val="msonormal"/>
    <w:basedOn w:val="Normal"/>
    <w:rsid w:val="00B71DC6"/>
    <w:pPr>
      <w:spacing w:before="100" w:beforeAutospacing="1" w:after="100" w:afterAutospacing="1"/>
    </w:pPr>
    <w:rPr>
      <w:rFonts w:ascii="Times New Roman" w:eastAsia="Times New Roman" w:hAnsi="Times New Roman" w:cs="Times New Roman"/>
    </w:rPr>
  </w:style>
  <w:style w:type="paragraph" w:customStyle="1" w:styleId="xl63">
    <w:name w:val="xl63"/>
    <w:basedOn w:val="Normal"/>
    <w:rsid w:val="00B71DC6"/>
    <w:pPr>
      <w:spacing w:before="100" w:beforeAutospacing="1" w:after="100" w:afterAutospacing="1"/>
    </w:pPr>
    <w:rPr>
      <w:rFonts w:ascii="Times New Roman" w:eastAsia="Times New Roman" w:hAnsi="Times New Roman" w:cs="Times New Roman"/>
    </w:rPr>
  </w:style>
  <w:style w:type="paragraph" w:customStyle="1" w:styleId="xl64">
    <w:name w:val="xl64"/>
    <w:basedOn w:val="Normal"/>
    <w:rsid w:val="00B71DC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Helvetica" w:eastAsia="Times New Roman" w:hAnsi="Helvetica" w:cs="Times New Roman"/>
      <w:color w:val="000000"/>
      <w:sz w:val="16"/>
      <w:szCs w:val="16"/>
    </w:rPr>
  </w:style>
  <w:style w:type="paragraph" w:customStyle="1" w:styleId="xl65">
    <w:name w:val="xl65"/>
    <w:basedOn w:val="Normal"/>
    <w:rsid w:val="00B71DC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Helvetica" w:eastAsia="Times New Roman" w:hAnsi="Helvetica" w:cs="Times New Roman"/>
      <w:color w:val="000000"/>
      <w:sz w:val="16"/>
      <w:szCs w:val="16"/>
    </w:rPr>
  </w:style>
  <w:style w:type="paragraph" w:customStyle="1" w:styleId="xl66">
    <w:name w:val="xl66"/>
    <w:basedOn w:val="Normal"/>
    <w:rsid w:val="00B71DC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Helvetica" w:eastAsia="Times New Roman" w:hAnsi="Helvetica" w:cs="Times New Roman"/>
      <w:color w:val="000000"/>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Figure legend"/>
    <w:next w:val="Normal"/>
    <w:uiPriority w:val="1"/>
    <w:qFormat/>
    <w:rsid w:val="00C57DFB"/>
    <w:pPr>
      <w:spacing w:line="360" w:lineRule="auto"/>
      <w:ind w:left="432" w:right="432"/>
    </w:pPr>
    <w:rPr>
      <w:rFonts w:ascii="Helvetica" w:eastAsia="Times New Roman" w:hAnsi="Helvetica" w:cs="Times New Roman"/>
      <w:sz w:val="20"/>
    </w:rPr>
  </w:style>
  <w:style w:type="paragraph" w:styleId="BalloonText">
    <w:name w:val="Balloon Text"/>
    <w:basedOn w:val="Normal"/>
    <w:link w:val="BalloonTextChar"/>
    <w:uiPriority w:val="99"/>
    <w:semiHidden/>
    <w:unhideWhenUsed/>
    <w:rsid w:val="008E5CC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E5CCE"/>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5418E0"/>
    <w:rPr>
      <w:sz w:val="18"/>
      <w:szCs w:val="18"/>
    </w:rPr>
  </w:style>
  <w:style w:type="paragraph" w:styleId="CommentText">
    <w:name w:val="annotation text"/>
    <w:basedOn w:val="Normal"/>
    <w:link w:val="CommentTextChar"/>
    <w:uiPriority w:val="99"/>
    <w:semiHidden/>
    <w:unhideWhenUsed/>
    <w:rsid w:val="005418E0"/>
    <w:pPr>
      <w:spacing w:line="480" w:lineRule="auto"/>
    </w:pPr>
    <w:rPr>
      <w:rFonts w:eastAsiaTheme="minorEastAsia"/>
    </w:rPr>
  </w:style>
  <w:style w:type="character" w:customStyle="1" w:styleId="CommentTextChar">
    <w:name w:val="Comment Text Char"/>
    <w:basedOn w:val="DefaultParagraphFont"/>
    <w:link w:val="CommentText"/>
    <w:uiPriority w:val="99"/>
    <w:semiHidden/>
    <w:rsid w:val="005418E0"/>
    <w:rPr>
      <w:rFonts w:eastAsiaTheme="minorEastAsia"/>
    </w:rPr>
  </w:style>
  <w:style w:type="paragraph" w:styleId="Header">
    <w:name w:val="header"/>
    <w:basedOn w:val="Normal"/>
    <w:link w:val="HeaderChar"/>
    <w:uiPriority w:val="99"/>
    <w:unhideWhenUsed/>
    <w:rsid w:val="00834718"/>
    <w:pPr>
      <w:tabs>
        <w:tab w:val="center" w:pos="4320"/>
        <w:tab w:val="right" w:pos="8640"/>
      </w:tabs>
    </w:pPr>
  </w:style>
  <w:style w:type="character" w:customStyle="1" w:styleId="HeaderChar">
    <w:name w:val="Header Char"/>
    <w:basedOn w:val="DefaultParagraphFont"/>
    <w:link w:val="Header"/>
    <w:uiPriority w:val="99"/>
    <w:rsid w:val="00834718"/>
  </w:style>
  <w:style w:type="paragraph" w:styleId="Footer">
    <w:name w:val="footer"/>
    <w:basedOn w:val="Normal"/>
    <w:link w:val="FooterChar"/>
    <w:uiPriority w:val="99"/>
    <w:unhideWhenUsed/>
    <w:rsid w:val="00834718"/>
    <w:pPr>
      <w:tabs>
        <w:tab w:val="center" w:pos="4320"/>
        <w:tab w:val="right" w:pos="8640"/>
      </w:tabs>
    </w:pPr>
  </w:style>
  <w:style w:type="character" w:customStyle="1" w:styleId="FooterChar">
    <w:name w:val="Footer Char"/>
    <w:basedOn w:val="DefaultParagraphFont"/>
    <w:link w:val="Footer"/>
    <w:uiPriority w:val="99"/>
    <w:rsid w:val="00834718"/>
  </w:style>
  <w:style w:type="character" w:styleId="PageNumber">
    <w:name w:val="page number"/>
    <w:basedOn w:val="DefaultParagraphFont"/>
    <w:uiPriority w:val="99"/>
    <w:semiHidden/>
    <w:unhideWhenUsed/>
    <w:rsid w:val="00834718"/>
  </w:style>
  <w:style w:type="character" w:styleId="Hyperlink">
    <w:name w:val="Hyperlink"/>
    <w:basedOn w:val="DefaultParagraphFont"/>
    <w:uiPriority w:val="99"/>
    <w:unhideWhenUsed/>
    <w:rsid w:val="00302637"/>
    <w:rPr>
      <w:color w:val="0563C1" w:themeColor="hyperlink"/>
      <w:u w:val="single"/>
    </w:rPr>
  </w:style>
  <w:style w:type="character" w:styleId="FollowedHyperlink">
    <w:name w:val="FollowedHyperlink"/>
    <w:uiPriority w:val="99"/>
    <w:semiHidden/>
    <w:unhideWhenUsed/>
    <w:rsid w:val="00B71DC6"/>
    <w:rPr>
      <w:color w:val="954F72"/>
      <w:u w:val="single"/>
    </w:rPr>
  </w:style>
  <w:style w:type="paragraph" w:customStyle="1" w:styleId="msonormal0">
    <w:name w:val="msonormal"/>
    <w:basedOn w:val="Normal"/>
    <w:rsid w:val="00B71DC6"/>
    <w:pPr>
      <w:spacing w:before="100" w:beforeAutospacing="1" w:after="100" w:afterAutospacing="1"/>
    </w:pPr>
    <w:rPr>
      <w:rFonts w:ascii="Times New Roman" w:eastAsia="Times New Roman" w:hAnsi="Times New Roman" w:cs="Times New Roman"/>
    </w:rPr>
  </w:style>
  <w:style w:type="paragraph" w:customStyle="1" w:styleId="xl63">
    <w:name w:val="xl63"/>
    <w:basedOn w:val="Normal"/>
    <w:rsid w:val="00B71DC6"/>
    <w:pPr>
      <w:spacing w:before="100" w:beforeAutospacing="1" w:after="100" w:afterAutospacing="1"/>
    </w:pPr>
    <w:rPr>
      <w:rFonts w:ascii="Times New Roman" w:eastAsia="Times New Roman" w:hAnsi="Times New Roman" w:cs="Times New Roman"/>
    </w:rPr>
  </w:style>
  <w:style w:type="paragraph" w:customStyle="1" w:styleId="xl64">
    <w:name w:val="xl64"/>
    <w:basedOn w:val="Normal"/>
    <w:rsid w:val="00B71DC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Helvetica" w:eastAsia="Times New Roman" w:hAnsi="Helvetica" w:cs="Times New Roman"/>
      <w:color w:val="000000"/>
      <w:sz w:val="16"/>
      <w:szCs w:val="16"/>
    </w:rPr>
  </w:style>
  <w:style w:type="paragraph" w:customStyle="1" w:styleId="xl65">
    <w:name w:val="xl65"/>
    <w:basedOn w:val="Normal"/>
    <w:rsid w:val="00B71DC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Helvetica" w:eastAsia="Times New Roman" w:hAnsi="Helvetica" w:cs="Times New Roman"/>
      <w:color w:val="000000"/>
      <w:sz w:val="16"/>
      <w:szCs w:val="16"/>
    </w:rPr>
  </w:style>
  <w:style w:type="paragraph" w:customStyle="1" w:styleId="xl66">
    <w:name w:val="xl66"/>
    <w:basedOn w:val="Normal"/>
    <w:rsid w:val="00B71DC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Helvetica" w:eastAsia="Times New Roman" w:hAnsi="Helvetica" w:cs="Times New Roman"/>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1" Type="http://schemas.openxmlformats.org/officeDocument/2006/relationships/chart" Target="charts/chart1.xml"/><Relationship Id="rId22" Type="http://schemas.openxmlformats.org/officeDocument/2006/relationships/chart" Target="charts/chart2.xml"/><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tiff"/><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http://genome.sfu.ca/gexplore" TargetMode="External"/><Relationship Id="rId31" Type="http://schemas.openxmlformats.org/officeDocument/2006/relationships/header" Target="header1.xml"/><Relationship Id="rId32" Type="http://schemas.openxmlformats.org/officeDocument/2006/relationships/header" Target="header2.xml"/><Relationship Id="rId9" Type="http://schemas.openxmlformats.org/officeDocument/2006/relationships/image" Target="media/image2.tiff"/><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image" Target="media/image3.tiff"/><Relationship Id="rId11" Type="http://schemas.openxmlformats.org/officeDocument/2006/relationships/image" Target="media/image4.tiff"/><Relationship Id="rId12" Type="http://schemas.openxmlformats.org/officeDocument/2006/relationships/image" Target="media/image5.emf"/><Relationship Id="rId13" Type="http://schemas.openxmlformats.org/officeDocument/2006/relationships/image" Target="media/image6.emf"/><Relationship Id="rId14" Type="http://schemas.openxmlformats.org/officeDocument/2006/relationships/image" Target="media/image7.emf"/><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tiff"/><Relationship Id="rId18" Type="http://schemas.openxmlformats.org/officeDocument/2006/relationships/image" Target="media/image11.png"/><Relationship Id="rId19" Type="http://schemas.openxmlformats.org/officeDocument/2006/relationships/image" Target="media/image12.tiff"/></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hillier:Desktop:adam:OperonExpressionDistanc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ladeanahillier:Desktop:adam:S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cat>
            <c:strRef>
              <c:f>Graph!$D$57:$D$73</c:f>
              <c:strCache>
                <c:ptCount val="17"/>
                <c:pt idx="0">
                  <c:v>0-0.2</c:v>
                </c:pt>
                <c:pt idx="1">
                  <c:v>0.2-0.4</c:v>
                </c:pt>
                <c:pt idx="2">
                  <c:v>0.4-0.6</c:v>
                </c:pt>
                <c:pt idx="3">
                  <c:v>0.6-0.8</c:v>
                </c:pt>
                <c:pt idx="4">
                  <c:v>0.8-1</c:v>
                </c:pt>
                <c:pt idx="5">
                  <c:v>1-1.2</c:v>
                </c:pt>
                <c:pt idx="6">
                  <c:v>1.2-1.4</c:v>
                </c:pt>
                <c:pt idx="7">
                  <c:v>1.4-1.6</c:v>
                </c:pt>
                <c:pt idx="8">
                  <c:v>1.6-1.8</c:v>
                </c:pt>
                <c:pt idx="9">
                  <c:v>1.8-2</c:v>
                </c:pt>
                <c:pt idx="10">
                  <c:v>2-2.2</c:v>
                </c:pt>
                <c:pt idx="11">
                  <c:v>2.2-2.4</c:v>
                </c:pt>
                <c:pt idx="12">
                  <c:v>2.4-2.6</c:v>
                </c:pt>
                <c:pt idx="13">
                  <c:v>2.6-2.8</c:v>
                </c:pt>
                <c:pt idx="14">
                  <c:v>2.8-3</c:v>
                </c:pt>
                <c:pt idx="15">
                  <c:v>3-3.2</c:v>
                </c:pt>
                <c:pt idx="16">
                  <c:v>3.2-3.4</c:v>
                </c:pt>
              </c:strCache>
            </c:strRef>
          </c:cat>
          <c:val>
            <c:numRef>
              <c:f>Graph!$E$57:$E$73</c:f>
              <c:numCache>
                <c:formatCode>General</c:formatCode>
                <c:ptCount val="17"/>
                <c:pt idx="0">
                  <c:v>0.0423617</c:v>
                </c:pt>
                <c:pt idx="1">
                  <c:v>0.0415655</c:v>
                </c:pt>
                <c:pt idx="2">
                  <c:v>0.275614</c:v>
                </c:pt>
                <c:pt idx="3">
                  <c:v>0.0778396</c:v>
                </c:pt>
                <c:pt idx="4">
                  <c:v>0.129315</c:v>
                </c:pt>
                <c:pt idx="5">
                  <c:v>0.115435</c:v>
                </c:pt>
                <c:pt idx="6">
                  <c:v>0.0948421</c:v>
                </c:pt>
                <c:pt idx="7">
                  <c:v>0.197223</c:v>
                </c:pt>
                <c:pt idx="8">
                  <c:v>0.224659</c:v>
                </c:pt>
                <c:pt idx="9">
                  <c:v>0.255766</c:v>
                </c:pt>
                <c:pt idx="10">
                  <c:v>0.40669</c:v>
                </c:pt>
                <c:pt idx="11">
                  <c:v>0.490721</c:v>
                </c:pt>
                <c:pt idx="12">
                  <c:v>0.182952</c:v>
                </c:pt>
                <c:pt idx="13">
                  <c:v>0.442524</c:v>
                </c:pt>
                <c:pt idx="14">
                  <c:v>0.748945</c:v>
                </c:pt>
                <c:pt idx="15">
                  <c:v>0.0</c:v>
                </c:pt>
                <c:pt idx="16">
                  <c:v>0.0</c:v>
                </c:pt>
              </c:numCache>
            </c:numRef>
          </c:val>
          <c:extLst xmlns:c16r2="http://schemas.microsoft.com/office/drawing/2015/06/chart">
            <c:ext xmlns:c16="http://schemas.microsoft.com/office/drawing/2014/chart" uri="{C3380CC4-5D6E-409C-BE32-E72D297353CC}">
              <c16:uniqueId val="{00000000-5D93-4946-92E4-20ED8935ADFE}"/>
            </c:ext>
          </c:extLst>
        </c:ser>
        <c:dLbls>
          <c:showLegendKey val="0"/>
          <c:showVal val="0"/>
          <c:showCatName val="0"/>
          <c:showSerName val="0"/>
          <c:showPercent val="0"/>
          <c:showBubbleSize val="0"/>
        </c:dLbls>
        <c:gapWidth val="150"/>
        <c:axId val="2112723240"/>
        <c:axId val="2120473976"/>
      </c:barChart>
      <c:catAx>
        <c:axId val="2112723240"/>
        <c:scaling>
          <c:orientation val="minMax"/>
        </c:scaling>
        <c:delete val="0"/>
        <c:axPos val="b"/>
        <c:title>
          <c:tx>
            <c:rich>
              <a:bodyPr/>
              <a:lstStyle/>
              <a:p>
                <a:pPr>
                  <a:defRPr/>
                </a:pPr>
                <a:r>
                  <a:rPr lang="en-US"/>
                  <a:t>Expression Distance</a:t>
                </a:r>
              </a:p>
            </c:rich>
          </c:tx>
          <c:layout/>
          <c:overlay val="0"/>
        </c:title>
        <c:numFmt formatCode="General" sourceLinked="0"/>
        <c:majorTickMark val="out"/>
        <c:minorTickMark val="none"/>
        <c:tickLblPos val="nextTo"/>
        <c:crossAx val="2120473976"/>
        <c:crosses val="autoZero"/>
        <c:auto val="1"/>
        <c:lblAlgn val="ctr"/>
        <c:lblOffset val="100"/>
        <c:noMultiLvlLbl val="0"/>
      </c:catAx>
      <c:valAx>
        <c:axId val="2120473976"/>
        <c:scaling>
          <c:orientation val="minMax"/>
        </c:scaling>
        <c:delete val="0"/>
        <c:axPos val="l"/>
        <c:majorGridlines/>
        <c:title>
          <c:tx>
            <c:rich>
              <a:bodyPr rot="-5400000" vert="horz"/>
              <a:lstStyle/>
              <a:p>
                <a:pPr>
                  <a:defRPr/>
                </a:pPr>
                <a:r>
                  <a:rPr lang="en-US"/>
                  <a:t>SL1/(SL1+SL2)</a:t>
                </a:r>
              </a:p>
            </c:rich>
          </c:tx>
          <c:layout/>
          <c:overlay val="0"/>
        </c:title>
        <c:numFmt formatCode="General" sourceLinked="1"/>
        <c:majorTickMark val="out"/>
        <c:minorTickMark val="none"/>
        <c:tickLblPos val="nextTo"/>
        <c:crossAx val="2112723240"/>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000"/>
            </a:pPr>
            <a:r>
              <a:rPr lang="en-US" sz="1000">
                <a:latin typeface="Helvetica"/>
                <a:cs typeface="Helvetica"/>
              </a:rPr>
              <a:t>SL2/(SL1+SL2) for</a:t>
            </a:r>
            <a:r>
              <a:rPr lang="en-US" sz="1000" baseline="0">
                <a:latin typeface="Helvetica"/>
                <a:cs typeface="Helvetica"/>
              </a:rPr>
              <a:t> 2nd genes in operon by TPM by sample </a:t>
            </a:r>
            <a:endParaRPr lang="en-US" sz="1000">
              <a:latin typeface="Helvetica"/>
              <a:cs typeface="Helvetica"/>
            </a:endParaRPr>
          </a:p>
        </c:rich>
      </c:tx>
      <c:layout>
        <c:manualLayout>
          <c:xMode val="edge"/>
          <c:yMode val="edge"/>
          <c:x val="0.193520148216767"/>
          <c:y val="0.057347670250896"/>
        </c:manualLayout>
      </c:layout>
      <c:overlay val="0"/>
    </c:title>
    <c:autoTitleDeleted val="0"/>
    <c:plotArea>
      <c:layout/>
      <c:lineChart>
        <c:grouping val="standard"/>
        <c:varyColors val="0"/>
        <c:ser>
          <c:idx val="0"/>
          <c:order val="0"/>
          <c:tx>
            <c:strRef>
              <c:f>'ratio S2'!$B$53</c:f>
              <c:strCache>
                <c:ptCount val="1"/>
                <c:pt idx="0">
                  <c:v>ceh32</c:v>
                </c:pt>
              </c:strCache>
            </c:strRef>
          </c:tx>
          <c:cat>
            <c:strRef>
              <c:f>'ratio S2'!$A$54:$A$61</c:f>
              <c:strCache>
                <c:ptCount val="8"/>
                <c:pt idx="0">
                  <c:v>20-32</c:v>
                </c:pt>
                <c:pt idx="1">
                  <c:v>32-45</c:v>
                </c:pt>
                <c:pt idx="2">
                  <c:v>45-59</c:v>
                </c:pt>
                <c:pt idx="3">
                  <c:v>59-77</c:v>
                </c:pt>
                <c:pt idx="4">
                  <c:v>77-103</c:v>
                </c:pt>
                <c:pt idx="5">
                  <c:v>103-146</c:v>
                </c:pt>
                <c:pt idx="6">
                  <c:v>146-256</c:v>
                </c:pt>
                <c:pt idx="7">
                  <c:v>256-10546</c:v>
                </c:pt>
              </c:strCache>
            </c:strRef>
          </c:cat>
          <c:val>
            <c:numRef>
              <c:f>'ratio S2'!$B$54:$B$61</c:f>
              <c:numCache>
                <c:formatCode>General</c:formatCode>
                <c:ptCount val="8"/>
                <c:pt idx="0">
                  <c:v>0.897646</c:v>
                </c:pt>
                <c:pt idx="1">
                  <c:v>0.900032</c:v>
                </c:pt>
                <c:pt idx="2">
                  <c:v>0.882572</c:v>
                </c:pt>
                <c:pt idx="3">
                  <c:v>0.870206</c:v>
                </c:pt>
                <c:pt idx="4">
                  <c:v>0.905631</c:v>
                </c:pt>
                <c:pt idx="5">
                  <c:v>0.897156</c:v>
                </c:pt>
                <c:pt idx="6">
                  <c:v>0.895291</c:v>
                </c:pt>
                <c:pt idx="7">
                  <c:v>0.902458</c:v>
                </c:pt>
              </c:numCache>
            </c:numRef>
          </c:val>
          <c:smooth val="0"/>
          <c:extLst xmlns:c16r2="http://schemas.microsoft.com/office/drawing/2015/06/chart">
            <c:ext xmlns:c16="http://schemas.microsoft.com/office/drawing/2014/chart" uri="{C3380CC4-5D6E-409C-BE32-E72D297353CC}">
              <c16:uniqueId val="{00000000-22F9-224D-990C-8CEB6414369F}"/>
            </c:ext>
          </c:extLst>
        </c:ser>
        <c:ser>
          <c:idx val="1"/>
          <c:order val="1"/>
          <c:tx>
            <c:strRef>
              <c:f>'ratio S2'!$C$53</c:f>
              <c:strCache>
                <c:ptCount val="1"/>
                <c:pt idx="0">
                  <c:v>cnd1</c:v>
                </c:pt>
              </c:strCache>
            </c:strRef>
          </c:tx>
          <c:cat>
            <c:strRef>
              <c:f>'ratio S2'!$A$54:$A$61</c:f>
              <c:strCache>
                <c:ptCount val="8"/>
                <c:pt idx="0">
                  <c:v>20-32</c:v>
                </c:pt>
                <c:pt idx="1">
                  <c:v>32-45</c:v>
                </c:pt>
                <c:pt idx="2">
                  <c:v>45-59</c:v>
                </c:pt>
                <c:pt idx="3">
                  <c:v>59-77</c:v>
                </c:pt>
                <c:pt idx="4">
                  <c:v>77-103</c:v>
                </c:pt>
                <c:pt idx="5">
                  <c:v>103-146</c:v>
                </c:pt>
                <c:pt idx="6">
                  <c:v>146-256</c:v>
                </c:pt>
                <c:pt idx="7">
                  <c:v>256-10546</c:v>
                </c:pt>
              </c:strCache>
            </c:strRef>
          </c:cat>
          <c:val>
            <c:numRef>
              <c:f>'ratio S2'!$C$54:$C$61</c:f>
              <c:numCache>
                <c:formatCode>General</c:formatCode>
                <c:ptCount val="8"/>
                <c:pt idx="0">
                  <c:v>0.887663</c:v>
                </c:pt>
                <c:pt idx="1">
                  <c:v>0.86804</c:v>
                </c:pt>
                <c:pt idx="2">
                  <c:v>0.890602</c:v>
                </c:pt>
                <c:pt idx="3">
                  <c:v>0.85589</c:v>
                </c:pt>
                <c:pt idx="4">
                  <c:v>0.887445</c:v>
                </c:pt>
                <c:pt idx="5">
                  <c:v>0.857493</c:v>
                </c:pt>
                <c:pt idx="6">
                  <c:v>0.845222</c:v>
                </c:pt>
                <c:pt idx="7">
                  <c:v>0.833217</c:v>
                </c:pt>
              </c:numCache>
            </c:numRef>
          </c:val>
          <c:smooth val="0"/>
          <c:extLst xmlns:c16r2="http://schemas.microsoft.com/office/drawing/2015/06/chart">
            <c:ext xmlns:c16="http://schemas.microsoft.com/office/drawing/2014/chart" uri="{C3380CC4-5D6E-409C-BE32-E72D297353CC}">
              <c16:uniqueId val="{00000001-22F9-224D-990C-8CEB6414369F}"/>
            </c:ext>
          </c:extLst>
        </c:ser>
        <c:ser>
          <c:idx val="2"/>
          <c:order val="2"/>
          <c:tx>
            <c:strRef>
              <c:f>'ratio S2'!$D$53</c:f>
              <c:strCache>
                <c:ptCount val="1"/>
                <c:pt idx="0">
                  <c:v>end1</c:v>
                </c:pt>
              </c:strCache>
            </c:strRef>
          </c:tx>
          <c:cat>
            <c:strRef>
              <c:f>'ratio S2'!$A$54:$A$61</c:f>
              <c:strCache>
                <c:ptCount val="8"/>
                <c:pt idx="0">
                  <c:v>20-32</c:v>
                </c:pt>
                <c:pt idx="1">
                  <c:v>32-45</c:v>
                </c:pt>
                <c:pt idx="2">
                  <c:v>45-59</c:v>
                </c:pt>
                <c:pt idx="3">
                  <c:v>59-77</c:v>
                </c:pt>
                <c:pt idx="4">
                  <c:v>77-103</c:v>
                </c:pt>
                <c:pt idx="5">
                  <c:v>103-146</c:v>
                </c:pt>
                <c:pt idx="6">
                  <c:v>146-256</c:v>
                </c:pt>
                <c:pt idx="7">
                  <c:v>256-10546</c:v>
                </c:pt>
              </c:strCache>
            </c:strRef>
          </c:cat>
          <c:val>
            <c:numRef>
              <c:f>'ratio S2'!$D$54:$D$61</c:f>
              <c:numCache>
                <c:formatCode>General</c:formatCode>
                <c:ptCount val="8"/>
                <c:pt idx="0">
                  <c:v>0.900761</c:v>
                </c:pt>
                <c:pt idx="1">
                  <c:v>0.932689</c:v>
                </c:pt>
                <c:pt idx="2">
                  <c:v>0.915869</c:v>
                </c:pt>
                <c:pt idx="3">
                  <c:v>0.911562</c:v>
                </c:pt>
                <c:pt idx="4">
                  <c:v>0.883842</c:v>
                </c:pt>
                <c:pt idx="5">
                  <c:v>0.917253</c:v>
                </c:pt>
                <c:pt idx="6">
                  <c:v>0.89989</c:v>
                </c:pt>
                <c:pt idx="7">
                  <c:v>0.860303</c:v>
                </c:pt>
              </c:numCache>
            </c:numRef>
          </c:val>
          <c:smooth val="0"/>
          <c:extLst xmlns:c16r2="http://schemas.microsoft.com/office/drawing/2015/06/chart">
            <c:ext xmlns:c16="http://schemas.microsoft.com/office/drawing/2014/chart" uri="{C3380CC4-5D6E-409C-BE32-E72D297353CC}">
              <c16:uniqueId val="{00000002-22F9-224D-990C-8CEB6414369F}"/>
            </c:ext>
          </c:extLst>
        </c:ser>
        <c:ser>
          <c:idx val="3"/>
          <c:order val="3"/>
          <c:tx>
            <c:strRef>
              <c:f>'ratio S2'!$E$53</c:f>
              <c:strCache>
                <c:ptCount val="1"/>
                <c:pt idx="0">
                  <c:v>hlh1</c:v>
                </c:pt>
              </c:strCache>
            </c:strRef>
          </c:tx>
          <c:cat>
            <c:strRef>
              <c:f>'ratio S2'!$A$54:$A$61</c:f>
              <c:strCache>
                <c:ptCount val="8"/>
                <c:pt idx="0">
                  <c:v>20-32</c:v>
                </c:pt>
                <c:pt idx="1">
                  <c:v>32-45</c:v>
                </c:pt>
                <c:pt idx="2">
                  <c:v>45-59</c:v>
                </c:pt>
                <c:pt idx="3">
                  <c:v>59-77</c:v>
                </c:pt>
                <c:pt idx="4">
                  <c:v>77-103</c:v>
                </c:pt>
                <c:pt idx="5">
                  <c:v>103-146</c:v>
                </c:pt>
                <c:pt idx="6">
                  <c:v>146-256</c:v>
                </c:pt>
                <c:pt idx="7">
                  <c:v>256-10546</c:v>
                </c:pt>
              </c:strCache>
            </c:strRef>
          </c:cat>
          <c:val>
            <c:numRef>
              <c:f>'ratio S2'!$E$54:$E$61</c:f>
              <c:numCache>
                <c:formatCode>General</c:formatCode>
                <c:ptCount val="8"/>
                <c:pt idx="0">
                  <c:v>0.892094</c:v>
                </c:pt>
                <c:pt idx="1">
                  <c:v>0.893241</c:v>
                </c:pt>
                <c:pt idx="2">
                  <c:v>0.894682</c:v>
                </c:pt>
                <c:pt idx="3">
                  <c:v>0.891156</c:v>
                </c:pt>
                <c:pt idx="4">
                  <c:v>0.890287</c:v>
                </c:pt>
                <c:pt idx="5">
                  <c:v>0.864971</c:v>
                </c:pt>
                <c:pt idx="6">
                  <c:v>0.827843</c:v>
                </c:pt>
                <c:pt idx="7">
                  <c:v>0.791857</c:v>
                </c:pt>
              </c:numCache>
            </c:numRef>
          </c:val>
          <c:smooth val="0"/>
          <c:extLst xmlns:c16r2="http://schemas.microsoft.com/office/drawing/2015/06/chart">
            <c:ext xmlns:c16="http://schemas.microsoft.com/office/drawing/2014/chart" uri="{C3380CC4-5D6E-409C-BE32-E72D297353CC}">
              <c16:uniqueId val="{00000003-22F9-224D-990C-8CEB6414369F}"/>
            </c:ext>
          </c:extLst>
        </c:ser>
        <c:ser>
          <c:idx val="4"/>
          <c:order val="4"/>
          <c:tx>
            <c:strRef>
              <c:f>'ratio S2'!$F$53</c:f>
              <c:strCache>
                <c:ptCount val="1"/>
                <c:pt idx="0">
                  <c:v>nhr25</c:v>
                </c:pt>
              </c:strCache>
            </c:strRef>
          </c:tx>
          <c:cat>
            <c:strRef>
              <c:f>'ratio S2'!$A$54:$A$61</c:f>
              <c:strCache>
                <c:ptCount val="8"/>
                <c:pt idx="0">
                  <c:v>20-32</c:v>
                </c:pt>
                <c:pt idx="1">
                  <c:v>32-45</c:v>
                </c:pt>
                <c:pt idx="2">
                  <c:v>45-59</c:v>
                </c:pt>
                <c:pt idx="3">
                  <c:v>59-77</c:v>
                </c:pt>
                <c:pt idx="4">
                  <c:v>77-103</c:v>
                </c:pt>
                <c:pt idx="5">
                  <c:v>103-146</c:v>
                </c:pt>
                <c:pt idx="6">
                  <c:v>146-256</c:v>
                </c:pt>
                <c:pt idx="7">
                  <c:v>256-10546</c:v>
                </c:pt>
              </c:strCache>
            </c:strRef>
          </c:cat>
          <c:val>
            <c:numRef>
              <c:f>'ratio S2'!$F$54:$F$61</c:f>
              <c:numCache>
                <c:formatCode>General</c:formatCode>
                <c:ptCount val="8"/>
                <c:pt idx="0">
                  <c:v>0.856787</c:v>
                </c:pt>
                <c:pt idx="1">
                  <c:v>0.843267</c:v>
                </c:pt>
                <c:pt idx="2">
                  <c:v>0.876068</c:v>
                </c:pt>
                <c:pt idx="3">
                  <c:v>0.821643</c:v>
                </c:pt>
                <c:pt idx="4">
                  <c:v>0.826783</c:v>
                </c:pt>
                <c:pt idx="5">
                  <c:v>0.805396</c:v>
                </c:pt>
                <c:pt idx="6">
                  <c:v>0.756736</c:v>
                </c:pt>
                <c:pt idx="7">
                  <c:v>0.761488</c:v>
                </c:pt>
              </c:numCache>
            </c:numRef>
          </c:val>
          <c:smooth val="0"/>
          <c:extLst xmlns:c16r2="http://schemas.microsoft.com/office/drawing/2015/06/chart">
            <c:ext xmlns:c16="http://schemas.microsoft.com/office/drawing/2014/chart" uri="{C3380CC4-5D6E-409C-BE32-E72D297353CC}">
              <c16:uniqueId val="{00000004-22F9-224D-990C-8CEB6414369F}"/>
            </c:ext>
          </c:extLst>
        </c:ser>
        <c:ser>
          <c:idx val="5"/>
          <c:order val="5"/>
          <c:tx>
            <c:strRef>
              <c:f>'ratio S2'!$G$53</c:f>
              <c:strCache>
                <c:ptCount val="1"/>
                <c:pt idx="0">
                  <c:v>pha4</c:v>
                </c:pt>
              </c:strCache>
            </c:strRef>
          </c:tx>
          <c:cat>
            <c:strRef>
              <c:f>'ratio S2'!$A$54:$A$61</c:f>
              <c:strCache>
                <c:ptCount val="8"/>
                <c:pt idx="0">
                  <c:v>20-32</c:v>
                </c:pt>
                <c:pt idx="1">
                  <c:v>32-45</c:v>
                </c:pt>
                <c:pt idx="2">
                  <c:v>45-59</c:v>
                </c:pt>
                <c:pt idx="3">
                  <c:v>59-77</c:v>
                </c:pt>
                <c:pt idx="4">
                  <c:v>77-103</c:v>
                </c:pt>
                <c:pt idx="5">
                  <c:v>103-146</c:v>
                </c:pt>
                <c:pt idx="6">
                  <c:v>146-256</c:v>
                </c:pt>
                <c:pt idx="7">
                  <c:v>256-10546</c:v>
                </c:pt>
              </c:strCache>
            </c:strRef>
          </c:cat>
          <c:val>
            <c:numRef>
              <c:f>'ratio S2'!$G$54:$G$61</c:f>
              <c:numCache>
                <c:formatCode>General</c:formatCode>
                <c:ptCount val="8"/>
                <c:pt idx="0">
                  <c:v>0.920545</c:v>
                </c:pt>
                <c:pt idx="1">
                  <c:v>0.914961</c:v>
                </c:pt>
                <c:pt idx="2">
                  <c:v>0.925789</c:v>
                </c:pt>
                <c:pt idx="3">
                  <c:v>0.927765</c:v>
                </c:pt>
                <c:pt idx="4">
                  <c:v>0.931837</c:v>
                </c:pt>
                <c:pt idx="5">
                  <c:v>0.91633</c:v>
                </c:pt>
                <c:pt idx="6">
                  <c:v>0.909241</c:v>
                </c:pt>
                <c:pt idx="7">
                  <c:v>0.918442</c:v>
                </c:pt>
              </c:numCache>
            </c:numRef>
          </c:val>
          <c:smooth val="0"/>
          <c:extLst xmlns:c16r2="http://schemas.microsoft.com/office/drawing/2015/06/chart">
            <c:ext xmlns:c16="http://schemas.microsoft.com/office/drawing/2014/chart" uri="{C3380CC4-5D6E-409C-BE32-E72D297353CC}">
              <c16:uniqueId val="{00000005-22F9-224D-990C-8CEB6414369F}"/>
            </c:ext>
          </c:extLst>
        </c:ser>
        <c:ser>
          <c:idx val="6"/>
          <c:order val="6"/>
          <c:tx>
            <c:strRef>
              <c:f>'ratio S2'!$H$53</c:f>
              <c:strCache>
                <c:ptCount val="1"/>
                <c:pt idx="0">
                  <c:v>tbx37</c:v>
                </c:pt>
              </c:strCache>
            </c:strRef>
          </c:tx>
          <c:cat>
            <c:strRef>
              <c:f>'ratio S2'!$A$54:$A$61</c:f>
              <c:strCache>
                <c:ptCount val="8"/>
                <c:pt idx="0">
                  <c:v>20-32</c:v>
                </c:pt>
                <c:pt idx="1">
                  <c:v>32-45</c:v>
                </c:pt>
                <c:pt idx="2">
                  <c:v>45-59</c:v>
                </c:pt>
                <c:pt idx="3">
                  <c:v>59-77</c:v>
                </c:pt>
                <c:pt idx="4">
                  <c:v>77-103</c:v>
                </c:pt>
                <c:pt idx="5">
                  <c:v>103-146</c:v>
                </c:pt>
                <c:pt idx="6">
                  <c:v>146-256</c:v>
                </c:pt>
                <c:pt idx="7">
                  <c:v>256-10546</c:v>
                </c:pt>
              </c:strCache>
            </c:strRef>
          </c:cat>
          <c:val>
            <c:numRef>
              <c:f>'ratio S2'!$H$54:$H$61</c:f>
              <c:numCache>
                <c:formatCode>General</c:formatCode>
                <c:ptCount val="8"/>
                <c:pt idx="0">
                  <c:v>0.8892</c:v>
                </c:pt>
                <c:pt idx="1">
                  <c:v>0.865092</c:v>
                </c:pt>
                <c:pt idx="2">
                  <c:v>0.855613</c:v>
                </c:pt>
                <c:pt idx="3">
                  <c:v>0.847163</c:v>
                </c:pt>
                <c:pt idx="4">
                  <c:v>0.850809</c:v>
                </c:pt>
                <c:pt idx="5">
                  <c:v>0.831949</c:v>
                </c:pt>
                <c:pt idx="6">
                  <c:v>0.806288</c:v>
                </c:pt>
                <c:pt idx="7">
                  <c:v>0.803412</c:v>
                </c:pt>
              </c:numCache>
            </c:numRef>
          </c:val>
          <c:smooth val="0"/>
          <c:extLst xmlns:c16r2="http://schemas.microsoft.com/office/drawing/2015/06/chart">
            <c:ext xmlns:c16="http://schemas.microsoft.com/office/drawing/2014/chart" uri="{C3380CC4-5D6E-409C-BE32-E72D297353CC}">
              <c16:uniqueId val="{00000006-22F9-224D-990C-8CEB6414369F}"/>
            </c:ext>
          </c:extLst>
        </c:ser>
        <c:dLbls>
          <c:showLegendKey val="0"/>
          <c:showVal val="0"/>
          <c:showCatName val="0"/>
          <c:showSerName val="0"/>
          <c:showPercent val="0"/>
          <c:showBubbleSize val="0"/>
        </c:dLbls>
        <c:marker val="1"/>
        <c:smooth val="0"/>
        <c:axId val="2105888376"/>
        <c:axId val="2079253592"/>
      </c:lineChart>
      <c:catAx>
        <c:axId val="2105888376"/>
        <c:scaling>
          <c:orientation val="minMax"/>
        </c:scaling>
        <c:delete val="0"/>
        <c:axPos val="b"/>
        <c:title>
          <c:tx>
            <c:rich>
              <a:bodyPr/>
              <a:lstStyle/>
              <a:p>
                <a:pPr>
                  <a:defRPr/>
                </a:pPr>
                <a:r>
                  <a:rPr lang="en-US">
                    <a:latin typeface="Helvetica"/>
                    <a:cs typeface="Helvetica"/>
                  </a:rPr>
                  <a:t>TPM</a:t>
                </a:r>
              </a:p>
            </c:rich>
          </c:tx>
          <c:layout/>
          <c:overlay val="0"/>
        </c:title>
        <c:numFmt formatCode="General" sourceLinked="0"/>
        <c:majorTickMark val="out"/>
        <c:minorTickMark val="none"/>
        <c:tickLblPos val="nextTo"/>
        <c:txPr>
          <a:bodyPr/>
          <a:lstStyle/>
          <a:p>
            <a:pPr>
              <a:defRPr sz="900">
                <a:latin typeface="Helvetica"/>
              </a:defRPr>
            </a:pPr>
            <a:endParaRPr lang="en-US"/>
          </a:p>
        </c:txPr>
        <c:crossAx val="2079253592"/>
        <c:crosses val="autoZero"/>
        <c:auto val="1"/>
        <c:lblAlgn val="ctr"/>
        <c:lblOffset val="100"/>
        <c:noMultiLvlLbl val="0"/>
      </c:catAx>
      <c:valAx>
        <c:axId val="2079253592"/>
        <c:scaling>
          <c:orientation val="minMax"/>
          <c:min val="0.75"/>
        </c:scaling>
        <c:delete val="0"/>
        <c:axPos val="l"/>
        <c:majorGridlines/>
        <c:title>
          <c:tx>
            <c:rich>
              <a:bodyPr rot="-5400000" vert="horz"/>
              <a:lstStyle/>
              <a:p>
                <a:pPr>
                  <a:defRPr/>
                </a:pPr>
                <a:r>
                  <a:rPr lang="en-US">
                    <a:latin typeface="Helvetica"/>
                    <a:cs typeface="Helvetica"/>
                  </a:rPr>
                  <a:t>SL2/(SL1+SL2)</a:t>
                </a:r>
              </a:p>
            </c:rich>
          </c:tx>
          <c:layout/>
          <c:overlay val="0"/>
        </c:title>
        <c:numFmt formatCode="General" sourceLinked="1"/>
        <c:majorTickMark val="out"/>
        <c:minorTickMark val="none"/>
        <c:tickLblPos val="nextTo"/>
        <c:crossAx val="2105888376"/>
        <c:crosses val="autoZero"/>
        <c:crossBetween val="between"/>
      </c:valAx>
    </c:plotArea>
    <c:legend>
      <c:legendPos val="r"/>
      <c:legendEntry>
        <c:idx val="0"/>
        <c:txPr>
          <a:bodyPr/>
          <a:lstStyle/>
          <a:p>
            <a:pPr>
              <a:defRPr sz="900" b="0" i="1">
                <a:latin typeface="Helvetica"/>
              </a:defRPr>
            </a:pPr>
            <a:endParaRPr lang="en-US"/>
          </a:p>
        </c:txPr>
      </c:legendEntry>
      <c:legendEntry>
        <c:idx val="1"/>
        <c:txPr>
          <a:bodyPr/>
          <a:lstStyle/>
          <a:p>
            <a:pPr>
              <a:defRPr sz="900" b="0" i="1">
                <a:latin typeface="Helvetica"/>
              </a:defRPr>
            </a:pPr>
            <a:endParaRPr lang="en-US"/>
          </a:p>
        </c:txPr>
      </c:legendEntry>
      <c:legendEntry>
        <c:idx val="2"/>
        <c:txPr>
          <a:bodyPr/>
          <a:lstStyle/>
          <a:p>
            <a:pPr>
              <a:defRPr sz="900" b="0" i="1">
                <a:latin typeface="Helvetica"/>
              </a:defRPr>
            </a:pPr>
            <a:endParaRPr lang="en-US"/>
          </a:p>
        </c:txPr>
      </c:legendEntry>
      <c:legendEntry>
        <c:idx val="3"/>
        <c:txPr>
          <a:bodyPr/>
          <a:lstStyle/>
          <a:p>
            <a:pPr>
              <a:defRPr sz="900" b="0" i="1">
                <a:latin typeface="Helvetica"/>
              </a:defRPr>
            </a:pPr>
            <a:endParaRPr lang="en-US"/>
          </a:p>
        </c:txPr>
      </c:legendEntry>
      <c:legendEntry>
        <c:idx val="4"/>
        <c:txPr>
          <a:bodyPr/>
          <a:lstStyle/>
          <a:p>
            <a:pPr>
              <a:defRPr sz="900" b="0" i="1">
                <a:latin typeface="Helvetica"/>
              </a:defRPr>
            </a:pPr>
            <a:endParaRPr lang="en-US"/>
          </a:p>
        </c:txPr>
      </c:legendEntry>
      <c:legendEntry>
        <c:idx val="5"/>
        <c:txPr>
          <a:bodyPr/>
          <a:lstStyle/>
          <a:p>
            <a:pPr>
              <a:defRPr sz="900" b="0" i="1">
                <a:latin typeface="Helvetica"/>
              </a:defRPr>
            </a:pPr>
            <a:endParaRPr lang="en-US"/>
          </a:p>
        </c:txPr>
      </c:legendEntry>
      <c:legendEntry>
        <c:idx val="6"/>
        <c:txPr>
          <a:bodyPr/>
          <a:lstStyle/>
          <a:p>
            <a:pPr>
              <a:defRPr sz="900" b="0" i="1">
                <a:latin typeface="Helvetica"/>
              </a:defRPr>
            </a:pPr>
            <a:endParaRPr lang="en-US"/>
          </a:p>
        </c:txPr>
      </c:legendEntry>
      <c:layout/>
      <c:overlay val="0"/>
      <c:txPr>
        <a:bodyPr/>
        <a:lstStyle/>
        <a:p>
          <a:pPr>
            <a:defRPr sz="900">
              <a:latin typeface="Helvetica"/>
            </a:defRPr>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27</Pages>
  <Words>1915</Words>
  <Characters>10922</Characters>
  <Application>Microsoft Macintosh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D. WARNER</dc:creator>
  <cp:keywords/>
  <dc:description/>
  <cp:lastModifiedBy>Adam Warner</cp:lastModifiedBy>
  <cp:revision>12</cp:revision>
  <dcterms:created xsi:type="dcterms:W3CDTF">2019-01-15T17:35:00Z</dcterms:created>
  <dcterms:modified xsi:type="dcterms:W3CDTF">2019-02-20T03:45:00Z</dcterms:modified>
</cp:coreProperties>
</file>