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EAD07" w14:textId="77777777" w:rsidR="00957D28" w:rsidRPr="002E6BAE" w:rsidRDefault="007F50B1" w:rsidP="00957D28">
      <w:pPr>
        <w:spacing w:after="0" w:line="480" w:lineRule="auto"/>
        <w:rPr>
          <w:rFonts w:ascii="Arial" w:hAnsi="Arial" w:cs="Arial"/>
          <w:b/>
        </w:rPr>
      </w:pPr>
      <w:r w:rsidRPr="002E6BAE">
        <w:rPr>
          <w:rFonts w:ascii="Arial" w:hAnsi="Arial" w:cs="Arial"/>
          <w:b/>
        </w:rPr>
        <w:t>SUPPLEMENTAL MATERIAL</w:t>
      </w:r>
    </w:p>
    <w:p w14:paraId="5720F242" w14:textId="77777777" w:rsidR="007F50B1" w:rsidRPr="002E6BAE" w:rsidRDefault="007F50B1" w:rsidP="00957D28">
      <w:pPr>
        <w:spacing w:after="0" w:line="480" w:lineRule="auto"/>
        <w:rPr>
          <w:rFonts w:ascii="Arial" w:hAnsi="Arial" w:cs="Arial"/>
          <w:b/>
        </w:rPr>
      </w:pPr>
    </w:p>
    <w:p w14:paraId="25FAAC9D" w14:textId="77777777" w:rsidR="007F1C38" w:rsidRPr="00D65E64" w:rsidRDefault="007F1C38" w:rsidP="007F1C38">
      <w:pPr>
        <w:spacing w:after="0" w:line="480" w:lineRule="auto"/>
        <w:contextualSpacing/>
        <w:rPr>
          <w:rFonts w:ascii="Arial" w:hAnsi="Arial" w:cs="Arial"/>
          <w:b/>
        </w:rPr>
      </w:pPr>
      <w:r w:rsidRPr="002E6BAE">
        <w:rPr>
          <w:rFonts w:ascii="Arial" w:hAnsi="Arial" w:cs="Arial"/>
          <w:b/>
        </w:rPr>
        <w:t>Laboratory Validation of a Clinical Metagenomic Sequencing Assay for Pathogen Detection in Cerebrospinal Fluid</w:t>
      </w:r>
    </w:p>
    <w:p w14:paraId="1CBCC653" w14:textId="77777777" w:rsidR="007F1C38" w:rsidRPr="002E6BAE" w:rsidRDefault="007F1C38" w:rsidP="007F1C38">
      <w:pPr>
        <w:spacing w:after="0" w:line="480" w:lineRule="auto"/>
        <w:contextualSpacing/>
        <w:rPr>
          <w:rFonts w:ascii="Arial" w:eastAsia="Times New Roman" w:hAnsi="Arial" w:cs="Arial"/>
          <w:color w:val="000000"/>
        </w:rPr>
      </w:pPr>
      <w:r w:rsidRPr="002E6BAE">
        <w:rPr>
          <w:rFonts w:ascii="Arial" w:eastAsia="Times New Roman" w:hAnsi="Arial" w:cs="Arial"/>
          <w:color w:val="000000"/>
        </w:rPr>
        <w:t>Miller S</w:t>
      </w:r>
      <w:r w:rsidRPr="002E6BAE">
        <w:rPr>
          <w:rFonts w:ascii="Arial" w:eastAsia="Times New Roman" w:hAnsi="Arial" w:cs="Arial"/>
          <w:color w:val="000000"/>
          <w:vertAlign w:val="superscript"/>
        </w:rPr>
        <w:t>#1,2</w:t>
      </w:r>
      <w:r w:rsidRPr="002E6BAE">
        <w:rPr>
          <w:rFonts w:ascii="Arial" w:eastAsia="Times New Roman" w:hAnsi="Arial" w:cs="Arial"/>
          <w:color w:val="000000"/>
        </w:rPr>
        <w:t xml:space="preserve">, </w:t>
      </w:r>
      <w:proofErr w:type="spellStart"/>
      <w:r w:rsidRPr="002E6BAE">
        <w:rPr>
          <w:rFonts w:ascii="Arial" w:eastAsia="Times New Roman" w:hAnsi="Arial" w:cs="Arial"/>
          <w:color w:val="000000"/>
        </w:rPr>
        <w:t>Naccache</w:t>
      </w:r>
      <w:proofErr w:type="spellEnd"/>
      <w:r w:rsidRPr="002E6BAE">
        <w:rPr>
          <w:rFonts w:ascii="Arial" w:eastAsia="Times New Roman" w:hAnsi="Arial" w:cs="Arial"/>
          <w:color w:val="000000"/>
        </w:rPr>
        <w:t xml:space="preserve"> SN</w:t>
      </w:r>
      <w:r w:rsidRPr="002E6BAE">
        <w:rPr>
          <w:rFonts w:ascii="Arial" w:eastAsia="Times New Roman" w:hAnsi="Arial" w:cs="Arial"/>
          <w:color w:val="000000"/>
          <w:vertAlign w:val="superscript"/>
        </w:rPr>
        <w:t>1,2,3#</w:t>
      </w:r>
      <w:r w:rsidRPr="002E6BAE">
        <w:rPr>
          <w:rFonts w:ascii="Arial" w:eastAsia="Times New Roman" w:hAnsi="Arial" w:cs="Arial"/>
          <w:color w:val="000000"/>
        </w:rPr>
        <w:t xml:space="preserve">, </w:t>
      </w:r>
      <w:proofErr w:type="spellStart"/>
      <w:r w:rsidRPr="002E6BAE">
        <w:rPr>
          <w:rFonts w:ascii="Arial" w:eastAsia="Times New Roman" w:hAnsi="Arial" w:cs="Arial"/>
          <w:color w:val="000000"/>
        </w:rPr>
        <w:t>Samayoa</w:t>
      </w:r>
      <w:proofErr w:type="spellEnd"/>
      <w:r w:rsidRPr="002E6BAE">
        <w:rPr>
          <w:rFonts w:ascii="Arial" w:eastAsia="Times New Roman" w:hAnsi="Arial" w:cs="Arial"/>
          <w:color w:val="000000"/>
        </w:rPr>
        <w:t xml:space="preserve"> E</w:t>
      </w:r>
      <w:r w:rsidRPr="002E6BAE">
        <w:rPr>
          <w:rFonts w:ascii="Arial" w:eastAsia="Times New Roman" w:hAnsi="Arial" w:cs="Arial"/>
          <w:color w:val="000000"/>
          <w:vertAlign w:val="superscript"/>
        </w:rPr>
        <w:t>1</w:t>
      </w:r>
      <w:r w:rsidRPr="002E6BAE">
        <w:rPr>
          <w:rFonts w:ascii="Arial" w:eastAsia="Times New Roman" w:hAnsi="Arial" w:cs="Arial"/>
          <w:color w:val="000000"/>
        </w:rPr>
        <w:t xml:space="preserve">, </w:t>
      </w:r>
      <w:proofErr w:type="spellStart"/>
      <w:r w:rsidRPr="002E6BAE">
        <w:rPr>
          <w:rFonts w:ascii="Arial" w:eastAsia="Times New Roman" w:hAnsi="Arial" w:cs="Arial"/>
          <w:color w:val="000000"/>
        </w:rPr>
        <w:t>Messacar</w:t>
      </w:r>
      <w:proofErr w:type="spellEnd"/>
      <w:r w:rsidRPr="002E6BAE">
        <w:rPr>
          <w:rFonts w:ascii="Arial" w:eastAsia="Times New Roman" w:hAnsi="Arial" w:cs="Arial"/>
          <w:color w:val="000000"/>
        </w:rPr>
        <w:t xml:space="preserve"> K</w:t>
      </w:r>
      <w:r w:rsidRPr="002E6BAE">
        <w:rPr>
          <w:rFonts w:ascii="Arial" w:eastAsia="Times New Roman" w:hAnsi="Arial" w:cs="Arial"/>
          <w:color w:val="000000"/>
          <w:vertAlign w:val="superscript"/>
        </w:rPr>
        <w:t>4</w:t>
      </w:r>
      <w:r w:rsidRPr="002E6BAE">
        <w:rPr>
          <w:rFonts w:ascii="Arial" w:eastAsia="Times New Roman" w:hAnsi="Arial" w:cs="Arial"/>
          <w:color w:val="000000"/>
        </w:rPr>
        <w:t>, Arevalo S</w:t>
      </w:r>
      <w:r w:rsidRPr="002E6BAE">
        <w:rPr>
          <w:rFonts w:ascii="Arial" w:eastAsia="Times New Roman" w:hAnsi="Arial" w:cs="Arial"/>
          <w:color w:val="000000"/>
          <w:vertAlign w:val="superscript"/>
        </w:rPr>
        <w:t>1,2</w:t>
      </w:r>
      <w:r w:rsidRPr="002E6BAE">
        <w:rPr>
          <w:rFonts w:ascii="Arial" w:eastAsia="Times New Roman" w:hAnsi="Arial" w:cs="Arial"/>
          <w:color w:val="000000"/>
        </w:rPr>
        <w:t xml:space="preserve">, </w:t>
      </w:r>
      <w:proofErr w:type="spellStart"/>
      <w:r w:rsidRPr="002E6BAE">
        <w:rPr>
          <w:rFonts w:ascii="Arial" w:eastAsia="Times New Roman" w:hAnsi="Arial" w:cs="Arial"/>
          <w:color w:val="000000"/>
        </w:rPr>
        <w:t>Federman</w:t>
      </w:r>
      <w:proofErr w:type="spellEnd"/>
      <w:r w:rsidRPr="002E6BAE">
        <w:rPr>
          <w:rFonts w:ascii="Arial" w:eastAsia="Times New Roman" w:hAnsi="Arial" w:cs="Arial"/>
          <w:color w:val="000000"/>
        </w:rPr>
        <w:t xml:space="preserve"> S</w:t>
      </w:r>
      <w:r w:rsidRPr="002E6BAE">
        <w:rPr>
          <w:rFonts w:ascii="Arial" w:eastAsia="Times New Roman" w:hAnsi="Arial" w:cs="Arial"/>
          <w:color w:val="000000"/>
          <w:vertAlign w:val="superscript"/>
        </w:rPr>
        <w:t>1,2</w:t>
      </w:r>
      <w:r w:rsidRPr="002E6BAE">
        <w:rPr>
          <w:rFonts w:ascii="Arial" w:eastAsia="Times New Roman" w:hAnsi="Arial" w:cs="Arial"/>
          <w:color w:val="000000"/>
        </w:rPr>
        <w:t xml:space="preserve">, </w:t>
      </w:r>
      <w:proofErr w:type="spellStart"/>
      <w:r w:rsidRPr="002E6BAE">
        <w:rPr>
          <w:rFonts w:ascii="Arial" w:eastAsia="Times New Roman" w:hAnsi="Arial" w:cs="Arial"/>
          <w:color w:val="000000"/>
        </w:rPr>
        <w:t>Stryke</w:t>
      </w:r>
      <w:proofErr w:type="spellEnd"/>
      <w:r w:rsidRPr="002E6BAE">
        <w:rPr>
          <w:rFonts w:ascii="Arial" w:eastAsia="Times New Roman" w:hAnsi="Arial" w:cs="Arial"/>
          <w:color w:val="000000"/>
        </w:rPr>
        <w:t xml:space="preserve"> D</w:t>
      </w:r>
      <w:r w:rsidRPr="002E6BAE">
        <w:rPr>
          <w:rFonts w:ascii="Arial" w:eastAsia="Times New Roman" w:hAnsi="Arial" w:cs="Arial"/>
          <w:color w:val="000000"/>
          <w:vertAlign w:val="superscript"/>
        </w:rPr>
        <w:t>1,2</w:t>
      </w:r>
      <w:r w:rsidRPr="002E6BAE">
        <w:rPr>
          <w:rFonts w:ascii="Arial" w:eastAsia="Times New Roman" w:hAnsi="Arial" w:cs="Arial"/>
          <w:color w:val="000000"/>
        </w:rPr>
        <w:t>, Pham E</w:t>
      </w:r>
      <w:r w:rsidRPr="002E6BAE">
        <w:rPr>
          <w:rFonts w:ascii="Arial" w:eastAsia="Times New Roman" w:hAnsi="Arial" w:cs="Arial"/>
          <w:color w:val="000000"/>
          <w:vertAlign w:val="superscript"/>
        </w:rPr>
        <w:t>1</w:t>
      </w:r>
      <w:r w:rsidRPr="002E6BAE">
        <w:rPr>
          <w:rFonts w:ascii="Arial" w:eastAsia="Times New Roman" w:hAnsi="Arial" w:cs="Arial"/>
          <w:color w:val="000000"/>
        </w:rPr>
        <w:t>, Fung B</w:t>
      </w:r>
      <w:r w:rsidRPr="002E6BAE">
        <w:rPr>
          <w:rFonts w:ascii="Arial" w:eastAsia="Times New Roman" w:hAnsi="Arial" w:cs="Arial"/>
          <w:color w:val="000000"/>
          <w:vertAlign w:val="superscript"/>
        </w:rPr>
        <w:t>1</w:t>
      </w:r>
      <w:r w:rsidRPr="002E6BAE">
        <w:rPr>
          <w:rFonts w:ascii="Arial" w:eastAsia="Times New Roman" w:hAnsi="Arial" w:cs="Arial"/>
          <w:color w:val="000000"/>
        </w:rPr>
        <w:t xml:space="preserve">, </w:t>
      </w:r>
      <w:proofErr w:type="spellStart"/>
      <w:r w:rsidRPr="002E6BAE">
        <w:rPr>
          <w:rFonts w:ascii="Arial" w:eastAsia="Times New Roman" w:hAnsi="Arial" w:cs="Arial"/>
          <w:color w:val="000000"/>
        </w:rPr>
        <w:t>Bolosky</w:t>
      </w:r>
      <w:proofErr w:type="spellEnd"/>
      <w:r w:rsidRPr="002E6BAE">
        <w:rPr>
          <w:rFonts w:ascii="Arial" w:eastAsia="Times New Roman" w:hAnsi="Arial" w:cs="Arial"/>
          <w:color w:val="000000"/>
        </w:rPr>
        <w:t xml:space="preserve"> WJ</w:t>
      </w:r>
      <w:r w:rsidRPr="002E6BAE">
        <w:rPr>
          <w:rFonts w:ascii="Arial" w:eastAsia="Times New Roman" w:hAnsi="Arial" w:cs="Arial"/>
          <w:color w:val="000000"/>
          <w:vertAlign w:val="superscript"/>
        </w:rPr>
        <w:t>5</w:t>
      </w:r>
      <w:r w:rsidRPr="002E6BAE">
        <w:rPr>
          <w:rFonts w:ascii="Arial" w:eastAsia="Times New Roman" w:hAnsi="Arial" w:cs="Arial"/>
          <w:color w:val="000000"/>
        </w:rPr>
        <w:t xml:space="preserve">, </w:t>
      </w:r>
      <w:proofErr w:type="spellStart"/>
      <w:r w:rsidRPr="002E6BAE">
        <w:rPr>
          <w:rFonts w:ascii="Arial" w:eastAsia="Times New Roman" w:hAnsi="Arial" w:cs="Arial"/>
          <w:color w:val="000000"/>
        </w:rPr>
        <w:t>Ingebrigtsen</w:t>
      </w:r>
      <w:proofErr w:type="spellEnd"/>
      <w:r w:rsidRPr="002E6BAE">
        <w:rPr>
          <w:rFonts w:ascii="Arial" w:eastAsia="Times New Roman" w:hAnsi="Arial" w:cs="Arial"/>
          <w:color w:val="000000"/>
        </w:rPr>
        <w:t xml:space="preserve"> D</w:t>
      </w:r>
      <w:r w:rsidRPr="002E6BAE">
        <w:rPr>
          <w:rFonts w:ascii="Arial" w:eastAsia="Times New Roman" w:hAnsi="Arial" w:cs="Arial"/>
          <w:color w:val="000000"/>
          <w:vertAlign w:val="superscript"/>
        </w:rPr>
        <w:t>1</w:t>
      </w:r>
      <w:r w:rsidRPr="002E6BAE">
        <w:rPr>
          <w:rFonts w:ascii="Arial" w:eastAsia="Times New Roman" w:hAnsi="Arial" w:cs="Arial"/>
          <w:color w:val="000000"/>
        </w:rPr>
        <w:t xml:space="preserve">, </w:t>
      </w:r>
      <w:proofErr w:type="spellStart"/>
      <w:r w:rsidRPr="002E6BAE">
        <w:rPr>
          <w:rFonts w:ascii="Arial" w:eastAsia="Times New Roman" w:hAnsi="Arial" w:cs="Arial"/>
          <w:color w:val="000000"/>
        </w:rPr>
        <w:t>Lorizio</w:t>
      </w:r>
      <w:proofErr w:type="spellEnd"/>
      <w:r w:rsidRPr="002E6BAE">
        <w:rPr>
          <w:rFonts w:ascii="Arial" w:eastAsia="Times New Roman" w:hAnsi="Arial" w:cs="Arial"/>
          <w:color w:val="000000"/>
        </w:rPr>
        <w:t xml:space="preserve"> W</w:t>
      </w:r>
      <w:r w:rsidRPr="002E6BAE">
        <w:rPr>
          <w:rFonts w:ascii="Arial" w:eastAsia="Times New Roman" w:hAnsi="Arial" w:cs="Arial"/>
          <w:color w:val="000000"/>
          <w:vertAlign w:val="superscript"/>
        </w:rPr>
        <w:t>1</w:t>
      </w:r>
      <w:r w:rsidRPr="002E6BAE">
        <w:rPr>
          <w:rFonts w:ascii="Arial" w:eastAsia="Times New Roman" w:hAnsi="Arial" w:cs="Arial"/>
          <w:color w:val="000000"/>
        </w:rPr>
        <w:t xml:space="preserve">, </w:t>
      </w:r>
      <w:proofErr w:type="spellStart"/>
      <w:r w:rsidRPr="002E6BAE">
        <w:rPr>
          <w:rFonts w:ascii="Arial" w:eastAsia="Times New Roman" w:hAnsi="Arial" w:cs="Arial"/>
          <w:color w:val="000000"/>
        </w:rPr>
        <w:t>Paff</w:t>
      </w:r>
      <w:proofErr w:type="spellEnd"/>
      <w:r w:rsidRPr="002E6BAE">
        <w:rPr>
          <w:rFonts w:ascii="Arial" w:eastAsia="Times New Roman" w:hAnsi="Arial" w:cs="Arial"/>
          <w:color w:val="000000"/>
        </w:rPr>
        <w:t xml:space="preserve"> SM</w:t>
      </w:r>
      <w:r w:rsidRPr="002E6BAE">
        <w:rPr>
          <w:rFonts w:ascii="Arial" w:eastAsia="Times New Roman" w:hAnsi="Arial" w:cs="Arial"/>
          <w:color w:val="000000"/>
          <w:vertAlign w:val="superscript"/>
        </w:rPr>
        <w:t>1</w:t>
      </w:r>
      <w:r w:rsidRPr="002E6BAE">
        <w:rPr>
          <w:rFonts w:ascii="Arial" w:eastAsia="Times New Roman" w:hAnsi="Arial" w:cs="Arial"/>
          <w:color w:val="000000"/>
        </w:rPr>
        <w:t xml:space="preserve">, </w:t>
      </w:r>
      <w:proofErr w:type="spellStart"/>
      <w:r w:rsidRPr="002E6BAE">
        <w:rPr>
          <w:rFonts w:ascii="Arial" w:eastAsia="Times New Roman" w:hAnsi="Arial" w:cs="Arial"/>
          <w:color w:val="000000"/>
        </w:rPr>
        <w:t>Leake</w:t>
      </w:r>
      <w:proofErr w:type="spellEnd"/>
      <w:r w:rsidRPr="002E6BAE">
        <w:rPr>
          <w:rFonts w:ascii="Arial" w:eastAsia="Times New Roman" w:hAnsi="Arial" w:cs="Arial"/>
          <w:color w:val="000000"/>
        </w:rPr>
        <w:t xml:space="preserve"> JA</w:t>
      </w:r>
      <w:r w:rsidRPr="002E6BAE">
        <w:rPr>
          <w:rFonts w:ascii="Arial" w:eastAsia="Times New Roman" w:hAnsi="Arial" w:cs="Arial"/>
          <w:color w:val="000000"/>
          <w:vertAlign w:val="superscript"/>
        </w:rPr>
        <w:t>6</w:t>
      </w:r>
      <w:r w:rsidRPr="002E6BAE">
        <w:rPr>
          <w:rFonts w:ascii="Arial" w:eastAsia="Times New Roman" w:hAnsi="Arial" w:cs="Arial"/>
          <w:color w:val="000000"/>
        </w:rPr>
        <w:t xml:space="preserve">, </w:t>
      </w:r>
      <w:proofErr w:type="spellStart"/>
      <w:r w:rsidRPr="002E6BAE">
        <w:rPr>
          <w:rFonts w:ascii="Arial" w:eastAsia="Times New Roman" w:hAnsi="Arial" w:cs="Arial"/>
          <w:color w:val="000000"/>
        </w:rPr>
        <w:t>Pesano</w:t>
      </w:r>
      <w:proofErr w:type="spellEnd"/>
      <w:r w:rsidRPr="002E6BAE">
        <w:rPr>
          <w:rFonts w:ascii="Arial" w:eastAsia="Times New Roman" w:hAnsi="Arial" w:cs="Arial"/>
          <w:color w:val="000000"/>
        </w:rPr>
        <w:t xml:space="preserve"> R</w:t>
      </w:r>
      <w:r w:rsidRPr="002E6BAE">
        <w:rPr>
          <w:rFonts w:ascii="Arial" w:eastAsia="Times New Roman" w:hAnsi="Arial" w:cs="Arial"/>
          <w:color w:val="000000"/>
          <w:vertAlign w:val="superscript"/>
        </w:rPr>
        <w:t>6</w:t>
      </w:r>
      <w:r w:rsidRPr="002E6BAE">
        <w:rPr>
          <w:rFonts w:ascii="Arial" w:eastAsia="Times New Roman" w:hAnsi="Arial" w:cs="Arial"/>
          <w:color w:val="000000"/>
        </w:rPr>
        <w:t xml:space="preserve">, </w:t>
      </w:r>
      <w:proofErr w:type="spellStart"/>
      <w:r w:rsidRPr="002E6BAE">
        <w:rPr>
          <w:rFonts w:ascii="Arial" w:eastAsia="Times New Roman" w:hAnsi="Arial" w:cs="Arial"/>
          <w:color w:val="000000"/>
        </w:rPr>
        <w:t>DeBiasi</w:t>
      </w:r>
      <w:proofErr w:type="spellEnd"/>
      <w:r w:rsidRPr="002E6BAE">
        <w:rPr>
          <w:rFonts w:ascii="Arial" w:eastAsia="Times New Roman" w:hAnsi="Arial" w:cs="Arial"/>
          <w:color w:val="000000"/>
        </w:rPr>
        <w:t xml:space="preserve"> RL</w:t>
      </w:r>
      <w:r w:rsidRPr="002E6BAE">
        <w:rPr>
          <w:rFonts w:ascii="Arial" w:eastAsia="Times New Roman" w:hAnsi="Arial" w:cs="Arial"/>
          <w:color w:val="000000"/>
          <w:vertAlign w:val="superscript"/>
        </w:rPr>
        <w:t>7,8</w:t>
      </w:r>
      <w:r w:rsidRPr="002E6BAE">
        <w:rPr>
          <w:rFonts w:ascii="Arial" w:eastAsia="Times New Roman" w:hAnsi="Arial" w:cs="Arial"/>
          <w:color w:val="000000"/>
        </w:rPr>
        <w:t>, Dominguez SR</w:t>
      </w:r>
      <w:r w:rsidRPr="002E6BAE">
        <w:rPr>
          <w:rFonts w:ascii="Arial" w:eastAsia="Times New Roman" w:hAnsi="Arial" w:cs="Arial"/>
          <w:color w:val="000000"/>
          <w:vertAlign w:val="superscript"/>
        </w:rPr>
        <w:t>4</w:t>
      </w:r>
      <w:r w:rsidRPr="002E6BAE">
        <w:rPr>
          <w:rFonts w:ascii="Arial" w:eastAsia="Times New Roman" w:hAnsi="Arial" w:cs="Arial"/>
          <w:color w:val="000000"/>
        </w:rPr>
        <w:t>, and CY Chiu</w:t>
      </w:r>
      <w:r w:rsidRPr="002E6BAE">
        <w:rPr>
          <w:rFonts w:ascii="Arial" w:eastAsia="Times New Roman" w:hAnsi="Arial" w:cs="Arial"/>
          <w:color w:val="000000"/>
          <w:vertAlign w:val="superscript"/>
        </w:rPr>
        <w:t>1,2,9*</w:t>
      </w:r>
      <w:r w:rsidRPr="002E6BAE">
        <w:rPr>
          <w:rFonts w:ascii="Arial" w:eastAsia="Times New Roman" w:hAnsi="Arial" w:cs="Arial"/>
          <w:color w:val="000000"/>
        </w:rPr>
        <w:t xml:space="preserve"> </w:t>
      </w:r>
    </w:p>
    <w:p w14:paraId="111115FA" w14:textId="77777777" w:rsidR="007F50B1" w:rsidRPr="002E6BAE" w:rsidRDefault="007F50B1" w:rsidP="007F50B1">
      <w:pPr>
        <w:spacing w:after="0" w:line="240" w:lineRule="auto"/>
        <w:contextualSpacing/>
        <w:rPr>
          <w:rFonts w:ascii="Arial" w:hAnsi="Arial" w:cs="Arial"/>
        </w:rPr>
      </w:pPr>
    </w:p>
    <w:p w14:paraId="5784D7A8" w14:textId="77777777" w:rsidR="007F50B1" w:rsidRPr="002E6BAE" w:rsidRDefault="007F50B1" w:rsidP="007F50B1">
      <w:pPr>
        <w:shd w:val="clear" w:color="auto" w:fill="FFFFFF"/>
        <w:spacing w:after="0" w:line="360" w:lineRule="auto"/>
        <w:contextualSpacing/>
        <w:textAlignment w:val="baseline"/>
        <w:rPr>
          <w:rFonts w:ascii="Arial" w:eastAsia="Times New Roman" w:hAnsi="Arial" w:cs="Arial"/>
          <w:color w:val="000000" w:themeColor="text1"/>
        </w:rPr>
      </w:pPr>
      <w:r w:rsidRPr="002E6BAE">
        <w:rPr>
          <w:rFonts w:ascii="Arial" w:eastAsia="Times New Roman" w:hAnsi="Arial" w:cs="Arial"/>
          <w:color w:val="000000" w:themeColor="text1"/>
          <w:bdr w:val="none" w:sz="0" w:space="0" w:color="auto" w:frame="1"/>
          <w:vertAlign w:val="superscript"/>
        </w:rPr>
        <w:t>1</w:t>
      </w:r>
      <w:r w:rsidRPr="002E6BAE">
        <w:rPr>
          <w:rFonts w:ascii="Arial" w:eastAsia="Times New Roman" w:hAnsi="Arial" w:cs="Arial"/>
          <w:color w:val="000000" w:themeColor="text1"/>
          <w:bdr w:val="none" w:sz="0" w:space="0" w:color="auto" w:frame="1"/>
        </w:rPr>
        <w:t>Department of Laboratory Medicine, University of California, San Francisco, San Francisco, CA, USA</w:t>
      </w:r>
    </w:p>
    <w:p w14:paraId="1E523EF2" w14:textId="77777777" w:rsidR="007F50B1" w:rsidRPr="002E6BAE" w:rsidRDefault="007F50B1" w:rsidP="007F50B1">
      <w:pPr>
        <w:shd w:val="clear" w:color="auto" w:fill="FFFFFF"/>
        <w:spacing w:after="0" w:line="360" w:lineRule="auto"/>
        <w:contextualSpacing/>
        <w:textAlignment w:val="baseline"/>
        <w:rPr>
          <w:rFonts w:ascii="Arial" w:eastAsia="Times New Roman" w:hAnsi="Arial" w:cs="Arial"/>
          <w:color w:val="000000" w:themeColor="text1"/>
        </w:rPr>
      </w:pPr>
      <w:r w:rsidRPr="002E6BAE">
        <w:rPr>
          <w:rFonts w:ascii="Arial" w:eastAsia="Times New Roman" w:hAnsi="Arial" w:cs="Arial"/>
          <w:color w:val="000000" w:themeColor="text1"/>
          <w:bdr w:val="none" w:sz="0" w:space="0" w:color="auto" w:frame="1"/>
          <w:vertAlign w:val="superscript"/>
        </w:rPr>
        <w:t>2</w:t>
      </w:r>
      <w:r w:rsidRPr="002E6BAE">
        <w:rPr>
          <w:rFonts w:ascii="Arial" w:eastAsia="Times New Roman" w:hAnsi="Arial" w:cs="Arial"/>
          <w:color w:val="000000" w:themeColor="text1"/>
          <w:bdr w:val="none" w:sz="0" w:space="0" w:color="auto" w:frame="1"/>
        </w:rPr>
        <w:t>UCSF-Abbott Viral Diagnostics and Discovery Center, San Francisco, CA, USA</w:t>
      </w:r>
    </w:p>
    <w:p w14:paraId="54458781" w14:textId="77777777" w:rsidR="007F50B1" w:rsidRPr="002E6BAE" w:rsidRDefault="007F50B1" w:rsidP="007F50B1">
      <w:pPr>
        <w:spacing w:after="0" w:line="360" w:lineRule="auto"/>
        <w:contextualSpacing/>
        <w:rPr>
          <w:rFonts w:ascii="Arial" w:hAnsi="Arial" w:cs="Arial"/>
          <w:color w:val="000000" w:themeColor="text1"/>
          <w:shd w:val="clear" w:color="auto" w:fill="FFFFFF"/>
        </w:rPr>
      </w:pPr>
      <w:r w:rsidRPr="002E6BAE">
        <w:rPr>
          <w:rFonts w:ascii="Arial" w:hAnsi="Arial" w:cs="Arial"/>
          <w:color w:val="000000" w:themeColor="text1"/>
          <w:shd w:val="clear" w:color="auto" w:fill="FFFFFF"/>
          <w:vertAlign w:val="superscript"/>
        </w:rPr>
        <w:t>3</w:t>
      </w:r>
      <w:r w:rsidRPr="002E6BAE">
        <w:rPr>
          <w:rFonts w:ascii="Arial" w:hAnsi="Arial" w:cs="Arial"/>
          <w:color w:val="000000" w:themeColor="text1"/>
          <w:shd w:val="clear" w:color="auto" w:fill="FFFFFF"/>
        </w:rPr>
        <w:t>Department of Pathology and Laboratory Medicine, Children's Hospital Los Angeles, Los Angeles, California, USA</w:t>
      </w:r>
    </w:p>
    <w:p w14:paraId="0A6C458B" w14:textId="77777777" w:rsidR="007F50B1" w:rsidRPr="002E6BAE" w:rsidRDefault="007F50B1" w:rsidP="007F50B1">
      <w:pPr>
        <w:spacing w:after="0" w:line="360" w:lineRule="auto"/>
        <w:contextualSpacing/>
        <w:rPr>
          <w:rFonts w:ascii="Arial" w:eastAsia="Times New Roman" w:hAnsi="Arial" w:cs="Arial"/>
          <w:color w:val="000000" w:themeColor="text1"/>
          <w:bdr w:val="none" w:sz="0" w:space="0" w:color="auto" w:frame="1"/>
        </w:rPr>
      </w:pPr>
      <w:r w:rsidRPr="002E6BAE">
        <w:rPr>
          <w:rFonts w:ascii="Arial" w:eastAsia="Times New Roman" w:hAnsi="Arial" w:cs="Arial"/>
          <w:color w:val="000000" w:themeColor="text1"/>
          <w:bdr w:val="none" w:sz="0" w:space="0" w:color="auto" w:frame="1"/>
          <w:vertAlign w:val="superscript"/>
        </w:rPr>
        <w:t>4</w:t>
      </w:r>
      <w:r w:rsidRPr="002E6BAE">
        <w:rPr>
          <w:rFonts w:ascii="Arial" w:eastAsia="Times New Roman" w:hAnsi="Arial" w:cs="Arial"/>
          <w:color w:val="000000" w:themeColor="text1"/>
          <w:bdr w:val="none" w:sz="0" w:space="0" w:color="auto" w:frame="1"/>
        </w:rPr>
        <w:t>Department of Pediatrics, Children's Hospital Colorado and University of Colorado School of Medicine, Aurora, CO, USA</w:t>
      </w:r>
    </w:p>
    <w:p w14:paraId="76B4ABA0" w14:textId="77777777" w:rsidR="007F50B1" w:rsidRPr="002E6BAE" w:rsidRDefault="007F50B1" w:rsidP="007F50B1">
      <w:pPr>
        <w:spacing w:after="0" w:line="360" w:lineRule="auto"/>
        <w:contextualSpacing/>
        <w:rPr>
          <w:rFonts w:ascii="Arial" w:hAnsi="Arial" w:cs="Arial"/>
          <w:color w:val="000000" w:themeColor="text1"/>
          <w:shd w:val="clear" w:color="auto" w:fill="FFFFFF"/>
        </w:rPr>
      </w:pPr>
      <w:r w:rsidRPr="002E6BAE">
        <w:rPr>
          <w:rFonts w:ascii="Arial" w:hAnsi="Arial" w:cs="Arial"/>
          <w:color w:val="000000" w:themeColor="text1"/>
          <w:shd w:val="clear" w:color="auto" w:fill="FFFFFF"/>
          <w:vertAlign w:val="superscript"/>
        </w:rPr>
        <w:t>5</w:t>
      </w:r>
      <w:r w:rsidRPr="002E6BAE">
        <w:rPr>
          <w:rFonts w:ascii="Arial" w:hAnsi="Arial" w:cs="Arial"/>
          <w:color w:val="000000" w:themeColor="text1"/>
          <w:shd w:val="clear" w:color="auto" w:fill="FFFFFF"/>
        </w:rPr>
        <w:t>Microsoft Research, Redmond, WA, USA.</w:t>
      </w:r>
    </w:p>
    <w:p w14:paraId="0C2919EE" w14:textId="77777777" w:rsidR="007F50B1" w:rsidRPr="002E6BAE" w:rsidRDefault="007F50B1" w:rsidP="007F50B1">
      <w:pPr>
        <w:spacing w:after="0" w:line="360" w:lineRule="auto"/>
        <w:contextualSpacing/>
        <w:rPr>
          <w:rFonts w:ascii="Arial" w:hAnsi="Arial" w:cs="Arial"/>
          <w:color w:val="222222"/>
          <w:shd w:val="clear" w:color="auto" w:fill="FFFFFF"/>
        </w:rPr>
      </w:pPr>
      <w:r w:rsidRPr="002E6BAE">
        <w:rPr>
          <w:rFonts w:ascii="Arial" w:hAnsi="Arial" w:cs="Arial"/>
          <w:color w:val="000000" w:themeColor="text1"/>
          <w:shd w:val="clear" w:color="auto" w:fill="FFFFFF"/>
          <w:vertAlign w:val="superscript"/>
        </w:rPr>
        <w:t>6</w:t>
      </w:r>
      <w:r w:rsidRPr="002E6BAE">
        <w:rPr>
          <w:rFonts w:ascii="Arial" w:hAnsi="Arial" w:cs="Arial"/>
          <w:bCs/>
          <w:color w:val="000000"/>
          <w:shd w:val="clear" w:color="auto" w:fill="FFFFFF"/>
        </w:rPr>
        <w:t>Quest</w:t>
      </w:r>
      <w:r w:rsidRPr="007D48F9">
        <w:rPr>
          <w:rStyle w:val="apple-converted-space"/>
          <w:rFonts w:ascii="Arial" w:hAnsi="Arial"/>
          <w:color w:val="222222"/>
          <w:shd w:val="clear" w:color="auto" w:fill="FFFFFF"/>
        </w:rPr>
        <w:t> </w:t>
      </w:r>
      <w:r w:rsidRPr="002E6BAE">
        <w:rPr>
          <w:rFonts w:ascii="Arial" w:hAnsi="Arial" w:cs="Arial"/>
          <w:bCs/>
          <w:color w:val="000000"/>
          <w:shd w:val="clear" w:color="auto" w:fill="FFFFFF"/>
        </w:rPr>
        <w:t>Diagnostics</w:t>
      </w:r>
      <w:r w:rsidRPr="007D48F9">
        <w:rPr>
          <w:rStyle w:val="apple-converted-space"/>
          <w:rFonts w:ascii="Arial" w:hAnsi="Arial"/>
          <w:color w:val="222222"/>
          <w:shd w:val="clear" w:color="auto" w:fill="FFFFFF"/>
        </w:rPr>
        <w:t> </w:t>
      </w:r>
      <w:r w:rsidRPr="002E6BAE">
        <w:rPr>
          <w:rFonts w:ascii="Arial" w:hAnsi="Arial" w:cs="Arial"/>
          <w:color w:val="222222"/>
          <w:shd w:val="clear" w:color="auto" w:fill="FFFFFF"/>
        </w:rPr>
        <w:t>Nichols Institute, San Juan Capistrano, CA, USA.</w:t>
      </w:r>
    </w:p>
    <w:p w14:paraId="1FD47C3B" w14:textId="77777777" w:rsidR="007F50B1" w:rsidRPr="00D65E64" w:rsidRDefault="007F50B1" w:rsidP="007F50B1">
      <w:pPr>
        <w:spacing w:after="0" w:line="360" w:lineRule="auto"/>
        <w:contextualSpacing/>
        <w:rPr>
          <w:rFonts w:ascii="Arial" w:eastAsia="Times New Roman" w:hAnsi="Arial" w:cs="Arial"/>
          <w:color w:val="000000" w:themeColor="text1"/>
          <w:bdr w:val="none" w:sz="0" w:space="0" w:color="auto" w:frame="1"/>
        </w:rPr>
      </w:pPr>
      <w:r w:rsidRPr="002E6BAE">
        <w:rPr>
          <w:rFonts w:ascii="Arial" w:eastAsia="Times New Roman" w:hAnsi="Arial" w:cs="Arial"/>
          <w:color w:val="000000" w:themeColor="text1"/>
          <w:bdr w:val="none" w:sz="0" w:space="0" w:color="auto" w:frame="1"/>
          <w:vertAlign w:val="superscript"/>
        </w:rPr>
        <w:t>7</w:t>
      </w:r>
      <w:r w:rsidRPr="002E6BAE">
        <w:rPr>
          <w:rFonts w:ascii="Arial" w:eastAsia="Times New Roman" w:hAnsi="Arial" w:cs="Arial"/>
          <w:color w:val="000000" w:themeColor="text1"/>
          <w:bdr w:val="none" w:sz="0" w:space="0" w:color="auto" w:frame="1"/>
        </w:rPr>
        <w:t xml:space="preserve">Department of Pediatrics, Division of Pediatric Infectious Diseases, Children’s National Health System, Washington, DC, </w:t>
      </w:r>
      <w:r w:rsidRPr="00D65E64">
        <w:rPr>
          <w:rFonts w:ascii="Arial" w:eastAsia="Times New Roman" w:hAnsi="Arial" w:cs="Arial"/>
          <w:color w:val="000000" w:themeColor="text1"/>
          <w:bdr w:val="none" w:sz="0" w:space="0" w:color="auto" w:frame="1"/>
        </w:rPr>
        <w:t>USA</w:t>
      </w:r>
    </w:p>
    <w:p w14:paraId="35AEA2D3" w14:textId="77777777" w:rsidR="007F50B1" w:rsidRPr="002E6BAE" w:rsidRDefault="007F50B1" w:rsidP="007F50B1">
      <w:pPr>
        <w:spacing w:after="0" w:line="360" w:lineRule="auto"/>
        <w:contextualSpacing/>
        <w:rPr>
          <w:rFonts w:ascii="Arial" w:eastAsia="Times New Roman" w:hAnsi="Arial" w:cs="Arial"/>
          <w:color w:val="000000" w:themeColor="text1"/>
          <w:bdr w:val="none" w:sz="0" w:space="0" w:color="auto" w:frame="1"/>
        </w:rPr>
      </w:pPr>
      <w:r w:rsidRPr="008550E7">
        <w:rPr>
          <w:rFonts w:ascii="Arial" w:eastAsia="Times New Roman" w:hAnsi="Arial" w:cs="Arial"/>
          <w:color w:val="000000" w:themeColor="text1"/>
          <w:bdr w:val="none" w:sz="0" w:space="0" w:color="auto" w:frame="1"/>
          <w:vertAlign w:val="superscript"/>
        </w:rPr>
        <w:t>8</w:t>
      </w:r>
      <w:r w:rsidRPr="008550E7">
        <w:rPr>
          <w:rFonts w:ascii="Arial" w:eastAsia="Times New Roman" w:hAnsi="Arial" w:cs="Arial"/>
          <w:color w:val="000000" w:themeColor="text1"/>
          <w:bdr w:val="none" w:sz="0" w:space="0" w:color="auto" w:frame="1"/>
        </w:rPr>
        <w:t>Department of Pediatrics, Microbiology, Immunology, and Tropical Medicine, The George Washington University School of Medicine, Washington, D.C., USA</w:t>
      </w:r>
    </w:p>
    <w:p w14:paraId="07A945C2" w14:textId="77777777" w:rsidR="007F50B1" w:rsidRPr="002E6BAE" w:rsidRDefault="007F50B1" w:rsidP="007F50B1">
      <w:pPr>
        <w:pStyle w:val="CommentText"/>
        <w:spacing w:after="0" w:line="360" w:lineRule="auto"/>
        <w:rPr>
          <w:rFonts w:ascii="Arial" w:eastAsia="Times New Roman" w:hAnsi="Arial" w:cs="Arial"/>
          <w:color w:val="000000" w:themeColor="text1"/>
          <w:sz w:val="22"/>
          <w:szCs w:val="22"/>
          <w:bdr w:val="none" w:sz="0" w:space="0" w:color="auto" w:frame="1"/>
        </w:rPr>
      </w:pPr>
      <w:r w:rsidRPr="002E6BAE">
        <w:rPr>
          <w:rFonts w:ascii="Arial" w:eastAsia="Times New Roman" w:hAnsi="Arial" w:cs="Arial"/>
          <w:color w:val="000000" w:themeColor="text1"/>
          <w:sz w:val="22"/>
          <w:szCs w:val="22"/>
          <w:bdr w:val="none" w:sz="0" w:space="0" w:color="auto" w:frame="1"/>
          <w:vertAlign w:val="superscript"/>
        </w:rPr>
        <w:t>9</w:t>
      </w:r>
      <w:r w:rsidRPr="002E6BAE">
        <w:rPr>
          <w:rFonts w:ascii="Arial" w:eastAsia="Times New Roman" w:hAnsi="Arial" w:cs="Arial"/>
          <w:color w:val="000000" w:themeColor="text1"/>
          <w:sz w:val="22"/>
          <w:szCs w:val="22"/>
          <w:bdr w:val="none" w:sz="0" w:space="0" w:color="auto" w:frame="1"/>
        </w:rPr>
        <w:t>Department of Medicine, Division of Infectious Diseases, University of California, San Francisco, San Francisco, CA USA</w:t>
      </w:r>
    </w:p>
    <w:p w14:paraId="03E5D36F" w14:textId="77777777" w:rsidR="007F50B1" w:rsidRPr="002E6BAE" w:rsidRDefault="007F50B1" w:rsidP="007F50B1">
      <w:pPr>
        <w:spacing w:after="0" w:line="360" w:lineRule="auto"/>
        <w:contextualSpacing/>
        <w:rPr>
          <w:rFonts w:ascii="Arial" w:eastAsia="Times New Roman" w:hAnsi="Arial" w:cs="Arial"/>
          <w:color w:val="000000" w:themeColor="text1"/>
          <w:bdr w:val="none" w:sz="0" w:space="0" w:color="auto" w:frame="1"/>
          <w:vertAlign w:val="superscript"/>
        </w:rPr>
      </w:pPr>
    </w:p>
    <w:p w14:paraId="3CEE79D0" w14:textId="49987329" w:rsidR="00F66307" w:rsidRDefault="007F50B1" w:rsidP="0069004E">
      <w:pPr>
        <w:spacing w:after="0" w:line="360" w:lineRule="auto"/>
        <w:contextualSpacing/>
        <w:rPr>
          <w:rFonts w:ascii="Arial" w:hAnsi="Arial" w:cs="Arial"/>
          <w:b/>
          <w:color w:val="000000"/>
        </w:rPr>
      </w:pPr>
      <w:r w:rsidRPr="002E6BAE">
        <w:rPr>
          <w:rFonts w:ascii="Arial" w:eastAsia="Times New Roman" w:hAnsi="Arial" w:cs="Arial"/>
          <w:color w:val="000000" w:themeColor="text1"/>
          <w:bdr w:val="none" w:sz="0" w:space="0" w:color="auto" w:frame="1"/>
          <w:vertAlign w:val="superscript"/>
        </w:rPr>
        <w:t>#</w:t>
      </w:r>
      <w:r w:rsidRPr="002E6BAE">
        <w:rPr>
          <w:rFonts w:ascii="Arial" w:eastAsia="Times New Roman" w:hAnsi="Arial" w:cs="Arial"/>
          <w:color w:val="000000" w:themeColor="text1"/>
          <w:bdr w:val="none" w:sz="0" w:space="0" w:color="auto" w:frame="1"/>
        </w:rPr>
        <w:t>These authors contributed equally to the manuscript.</w:t>
      </w:r>
    </w:p>
    <w:p w14:paraId="316D8DCF" w14:textId="77777777" w:rsidR="007D3836" w:rsidRDefault="007D3836">
      <w:pPr>
        <w:rPr>
          <w:rFonts w:ascii="Arial" w:hAnsi="Arial" w:cs="Arial"/>
          <w:b/>
          <w:color w:val="000000"/>
        </w:rPr>
      </w:pPr>
      <w:r>
        <w:rPr>
          <w:rFonts w:ascii="Arial" w:hAnsi="Arial" w:cs="Arial"/>
          <w:b/>
          <w:color w:val="000000"/>
        </w:rPr>
        <w:br w:type="page"/>
      </w:r>
    </w:p>
    <w:p w14:paraId="23D28472" w14:textId="3806ED30" w:rsidR="00ED6BAA" w:rsidRDefault="002E6BAE" w:rsidP="002E6BAE">
      <w:pPr>
        <w:spacing w:line="480" w:lineRule="auto"/>
        <w:rPr>
          <w:rFonts w:ascii="Arial" w:hAnsi="Arial" w:cs="Arial"/>
          <w:b/>
          <w:color w:val="000000"/>
        </w:rPr>
      </w:pPr>
      <w:r w:rsidRPr="00175249">
        <w:rPr>
          <w:rFonts w:ascii="Arial" w:hAnsi="Arial" w:cs="Arial"/>
          <w:b/>
          <w:color w:val="000000"/>
        </w:rPr>
        <w:lastRenderedPageBreak/>
        <w:t>TABLE OF CONTENTS</w:t>
      </w:r>
    </w:p>
    <w:p w14:paraId="69FE3C9B" w14:textId="5D8DA819" w:rsidR="005371D7" w:rsidRDefault="000A1368" w:rsidP="005371D7">
      <w:pPr>
        <w:tabs>
          <w:tab w:val="left" w:pos="10440"/>
          <w:tab w:val="left" w:pos="10530"/>
        </w:tabs>
        <w:spacing w:after="0" w:line="240" w:lineRule="auto"/>
        <w:rPr>
          <w:rFonts w:ascii="Arial" w:hAnsi="Arial" w:cs="Arial"/>
          <w:color w:val="000000"/>
        </w:rPr>
      </w:pPr>
      <w:r>
        <w:rPr>
          <w:rFonts w:ascii="Arial" w:hAnsi="Arial" w:cs="Arial"/>
          <w:b/>
          <w:color w:val="000000"/>
        </w:rPr>
        <w:t>Supplemental</w:t>
      </w:r>
      <w:r w:rsidR="009C1D2A">
        <w:rPr>
          <w:rFonts w:ascii="Arial" w:hAnsi="Arial" w:cs="Arial"/>
          <w:b/>
          <w:color w:val="000000"/>
        </w:rPr>
        <w:t xml:space="preserve"> </w:t>
      </w:r>
      <w:r w:rsidR="002E6BAE" w:rsidRPr="00175249">
        <w:rPr>
          <w:rFonts w:ascii="Arial" w:hAnsi="Arial" w:cs="Arial"/>
          <w:b/>
          <w:color w:val="000000"/>
        </w:rPr>
        <w:t>Methods</w:t>
      </w:r>
      <w:r w:rsidR="009C1D2A">
        <w:rPr>
          <w:rFonts w:ascii="Arial" w:hAnsi="Arial" w:cs="Arial"/>
          <w:b/>
          <w:color w:val="000000"/>
        </w:rPr>
        <w:t xml:space="preserve"> ...</w:t>
      </w:r>
      <w:r w:rsidR="002E6BAE" w:rsidRPr="00175249">
        <w:rPr>
          <w:rFonts w:ascii="Arial" w:hAnsi="Arial" w:cs="Arial"/>
          <w:color w:val="000000"/>
        </w:rPr>
        <w:t>.........................................................</w:t>
      </w:r>
      <w:r w:rsidR="002E6BAE">
        <w:rPr>
          <w:rFonts w:ascii="Arial" w:hAnsi="Arial" w:cs="Arial"/>
          <w:color w:val="000000"/>
        </w:rPr>
        <w:t>.....................</w:t>
      </w:r>
      <w:r w:rsidR="002E6BAE" w:rsidRPr="00175249">
        <w:rPr>
          <w:rFonts w:ascii="Arial" w:hAnsi="Arial" w:cs="Arial"/>
          <w:color w:val="000000"/>
        </w:rPr>
        <w:t>.........................................</w:t>
      </w:r>
      <w:r>
        <w:rPr>
          <w:rFonts w:ascii="Arial" w:hAnsi="Arial" w:cs="Arial"/>
          <w:color w:val="000000"/>
        </w:rPr>
        <w:t>..</w:t>
      </w:r>
      <w:r w:rsidR="002E6BAE" w:rsidRPr="00175249">
        <w:rPr>
          <w:rFonts w:ascii="Arial" w:hAnsi="Arial" w:cs="Arial"/>
          <w:color w:val="000000"/>
        </w:rPr>
        <w:t>....</w:t>
      </w:r>
      <w:r w:rsidR="002E6BAE" w:rsidRPr="002E6BAE">
        <w:rPr>
          <w:rFonts w:ascii="Arial" w:hAnsi="Arial" w:cs="Arial"/>
          <w:color w:val="000000"/>
        </w:rPr>
        <w:t>.</w:t>
      </w:r>
      <w:r w:rsidR="009C1D2A">
        <w:rPr>
          <w:rFonts w:ascii="Arial" w:hAnsi="Arial" w:cs="Arial"/>
          <w:color w:val="000000"/>
        </w:rPr>
        <w:t xml:space="preserve"> </w:t>
      </w:r>
      <w:r>
        <w:rPr>
          <w:rFonts w:ascii="Arial" w:hAnsi="Arial" w:cs="Arial"/>
          <w:color w:val="000000"/>
        </w:rPr>
        <w:tab/>
        <w:t>3</w:t>
      </w:r>
    </w:p>
    <w:p w14:paraId="3CFA473E" w14:textId="77777777" w:rsidR="005371D7" w:rsidRDefault="005371D7" w:rsidP="005371D7">
      <w:pPr>
        <w:tabs>
          <w:tab w:val="left" w:pos="10440"/>
        </w:tabs>
        <w:spacing w:after="0" w:line="240" w:lineRule="auto"/>
        <w:ind w:left="720"/>
        <w:rPr>
          <w:rFonts w:ascii="Arial" w:hAnsi="Arial" w:cs="Arial"/>
          <w:color w:val="000000"/>
        </w:rPr>
      </w:pPr>
    </w:p>
    <w:p w14:paraId="688BF67B" w14:textId="61E6CB9B" w:rsidR="005371D7" w:rsidRPr="00175249" w:rsidRDefault="005371D7" w:rsidP="005371D7">
      <w:pPr>
        <w:tabs>
          <w:tab w:val="left" w:pos="10440"/>
        </w:tabs>
        <w:spacing w:after="0" w:line="240" w:lineRule="auto"/>
        <w:ind w:left="720"/>
        <w:rPr>
          <w:rFonts w:ascii="Arial" w:hAnsi="Arial" w:cs="Arial"/>
          <w:color w:val="000000"/>
        </w:rPr>
      </w:pPr>
      <w:r>
        <w:rPr>
          <w:rFonts w:ascii="Arial" w:hAnsi="Arial" w:cs="Arial"/>
          <w:color w:val="000000"/>
        </w:rPr>
        <w:t>Ethics statement .....................</w:t>
      </w:r>
      <w:r w:rsidRPr="00175249">
        <w:rPr>
          <w:rFonts w:ascii="Arial" w:hAnsi="Arial" w:cs="Arial"/>
          <w:color w:val="000000"/>
        </w:rPr>
        <w:t>.........................................................</w:t>
      </w:r>
      <w:r>
        <w:rPr>
          <w:rFonts w:ascii="Arial" w:hAnsi="Arial" w:cs="Arial"/>
          <w:color w:val="000000"/>
        </w:rPr>
        <w:t xml:space="preserve">.................................................... </w:t>
      </w:r>
      <w:r>
        <w:rPr>
          <w:rFonts w:ascii="Arial" w:hAnsi="Arial" w:cs="Arial"/>
          <w:color w:val="000000"/>
        </w:rPr>
        <w:tab/>
        <w:t>3</w:t>
      </w:r>
    </w:p>
    <w:p w14:paraId="019E9D04" w14:textId="77777777" w:rsidR="005371D7" w:rsidRDefault="005371D7" w:rsidP="005371D7">
      <w:pPr>
        <w:tabs>
          <w:tab w:val="left" w:pos="10440"/>
        </w:tabs>
        <w:spacing w:after="0" w:line="240" w:lineRule="auto"/>
        <w:ind w:left="720"/>
        <w:rPr>
          <w:rFonts w:ascii="Arial" w:hAnsi="Arial" w:cs="Arial"/>
          <w:color w:val="000000"/>
        </w:rPr>
      </w:pPr>
    </w:p>
    <w:p w14:paraId="2B41B52D" w14:textId="2147E56A" w:rsidR="002E6BAE" w:rsidRPr="00175249" w:rsidRDefault="005371D7" w:rsidP="000A1368">
      <w:pPr>
        <w:tabs>
          <w:tab w:val="left" w:pos="10440"/>
        </w:tabs>
        <w:spacing w:after="0" w:line="240" w:lineRule="auto"/>
        <w:ind w:left="720"/>
        <w:rPr>
          <w:rFonts w:ascii="Arial" w:hAnsi="Arial" w:cs="Arial"/>
          <w:color w:val="000000"/>
        </w:rPr>
      </w:pPr>
      <w:r>
        <w:rPr>
          <w:rFonts w:ascii="Arial" w:hAnsi="Arial" w:cs="Arial"/>
          <w:color w:val="000000"/>
        </w:rPr>
        <w:t>External c</w:t>
      </w:r>
      <w:r w:rsidR="000A1368">
        <w:rPr>
          <w:rFonts w:ascii="Arial" w:hAnsi="Arial" w:cs="Arial"/>
          <w:color w:val="000000"/>
        </w:rPr>
        <w:t xml:space="preserve">ontrols </w:t>
      </w:r>
      <w:r w:rsidR="002E6BAE" w:rsidRPr="00175249">
        <w:rPr>
          <w:rFonts w:ascii="Arial" w:hAnsi="Arial" w:cs="Arial"/>
          <w:color w:val="000000"/>
        </w:rPr>
        <w:t>.............................................................................</w:t>
      </w:r>
      <w:r w:rsidR="009C1D2A">
        <w:rPr>
          <w:rFonts w:ascii="Arial" w:hAnsi="Arial" w:cs="Arial"/>
          <w:color w:val="000000"/>
        </w:rPr>
        <w:t>.</w:t>
      </w:r>
      <w:r w:rsidR="000A1368">
        <w:rPr>
          <w:rFonts w:ascii="Arial" w:hAnsi="Arial" w:cs="Arial"/>
          <w:color w:val="000000"/>
        </w:rPr>
        <w:t>.....................</w:t>
      </w:r>
      <w:r w:rsidR="009C1D2A">
        <w:rPr>
          <w:rFonts w:ascii="Arial" w:hAnsi="Arial" w:cs="Arial"/>
          <w:color w:val="000000"/>
        </w:rPr>
        <w:t>...........................</w:t>
      </w:r>
      <w:r w:rsidR="000A1368">
        <w:rPr>
          <w:rFonts w:ascii="Arial" w:hAnsi="Arial" w:cs="Arial"/>
          <w:color w:val="000000"/>
        </w:rPr>
        <w:t>.</w:t>
      </w:r>
      <w:r w:rsidR="009C1D2A">
        <w:rPr>
          <w:rFonts w:ascii="Arial" w:hAnsi="Arial" w:cs="Arial"/>
          <w:color w:val="000000"/>
        </w:rPr>
        <w:t xml:space="preserve">.. </w:t>
      </w:r>
      <w:r w:rsidR="000A1368">
        <w:rPr>
          <w:rFonts w:ascii="Arial" w:hAnsi="Arial" w:cs="Arial"/>
          <w:color w:val="000000"/>
        </w:rPr>
        <w:tab/>
        <w:t>3</w:t>
      </w:r>
    </w:p>
    <w:p w14:paraId="0E5166BC" w14:textId="77777777" w:rsidR="000A1368" w:rsidRPr="00175249" w:rsidRDefault="000A1368" w:rsidP="000A1368">
      <w:pPr>
        <w:spacing w:after="0" w:line="240" w:lineRule="auto"/>
        <w:rPr>
          <w:rFonts w:ascii="Arial" w:hAnsi="Arial" w:cs="Arial"/>
          <w:color w:val="000000"/>
        </w:rPr>
      </w:pPr>
    </w:p>
    <w:p w14:paraId="63DEF14B" w14:textId="3842BF2D" w:rsidR="000A1368" w:rsidRPr="00175249" w:rsidRDefault="000A1368" w:rsidP="000A1368">
      <w:pPr>
        <w:tabs>
          <w:tab w:val="left" w:pos="10440"/>
        </w:tabs>
        <w:spacing w:after="0" w:line="240" w:lineRule="auto"/>
        <w:ind w:left="720"/>
        <w:rPr>
          <w:rFonts w:ascii="Arial" w:hAnsi="Arial" w:cs="Arial"/>
          <w:color w:val="000000"/>
        </w:rPr>
      </w:pPr>
      <w:r>
        <w:rPr>
          <w:rFonts w:ascii="Arial" w:hAnsi="Arial" w:cs="Arial"/>
          <w:color w:val="000000"/>
        </w:rPr>
        <w:t xml:space="preserve">Nucleic acid extraction and internal controls </w:t>
      </w:r>
      <w:r w:rsidRPr="00175249">
        <w:rPr>
          <w:rFonts w:ascii="Arial" w:hAnsi="Arial" w:cs="Arial"/>
          <w:color w:val="000000"/>
        </w:rPr>
        <w:t>...................................</w:t>
      </w:r>
      <w:r>
        <w:rPr>
          <w:rFonts w:ascii="Arial" w:hAnsi="Arial" w:cs="Arial"/>
          <w:color w:val="000000"/>
        </w:rPr>
        <w:t>.........................................</w:t>
      </w:r>
      <w:r w:rsidR="00B95FAA">
        <w:rPr>
          <w:rFonts w:ascii="Arial" w:hAnsi="Arial" w:cs="Arial"/>
          <w:color w:val="000000"/>
        </w:rPr>
        <w:t xml:space="preserve">........... </w:t>
      </w:r>
      <w:r w:rsidR="00B95FAA">
        <w:rPr>
          <w:rFonts w:ascii="Arial" w:hAnsi="Arial" w:cs="Arial"/>
          <w:color w:val="000000"/>
        </w:rPr>
        <w:tab/>
        <w:t>4</w:t>
      </w:r>
    </w:p>
    <w:p w14:paraId="7ADBB085" w14:textId="77777777" w:rsidR="000A1368" w:rsidRPr="00175249" w:rsidRDefault="000A1368" w:rsidP="000A1368">
      <w:pPr>
        <w:spacing w:after="0" w:line="240" w:lineRule="auto"/>
        <w:rPr>
          <w:rFonts w:ascii="Arial" w:hAnsi="Arial" w:cs="Arial"/>
          <w:color w:val="000000"/>
        </w:rPr>
      </w:pPr>
    </w:p>
    <w:p w14:paraId="590FDC32" w14:textId="477B5E37" w:rsidR="000A1368" w:rsidRPr="00175249" w:rsidRDefault="000A1368" w:rsidP="000A1368">
      <w:pPr>
        <w:tabs>
          <w:tab w:val="left" w:pos="10440"/>
        </w:tabs>
        <w:spacing w:after="0" w:line="240" w:lineRule="auto"/>
        <w:ind w:left="720"/>
        <w:rPr>
          <w:rFonts w:ascii="Arial" w:hAnsi="Arial" w:cs="Arial"/>
          <w:color w:val="000000"/>
        </w:rPr>
      </w:pPr>
      <w:r>
        <w:rPr>
          <w:rFonts w:ascii="Arial" w:hAnsi="Arial" w:cs="Arial"/>
          <w:color w:val="000000"/>
        </w:rPr>
        <w:t xml:space="preserve">Enrichment for microbial DNA </w:t>
      </w:r>
      <w:r w:rsidRPr="00175249">
        <w:rPr>
          <w:rFonts w:ascii="Arial" w:hAnsi="Arial" w:cs="Arial"/>
          <w:color w:val="000000"/>
        </w:rPr>
        <w:t>................</w:t>
      </w:r>
      <w:r>
        <w:rPr>
          <w:rFonts w:ascii="Arial" w:hAnsi="Arial" w:cs="Arial"/>
          <w:color w:val="000000"/>
        </w:rPr>
        <w:t>..................................</w:t>
      </w:r>
      <w:r w:rsidRPr="00175249">
        <w:rPr>
          <w:rFonts w:ascii="Arial" w:hAnsi="Arial" w:cs="Arial"/>
          <w:color w:val="000000"/>
        </w:rPr>
        <w:t>.......</w:t>
      </w:r>
      <w:r>
        <w:rPr>
          <w:rFonts w:ascii="Arial" w:hAnsi="Arial" w:cs="Arial"/>
          <w:color w:val="000000"/>
        </w:rPr>
        <w:t xml:space="preserve">.................................................... </w:t>
      </w:r>
      <w:r>
        <w:rPr>
          <w:rFonts w:ascii="Arial" w:hAnsi="Arial" w:cs="Arial"/>
          <w:color w:val="000000"/>
        </w:rPr>
        <w:tab/>
        <w:t>4</w:t>
      </w:r>
    </w:p>
    <w:p w14:paraId="507F49FF" w14:textId="77777777" w:rsidR="000A1368" w:rsidRPr="00175249" w:rsidRDefault="000A1368" w:rsidP="000A1368">
      <w:pPr>
        <w:spacing w:after="0" w:line="240" w:lineRule="auto"/>
        <w:rPr>
          <w:rFonts w:ascii="Arial" w:hAnsi="Arial" w:cs="Arial"/>
          <w:color w:val="000000"/>
        </w:rPr>
      </w:pPr>
    </w:p>
    <w:p w14:paraId="3E46A1B1" w14:textId="1E14DCF5" w:rsidR="000A1368" w:rsidRPr="00175249" w:rsidRDefault="000A1368" w:rsidP="000A1368">
      <w:pPr>
        <w:tabs>
          <w:tab w:val="left" w:pos="10440"/>
        </w:tabs>
        <w:spacing w:after="0" w:line="240" w:lineRule="auto"/>
        <w:ind w:left="720"/>
        <w:rPr>
          <w:rFonts w:ascii="Arial" w:hAnsi="Arial" w:cs="Arial"/>
          <w:color w:val="000000"/>
        </w:rPr>
      </w:pPr>
      <w:r>
        <w:rPr>
          <w:rFonts w:ascii="Arial" w:hAnsi="Arial" w:cs="Arial"/>
          <w:color w:val="000000"/>
        </w:rPr>
        <w:t xml:space="preserve">Enrichment for viral RNA </w:t>
      </w:r>
      <w:r w:rsidRPr="00175249">
        <w:rPr>
          <w:rFonts w:ascii="Arial" w:hAnsi="Arial" w:cs="Arial"/>
          <w:color w:val="000000"/>
        </w:rPr>
        <w:t>.................................</w:t>
      </w:r>
      <w:r>
        <w:rPr>
          <w:rFonts w:ascii="Arial" w:hAnsi="Arial" w:cs="Arial"/>
          <w:color w:val="000000"/>
        </w:rPr>
        <w:t>...............</w:t>
      </w:r>
      <w:r w:rsidRPr="00175249">
        <w:rPr>
          <w:rFonts w:ascii="Arial" w:hAnsi="Arial" w:cs="Arial"/>
          <w:color w:val="000000"/>
        </w:rPr>
        <w:t>.................</w:t>
      </w:r>
      <w:r>
        <w:rPr>
          <w:rFonts w:ascii="Arial" w:hAnsi="Arial" w:cs="Arial"/>
          <w:color w:val="000000"/>
        </w:rPr>
        <w:t>.......................</w:t>
      </w:r>
      <w:r w:rsidR="008F3847">
        <w:rPr>
          <w:rFonts w:ascii="Arial" w:hAnsi="Arial" w:cs="Arial"/>
          <w:color w:val="000000"/>
        </w:rPr>
        <w:t xml:space="preserve">............................. </w:t>
      </w:r>
      <w:r w:rsidR="008F3847">
        <w:rPr>
          <w:rFonts w:ascii="Arial" w:hAnsi="Arial" w:cs="Arial"/>
          <w:color w:val="000000"/>
        </w:rPr>
        <w:tab/>
        <w:t>5</w:t>
      </w:r>
    </w:p>
    <w:p w14:paraId="36B5C5EA" w14:textId="77777777" w:rsidR="000A1368" w:rsidRPr="00175249" w:rsidRDefault="000A1368" w:rsidP="000A1368">
      <w:pPr>
        <w:spacing w:after="0" w:line="240" w:lineRule="auto"/>
        <w:rPr>
          <w:rFonts w:ascii="Arial" w:hAnsi="Arial" w:cs="Arial"/>
          <w:color w:val="000000"/>
        </w:rPr>
      </w:pPr>
    </w:p>
    <w:p w14:paraId="767667D7" w14:textId="3F3E7475" w:rsidR="000A1368" w:rsidRDefault="000A1368" w:rsidP="000A1368">
      <w:pPr>
        <w:tabs>
          <w:tab w:val="left" w:pos="10440"/>
        </w:tabs>
        <w:spacing w:after="0" w:line="240" w:lineRule="auto"/>
        <w:ind w:left="720"/>
        <w:rPr>
          <w:rFonts w:ascii="Arial" w:hAnsi="Arial" w:cs="Arial"/>
          <w:color w:val="000000"/>
        </w:rPr>
      </w:pPr>
      <w:r>
        <w:rPr>
          <w:rFonts w:ascii="Arial" w:hAnsi="Arial" w:cs="Arial"/>
          <w:color w:val="000000"/>
        </w:rPr>
        <w:t xml:space="preserve">DNA and RNA sequencing library preparation </w:t>
      </w:r>
      <w:r w:rsidRPr="00175249">
        <w:rPr>
          <w:rFonts w:ascii="Arial" w:hAnsi="Arial" w:cs="Arial"/>
          <w:color w:val="000000"/>
        </w:rPr>
        <w:t>...................................</w:t>
      </w:r>
      <w:r>
        <w:rPr>
          <w:rFonts w:ascii="Arial" w:hAnsi="Arial" w:cs="Arial"/>
          <w:color w:val="000000"/>
        </w:rPr>
        <w:t>....................</w:t>
      </w:r>
      <w:r w:rsidR="00B95FAA">
        <w:rPr>
          <w:rFonts w:ascii="Arial" w:hAnsi="Arial" w:cs="Arial"/>
          <w:color w:val="000000"/>
        </w:rPr>
        <w:t xml:space="preserve">............................. </w:t>
      </w:r>
      <w:r w:rsidR="00B95FAA">
        <w:rPr>
          <w:rFonts w:ascii="Arial" w:hAnsi="Arial" w:cs="Arial"/>
          <w:color w:val="000000"/>
        </w:rPr>
        <w:tab/>
        <w:t>5</w:t>
      </w:r>
    </w:p>
    <w:p w14:paraId="7420D004" w14:textId="77777777" w:rsidR="000A1368" w:rsidRPr="00175249" w:rsidRDefault="000A1368" w:rsidP="000A1368">
      <w:pPr>
        <w:spacing w:after="0" w:line="240" w:lineRule="auto"/>
        <w:rPr>
          <w:rFonts w:ascii="Arial" w:hAnsi="Arial" w:cs="Arial"/>
          <w:color w:val="000000"/>
        </w:rPr>
      </w:pPr>
    </w:p>
    <w:p w14:paraId="29D9313A" w14:textId="0CBA1061" w:rsidR="000A1368" w:rsidRPr="00175249" w:rsidRDefault="00F4307A" w:rsidP="000A1368">
      <w:pPr>
        <w:tabs>
          <w:tab w:val="left" w:pos="10440"/>
        </w:tabs>
        <w:spacing w:after="0" w:line="240" w:lineRule="auto"/>
        <w:ind w:left="720"/>
        <w:rPr>
          <w:rFonts w:ascii="Arial" w:hAnsi="Arial" w:cs="Arial"/>
          <w:color w:val="000000"/>
        </w:rPr>
      </w:pPr>
      <w:r>
        <w:rPr>
          <w:rFonts w:ascii="Arial" w:hAnsi="Arial" w:cs="Arial"/>
          <w:color w:val="000000"/>
        </w:rPr>
        <w:t xml:space="preserve">Bioinformatics analysis for pathogen detection </w:t>
      </w:r>
      <w:r w:rsidR="000A1368" w:rsidRPr="00175249">
        <w:rPr>
          <w:rFonts w:ascii="Arial" w:hAnsi="Arial" w:cs="Arial"/>
          <w:color w:val="000000"/>
        </w:rPr>
        <w:t>.................................</w:t>
      </w:r>
      <w:r w:rsidR="000A1368">
        <w:rPr>
          <w:rFonts w:ascii="Arial" w:hAnsi="Arial" w:cs="Arial"/>
          <w:color w:val="000000"/>
        </w:rPr>
        <w:t xml:space="preserve">.................................................. </w:t>
      </w:r>
      <w:r w:rsidR="000A1368">
        <w:rPr>
          <w:rFonts w:ascii="Arial" w:hAnsi="Arial" w:cs="Arial"/>
          <w:color w:val="000000"/>
        </w:rPr>
        <w:tab/>
      </w:r>
      <w:r w:rsidR="008F3847">
        <w:rPr>
          <w:rFonts w:ascii="Arial" w:hAnsi="Arial" w:cs="Arial"/>
          <w:color w:val="000000"/>
        </w:rPr>
        <w:t>6</w:t>
      </w:r>
    </w:p>
    <w:p w14:paraId="0C4236A5" w14:textId="77777777" w:rsidR="000A1368" w:rsidRPr="00175249" w:rsidRDefault="000A1368" w:rsidP="000A1368">
      <w:pPr>
        <w:spacing w:after="0" w:line="240" w:lineRule="auto"/>
        <w:rPr>
          <w:rFonts w:ascii="Arial" w:hAnsi="Arial" w:cs="Arial"/>
          <w:color w:val="000000"/>
        </w:rPr>
      </w:pPr>
    </w:p>
    <w:p w14:paraId="633710BC" w14:textId="2416A031" w:rsidR="000A1368" w:rsidRPr="00175249" w:rsidRDefault="00F4307A" w:rsidP="000A1368">
      <w:pPr>
        <w:tabs>
          <w:tab w:val="left" w:pos="10440"/>
        </w:tabs>
        <w:spacing w:after="0" w:line="240" w:lineRule="auto"/>
        <w:ind w:left="720"/>
        <w:rPr>
          <w:rFonts w:ascii="Arial" w:hAnsi="Arial" w:cs="Arial"/>
          <w:color w:val="000000"/>
        </w:rPr>
      </w:pPr>
      <w:r>
        <w:rPr>
          <w:rFonts w:ascii="Arial" w:hAnsi="Arial" w:cs="Arial"/>
          <w:color w:val="000000"/>
        </w:rPr>
        <w:t xml:space="preserve">Threshold criteria for reporting detected pathogens </w:t>
      </w:r>
      <w:r w:rsidR="000A1368" w:rsidRPr="00175249">
        <w:rPr>
          <w:rFonts w:ascii="Arial" w:hAnsi="Arial" w:cs="Arial"/>
          <w:color w:val="000000"/>
        </w:rPr>
        <w:t>.................................</w:t>
      </w:r>
      <w:r w:rsidR="000A1368">
        <w:rPr>
          <w:rFonts w:ascii="Arial" w:hAnsi="Arial" w:cs="Arial"/>
          <w:color w:val="000000"/>
        </w:rPr>
        <w:t>............</w:t>
      </w:r>
      <w:r>
        <w:rPr>
          <w:rFonts w:ascii="Arial" w:hAnsi="Arial" w:cs="Arial"/>
          <w:color w:val="000000"/>
        </w:rPr>
        <w:t>.</w:t>
      </w:r>
      <w:r w:rsidR="000A1368">
        <w:rPr>
          <w:rFonts w:ascii="Arial" w:hAnsi="Arial" w:cs="Arial"/>
          <w:color w:val="000000"/>
        </w:rPr>
        <w:t xml:space="preserve">.............................. </w:t>
      </w:r>
      <w:r w:rsidR="000A1368">
        <w:rPr>
          <w:rFonts w:ascii="Arial" w:hAnsi="Arial" w:cs="Arial"/>
          <w:color w:val="000000"/>
        </w:rPr>
        <w:tab/>
      </w:r>
      <w:r w:rsidR="008F3847">
        <w:rPr>
          <w:rFonts w:ascii="Arial" w:hAnsi="Arial" w:cs="Arial"/>
          <w:color w:val="000000"/>
        </w:rPr>
        <w:t>8</w:t>
      </w:r>
    </w:p>
    <w:p w14:paraId="5289F05C" w14:textId="77777777" w:rsidR="000A1368" w:rsidRPr="00175249" w:rsidRDefault="000A1368" w:rsidP="000A1368">
      <w:pPr>
        <w:spacing w:after="0" w:line="240" w:lineRule="auto"/>
        <w:rPr>
          <w:rFonts w:ascii="Arial" w:hAnsi="Arial" w:cs="Arial"/>
          <w:color w:val="000000"/>
        </w:rPr>
      </w:pPr>
    </w:p>
    <w:p w14:paraId="10D6E120" w14:textId="6F7E4C8E" w:rsidR="000A1368" w:rsidRPr="00175249" w:rsidRDefault="00F4307A" w:rsidP="000A1368">
      <w:pPr>
        <w:tabs>
          <w:tab w:val="left" w:pos="10440"/>
        </w:tabs>
        <w:spacing w:after="0" w:line="240" w:lineRule="auto"/>
        <w:ind w:left="720"/>
        <w:rPr>
          <w:rFonts w:ascii="Arial" w:hAnsi="Arial" w:cs="Arial"/>
          <w:color w:val="000000"/>
        </w:rPr>
      </w:pPr>
      <w:r>
        <w:rPr>
          <w:rFonts w:ascii="Arial" w:hAnsi="Arial" w:cs="Arial"/>
          <w:color w:val="000000"/>
        </w:rPr>
        <w:t>Results reporting and visualization</w:t>
      </w:r>
      <w:r w:rsidR="000A1368">
        <w:rPr>
          <w:rFonts w:ascii="Arial" w:hAnsi="Arial" w:cs="Arial"/>
          <w:color w:val="000000"/>
        </w:rPr>
        <w:t xml:space="preserve"> </w:t>
      </w:r>
      <w:r w:rsidR="000A1368" w:rsidRPr="00175249">
        <w:rPr>
          <w:rFonts w:ascii="Arial" w:hAnsi="Arial" w:cs="Arial"/>
          <w:color w:val="000000"/>
        </w:rPr>
        <w:t>.................................</w:t>
      </w:r>
      <w:r w:rsidR="000A1368">
        <w:rPr>
          <w:rFonts w:ascii="Arial" w:hAnsi="Arial" w:cs="Arial"/>
          <w:color w:val="000000"/>
        </w:rPr>
        <w:t>......</w:t>
      </w:r>
      <w:r>
        <w:rPr>
          <w:rFonts w:ascii="Arial" w:hAnsi="Arial" w:cs="Arial"/>
          <w:color w:val="000000"/>
        </w:rPr>
        <w:t>...........</w:t>
      </w:r>
      <w:r w:rsidR="000A1368">
        <w:rPr>
          <w:rFonts w:ascii="Arial" w:hAnsi="Arial" w:cs="Arial"/>
          <w:color w:val="000000"/>
        </w:rPr>
        <w:t xml:space="preserve">.................................................... </w:t>
      </w:r>
      <w:r w:rsidR="000A1368">
        <w:rPr>
          <w:rFonts w:ascii="Arial" w:hAnsi="Arial" w:cs="Arial"/>
          <w:color w:val="000000"/>
        </w:rPr>
        <w:tab/>
      </w:r>
      <w:r w:rsidR="00B95FAA">
        <w:rPr>
          <w:rFonts w:ascii="Arial" w:hAnsi="Arial" w:cs="Arial"/>
          <w:color w:val="000000"/>
        </w:rPr>
        <w:t>9</w:t>
      </w:r>
    </w:p>
    <w:p w14:paraId="1E874B17" w14:textId="77777777" w:rsidR="000A1368" w:rsidRPr="00175249" w:rsidRDefault="000A1368" w:rsidP="000A1368">
      <w:pPr>
        <w:spacing w:after="0" w:line="240" w:lineRule="auto"/>
        <w:rPr>
          <w:rFonts w:ascii="Arial" w:hAnsi="Arial" w:cs="Arial"/>
          <w:color w:val="000000"/>
        </w:rPr>
      </w:pPr>
    </w:p>
    <w:p w14:paraId="1C75F410" w14:textId="02BE9CC3" w:rsidR="000A1368" w:rsidRDefault="00F4307A" w:rsidP="00B95FAA">
      <w:pPr>
        <w:tabs>
          <w:tab w:val="left" w:pos="10440"/>
        </w:tabs>
        <w:spacing w:after="0" w:line="240" w:lineRule="auto"/>
        <w:ind w:left="720"/>
        <w:rPr>
          <w:rFonts w:ascii="Arial" w:hAnsi="Arial" w:cs="Arial"/>
          <w:color w:val="000000"/>
        </w:rPr>
      </w:pPr>
      <w:r>
        <w:rPr>
          <w:rFonts w:ascii="Arial" w:hAnsi="Arial" w:cs="Arial"/>
          <w:color w:val="000000"/>
        </w:rPr>
        <w:t>Reagent quality control and swipe testing</w:t>
      </w:r>
      <w:r w:rsidR="000A1368">
        <w:rPr>
          <w:rFonts w:ascii="Arial" w:hAnsi="Arial" w:cs="Arial"/>
          <w:color w:val="000000"/>
        </w:rPr>
        <w:t xml:space="preserve"> </w:t>
      </w:r>
      <w:r w:rsidR="000A1368" w:rsidRPr="00175249">
        <w:rPr>
          <w:rFonts w:ascii="Arial" w:hAnsi="Arial" w:cs="Arial"/>
          <w:color w:val="000000"/>
        </w:rPr>
        <w:t>....................</w:t>
      </w:r>
      <w:r>
        <w:rPr>
          <w:rFonts w:ascii="Arial" w:hAnsi="Arial" w:cs="Arial"/>
          <w:color w:val="000000"/>
        </w:rPr>
        <w:t>............</w:t>
      </w:r>
      <w:r w:rsidR="000A1368" w:rsidRPr="00175249">
        <w:rPr>
          <w:rFonts w:ascii="Arial" w:hAnsi="Arial" w:cs="Arial"/>
          <w:color w:val="000000"/>
        </w:rPr>
        <w:t>.......</w:t>
      </w:r>
      <w:r w:rsidR="000A1368">
        <w:rPr>
          <w:rFonts w:ascii="Arial" w:hAnsi="Arial" w:cs="Arial"/>
          <w:color w:val="000000"/>
        </w:rPr>
        <w:t xml:space="preserve">.................................................... </w:t>
      </w:r>
      <w:r w:rsidR="000A1368">
        <w:rPr>
          <w:rFonts w:ascii="Arial" w:hAnsi="Arial" w:cs="Arial"/>
          <w:color w:val="000000"/>
        </w:rPr>
        <w:tab/>
      </w:r>
      <w:r w:rsidR="00B95FAA">
        <w:rPr>
          <w:rFonts w:ascii="Arial" w:hAnsi="Arial" w:cs="Arial"/>
          <w:color w:val="000000"/>
        </w:rPr>
        <w:t>9</w:t>
      </w:r>
    </w:p>
    <w:p w14:paraId="65909FA8" w14:textId="77777777" w:rsidR="00B95FAA" w:rsidRPr="00175249" w:rsidRDefault="00B95FAA" w:rsidP="00B95FAA">
      <w:pPr>
        <w:tabs>
          <w:tab w:val="left" w:pos="10440"/>
        </w:tabs>
        <w:spacing w:after="0" w:line="240" w:lineRule="auto"/>
        <w:ind w:left="720"/>
        <w:rPr>
          <w:rFonts w:ascii="Arial" w:hAnsi="Arial" w:cs="Arial"/>
          <w:color w:val="000000"/>
        </w:rPr>
      </w:pPr>
    </w:p>
    <w:p w14:paraId="5945EE4C" w14:textId="11CC43A7" w:rsidR="002E6BAE" w:rsidRPr="00175249" w:rsidRDefault="00F4307A" w:rsidP="00F4307A">
      <w:pPr>
        <w:tabs>
          <w:tab w:val="left" w:pos="10440"/>
        </w:tabs>
        <w:spacing w:after="0" w:line="240" w:lineRule="auto"/>
        <w:ind w:left="720"/>
        <w:rPr>
          <w:rFonts w:ascii="Arial" w:hAnsi="Arial" w:cs="Arial"/>
          <w:color w:val="000000"/>
        </w:rPr>
      </w:pPr>
      <w:r>
        <w:rPr>
          <w:rFonts w:ascii="Arial" w:hAnsi="Arial" w:cs="Arial"/>
          <w:color w:val="000000"/>
        </w:rPr>
        <w:t xml:space="preserve">Analytical performance of the </w:t>
      </w:r>
      <w:proofErr w:type="spellStart"/>
      <w:r>
        <w:rPr>
          <w:rFonts w:ascii="Arial" w:hAnsi="Arial" w:cs="Arial"/>
          <w:color w:val="000000"/>
        </w:rPr>
        <w:t>mNGS</w:t>
      </w:r>
      <w:proofErr w:type="spellEnd"/>
      <w:r>
        <w:rPr>
          <w:rFonts w:ascii="Arial" w:hAnsi="Arial" w:cs="Arial"/>
          <w:color w:val="000000"/>
        </w:rPr>
        <w:t xml:space="preserve"> assay </w:t>
      </w:r>
      <w:r w:rsidR="002E6BAE" w:rsidRPr="00175249">
        <w:rPr>
          <w:rFonts w:ascii="Arial" w:hAnsi="Arial" w:cs="Arial"/>
          <w:color w:val="000000"/>
        </w:rPr>
        <w:t>...................................</w:t>
      </w:r>
      <w:r>
        <w:rPr>
          <w:rFonts w:ascii="Arial" w:hAnsi="Arial" w:cs="Arial"/>
          <w:color w:val="000000"/>
        </w:rPr>
        <w:t>.......................</w:t>
      </w:r>
      <w:r w:rsidR="00B95FAA">
        <w:rPr>
          <w:rFonts w:ascii="Arial" w:hAnsi="Arial" w:cs="Arial"/>
          <w:color w:val="000000"/>
        </w:rPr>
        <w:t>.............................. 10</w:t>
      </w:r>
    </w:p>
    <w:p w14:paraId="6AD3B35F" w14:textId="77777777" w:rsidR="002E6BAE" w:rsidRPr="00175249" w:rsidRDefault="002E6BAE" w:rsidP="000A1368">
      <w:pPr>
        <w:spacing w:after="0" w:line="240" w:lineRule="auto"/>
        <w:rPr>
          <w:rFonts w:ascii="Arial" w:hAnsi="Arial" w:cs="Arial"/>
          <w:color w:val="000000"/>
        </w:rPr>
      </w:pPr>
      <w:r w:rsidRPr="00175249">
        <w:rPr>
          <w:rFonts w:ascii="Arial" w:hAnsi="Arial" w:cs="Arial"/>
          <w:color w:val="000000"/>
        </w:rPr>
        <w:tab/>
      </w:r>
    </w:p>
    <w:p w14:paraId="4F8E8A99" w14:textId="414511E5" w:rsidR="00F4307A" w:rsidRPr="00175249" w:rsidRDefault="00F4307A" w:rsidP="00F4307A">
      <w:pPr>
        <w:tabs>
          <w:tab w:val="left" w:pos="1440"/>
          <w:tab w:val="left" w:pos="10440"/>
        </w:tabs>
        <w:spacing w:after="0" w:line="240" w:lineRule="auto"/>
        <w:ind w:left="720"/>
        <w:rPr>
          <w:rFonts w:ascii="Arial" w:hAnsi="Arial" w:cs="Arial"/>
          <w:color w:val="000000"/>
        </w:rPr>
      </w:pPr>
      <w:r>
        <w:rPr>
          <w:rFonts w:ascii="Arial" w:hAnsi="Arial" w:cs="Arial"/>
          <w:color w:val="000000"/>
        </w:rPr>
        <w:tab/>
        <w:t xml:space="preserve">Limits of detection </w:t>
      </w:r>
      <w:r w:rsidRPr="00175249">
        <w:rPr>
          <w:rFonts w:ascii="Arial" w:hAnsi="Arial" w:cs="Arial"/>
          <w:color w:val="000000"/>
        </w:rPr>
        <w:t>.................................</w:t>
      </w:r>
      <w:r>
        <w:rPr>
          <w:rFonts w:ascii="Arial" w:hAnsi="Arial" w:cs="Arial"/>
          <w:color w:val="000000"/>
        </w:rPr>
        <w:t>..</w:t>
      </w:r>
      <w:r w:rsidRPr="00175249">
        <w:rPr>
          <w:rFonts w:ascii="Arial" w:hAnsi="Arial" w:cs="Arial"/>
          <w:color w:val="000000"/>
        </w:rPr>
        <w:t>.....</w:t>
      </w:r>
      <w:r>
        <w:rPr>
          <w:rFonts w:ascii="Arial" w:hAnsi="Arial" w:cs="Arial"/>
          <w:color w:val="000000"/>
        </w:rPr>
        <w:t>...............................................</w:t>
      </w:r>
      <w:r w:rsidR="00B95FAA">
        <w:rPr>
          <w:rFonts w:ascii="Arial" w:hAnsi="Arial" w:cs="Arial"/>
          <w:color w:val="000000"/>
        </w:rPr>
        <w:t>............................. 10</w:t>
      </w:r>
    </w:p>
    <w:p w14:paraId="480EAE18" w14:textId="77777777" w:rsidR="00F4307A" w:rsidRDefault="00F4307A" w:rsidP="000A1368">
      <w:pPr>
        <w:tabs>
          <w:tab w:val="left" w:pos="10440"/>
          <w:tab w:val="left" w:pos="10530"/>
        </w:tabs>
        <w:spacing w:after="0" w:line="240" w:lineRule="auto"/>
        <w:ind w:firstLine="720"/>
        <w:rPr>
          <w:rFonts w:ascii="Arial" w:hAnsi="Arial" w:cs="Arial"/>
          <w:color w:val="000000"/>
        </w:rPr>
      </w:pPr>
    </w:p>
    <w:p w14:paraId="4FD13200" w14:textId="06CB533D" w:rsidR="00F4307A" w:rsidRPr="00175249" w:rsidRDefault="00F4307A" w:rsidP="00F4307A">
      <w:pPr>
        <w:tabs>
          <w:tab w:val="left" w:pos="1440"/>
          <w:tab w:val="left" w:pos="10440"/>
        </w:tabs>
        <w:spacing w:after="0" w:line="240" w:lineRule="auto"/>
        <w:ind w:left="720"/>
        <w:rPr>
          <w:rFonts w:ascii="Arial" w:hAnsi="Arial" w:cs="Arial"/>
          <w:color w:val="000000"/>
        </w:rPr>
      </w:pPr>
      <w:r>
        <w:rPr>
          <w:rFonts w:ascii="Arial" w:hAnsi="Arial" w:cs="Arial"/>
          <w:color w:val="000000"/>
        </w:rPr>
        <w:tab/>
        <w:t xml:space="preserve">Precision </w:t>
      </w:r>
      <w:r w:rsidRPr="00175249">
        <w:rPr>
          <w:rFonts w:ascii="Arial" w:hAnsi="Arial" w:cs="Arial"/>
          <w:color w:val="000000"/>
        </w:rPr>
        <w:t>.................................</w:t>
      </w:r>
      <w:r>
        <w:rPr>
          <w:rFonts w:ascii="Arial" w:hAnsi="Arial" w:cs="Arial"/>
          <w:color w:val="000000"/>
        </w:rPr>
        <w:t>..</w:t>
      </w:r>
      <w:r w:rsidRPr="00175249">
        <w:rPr>
          <w:rFonts w:ascii="Arial" w:hAnsi="Arial" w:cs="Arial"/>
          <w:color w:val="000000"/>
        </w:rPr>
        <w:t>.....</w:t>
      </w:r>
      <w:r>
        <w:rPr>
          <w:rFonts w:ascii="Arial" w:hAnsi="Arial" w:cs="Arial"/>
          <w:color w:val="000000"/>
        </w:rPr>
        <w:t>.............................................................</w:t>
      </w:r>
      <w:r w:rsidR="00B95FAA">
        <w:rPr>
          <w:rFonts w:ascii="Arial" w:hAnsi="Arial" w:cs="Arial"/>
          <w:color w:val="000000"/>
        </w:rPr>
        <w:t>............................. 10</w:t>
      </w:r>
    </w:p>
    <w:p w14:paraId="2778002B" w14:textId="77777777" w:rsidR="00F4307A" w:rsidRDefault="00F4307A" w:rsidP="00F4307A">
      <w:pPr>
        <w:tabs>
          <w:tab w:val="left" w:pos="10440"/>
        </w:tabs>
        <w:spacing w:after="0" w:line="240" w:lineRule="auto"/>
        <w:ind w:left="720"/>
        <w:rPr>
          <w:rFonts w:ascii="Arial" w:hAnsi="Arial" w:cs="Arial"/>
          <w:color w:val="000000"/>
        </w:rPr>
      </w:pPr>
    </w:p>
    <w:p w14:paraId="41AB471D" w14:textId="17C21E47" w:rsidR="00F4307A" w:rsidRPr="00175249" w:rsidRDefault="00F4307A" w:rsidP="00F4307A">
      <w:pPr>
        <w:tabs>
          <w:tab w:val="left" w:pos="1440"/>
          <w:tab w:val="left" w:pos="10440"/>
        </w:tabs>
        <w:spacing w:after="0" w:line="240" w:lineRule="auto"/>
        <w:ind w:left="720"/>
        <w:rPr>
          <w:rFonts w:ascii="Arial" w:hAnsi="Arial" w:cs="Arial"/>
          <w:color w:val="000000"/>
        </w:rPr>
      </w:pPr>
      <w:r>
        <w:rPr>
          <w:rFonts w:ascii="Arial" w:hAnsi="Arial" w:cs="Arial"/>
          <w:color w:val="000000"/>
        </w:rPr>
        <w:tab/>
        <w:t xml:space="preserve">Accuracy </w:t>
      </w:r>
      <w:r w:rsidRPr="00175249">
        <w:rPr>
          <w:rFonts w:ascii="Arial" w:hAnsi="Arial" w:cs="Arial"/>
          <w:color w:val="000000"/>
        </w:rPr>
        <w:t>................</w:t>
      </w:r>
      <w:r>
        <w:rPr>
          <w:rFonts w:ascii="Arial" w:hAnsi="Arial" w:cs="Arial"/>
          <w:color w:val="000000"/>
        </w:rPr>
        <w:t>..............</w:t>
      </w:r>
      <w:r w:rsidRPr="00175249">
        <w:rPr>
          <w:rFonts w:ascii="Arial" w:hAnsi="Arial" w:cs="Arial"/>
          <w:color w:val="000000"/>
        </w:rPr>
        <w:t>.................</w:t>
      </w:r>
      <w:r>
        <w:rPr>
          <w:rFonts w:ascii="Arial" w:hAnsi="Arial" w:cs="Arial"/>
          <w:color w:val="000000"/>
        </w:rPr>
        <w:t>..</w:t>
      </w:r>
      <w:r w:rsidRPr="00175249">
        <w:rPr>
          <w:rFonts w:ascii="Arial" w:hAnsi="Arial" w:cs="Arial"/>
          <w:color w:val="000000"/>
        </w:rPr>
        <w:t>.....</w:t>
      </w:r>
      <w:r>
        <w:rPr>
          <w:rFonts w:ascii="Arial" w:hAnsi="Arial" w:cs="Arial"/>
          <w:color w:val="000000"/>
        </w:rPr>
        <w:t>...............................................</w:t>
      </w:r>
      <w:r w:rsidR="00B95FAA">
        <w:rPr>
          <w:rFonts w:ascii="Arial" w:hAnsi="Arial" w:cs="Arial"/>
          <w:color w:val="000000"/>
        </w:rPr>
        <w:t>............................. 10</w:t>
      </w:r>
    </w:p>
    <w:p w14:paraId="62D4070A" w14:textId="77777777" w:rsidR="00F4307A" w:rsidRDefault="00F4307A" w:rsidP="00F4307A">
      <w:pPr>
        <w:tabs>
          <w:tab w:val="left" w:pos="10440"/>
        </w:tabs>
        <w:spacing w:after="0" w:line="240" w:lineRule="auto"/>
        <w:ind w:left="720"/>
        <w:rPr>
          <w:rFonts w:ascii="Arial" w:hAnsi="Arial" w:cs="Arial"/>
          <w:color w:val="000000"/>
        </w:rPr>
      </w:pPr>
    </w:p>
    <w:p w14:paraId="7B1EECDC" w14:textId="03B6C850" w:rsidR="00F4307A" w:rsidRPr="00175249" w:rsidRDefault="00F4307A" w:rsidP="00F4307A">
      <w:pPr>
        <w:tabs>
          <w:tab w:val="left" w:pos="1440"/>
          <w:tab w:val="left" w:pos="10440"/>
        </w:tabs>
        <w:spacing w:after="0" w:line="240" w:lineRule="auto"/>
        <w:ind w:left="720"/>
        <w:rPr>
          <w:rFonts w:ascii="Arial" w:hAnsi="Arial" w:cs="Arial"/>
          <w:color w:val="000000"/>
        </w:rPr>
      </w:pPr>
      <w:r>
        <w:rPr>
          <w:rFonts w:ascii="Arial" w:hAnsi="Arial" w:cs="Arial"/>
          <w:color w:val="000000"/>
        </w:rPr>
        <w:tab/>
        <w:t xml:space="preserve">Interference </w:t>
      </w:r>
      <w:r w:rsidRPr="00175249">
        <w:rPr>
          <w:rFonts w:ascii="Arial" w:hAnsi="Arial" w:cs="Arial"/>
          <w:color w:val="000000"/>
        </w:rPr>
        <w:t>......................</w:t>
      </w:r>
      <w:r>
        <w:rPr>
          <w:rFonts w:ascii="Arial" w:hAnsi="Arial" w:cs="Arial"/>
          <w:color w:val="000000"/>
        </w:rPr>
        <w:t>.........</w:t>
      </w:r>
      <w:r w:rsidRPr="00175249">
        <w:rPr>
          <w:rFonts w:ascii="Arial" w:hAnsi="Arial" w:cs="Arial"/>
          <w:color w:val="000000"/>
        </w:rPr>
        <w:t>...........</w:t>
      </w:r>
      <w:r>
        <w:rPr>
          <w:rFonts w:ascii="Arial" w:hAnsi="Arial" w:cs="Arial"/>
          <w:color w:val="000000"/>
        </w:rPr>
        <w:t>..</w:t>
      </w:r>
      <w:r w:rsidRPr="00175249">
        <w:rPr>
          <w:rFonts w:ascii="Arial" w:hAnsi="Arial" w:cs="Arial"/>
          <w:color w:val="000000"/>
        </w:rPr>
        <w:t>.....</w:t>
      </w:r>
      <w:r>
        <w:rPr>
          <w:rFonts w:ascii="Arial" w:hAnsi="Arial" w:cs="Arial"/>
          <w:color w:val="000000"/>
        </w:rPr>
        <w:t xml:space="preserve">............................................................................ </w:t>
      </w:r>
      <w:r w:rsidR="00B95FAA">
        <w:rPr>
          <w:rFonts w:ascii="Arial" w:hAnsi="Arial" w:cs="Arial"/>
          <w:color w:val="000000"/>
        </w:rPr>
        <w:tab/>
        <w:t>12</w:t>
      </w:r>
    </w:p>
    <w:p w14:paraId="6C71B924" w14:textId="77777777" w:rsidR="00F4307A" w:rsidRDefault="00F4307A" w:rsidP="00F4307A">
      <w:pPr>
        <w:tabs>
          <w:tab w:val="left" w:pos="10440"/>
        </w:tabs>
        <w:spacing w:after="0" w:line="240" w:lineRule="auto"/>
        <w:ind w:left="720"/>
        <w:rPr>
          <w:rFonts w:ascii="Arial" w:hAnsi="Arial" w:cs="Arial"/>
          <w:color w:val="000000"/>
        </w:rPr>
      </w:pPr>
    </w:p>
    <w:p w14:paraId="61D898C8" w14:textId="39E8B872" w:rsidR="00F4307A" w:rsidRDefault="00F4307A" w:rsidP="00F4307A">
      <w:pPr>
        <w:tabs>
          <w:tab w:val="left" w:pos="1440"/>
          <w:tab w:val="left" w:pos="10440"/>
        </w:tabs>
        <w:spacing w:after="0" w:line="240" w:lineRule="auto"/>
        <w:ind w:left="720"/>
        <w:rPr>
          <w:rFonts w:ascii="Arial" w:hAnsi="Arial" w:cs="Arial"/>
          <w:color w:val="000000"/>
        </w:rPr>
      </w:pPr>
      <w:r>
        <w:rPr>
          <w:rFonts w:ascii="Arial" w:hAnsi="Arial" w:cs="Arial"/>
          <w:color w:val="000000"/>
        </w:rPr>
        <w:tab/>
        <w:t xml:space="preserve">Stability </w:t>
      </w:r>
      <w:r w:rsidRPr="00175249">
        <w:rPr>
          <w:rFonts w:ascii="Arial" w:hAnsi="Arial" w:cs="Arial"/>
          <w:color w:val="000000"/>
        </w:rPr>
        <w:t>.................................</w:t>
      </w:r>
      <w:r>
        <w:rPr>
          <w:rFonts w:ascii="Arial" w:hAnsi="Arial" w:cs="Arial"/>
          <w:color w:val="000000"/>
        </w:rPr>
        <w:t>..</w:t>
      </w:r>
      <w:r w:rsidRPr="00175249">
        <w:rPr>
          <w:rFonts w:ascii="Arial" w:hAnsi="Arial" w:cs="Arial"/>
          <w:color w:val="000000"/>
        </w:rPr>
        <w:t>.....</w:t>
      </w:r>
      <w:r>
        <w:rPr>
          <w:rFonts w:ascii="Arial" w:hAnsi="Arial" w:cs="Arial"/>
          <w:color w:val="000000"/>
        </w:rPr>
        <w:t>...............................................................</w:t>
      </w:r>
      <w:r w:rsidR="00B95FAA">
        <w:rPr>
          <w:rFonts w:ascii="Arial" w:hAnsi="Arial" w:cs="Arial"/>
          <w:color w:val="000000"/>
        </w:rPr>
        <w:t xml:space="preserve">............................. </w:t>
      </w:r>
      <w:r w:rsidR="00B95FAA">
        <w:rPr>
          <w:rFonts w:ascii="Arial" w:hAnsi="Arial" w:cs="Arial"/>
          <w:color w:val="000000"/>
        </w:rPr>
        <w:tab/>
        <w:t>13</w:t>
      </w:r>
    </w:p>
    <w:p w14:paraId="3ED237B9" w14:textId="21B0814F" w:rsidR="00B95FAA" w:rsidRDefault="00B95FAA" w:rsidP="00F4307A">
      <w:pPr>
        <w:tabs>
          <w:tab w:val="left" w:pos="1440"/>
          <w:tab w:val="left" w:pos="10440"/>
        </w:tabs>
        <w:spacing w:after="0" w:line="240" w:lineRule="auto"/>
        <w:ind w:left="720"/>
        <w:rPr>
          <w:rFonts w:ascii="Arial" w:hAnsi="Arial" w:cs="Arial"/>
          <w:color w:val="000000"/>
        </w:rPr>
      </w:pPr>
    </w:p>
    <w:p w14:paraId="0B5D8A05" w14:textId="31313E36" w:rsidR="00B95FAA" w:rsidRPr="00175249" w:rsidRDefault="00B95FAA" w:rsidP="00F4307A">
      <w:pPr>
        <w:tabs>
          <w:tab w:val="left" w:pos="1440"/>
          <w:tab w:val="left" w:pos="10440"/>
        </w:tabs>
        <w:spacing w:after="0" w:line="240" w:lineRule="auto"/>
        <w:ind w:left="720"/>
        <w:rPr>
          <w:rFonts w:ascii="Arial" w:hAnsi="Arial" w:cs="Arial"/>
          <w:color w:val="000000"/>
        </w:rPr>
      </w:pPr>
      <w:r>
        <w:rPr>
          <w:rFonts w:ascii="Arial" w:hAnsi="Arial" w:cs="Arial"/>
          <w:color w:val="000000"/>
        </w:rPr>
        <w:tab/>
        <w:t xml:space="preserve">Data access </w:t>
      </w:r>
      <w:r w:rsidRPr="00175249">
        <w:rPr>
          <w:rFonts w:ascii="Arial" w:hAnsi="Arial" w:cs="Arial"/>
          <w:color w:val="000000"/>
        </w:rPr>
        <w:t>..................</w:t>
      </w:r>
      <w:r>
        <w:rPr>
          <w:rFonts w:ascii="Arial" w:hAnsi="Arial" w:cs="Arial"/>
          <w:color w:val="000000"/>
        </w:rPr>
        <w:t>.........</w:t>
      </w:r>
      <w:r w:rsidRPr="00175249">
        <w:rPr>
          <w:rFonts w:ascii="Arial" w:hAnsi="Arial" w:cs="Arial"/>
          <w:color w:val="000000"/>
        </w:rPr>
        <w:t>...........</w:t>
      </w:r>
      <w:r>
        <w:rPr>
          <w:rFonts w:ascii="Arial" w:hAnsi="Arial" w:cs="Arial"/>
          <w:color w:val="000000"/>
        </w:rPr>
        <w:t>..</w:t>
      </w:r>
      <w:r w:rsidRPr="00175249">
        <w:rPr>
          <w:rFonts w:ascii="Arial" w:hAnsi="Arial" w:cs="Arial"/>
          <w:color w:val="000000"/>
        </w:rPr>
        <w:t>.....</w:t>
      </w:r>
      <w:r>
        <w:rPr>
          <w:rFonts w:ascii="Arial" w:hAnsi="Arial" w:cs="Arial"/>
          <w:color w:val="000000"/>
        </w:rPr>
        <w:t>................................................................................  13</w:t>
      </w:r>
    </w:p>
    <w:p w14:paraId="4D6A107D" w14:textId="77777777" w:rsidR="00F4307A" w:rsidRDefault="00F4307A" w:rsidP="00F4307A">
      <w:pPr>
        <w:tabs>
          <w:tab w:val="left" w:pos="10440"/>
        </w:tabs>
        <w:spacing w:after="0" w:line="240" w:lineRule="auto"/>
        <w:ind w:left="720"/>
        <w:rPr>
          <w:rFonts w:ascii="Arial" w:hAnsi="Arial" w:cs="Arial"/>
          <w:color w:val="000000"/>
        </w:rPr>
      </w:pPr>
    </w:p>
    <w:p w14:paraId="67366F25" w14:textId="77777777" w:rsidR="00B95FAA" w:rsidRDefault="00B95FAA" w:rsidP="00F4307A">
      <w:pPr>
        <w:tabs>
          <w:tab w:val="left" w:pos="10440"/>
          <w:tab w:val="left" w:pos="10530"/>
        </w:tabs>
        <w:spacing w:after="0" w:line="240" w:lineRule="auto"/>
        <w:rPr>
          <w:rFonts w:ascii="Arial" w:hAnsi="Arial" w:cs="Arial"/>
          <w:b/>
          <w:color w:val="000000"/>
        </w:rPr>
      </w:pPr>
    </w:p>
    <w:p w14:paraId="59D429B7" w14:textId="2AEC1F2C" w:rsidR="00F4307A" w:rsidRDefault="00F4307A" w:rsidP="00F4307A">
      <w:pPr>
        <w:tabs>
          <w:tab w:val="left" w:pos="10440"/>
          <w:tab w:val="left" w:pos="10530"/>
        </w:tabs>
        <w:spacing w:after="0" w:line="240" w:lineRule="auto"/>
        <w:rPr>
          <w:rFonts w:ascii="Arial" w:hAnsi="Arial" w:cs="Arial"/>
          <w:color w:val="000000"/>
        </w:rPr>
      </w:pPr>
      <w:r>
        <w:rPr>
          <w:rFonts w:ascii="Arial" w:hAnsi="Arial" w:cs="Arial"/>
          <w:b/>
          <w:color w:val="000000"/>
        </w:rPr>
        <w:t xml:space="preserve">Supplemental Tables and Figures </w:t>
      </w:r>
      <w:r>
        <w:rPr>
          <w:rFonts w:ascii="Arial" w:hAnsi="Arial" w:cs="Arial"/>
          <w:color w:val="000000"/>
        </w:rPr>
        <w:t>......................................</w:t>
      </w:r>
      <w:r w:rsidRPr="00175249">
        <w:rPr>
          <w:rFonts w:ascii="Arial" w:hAnsi="Arial" w:cs="Arial"/>
          <w:color w:val="000000"/>
        </w:rPr>
        <w:t>.................................................................</w:t>
      </w:r>
      <w:r>
        <w:rPr>
          <w:rFonts w:ascii="Arial" w:hAnsi="Arial" w:cs="Arial"/>
          <w:color w:val="000000"/>
        </w:rPr>
        <w:t>..</w:t>
      </w:r>
      <w:r w:rsidRPr="00175249">
        <w:rPr>
          <w:rFonts w:ascii="Arial" w:hAnsi="Arial" w:cs="Arial"/>
          <w:color w:val="000000"/>
        </w:rPr>
        <w:t>....</w:t>
      </w:r>
      <w:r w:rsidRPr="002E6BAE">
        <w:rPr>
          <w:rFonts w:ascii="Arial" w:hAnsi="Arial" w:cs="Arial"/>
          <w:color w:val="000000"/>
        </w:rPr>
        <w:t>.</w:t>
      </w:r>
      <w:r w:rsidR="00B95FAA">
        <w:rPr>
          <w:rFonts w:ascii="Arial" w:hAnsi="Arial" w:cs="Arial"/>
          <w:color w:val="000000"/>
        </w:rPr>
        <w:t xml:space="preserve"> </w:t>
      </w:r>
      <w:r w:rsidR="00B95FAA">
        <w:rPr>
          <w:rFonts w:ascii="Arial" w:hAnsi="Arial" w:cs="Arial"/>
          <w:color w:val="000000"/>
        </w:rPr>
        <w:tab/>
        <w:t>14</w:t>
      </w:r>
    </w:p>
    <w:p w14:paraId="7E14867F" w14:textId="77777777" w:rsidR="00F4307A" w:rsidRPr="007D48F9" w:rsidRDefault="00F4307A" w:rsidP="007D48F9">
      <w:pPr>
        <w:tabs>
          <w:tab w:val="left" w:pos="10440"/>
          <w:tab w:val="left" w:pos="10530"/>
        </w:tabs>
        <w:spacing w:after="0" w:line="240" w:lineRule="auto"/>
        <w:rPr>
          <w:rFonts w:ascii="Arial" w:hAnsi="Arial"/>
          <w:color w:val="000000"/>
        </w:rPr>
      </w:pPr>
    </w:p>
    <w:p w14:paraId="53AD93BC" w14:textId="550BF8AB" w:rsidR="00F4307A" w:rsidRPr="00175249" w:rsidRDefault="00F4307A" w:rsidP="00F4307A">
      <w:pPr>
        <w:tabs>
          <w:tab w:val="left" w:pos="10440"/>
        </w:tabs>
        <w:spacing w:after="0" w:line="240" w:lineRule="auto"/>
        <w:ind w:left="720"/>
        <w:rPr>
          <w:rFonts w:ascii="Arial" w:hAnsi="Arial" w:cs="Arial"/>
          <w:color w:val="000000"/>
        </w:rPr>
      </w:pPr>
      <w:r w:rsidRPr="007D48F9">
        <w:rPr>
          <w:rFonts w:ascii="Arial" w:hAnsi="Arial"/>
          <w:color w:val="000000"/>
        </w:rPr>
        <w:t xml:space="preserve">Supplemental </w:t>
      </w:r>
      <w:r>
        <w:rPr>
          <w:rFonts w:ascii="Arial" w:hAnsi="Arial" w:cs="Arial"/>
          <w:color w:val="000000"/>
        </w:rPr>
        <w:t>Table S1. GC content of the 7 microorganisms in the mN</w:t>
      </w:r>
      <w:r w:rsidR="00B95FAA">
        <w:rPr>
          <w:rFonts w:ascii="Arial" w:hAnsi="Arial" w:cs="Arial"/>
          <w:color w:val="000000"/>
        </w:rPr>
        <w:t>GS assay positive control ...</w:t>
      </w:r>
      <w:r w:rsidR="00B95FAA">
        <w:rPr>
          <w:rFonts w:ascii="Arial" w:hAnsi="Arial" w:cs="Arial"/>
          <w:color w:val="000000"/>
        </w:rPr>
        <w:tab/>
        <w:t>14</w:t>
      </w:r>
    </w:p>
    <w:p w14:paraId="7478A70D" w14:textId="77777777" w:rsidR="00F4307A" w:rsidRDefault="00F4307A" w:rsidP="00F4307A">
      <w:pPr>
        <w:tabs>
          <w:tab w:val="left" w:pos="10440"/>
          <w:tab w:val="left" w:pos="10530"/>
        </w:tabs>
        <w:spacing w:after="0" w:line="240" w:lineRule="auto"/>
        <w:rPr>
          <w:rFonts w:ascii="Arial" w:hAnsi="Arial" w:cs="Arial"/>
          <w:color w:val="000000"/>
        </w:rPr>
      </w:pPr>
    </w:p>
    <w:p w14:paraId="699697E3" w14:textId="771FF379" w:rsidR="00F4307A" w:rsidRDefault="00F4307A" w:rsidP="00F4307A">
      <w:pPr>
        <w:tabs>
          <w:tab w:val="left" w:pos="10440"/>
        </w:tabs>
        <w:spacing w:after="0" w:line="240" w:lineRule="auto"/>
        <w:ind w:left="720"/>
        <w:rPr>
          <w:rFonts w:ascii="Arial" w:hAnsi="Arial" w:cs="Arial"/>
          <w:color w:val="000000"/>
        </w:rPr>
      </w:pPr>
      <w:r>
        <w:rPr>
          <w:rFonts w:ascii="Arial" w:hAnsi="Arial" w:cs="Arial"/>
          <w:color w:val="000000"/>
        </w:rPr>
        <w:t xml:space="preserve">Supplemental Table S2. Accuracy study showing mNGS results relative to reference testing </w:t>
      </w:r>
      <w:r w:rsidR="00B95FAA">
        <w:rPr>
          <w:rFonts w:ascii="Arial" w:hAnsi="Arial" w:cs="Arial"/>
          <w:color w:val="000000"/>
        </w:rPr>
        <w:t>...........</w:t>
      </w:r>
      <w:r w:rsidR="00B95FAA">
        <w:rPr>
          <w:rFonts w:ascii="Arial" w:hAnsi="Arial" w:cs="Arial"/>
          <w:color w:val="000000"/>
        </w:rPr>
        <w:tab/>
        <w:t>15</w:t>
      </w:r>
    </w:p>
    <w:p w14:paraId="2F8EBB87" w14:textId="77777777" w:rsidR="00F4307A" w:rsidRDefault="00F4307A" w:rsidP="00F4307A">
      <w:pPr>
        <w:tabs>
          <w:tab w:val="left" w:pos="10440"/>
        </w:tabs>
        <w:spacing w:after="0" w:line="240" w:lineRule="auto"/>
        <w:ind w:left="720"/>
        <w:rPr>
          <w:rFonts w:ascii="Arial" w:hAnsi="Arial" w:cs="Arial"/>
          <w:color w:val="000000"/>
        </w:rPr>
      </w:pPr>
    </w:p>
    <w:p w14:paraId="792611D5" w14:textId="77777777" w:rsidR="00F4307A" w:rsidRDefault="00F4307A" w:rsidP="00F4307A">
      <w:pPr>
        <w:tabs>
          <w:tab w:val="left" w:pos="10440"/>
        </w:tabs>
        <w:spacing w:after="0" w:line="240" w:lineRule="auto"/>
        <w:ind w:left="720"/>
        <w:rPr>
          <w:rFonts w:ascii="Arial" w:hAnsi="Arial" w:cs="Arial"/>
          <w:color w:val="000000"/>
        </w:rPr>
      </w:pPr>
      <w:r>
        <w:rPr>
          <w:rFonts w:ascii="Arial" w:hAnsi="Arial" w:cs="Arial"/>
          <w:color w:val="000000"/>
        </w:rPr>
        <w:t xml:space="preserve">Supplemental Table S3. Challenge study showing mNGS results from 20 CSF samples with </w:t>
      </w:r>
    </w:p>
    <w:p w14:paraId="2505603D" w14:textId="74360E31" w:rsidR="00F4307A" w:rsidRDefault="00F4307A" w:rsidP="00F4307A">
      <w:pPr>
        <w:tabs>
          <w:tab w:val="left" w:pos="3240"/>
          <w:tab w:val="left" w:pos="10440"/>
        </w:tabs>
        <w:spacing w:after="0" w:line="240" w:lineRule="auto"/>
        <w:ind w:left="720"/>
        <w:rPr>
          <w:rFonts w:ascii="Arial" w:hAnsi="Arial" w:cs="Arial"/>
          <w:color w:val="000000"/>
        </w:rPr>
      </w:pPr>
      <w:r>
        <w:rPr>
          <w:rFonts w:ascii="Arial" w:hAnsi="Arial" w:cs="Arial"/>
          <w:color w:val="000000"/>
        </w:rPr>
        <w:t>known clinical diagnoses ......................................................................................................................</w:t>
      </w:r>
      <w:r w:rsidR="00B95FAA">
        <w:rPr>
          <w:rFonts w:ascii="Arial" w:hAnsi="Arial" w:cs="Arial"/>
          <w:color w:val="000000"/>
        </w:rPr>
        <w:tab/>
        <w:t>15</w:t>
      </w:r>
    </w:p>
    <w:p w14:paraId="72F06A00" w14:textId="194D30D3" w:rsidR="00F4307A" w:rsidRDefault="00F4307A" w:rsidP="00F4307A">
      <w:pPr>
        <w:tabs>
          <w:tab w:val="left" w:pos="3240"/>
          <w:tab w:val="left" w:pos="10440"/>
        </w:tabs>
        <w:spacing w:after="0" w:line="240" w:lineRule="auto"/>
        <w:ind w:left="72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p>
    <w:p w14:paraId="0C1F7E9C" w14:textId="7937EEF5" w:rsidR="00F4307A" w:rsidRDefault="00F4307A" w:rsidP="00F4307A">
      <w:pPr>
        <w:tabs>
          <w:tab w:val="left" w:pos="10440"/>
        </w:tabs>
        <w:spacing w:after="0" w:line="240" w:lineRule="auto"/>
        <w:ind w:left="720"/>
        <w:rPr>
          <w:rFonts w:ascii="Arial" w:hAnsi="Arial" w:cs="Arial"/>
          <w:color w:val="000000"/>
        </w:rPr>
      </w:pPr>
      <w:r>
        <w:rPr>
          <w:rFonts w:ascii="Arial" w:hAnsi="Arial" w:cs="Arial"/>
          <w:color w:val="000000"/>
        </w:rPr>
        <w:t>Supplemental Figure S1. ROC analysis based on 95 samples in the accuracy st</w:t>
      </w:r>
      <w:r w:rsidR="00B95FAA">
        <w:rPr>
          <w:rFonts w:ascii="Arial" w:hAnsi="Arial" w:cs="Arial"/>
          <w:color w:val="000000"/>
        </w:rPr>
        <w:t>udy .........................</w:t>
      </w:r>
      <w:r w:rsidR="00B95FAA">
        <w:rPr>
          <w:rFonts w:ascii="Arial" w:hAnsi="Arial" w:cs="Arial"/>
          <w:color w:val="000000"/>
        </w:rPr>
        <w:tab/>
        <w:t>16</w:t>
      </w:r>
    </w:p>
    <w:p w14:paraId="0132570C" w14:textId="77777777" w:rsidR="00F4307A" w:rsidRPr="007D48F9" w:rsidRDefault="00F4307A" w:rsidP="007D48F9">
      <w:pPr>
        <w:tabs>
          <w:tab w:val="left" w:pos="10440"/>
        </w:tabs>
        <w:spacing w:after="0" w:line="240" w:lineRule="auto"/>
        <w:ind w:left="720"/>
        <w:rPr>
          <w:rFonts w:ascii="Arial" w:hAnsi="Arial"/>
          <w:color w:val="000000"/>
        </w:rPr>
      </w:pPr>
    </w:p>
    <w:p w14:paraId="0740A2AB" w14:textId="2E10BF99" w:rsidR="006E384F" w:rsidRDefault="006E384F" w:rsidP="00F4307A">
      <w:pPr>
        <w:tabs>
          <w:tab w:val="left" w:pos="10440"/>
        </w:tabs>
        <w:spacing w:after="0" w:line="240" w:lineRule="auto"/>
        <w:ind w:left="720"/>
        <w:rPr>
          <w:rFonts w:ascii="Arial" w:hAnsi="Arial" w:cs="Arial"/>
          <w:color w:val="000000"/>
        </w:rPr>
      </w:pPr>
      <w:r w:rsidRPr="007D48F9">
        <w:rPr>
          <w:rFonts w:ascii="Arial" w:hAnsi="Arial"/>
          <w:color w:val="000000"/>
        </w:rPr>
        <w:t>Supplemental Figure S</w:t>
      </w:r>
      <w:r w:rsidR="007D3836">
        <w:rPr>
          <w:rFonts w:ascii="Arial" w:hAnsi="Arial"/>
          <w:color w:val="000000"/>
        </w:rPr>
        <w:t>2</w:t>
      </w:r>
      <w:r w:rsidRPr="007D48F9">
        <w:rPr>
          <w:rFonts w:ascii="Arial" w:hAnsi="Arial"/>
          <w:color w:val="000000"/>
        </w:rPr>
        <w:t>.</w:t>
      </w:r>
      <w:r>
        <w:rPr>
          <w:rFonts w:ascii="Arial" w:hAnsi="Arial" w:cs="Arial"/>
          <w:color w:val="000000"/>
        </w:rPr>
        <w:t xml:space="preserve"> mNGS assay interference by human host nucleic acid ...............................</w:t>
      </w:r>
      <w:r>
        <w:rPr>
          <w:rFonts w:ascii="Arial" w:hAnsi="Arial" w:cs="Arial"/>
          <w:color w:val="000000"/>
        </w:rPr>
        <w:tab/>
        <w:t>1</w:t>
      </w:r>
      <w:r w:rsidR="00B95FAA">
        <w:rPr>
          <w:rFonts w:ascii="Arial" w:hAnsi="Arial" w:cs="Arial"/>
          <w:color w:val="000000"/>
        </w:rPr>
        <w:t>7</w:t>
      </w:r>
    </w:p>
    <w:p w14:paraId="55BF2A79" w14:textId="77777777" w:rsidR="002E6BAE" w:rsidRPr="00175249" w:rsidRDefault="002E6BAE" w:rsidP="000A1368">
      <w:pPr>
        <w:spacing w:after="0" w:line="240" w:lineRule="auto"/>
        <w:rPr>
          <w:rFonts w:ascii="Arial" w:hAnsi="Arial" w:cs="Arial"/>
          <w:b/>
          <w:color w:val="000000"/>
        </w:rPr>
      </w:pPr>
    </w:p>
    <w:p w14:paraId="2D50B6C9" w14:textId="24F694B4" w:rsidR="00F66307" w:rsidRDefault="006E384F" w:rsidP="005371D7">
      <w:pPr>
        <w:tabs>
          <w:tab w:val="left" w:pos="10440"/>
          <w:tab w:val="left" w:pos="10530"/>
        </w:tabs>
        <w:spacing w:after="0" w:line="240" w:lineRule="auto"/>
        <w:rPr>
          <w:rFonts w:ascii="Arial" w:hAnsi="Arial" w:cs="Arial"/>
          <w:b/>
        </w:rPr>
      </w:pPr>
      <w:r>
        <w:rPr>
          <w:rFonts w:ascii="Arial" w:hAnsi="Arial" w:cs="Arial"/>
          <w:b/>
          <w:color w:val="000000"/>
        </w:rPr>
        <w:t xml:space="preserve">References </w:t>
      </w:r>
      <w:r>
        <w:rPr>
          <w:rFonts w:ascii="Arial" w:hAnsi="Arial" w:cs="Arial"/>
          <w:color w:val="000000"/>
        </w:rPr>
        <w:t>.............................................................................</w:t>
      </w:r>
      <w:r w:rsidRPr="00175249">
        <w:rPr>
          <w:rFonts w:ascii="Arial" w:hAnsi="Arial" w:cs="Arial"/>
          <w:color w:val="000000"/>
        </w:rPr>
        <w:t>.................................................................</w:t>
      </w:r>
      <w:r>
        <w:rPr>
          <w:rFonts w:ascii="Arial" w:hAnsi="Arial" w:cs="Arial"/>
          <w:color w:val="000000"/>
        </w:rPr>
        <w:t>..</w:t>
      </w:r>
      <w:r w:rsidRPr="00175249">
        <w:rPr>
          <w:rFonts w:ascii="Arial" w:hAnsi="Arial" w:cs="Arial"/>
          <w:color w:val="000000"/>
        </w:rPr>
        <w:t>....</w:t>
      </w:r>
      <w:r w:rsidRPr="002E6BAE">
        <w:rPr>
          <w:rFonts w:ascii="Arial" w:hAnsi="Arial" w:cs="Arial"/>
          <w:color w:val="000000"/>
        </w:rPr>
        <w:t>.</w:t>
      </w:r>
      <w:r>
        <w:rPr>
          <w:rFonts w:ascii="Arial" w:hAnsi="Arial" w:cs="Arial"/>
          <w:color w:val="000000"/>
        </w:rPr>
        <w:t xml:space="preserve"> </w:t>
      </w:r>
      <w:r>
        <w:rPr>
          <w:rFonts w:ascii="Arial" w:hAnsi="Arial" w:cs="Arial"/>
          <w:color w:val="000000"/>
        </w:rPr>
        <w:tab/>
        <w:t>1</w:t>
      </w:r>
      <w:r w:rsidR="00B95FAA">
        <w:rPr>
          <w:rFonts w:ascii="Arial" w:hAnsi="Arial" w:cs="Arial"/>
          <w:color w:val="000000"/>
        </w:rPr>
        <w:t>8</w:t>
      </w:r>
    </w:p>
    <w:p w14:paraId="56EC3AAA" w14:textId="77777777" w:rsidR="00B95FAA" w:rsidRDefault="00B95FAA">
      <w:pPr>
        <w:rPr>
          <w:rFonts w:ascii="Arial" w:hAnsi="Arial" w:cs="Arial"/>
          <w:b/>
        </w:rPr>
      </w:pPr>
      <w:r>
        <w:rPr>
          <w:rFonts w:ascii="Arial" w:hAnsi="Arial" w:cs="Arial"/>
          <w:b/>
        </w:rPr>
        <w:br w:type="page"/>
      </w:r>
    </w:p>
    <w:p w14:paraId="50D21621" w14:textId="7CC61A4F" w:rsidR="007F50B1" w:rsidRPr="002E6BAE" w:rsidRDefault="007F50B1" w:rsidP="00DC1A12">
      <w:pPr>
        <w:spacing w:after="0" w:line="480" w:lineRule="auto"/>
        <w:rPr>
          <w:rFonts w:ascii="Arial" w:hAnsi="Arial" w:cs="Arial"/>
          <w:b/>
        </w:rPr>
      </w:pPr>
      <w:r w:rsidRPr="002E6BAE">
        <w:rPr>
          <w:rFonts w:ascii="Arial" w:hAnsi="Arial" w:cs="Arial"/>
          <w:b/>
        </w:rPr>
        <w:lastRenderedPageBreak/>
        <w:t>SUPPLEMENTAL METHODS</w:t>
      </w:r>
    </w:p>
    <w:p w14:paraId="26A7CAF4" w14:textId="77777777" w:rsidR="007F50B1" w:rsidRPr="002E6BAE" w:rsidRDefault="007F50B1" w:rsidP="00DC1A12">
      <w:pPr>
        <w:spacing w:after="0" w:line="480" w:lineRule="auto"/>
        <w:rPr>
          <w:rFonts w:ascii="Arial" w:hAnsi="Arial" w:cs="Arial"/>
          <w:b/>
        </w:rPr>
      </w:pPr>
    </w:p>
    <w:p w14:paraId="60D944C9" w14:textId="688D2201" w:rsidR="005371D7" w:rsidRPr="00D65E64" w:rsidRDefault="005371D7" w:rsidP="005371D7">
      <w:pPr>
        <w:spacing w:after="0" w:line="480" w:lineRule="auto"/>
        <w:rPr>
          <w:rFonts w:ascii="Arial" w:hAnsi="Arial" w:cs="Arial"/>
          <w:b/>
        </w:rPr>
      </w:pPr>
      <w:r>
        <w:rPr>
          <w:rFonts w:ascii="Arial" w:hAnsi="Arial" w:cs="Arial"/>
          <w:b/>
        </w:rPr>
        <w:t>Ethics statement</w:t>
      </w:r>
    </w:p>
    <w:p w14:paraId="4677065E" w14:textId="42BCD409" w:rsidR="005371D7" w:rsidRDefault="005371D7" w:rsidP="005371D7">
      <w:pPr>
        <w:spacing w:after="0" w:line="480" w:lineRule="auto"/>
        <w:rPr>
          <w:rFonts w:ascii="Arial" w:hAnsi="Arial" w:cs="Arial"/>
        </w:rPr>
      </w:pPr>
      <w:r>
        <w:rPr>
          <w:rFonts w:ascii="Arial" w:hAnsi="Arial" w:cs="Arial"/>
        </w:rPr>
        <w:tab/>
        <w:t xml:space="preserve">CSF samples from patients at UCSF with laboratory confirmed meningitis and/or encephalitis, (diagnosed by direct detection microbiological testing of CSF) and those with suspected neurological infection but testing negative were identified under approved UCSF Institutional Review Board (IRB) biobanking protocol #10-01116. Under this “no subject contact” protocol, retrospective patient chart review </w:t>
      </w:r>
      <w:r w:rsidRPr="00125CBD">
        <w:rPr>
          <w:rFonts w:ascii="Arial" w:hAnsi="Arial" w:cs="Arial"/>
        </w:rPr>
        <w:t xml:space="preserve">was performed to extract associated conventional test results and final microbiological diagnosis for </w:t>
      </w:r>
      <w:proofErr w:type="spellStart"/>
      <w:r w:rsidRPr="00125CBD">
        <w:rPr>
          <w:rFonts w:ascii="Arial" w:hAnsi="Arial" w:cs="Arial"/>
        </w:rPr>
        <w:t>comparision</w:t>
      </w:r>
      <w:proofErr w:type="spellEnd"/>
      <w:r w:rsidRPr="00125CBD">
        <w:rPr>
          <w:rFonts w:ascii="Arial" w:hAnsi="Arial" w:cs="Arial"/>
        </w:rPr>
        <w:t xml:space="preserve"> with </w:t>
      </w:r>
      <w:proofErr w:type="spellStart"/>
      <w:r w:rsidRPr="00125CBD">
        <w:rPr>
          <w:rFonts w:ascii="Arial" w:hAnsi="Arial" w:cs="Arial"/>
        </w:rPr>
        <w:t>mNGS</w:t>
      </w:r>
      <w:proofErr w:type="spellEnd"/>
      <w:r w:rsidRPr="00125CBD">
        <w:rPr>
          <w:rFonts w:ascii="Arial" w:hAnsi="Arial" w:cs="Arial"/>
        </w:rPr>
        <w:t xml:space="preserve"> results</w:t>
      </w:r>
      <w:r>
        <w:rPr>
          <w:rFonts w:ascii="Arial" w:hAnsi="Arial" w:cs="Arial"/>
        </w:rPr>
        <w:t>.</w:t>
      </w:r>
    </w:p>
    <w:p w14:paraId="100D678A" w14:textId="49D5184E" w:rsidR="005371D7" w:rsidRDefault="005371D7" w:rsidP="00DC1A12">
      <w:pPr>
        <w:spacing w:after="0" w:line="480" w:lineRule="auto"/>
        <w:rPr>
          <w:rFonts w:ascii="Arial" w:eastAsia="Times New Roman" w:hAnsi="Arial" w:cs="Arial"/>
          <w:iCs/>
          <w:color w:val="000000"/>
        </w:rPr>
      </w:pPr>
      <w:r>
        <w:rPr>
          <w:rFonts w:ascii="Arial" w:hAnsi="Arial" w:cs="Arial"/>
        </w:rPr>
        <w:tab/>
        <w:t xml:space="preserve">For the challenge study, 20 samples from the Aseptic Meningitis and Encephalitis (AMES) study were analyzed by </w:t>
      </w:r>
      <w:proofErr w:type="spellStart"/>
      <w:r>
        <w:rPr>
          <w:rFonts w:ascii="Arial" w:hAnsi="Arial" w:cs="Arial"/>
        </w:rPr>
        <w:t>mNGS</w:t>
      </w:r>
      <w:proofErr w:type="spellEnd"/>
      <w:r>
        <w:rPr>
          <w:rFonts w:ascii="Arial" w:hAnsi="Arial" w:cs="Arial"/>
        </w:rPr>
        <w:t xml:space="preserve"> testing in a blinded fashion. Ethics approval for the AMES study was obtained from the Colorado Multiple IRB (protocol #12-0745), and all subjects </w:t>
      </w:r>
      <w:r w:rsidRPr="00125CBD">
        <w:rPr>
          <w:rFonts w:ascii="Arial" w:eastAsia="Times New Roman" w:hAnsi="Arial" w:cs="Arial"/>
          <w:iCs/>
          <w:color w:val="000000"/>
        </w:rPr>
        <w:t>provided informed consent for specimen collection and testing. </w:t>
      </w:r>
    </w:p>
    <w:p w14:paraId="0F12525D" w14:textId="77777777" w:rsidR="005371D7" w:rsidRPr="005371D7" w:rsidRDefault="005371D7" w:rsidP="00DC1A12">
      <w:pPr>
        <w:spacing w:after="0" w:line="480" w:lineRule="auto"/>
        <w:rPr>
          <w:rFonts w:ascii="Arial" w:eastAsia="Times New Roman" w:hAnsi="Arial" w:cs="Arial"/>
          <w:iCs/>
          <w:color w:val="000000"/>
        </w:rPr>
      </w:pPr>
    </w:p>
    <w:p w14:paraId="0E21B9C0" w14:textId="6F19DF7D" w:rsidR="00DC1A12" w:rsidRPr="00D65E64" w:rsidRDefault="00DC1A12" w:rsidP="00DC1A12">
      <w:pPr>
        <w:spacing w:after="0" w:line="480" w:lineRule="auto"/>
        <w:rPr>
          <w:rFonts w:ascii="Arial" w:hAnsi="Arial" w:cs="Arial"/>
          <w:b/>
        </w:rPr>
      </w:pPr>
      <w:r w:rsidRPr="00D65E64">
        <w:rPr>
          <w:rFonts w:ascii="Arial" w:hAnsi="Arial" w:cs="Arial"/>
          <w:b/>
        </w:rPr>
        <w:t>External Controls</w:t>
      </w:r>
    </w:p>
    <w:p w14:paraId="3EDFBCB0" w14:textId="1C0EF82C" w:rsidR="00DC1A12" w:rsidRPr="002E6BAE" w:rsidRDefault="00DC1A12" w:rsidP="00DC1A12">
      <w:pPr>
        <w:spacing w:after="0" w:line="480" w:lineRule="auto"/>
        <w:rPr>
          <w:rFonts w:ascii="Arial" w:eastAsia="Times New Roman" w:hAnsi="Arial" w:cs="Arial"/>
          <w:kern w:val="36"/>
          <w:highlight w:val="yellow"/>
        </w:rPr>
      </w:pPr>
      <w:r w:rsidRPr="008550E7">
        <w:rPr>
          <w:rFonts w:ascii="Arial" w:eastAsia="Times New Roman" w:hAnsi="Arial" w:cs="Arial"/>
          <w:kern w:val="36"/>
        </w:rPr>
        <w:tab/>
        <w:t xml:space="preserve">Each mNGS assay run included an external positive control (PC) sample and external negative “no-template” control (NTC) sample that were run in parallel with analytical samples for clinical validation and/or testing. The PC consisted of 7 representative organisms </w:t>
      </w:r>
      <w:r w:rsidR="00134400" w:rsidRPr="002E6BAE">
        <w:rPr>
          <w:rFonts w:ascii="Arial" w:eastAsia="Times New Roman" w:hAnsi="Arial" w:cs="Arial"/>
          <w:kern w:val="36"/>
        </w:rPr>
        <w:t>with GC content ranging from 3</w:t>
      </w:r>
      <w:r w:rsidR="00B479C0" w:rsidRPr="002E6BAE">
        <w:rPr>
          <w:rFonts w:ascii="Arial" w:eastAsia="Times New Roman" w:hAnsi="Arial" w:cs="Arial"/>
          <w:kern w:val="36"/>
        </w:rPr>
        <w:t>5.4</w:t>
      </w:r>
      <w:r w:rsidR="00134400" w:rsidRPr="002E6BAE">
        <w:rPr>
          <w:rFonts w:ascii="Arial" w:eastAsia="Times New Roman" w:hAnsi="Arial" w:cs="Arial"/>
          <w:kern w:val="36"/>
        </w:rPr>
        <w:t>% - 5</w:t>
      </w:r>
      <w:r w:rsidR="00B479C0" w:rsidRPr="002E6BAE">
        <w:rPr>
          <w:rFonts w:ascii="Arial" w:eastAsia="Times New Roman" w:hAnsi="Arial" w:cs="Arial"/>
          <w:kern w:val="36"/>
        </w:rPr>
        <w:t>7.4</w:t>
      </w:r>
      <w:r w:rsidR="00134400" w:rsidRPr="002E6BAE">
        <w:rPr>
          <w:rFonts w:ascii="Arial" w:eastAsia="Times New Roman" w:hAnsi="Arial" w:cs="Arial"/>
          <w:kern w:val="36"/>
        </w:rPr>
        <w:t>%</w:t>
      </w:r>
      <w:r w:rsidR="00B479C0" w:rsidRPr="002E6BAE">
        <w:rPr>
          <w:rFonts w:ascii="Arial" w:eastAsia="Times New Roman" w:hAnsi="Arial" w:cs="Arial"/>
          <w:kern w:val="36"/>
        </w:rPr>
        <w:t xml:space="preserve"> </w:t>
      </w:r>
      <w:r w:rsidR="00B479C0" w:rsidRPr="002E6BAE">
        <w:rPr>
          <w:rFonts w:ascii="Arial" w:eastAsia="Times New Roman" w:hAnsi="Arial" w:cs="Arial"/>
          <w:b/>
          <w:kern w:val="36"/>
        </w:rPr>
        <w:t xml:space="preserve">(Supplemental Table </w:t>
      </w:r>
      <w:r w:rsidR="00591B8D">
        <w:rPr>
          <w:rFonts w:ascii="Arial" w:eastAsia="Times New Roman" w:hAnsi="Arial" w:cs="Arial"/>
          <w:b/>
          <w:kern w:val="36"/>
        </w:rPr>
        <w:t>S</w:t>
      </w:r>
      <w:r w:rsidR="00B479C0" w:rsidRPr="002E6BAE">
        <w:rPr>
          <w:rFonts w:ascii="Arial" w:eastAsia="Times New Roman" w:hAnsi="Arial" w:cs="Arial"/>
          <w:b/>
          <w:kern w:val="36"/>
        </w:rPr>
        <w:t>1</w:t>
      </w:r>
      <w:r w:rsidR="00B479C0" w:rsidRPr="002E6BAE">
        <w:rPr>
          <w:rFonts w:ascii="Arial" w:eastAsia="Times New Roman" w:hAnsi="Arial" w:cs="Arial"/>
          <w:kern w:val="36"/>
        </w:rPr>
        <w:t xml:space="preserve">) that were </w:t>
      </w:r>
      <w:r w:rsidRPr="002E6BAE">
        <w:rPr>
          <w:rFonts w:ascii="Arial" w:eastAsia="Times New Roman" w:hAnsi="Arial" w:cs="Arial"/>
          <w:kern w:val="36"/>
        </w:rPr>
        <w:t>added (“spiked”) into synthetic CSF matrix (</w:t>
      </w:r>
      <w:r w:rsidRPr="002E6BAE">
        <w:rPr>
          <w:rFonts w:ascii="Arial" w:hAnsi="Arial" w:cs="Arial"/>
        </w:rPr>
        <w:t>Golden West Biologicals Inc.</w:t>
      </w:r>
      <w:r w:rsidRPr="002E6BAE">
        <w:rPr>
          <w:rFonts w:ascii="Arial" w:eastAsia="Times New Roman" w:hAnsi="Arial" w:cs="Arial"/>
          <w:kern w:val="36"/>
        </w:rPr>
        <w:t>) at concentrations 0.5</w:t>
      </w:r>
      <w:r w:rsidR="00160D5D" w:rsidRPr="002E6BAE">
        <w:rPr>
          <w:rFonts w:ascii="Arial" w:eastAsia="Times New Roman" w:hAnsi="Arial" w:cs="Arial"/>
          <w:kern w:val="36"/>
        </w:rPr>
        <w:t xml:space="preserve"> to </w:t>
      </w:r>
      <w:r w:rsidRPr="002E6BAE">
        <w:rPr>
          <w:rFonts w:ascii="Arial" w:eastAsia="Times New Roman" w:hAnsi="Arial" w:cs="Arial"/>
          <w:kern w:val="36"/>
        </w:rPr>
        <w:t xml:space="preserve">2 log above limits of detection as follows: DNA virus, CMV (cultured strain from patient at University of California, San Francisco (UCSF), 1000 </w:t>
      </w:r>
      <w:r w:rsidR="00A11D98" w:rsidRPr="002E6BAE">
        <w:rPr>
          <w:rFonts w:ascii="Arial" w:eastAsia="Times New Roman" w:hAnsi="Arial" w:cs="Arial"/>
          <w:kern w:val="36"/>
        </w:rPr>
        <w:t>copies</w:t>
      </w:r>
      <w:r w:rsidRPr="002E6BAE">
        <w:rPr>
          <w:rFonts w:ascii="Arial" w:eastAsia="Times New Roman" w:hAnsi="Arial" w:cs="Arial"/>
          <w:kern w:val="36"/>
        </w:rPr>
        <w:t xml:space="preserve">/mL); RNA virus, HIV-1 plasma from positive donor </w:t>
      </w:r>
      <w:r w:rsidR="00A11D98" w:rsidRPr="002E6BAE">
        <w:rPr>
          <w:rFonts w:ascii="Arial" w:eastAsia="Times New Roman" w:hAnsi="Arial" w:cs="Arial"/>
          <w:kern w:val="36"/>
        </w:rPr>
        <w:t>from American Red Cross, 5000 copies</w:t>
      </w:r>
      <w:r w:rsidRPr="002E6BAE">
        <w:rPr>
          <w:rFonts w:ascii="Arial" w:eastAsia="Times New Roman" w:hAnsi="Arial" w:cs="Arial"/>
          <w:kern w:val="36"/>
        </w:rPr>
        <w:t xml:space="preserve">/mL); </w:t>
      </w:r>
      <w:r w:rsidRPr="002E6BAE">
        <w:rPr>
          <w:rFonts w:ascii="Arial" w:eastAsia="Times New Roman" w:hAnsi="Arial" w:cs="Arial"/>
          <w:i/>
          <w:kern w:val="36"/>
        </w:rPr>
        <w:t>Streptococcus agalactiae</w:t>
      </w:r>
      <w:r w:rsidRPr="002E6BAE">
        <w:rPr>
          <w:rFonts w:ascii="Arial" w:eastAsia="Times New Roman" w:hAnsi="Arial" w:cs="Arial"/>
          <w:kern w:val="36"/>
        </w:rPr>
        <w:t xml:space="preserve"> (ATCC 13813, 50 CFU (colony forming units)/mL); </w:t>
      </w:r>
      <w:proofErr w:type="spellStart"/>
      <w:r w:rsidRPr="002E6BAE">
        <w:rPr>
          <w:rFonts w:ascii="Arial" w:eastAsia="Times New Roman" w:hAnsi="Arial" w:cs="Arial"/>
          <w:i/>
          <w:kern w:val="36"/>
        </w:rPr>
        <w:t>Klebsiella</w:t>
      </w:r>
      <w:proofErr w:type="spellEnd"/>
      <w:r w:rsidRPr="002E6BAE">
        <w:rPr>
          <w:rFonts w:ascii="Arial" w:eastAsia="Times New Roman" w:hAnsi="Arial" w:cs="Arial"/>
          <w:i/>
          <w:kern w:val="36"/>
        </w:rPr>
        <w:t xml:space="preserve"> pneumoniae</w:t>
      </w:r>
      <w:r w:rsidRPr="002E6BAE">
        <w:rPr>
          <w:rFonts w:ascii="Arial" w:eastAsia="Times New Roman" w:hAnsi="Arial" w:cs="Arial"/>
          <w:kern w:val="36"/>
        </w:rPr>
        <w:t xml:space="preserve"> (ATCC 13883, 50 CFU/mL; </w:t>
      </w:r>
      <w:r w:rsidRPr="002E6BAE">
        <w:rPr>
          <w:rFonts w:ascii="Arial" w:eastAsia="Times New Roman" w:hAnsi="Arial" w:cs="Arial"/>
          <w:i/>
          <w:kern w:val="36"/>
        </w:rPr>
        <w:t>Cryptococcus neoformans</w:t>
      </w:r>
      <w:r w:rsidRPr="002E6BAE">
        <w:rPr>
          <w:rFonts w:ascii="Arial" w:eastAsia="Times New Roman" w:hAnsi="Arial" w:cs="Arial"/>
          <w:kern w:val="36"/>
        </w:rPr>
        <w:t xml:space="preserve"> (ATCC 66031), 1 CFU/mL; </w:t>
      </w:r>
      <w:r w:rsidRPr="002E6BAE">
        <w:rPr>
          <w:rFonts w:ascii="Arial" w:eastAsia="Times New Roman" w:hAnsi="Arial" w:cs="Arial"/>
          <w:i/>
          <w:kern w:val="36"/>
        </w:rPr>
        <w:t xml:space="preserve">Aspergillus </w:t>
      </w:r>
      <w:proofErr w:type="spellStart"/>
      <w:r w:rsidRPr="002E6BAE">
        <w:rPr>
          <w:rFonts w:ascii="Arial" w:eastAsia="Times New Roman" w:hAnsi="Arial" w:cs="Arial"/>
          <w:i/>
          <w:kern w:val="36"/>
        </w:rPr>
        <w:t>niger</w:t>
      </w:r>
      <w:proofErr w:type="spellEnd"/>
      <w:r w:rsidRPr="002E6BAE">
        <w:rPr>
          <w:rFonts w:ascii="Arial" w:eastAsia="Times New Roman" w:hAnsi="Arial" w:cs="Arial"/>
          <w:kern w:val="36"/>
        </w:rPr>
        <w:t xml:space="preserve"> (ATCC 16888), 500 CFU/mL; </w:t>
      </w:r>
      <w:r w:rsidRPr="002E6BAE">
        <w:rPr>
          <w:rFonts w:ascii="Arial" w:eastAsia="Times New Roman" w:hAnsi="Arial" w:cs="Arial"/>
          <w:i/>
          <w:kern w:val="36"/>
        </w:rPr>
        <w:t xml:space="preserve">Toxoplasma gondii </w:t>
      </w:r>
      <w:r w:rsidR="003720DC">
        <w:rPr>
          <w:rFonts w:ascii="Arial" w:eastAsia="Times New Roman" w:hAnsi="Arial" w:cs="Arial"/>
          <w:kern w:val="36"/>
        </w:rPr>
        <w:t xml:space="preserve">(ATCC 40050), 50 organisms/mL </w:t>
      </w:r>
      <w:r w:rsidR="003720DC" w:rsidRPr="00125CBD">
        <w:rPr>
          <w:rFonts w:ascii="Arial" w:hAnsi="Arial" w:cs="Arial"/>
        </w:rPr>
        <w:t xml:space="preserve">The composition of the PC mixture included organisms with a broad range of GC content, from 35.4% for </w:t>
      </w:r>
      <w:r w:rsidR="003720DC" w:rsidRPr="00125CBD">
        <w:rPr>
          <w:rFonts w:ascii="Arial" w:hAnsi="Arial" w:cs="Arial"/>
          <w:i/>
        </w:rPr>
        <w:t>Streptococcus agalactiae</w:t>
      </w:r>
      <w:r w:rsidR="003720DC" w:rsidRPr="00125CBD">
        <w:rPr>
          <w:rFonts w:ascii="Arial" w:hAnsi="Arial" w:cs="Arial"/>
        </w:rPr>
        <w:t xml:space="preserve"> to 57</w:t>
      </w:r>
      <w:r w:rsidR="003720DC">
        <w:rPr>
          <w:rFonts w:ascii="Arial" w:hAnsi="Arial" w:cs="Arial"/>
        </w:rPr>
        <w:t>.4</w:t>
      </w:r>
      <w:r w:rsidR="003720DC" w:rsidRPr="00125CBD">
        <w:rPr>
          <w:rFonts w:ascii="Arial" w:hAnsi="Arial" w:cs="Arial"/>
        </w:rPr>
        <w:t>%</w:t>
      </w:r>
      <w:r w:rsidR="003720DC">
        <w:rPr>
          <w:rFonts w:ascii="Arial" w:hAnsi="Arial" w:cs="Arial"/>
        </w:rPr>
        <w:t xml:space="preserve"> and 57.3%</w:t>
      </w:r>
      <w:r w:rsidR="003720DC" w:rsidRPr="00125CBD">
        <w:rPr>
          <w:rFonts w:ascii="Arial" w:hAnsi="Arial" w:cs="Arial"/>
        </w:rPr>
        <w:t xml:space="preserve"> for </w:t>
      </w:r>
      <w:proofErr w:type="spellStart"/>
      <w:r w:rsidR="003720DC" w:rsidRPr="00125CBD">
        <w:rPr>
          <w:rFonts w:ascii="Arial" w:hAnsi="Arial" w:cs="Arial"/>
          <w:i/>
        </w:rPr>
        <w:t>Klebsiella</w:t>
      </w:r>
      <w:proofErr w:type="spellEnd"/>
      <w:r w:rsidR="003720DC" w:rsidRPr="00125CBD">
        <w:rPr>
          <w:rFonts w:ascii="Arial" w:hAnsi="Arial" w:cs="Arial"/>
          <w:i/>
        </w:rPr>
        <w:t xml:space="preserve"> pneumoniae</w:t>
      </w:r>
      <w:r w:rsidR="003720DC" w:rsidRPr="00125CBD">
        <w:rPr>
          <w:rFonts w:ascii="Arial" w:hAnsi="Arial" w:cs="Arial"/>
        </w:rPr>
        <w:t xml:space="preserve"> and </w:t>
      </w:r>
      <w:r w:rsidR="003720DC">
        <w:rPr>
          <w:rFonts w:ascii="Arial" w:hAnsi="Arial" w:cs="Arial"/>
        </w:rPr>
        <w:t xml:space="preserve">cytomegalovirus / </w:t>
      </w:r>
      <w:r w:rsidR="003720DC">
        <w:rPr>
          <w:rFonts w:ascii="Arial" w:hAnsi="Arial" w:cs="Arial"/>
        </w:rPr>
        <w:lastRenderedPageBreak/>
        <w:t xml:space="preserve">HHV5 (human herpesvirus 5), respectively </w:t>
      </w:r>
      <w:r w:rsidR="003720DC" w:rsidRPr="00125CBD">
        <w:rPr>
          <w:rFonts w:ascii="Arial" w:hAnsi="Arial" w:cs="Arial"/>
          <w:b/>
        </w:rPr>
        <w:t>(Supplemental Table S1).</w:t>
      </w:r>
      <w:r w:rsidR="003720DC">
        <w:rPr>
          <w:rFonts w:ascii="Arial" w:hAnsi="Arial" w:cs="Arial"/>
        </w:rPr>
        <w:t xml:space="preserve"> </w:t>
      </w:r>
      <w:r w:rsidRPr="002E6BAE">
        <w:rPr>
          <w:rFonts w:ascii="Arial" w:eastAsia="Times New Roman" w:hAnsi="Arial" w:cs="Arial"/>
          <w:kern w:val="36"/>
        </w:rPr>
        <w:t>The NTC consisted of elution buffer provided in the EZ1 Virus Mini Kit v2.0 (Qiagen).</w:t>
      </w:r>
    </w:p>
    <w:p w14:paraId="28567FC9" w14:textId="77777777" w:rsidR="00DC1A12" w:rsidRPr="002E6BAE" w:rsidRDefault="00DC1A12" w:rsidP="00DC1A12">
      <w:pPr>
        <w:spacing w:after="0" w:line="480" w:lineRule="auto"/>
        <w:rPr>
          <w:rFonts w:ascii="Arial" w:hAnsi="Arial" w:cs="Arial"/>
          <w:b/>
        </w:rPr>
      </w:pPr>
    </w:p>
    <w:p w14:paraId="1970FF50" w14:textId="77777777" w:rsidR="00DC1A12" w:rsidRPr="002E6BAE" w:rsidRDefault="00DC1A12" w:rsidP="00DC1A12">
      <w:pPr>
        <w:shd w:val="clear" w:color="auto" w:fill="FFFFFF"/>
        <w:spacing w:after="0" w:line="480" w:lineRule="auto"/>
        <w:outlineLvl w:val="0"/>
        <w:rPr>
          <w:rFonts w:ascii="Arial" w:eastAsia="Times New Roman" w:hAnsi="Arial" w:cs="Arial"/>
          <w:b/>
          <w:kern w:val="36"/>
        </w:rPr>
      </w:pPr>
      <w:r w:rsidRPr="002E6BAE">
        <w:rPr>
          <w:rFonts w:ascii="Arial" w:eastAsia="Times New Roman" w:hAnsi="Arial" w:cs="Arial"/>
          <w:b/>
          <w:kern w:val="36"/>
        </w:rPr>
        <w:t>Nucleic acid extraction and internal controls</w:t>
      </w:r>
    </w:p>
    <w:p w14:paraId="1DC6B9FE" w14:textId="77777777" w:rsidR="00B95FAA" w:rsidRDefault="00DC1A12" w:rsidP="00B95FAA">
      <w:pPr>
        <w:shd w:val="clear" w:color="auto" w:fill="FFFFFF"/>
        <w:spacing w:after="0" w:line="480" w:lineRule="auto"/>
        <w:ind w:firstLine="720"/>
        <w:outlineLvl w:val="0"/>
        <w:rPr>
          <w:rFonts w:ascii="Arial" w:hAnsi="Arial" w:cs="Arial"/>
        </w:rPr>
      </w:pPr>
      <w:r w:rsidRPr="002E6BAE">
        <w:rPr>
          <w:rFonts w:ascii="Arial" w:eastAsia="Times New Roman" w:hAnsi="Arial" w:cs="Arial"/>
          <w:kern w:val="36"/>
        </w:rPr>
        <w:t>PC, NTC and analytical sa</w:t>
      </w:r>
      <w:r w:rsidR="00A11D98" w:rsidRPr="002E6BAE">
        <w:rPr>
          <w:rFonts w:ascii="Arial" w:eastAsia="Times New Roman" w:hAnsi="Arial" w:cs="Arial"/>
          <w:kern w:val="36"/>
        </w:rPr>
        <w:t>mples were extracted as follows:</w:t>
      </w:r>
      <w:r w:rsidRPr="002E6BAE">
        <w:rPr>
          <w:rFonts w:ascii="Arial" w:eastAsia="Times New Roman" w:hAnsi="Arial" w:cs="Arial"/>
          <w:kern w:val="36"/>
        </w:rPr>
        <w:t xml:space="preserve"> 600 </w:t>
      </w:r>
      <w:r w:rsidR="008550E7">
        <w:rPr>
          <w:rFonts w:ascii="Arial" w:eastAsia="Times New Roman" w:hAnsi="Arial" w:cs="Arial"/>
          <w:kern w:val="36"/>
        </w:rPr>
        <w:t>µL of CSF</w:t>
      </w:r>
      <w:r w:rsidRPr="002E6BAE">
        <w:rPr>
          <w:rFonts w:ascii="Arial" w:eastAsia="Times New Roman" w:hAnsi="Arial" w:cs="Arial"/>
          <w:kern w:val="36"/>
        </w:rPr>
        <w:t xml:space="preserve"> were processed by bead beating twice at 6 m/s for 30 s each on a FastPrep-24 bead beater (MP Biomedicals), with a 5-minute incubation at 4°C</w:t>
      </w:r>
      <w:bookmarkStart w:id="0" w:name="OLE_LINK2"/>
      <w:bookmarkStart w:id="1" w:name="OLE_LINK3"/>
      <w:r w:rsidRPr="002E6BAE">
        <w:rPr>
          <w:rFonts w:ascii="Arial" w:eastAsia="Times New Roman" w:hAnsi="Arial" w:cs="Arial"/>
          <w:kern w:val="36"/>
        </w:rPr>
        <w:t xml:space="preserve"> </w:t>
      </w:r>
      <w:bookmarkEnd w:id="0"/>
      <w:bookmarkEnd w:id="1"/>
      <w:r w:rsidRPr="002E6BAE">
        <w:rPr>
          <w:rFonts w:ascii="Arial" w:hAnsi="Arial" w:cs="Arial"/>
        </w:rPr>
        <w:t>in between bead-beating cycles. Samples were then centrifuged at 2,000 relative centrifugal force for 3 minutes to recover 400</w:t>
      </w:r>
      <w:r w:rsidRPr="002E6BAE">
        <w:rPr>
          <w:rFonts w:ascii="Arial" w:eastAsia="Times New Roman" w:hAnsi="Arial" w:cs="Arial"/>
          <w:kern w:val="36"/>
        </w:rPr>
        <w:t xml:space="preserve"> </w:t>
      </w:r>
      <w:r w:rsidR="008550E7">
        <w:rPr>
          <w:rFonts w:ascii="Arial" w:eastAsia="Times New Roman" w:hAnsi="Arial" w:cs="Arial"/>
          <w:kern w:val="36"/>
        </w:rPr>
        <w:t>µL</w:t>
      </w:r>
      <w:r w:rsidR="008550E7" w:rsidRPr="008550E7" w:rsidDel="008550E7">
        <w:rPr>
          <w:rFonts w:ascii="Arial" w:eastAsia="Times New Roman" w:hAnsi="Arial" w:cs="Arial"/>
          <w:kern w:val="36"/>
        </w:rPr>
        <w:t xml:space="preserve"> </w:t>
      </w:r>
      <w:r w:rsidRPr="002E6BAE">
        <w:rPr>
          <w:rFonts w:ascii="Arial" w:hAnsi="Arial" w:cs="Arial"/>
        </w:rPr>
        <w:t>of supernatant. Internal DNA and RNA controls, consisting of a DNA phage (</w:t>
      </w:r>
      <w:r w:rsidR="00EA4B5E" w:rsidRPr="00EA4B5E">
        <w:rPr>
          <w:rFonts w:ascii="Arial" w:hAnsi="Arial" w:cs="Arial"/>
        </w:rPr>
        <w:t>Escherichia coli bacteriophage T1</w:t>
      </w:r>
      <w:r w:rsidRPr="002E6BAE">
        <w:rPr>
          <w:rFonts w:ascii="Arial" w:hAnsi="Arial" w:cs="Arial"/>
        </w:rPr>
        <w:t>, ATCC 11303-B1) and RNA phage (</w:t>
      </w:r>
      <w:r w:rsidR="00EA4B5E" w:rsidRPr="00EA4B5E">
        <w:rPr>
          <w:rFonts w:ascii="Arial" w:hAnsi="Arial" w:cs="Arial"/>
        </w:rPr>
        <w:t>Escherichia coli bacteriophage</w:t>
      </w:r>
      <w:r w:rsidR="00EA4B5E" w:rsidRPr="002E6BAE">
        <w:rPr>
          <w:rFonts w:ascii="Arial" w:hAnsi="Arial" w:cs="Arial"/>
        </w:rPr>
        <w:t xml:space="preserve"> </w:t>
      </w:r>
      <w:r w:rsidRPr="002E6BAE">
        <w:rPr>
          <w:rFonts w:ascii="Arial" w:hAnsi="Arial" w:cs="Arial"/>
        </w:rPr>
        <w:t>MS2, ATCC 15597-B1), were then added into the supernatant at a concentration of 3x10</w:t>
      </w:r>
      <w:r w:rsidRPr="002E6BAE">
        <w:rPr>
          <w:rFonts w:ascii="Arial" w:hAnsi="Arial" w:cs="Arial"/>
          <w:vertAlign w:val="superscript"/>
        </w:rPr>
        <w:t xml:space="preserve">5 </w:t>
      </w:r>
      <w:r w:rsidRPr="002E6BAE">
        <w:rPr>
          <w:rFonts w:ascii="Arial" w:hAnsi="Arial" w:cs="Arial"/>
        </w:rPr>
        <w:t>and 9x10</w:t>
      </w:r>
      <w:r w:rsidRPr="002E6BAE">
        <w:rPr>
          <w:rFonts w:ascii="Arial" w:hAnsi="Arial" w:cs="Arial"/>
          <w:vertAlign w:val="superscript"/>
        </w:rPr>
        <w:t>3</w:t>
      </w:r>
      <w:r w:rsidRPr="00B576D9">
        <w:rPr>
          <w:rFonts w:ascii="Arial" w:hAnsi="Arial" w:cs="Arial"/>
          <w:vertAlign w:val="superscript"/>
        </w:rPr>
        <w:t xml:space="preserve"> </w:t>
      </w:r>
      <w:r w:rsidRPr="00B576D9">
        <w:rPr>
          <w:rFonts w:ascii="Arial" w:hAnsi="Arial" w:cs="Arial"/>
        </w:rPr>
        <w:t>copies/mL</w:t>
      </w:r>
      <w:r w:rsidR="00185662" w:rsidRPr="00D65E64">
        <w:rPr>
          <w:rFonts w:ascii="Arial" w:hAnsi="Arial" w:cs="Arial"/>
        </w:rPr>
        <w:t>, levels which resulted in approximately 1 x 10</w:t>
      </w:r>
      <w:r w:rsidR="00185662" w:rsidRPr="00D65E64">
        <w:rPr>
          <w:rFonts w:ascii="Arial" w:hAnsi="Arial" w:cs="Arial"/>
          <w:vertAlign w:val="superscript"/>
        </w:rPr>
        <w:t>3</w:t>
      </w:r>
      <w:r w:rsidR="00185662" w:rsidRPr="00D65E64">
        <w:rPr>
          <w:rFonts w:ascii="Arial" w:hAnsi="Arial" w:cs="Arial"/>
        </w:rPr>
        <w:t xml:space="preserve"> RPM in clinical CSF samples</w:t>
      </w:r>
      <w:r w:rsidRPr="00D65E64">
        <w:rPr>
          <w:rFonts w:ascii="Arial" w:hAnsi="Arial" w:cs="Arial"/>
        </w:rPr>
        <w:t xml:space="preserve">. 400 </w:t>
      </w:r>
      <w:r w:rsidR="008550E7">
        <w:rPr>
          <w:rFonts w:ascii="Arial" w:eastAsia="Times New Roman" w:hAnsi="Arial" w:cs="Arial"/>
          <w:kern w:val="36"/>
        </w:rPr>
        <w:t>µL</w:t>
      </w:r>
      <w:r w:rsidR="008550E7" w:rsidRPr="007D48F9" w:rsidDel="008550E7">
        <w:rPr>
          <w:rFonts w:ascii="Arial" w:hAnsi="Arial"/>
          <w:kern w:val="36"/>
        </w:rPr>
        <w:t xml:space="preserve"> </w:t>
      </w:r>
      <w:r w:rsidRPr="002E6BAE">
        <w:rPr>
          <w:rFonts w:ascii="Arial" w:hAnsi="Arial" w:cs="Arial"/>
        </w:rPr>
        <w:t xml:space="preserve">of each sample was extracted and eluted with buffer </w:t>
      </w:r>
      <w:r w:rsidR="00D4143F" w:rsidRPr="002E6BAE">
        <w:rPr>
          <w:rFonts w:ascii="Arial" w:hAnsi="Arial" w:cs="Arial"/>
        </w:rPr>
        <w:t>in</w:t>
      </w:r>
      <w:r w:rsidRPr="002E6BAE">
        <w:rPr>
          <w:rFonts w:ascii="Arial" w:hAnsi="Arial" w:cs="Arial"/>
        </w:rPr>
        <w:t xml:space="preserve"> 60 </w:t>
      </w:r>
      <w:r w:rsidR="008550E7">
        <w:rPr>
          <w:rFonts w:ascii="Arial" w:eastAsia="Times New Roman" w:hAnsi="Arial" w:cs="Arial"/>
          <w:kern w:val="36"/>
        </w:rPr>
        <w:t>µL</w:t>
      </w:r>
      <w:r w:rsidR="008550E7" w:rsidRPr="008550E7" w:rsidDel="008550E7">
        <w:rPr>
          <w:rFonts w:ascii="Arial" w:eastAsia="Times New Roman" w:hAnsi="Arial" w:cs="Arial"/>
          <w:kern w:val="36"/>
        </w:rPr>
        <w:t xml:space="preserve"> </w:t>
      </w:r>
      <w:r w:rsidRPr="002E6BAE">
        <w:rPr>
          <w:rFonts w:ascii="Arial" w:eastAsia="Times New Roman" w:hAnsi="Arial" w:cs="Arial"/>
          <w:kern w:val="36"/>
        </w:rPr>
        <w:t>volume using the EZ1 Virus Mini Kit v2.0 (Qiagen) on the EZ1 BioRobot (Qiagen) per the manufacturer’s instructions.</w:t>
      </w:r>
      <w:r w:rsidRPr="002E6BAE">
        <w:rPr>
          <w:rFonts w:ascii="Arial" w:hAnsi="Arial" w:cs="Arial"/>
        </w:rPr>
        <w:t xml:space="preserve"> </w:t>
      </w:r>
    </w:p>
    <w:p w14:paraId="5EE37C73" w14:textId="77777777" w:rsidR="00B95FAA" w:rsidRDefault="00B95FAA" w:rsidP="00B95FAA">
      <w:pPr>
        <w:shd w:val="clear" w:color="auto" w:fill="FFFFFF"/>
        <w:spacing w:after="0" w:line="480" w:lineRule="auto"/>
        <w:ind w:firstLine="720"/>
        <w:outlineLvl w:val="0"/>
        <w:rPr>
          <w:rFonts w:ascii="Arial" w:hAnsi="Arial" w:cs="Arial"/>
        </w:rPr>
      </w:pPr>
    </w:p>
    <w:p w14:paraId="10E749A5" w14:textId="582A3B77" w:rsidR="00DC1A12" w:rsidRDefault="00DC1A12" w:rsidP="00B95FAA">
      <w:pPr>
        <w:shd w:val="clear" w:color="auto" w:fill="FFFFFF"/>
        <w:spacing w:after="0" w:line="480" w:lineRule="auto"/>
        <w:outlineLvl w:val="0"/>
        <w:rPr>
          <w:rFonts w:ascii="Arial" w:eastAsia="Times New Roman" w:hAnsi="Arial" w:cs="Arial"/>
          <w:b/>
          <w:kern w:val="36"/>
        </w:rPr>
      </w:pPr>
      <w:r w:rsidRPr="00D65E64">
        <w:rPr>
          <w:rFonts w:ascii="Arial" w:eastAsia="Times New Roman" w:hAnsi="Arial" w:cs="Arial"/>
          <w:b/>
          <w:kern w:val="36"/>
        </w:rPr>
        <w:t>Enrichment for microbial DNA</w:t>
      </w:r>
    </w:p>
    <w:p w14:paraId="140109B9" w14:textId="1763C113" w:rsidR="00DC1A12" w:rsidRDefault="00B95FAA" w:rsidP="00B95FAA">
      <w:pPr>
        <w:shd w:val="clear" w:color="auto" w:fill="FFFFFF"/>
        <w:spacing w:after="0" w:line="480" w:lineRule="auto"/>
        <w:outlineLvl w:val="0"/>
        <w:rPr>
          <w:rFonts w:ascii="Arial" w:hAnsi="Arial" w:cs="Arial"/>
        </w:rPr>
      </w:pPr>
      <w:r>
        <w:rPr>
          <w:rFonts w:ascii="Arial" w:eastAsia="Times New Roman" w:hAnsi="Arial" w:cs="Arial"/>
          <w:b/>
          <w:kern w:val="36"/>
        </w:rPr>
        <w:tab/>
      </w:r>
      <w:r w:rsidR="00DC1A12" w:rsidRPr="00D65E64">
        <w:rPr>
          <w:rFonts w:ascii="Arial" w:hAnsi="Arial" w:cs="Arial"/>
        </w:rPr>
        <w:t>To selectively enrich for microbial DNA (from DNA viruses, bacteria, fungi, and parasites), 25</w:t>
      </w:r>
      <w:r w:rsidR="00DC1A12" w:rsidRPr="00AE332D">
        <w:rPr>
          <w:rFonts w:ascii="Arial" w:eastAsia="Times New Roman" w:hAnsi="Arial" w:cs="Arial"/>
          <w:kern w:val="36"/>
        </w:rPr>
        <w:t xml:space="preserve"> </w:t>
      </w:r>
      <w:r w:rsidR="008550E7">
        <w:rPr>
          <w:rFonts w:ascii="Arial" w:eastAsia="Times New Roman" w:hAnsi="Arial" w:cs="Arial"/>
          <w:kern w:val="36"/>
        </w:rPr>
        <w:t>µL</w:t>
      </w:r>
      <w:r w:rsidR="008550E7" w:rsidRPr="007D48F9" w:rsidDel="008550E7">
        <w:rPr>
          <w:rFonts w:ascii="Arial" w:hAnsi="Arial"/>
          <w:kern w:val="36"/>
        </w:rPr>
        <w:t xml:space="preserve"> </w:t>
      </w:r>
      <w:r w:rsidR="00DC1A12" w:rsidRPr="002E6BAE">
        <w:rPr>
          <w:rFonts w:ascii="Arial" w:hAnsi="Arial" w:cs="Arial"/>
        </w:rPr>
        <w:t>of the total nucleic acid extract was processed using the NEB Microbiome Enrichment Kit (New England Biolabs)</w:t>
      </w:r>
      <w:r w:rsidR="00D42A74" w:rsidRPr="002E6BAE">
        <w:rPr>
          <w:rFonts w:ascii="Arial" w:hAnsi="Arial" w:cs="Arial"/>
        </w:rPr>
        <w:t xml:space="preserve"> per the manufacturer’s instruc</w:t>
      </w:r>
      <w:r w:rsidR="00DC1A12" w:rsidRPr="002E6BAE">
        <w:rPr>
          <w:rFonts w:ascii="Arial" w:hAnsi="Arial" w:cs="Arial"/>
        </w:rPr>
        <w:t>tions.</w:t>
      </w:r>
      <w:r w:rsidR="002640D3" w:rsidRPr="002E6BAE">
        <w:rPr>
          <w:rFonts w:ascii="Arial" w:hAnsi="Arial" w:cs="Arial"/>
        </w:rPr>
        <w:t xml:space="preserve"> </w:t>
      </w:r>
      <w:r w:rsidR="000472FA" w:rsidRPr="002E6BAE">
        <w:rPr>
          <w:rFonts w:ascii="Arial" w:hAnsi="Arial" w:cs="Arial"/>
        </w:rPr>
        <w:t xml:space="preserve">The NEB Microbiome Kit enriches for microbial </w:t>
      </w:r>
      <w:r w:rsidR="000472FA" w:rsidRPr="00B576D9">
        <w:rPr>
          <w:rFonts w:ascii="Arial" w:hAnsi="Arial" w:cs="Arial"/>
        </w:rPr>
        <w:t>nucleic acid</w:t>
      </w:r>
      <w:r w:rsidR="000472FA" w:rsidRPr="00D65E64">
        <w:rPr>
          <w:rFonts w:ascii="Arial" w:hAnsi="Arial" w:cs="Arial"/>
        </w:rPr>
        <w:t xml:space="preserve"> by selective antibody-mediated depletion of methylated DNA, which is mostly derived from the human host. In a comparison study with and without methylated DNA host depletion using human CSF samples spiked with virus (cytomegalovirus) and bacteria (</w:t>
      </w:r>
      <w:r w:rsidR="000472FA" w:rsidRPr="00D65E64">
        <w:rPr>
          <w:rFonts w:ascii="Arial" w:hAnsi="Arial" w:cs="Arial"/>
          <w:i/>
        </w:rPr>
        <w:t>Streptococcus agalactiae</w:t>
      </w:r>
      <w:r w:rsidR="000472FA" w:rsidRPr="00D65E64">
        <w:rPr>
          <w:rFonts w:ascii="Arial" w:hAnsi="Arial" w:cs="Arial"/>
        </w:rPr>
        <w:t xml:space="preserve">), the relative proportion of pathogen relative to human reads was enriched </w:t>
      </w:r>
      <w:r w:rsidR="008550E7">
        <w:rPr>
          <w:rFonts w:ascii="Arial" w:hAnsi="Arial" w:cs="Arial"/>
        </w:rPr>
        <w:t>by ~2.5-fold</w:t>
      </w:r>
      <w:r w:rsidR="00FF7262">
        <w:rPr>
          <w:rFonts w:ascii="Arial" w:hAnsi="Arial" w:cs="Arial"/>
        </w:rPr>
        <w:t xml:space="preserve"> (data not shown).</w:t>
      </w:r>
    </w:p>
    <w:p w14:paraId="44A937FF" w14:textId="6F39E3A3" w:rsidR="000472FA" w:rsidRDefault="00CB65BC" w:rsidP="008F3847">
      <w:pPr>
        <w:spacing w:after="0" w:line="480" w:lineRule="auto"/>
        <w:ind w:firstLine="720"/>
        <w:rPr>
          <w:rFonts w:ascii="Arial" w:hAnsi="Arial" w:cs="Arial"/>
        </w:rPr>
      </w:pPr>
      <w:r w:rsidRPr="00125CBD">
        <w:rPr>
          <w:rFonts w:ascii="Arial" w:hAnsi="Arial" w:cs="Arial"/>
        </w:rPr>
        <w:t xml:space="preserve">. </w:t>
      </w:r>
      <w:r>
        <w:rPr>
          <w:rFonts w:ascii="Arial" w:hAnsi="Arial" w:cs="Arial"/>
        </w:rPr>
        <w:t xml:space="preserve">A major advantage of molecular detection methods over culture is the ability to detect nonviable (“dead”) or fastidious organisms </w:t>
      </w:r>
      <w:r>
        <w:rPr>
          <w:rFonts w:ascii="Arial" w:hAnsi="Arial" w:cs="Arial"/>
        </w:rPr>
        <w:fldChar w:fldCharType="begin">
          <w:fldData xml:space="preserve">PEVuZE5vdGU+PENpdGU+PEF1dGhvcj5XZWxpbmRlci1PbHNzb248L0F1dGhvcj48WWVhcj4yMDA3
PC9ZZWFyPjxSZWNOdW0+MTI3PC9SZWNOdW0+PERpc3BsYXlUZXh0PihXZWxpbmRlci1PbHNzb24g
ZXQgYWwuIDIwMDcpPC9EaXNwbGF5VGV4dD48cmVjb3JkPjxyZWMtbnVtYmVyPjEyNzwvcmVjLW51
bWJlcj48Zm9yZWlnbi1rZXlzPjxrZXkgYXBwPSJFTiIgZGItaWQ9InhweHdweDA5OXd0MHBiZXB4
NWY1ZHJldWZ0ZHJweng1OXBleiIgdGltZXN0YW1wPSIxNTQyNjUzMTcwIj4xMjc8L2tleT48L2Zv
cmVpZ24ta2V5cz48cmVmLXR5cGUgbmFtZT0iSm91cm5hbCBBcnRpY2xlIj4xNzwvcmVmLXR5cGU+
PGNvbnRyaWJ1dG9ycz48YXV0aG9ycz48YXV0aG9yPldlbGluZGVyLU9sc3NvbiwgQy48L2F1dGhv
cj48YXV0aG9yPkRvdGV2YWxsLCBMLjwvYXV0aG9yPjxhdXRob3I+SG9nZXZpaywgSC48L2F1dGhv
cj48YXV0aG9yPkp1bmduZWxpdXMsIFIuPC9hdXRob3I+PGF1dGhvcj5Ucm9sbGZvcnMsIEIuPC9h
dXRob3I+PGF1dGhvcj5XYWhsLCBNLjwvYXV0aG9yPjxhdXRob3I+TGFyc3NvbiwgUC48L2F1dGhv
cj48L2F1dGhvcnM+PC9jb250cmlidXRvcnM+PGF1dGgtYWRkcmVzcz5EZXBhcnRtZW50IG9mIENs
aW5pY2FsIEJhY3RlcmlvbG9neSwgVW5pdmVyc2l0eSBvZiBHb3RlYm9yZywgYW5kIEJhY3Rlcmlv
bG9naWNhbCBMYWJvcmF0b3J5LCBTYWhsZ3JlbnNrYSBVbml2ZXJzaXR5IEhvc3BpdGFsLCBHb3Rl
Ym9yZywgU3dlZGVuLiBjaHJpc3RpbmEud2VsaW5kZXItb2xzc29uQHZncmVnaW9uLnNlPC9hdXRo
LWFkZHJlc3M+PHRpdGxlcz48dGl0bGU+Q29tcGFyaXNvbiBvZiBicm9hZC1yYW5nZSBiYWN0ZXJp
YWwgUENSIGFuZCBjdWx0dXJlIG9mIGNlcmVicm9zcGluYWwgZmx1aWQgZm9yIGRpYWdub3NpcyBv
ZiBjb21tdW5pdHktYWNxdWlyZWQgYmFjdGVyaWFsIG1lbmluZ2l0aXM8L3RpdGxlPjxzZWNvbmRh
cnktdGl0bGU+Q2xpbiBNaWNyb2Jpb2wgSW5mZWN0PC9zZWNvbmRhcnktdGl0bGU+PC90aXRsZXM+
PHBhZ2VzPjg3OS04NjwvcGFnZXM+PHZvbHVtZT4xMzwvdm9sdW1lPjxudW1iZXI+OTwvbnVtYmVy
PjxrZXl3b3Jkcz48a2V5d29yZD5DZXJlYnJvc3BpbmFsIEZsdWlkLyptaWNyb2Jpb2xvZ3k8L2tl
eXdvcmQ+PGtleXdvcmQ+RE5BLCBCYWN0ZXJpYWwvYW5hbHlzaXMvY2VyZWJyb3NwaW5hbCBmbHVp
ZC9pc29sYXRpb24gJmFtcDsgcHVyaWZpY2F0aW9uPC9rZXl3b3JkPjxrZXl3b3JkPkh1bWFuczwv
a2V5d29yZD48a2V5d29yZD5NZW5pbmdpdGlzLCBNZW5pbmdvY29jY2FsL2NlcmVicm9zcGluYWwg
Zmx1aWQvKmRpYWdub3Npczwva2V5d29yZD48a2V5d29yZD5NaWNyb2Jpb2xvZ2ljYWwgVGVjaG5p
cXVlczwva2V5d29yZD48a2V5d29yZD5OZWlzc2VyaWEgbWVuaW5naXRpZGlzL2dlbmV0aWNzLypp
c29sYXRpb24gJmFtcDsgcHVyaWZpY2F0aW9uPC9rZXl3b3JkPjxrZXl3b3JkPlBvbHltZXJhc2Ug
Q2hhaW4gUmVhY3Rpb248L2tleXdvcmQ+PGtleXdvcmQ+Uk5BLCBSaWJvc29tYWwsIDE2Uy8qYW5h
bHlzaXMvZ2VuZXRpY3M8L2tleXdvcmQ+PGtleXdvcmQ+UmV0cm9zcGVjdGl2ZSBTdHVkaWVzPC9r
ZXl3b3JkPjxrZXl3b3JkPlNlbnNpdGl2aXR5IGFuZCBTcGVjaWZpY2l0eTwva2V5d29yZD48a2V5
d29yZD5TdHJlcHRvY29jY3VzIHBuZXVtb25pYWUvZ2VuZXRpY3MvKmlzb2xhdGlvbiAmYW1wOyBw
dXJpZmljYXRpb248L2tleXdvcmQ+PC9rZXl3b3Jkcz48ZGF0ZXM+PHllYXI+MjAwNzwveWVhcj48
cHViLWRhdGVzPjxkYXRlPlNlcDwvZGF0ZT48L3B1Yi1kYXRlcz48L2RhdGVzPjxpc2JuPjExOTgt
NzQzWCAoUHJpbnQpJiN4RDsxMTk4LTc0M1ggKExpbmtpbmcpPC9pc2JuPjxhY2Nlc3Npb24tbnVt
PjE3NjA4NzQ2PC9hY2Nlc3Npb24tbnVtPjx1cmxzPjxyZWxhdGVkLXVybHM+PHVybD5odHRwczov
L3d3dy5uY2JpLm5sbS5uaWguZ292L3B1Ym1lZC8xNzYwODc0NjwvdXJsPjwvcmVsYXRlZC11cmxz
PjwvdXJscz48ZWxlY3Ryb25pYy1yZXNvdXJjZS1udW0+MTAuMTExMS9qLjE0NjktMDY5MS4yMDA3
LjAxNzU2Lng8L2VsZWN0cm9uaWMtcmVzb3VyY2UtbnVtPjwvcmVjb3JkPjwvQ2l0ZT48L0VuZE5v
dGU+
</w:fldData>
        </w:fldChar>
      </w:r>
      <w:r>
        <w:rPr>
          <w:rFonts w:ascii="Arial" w:hAnsi="Arial" w:cs="Arial"/>
        </w:rPr>
        <w:instrText xml:space="preserve"> ADDIN EN.CITE </w:instrText>
      </w:r>
      <w:r>
        <w:rPr>
          <w:rFonts w:ascii="Arial" w:hAnsi="Arial" w:cs="Arial"/>
        </w:rPr>
        <w:fldChar w:fldCharType="begin">
          <w:fldData xml:space="preserve">PEVuZE5vdGU+PENpdGU+PEF1dGhvcj5XZWxpbmRlci1PbHNzb248L0F1dGhvcj48WWVhcj4yMDA3
PC9ZZWFyPjxSZWNOdW0+MTI3PC9SZWNOdW0+PERpc3BsYXlUZXh0PihXZWxpbmRlci1PbHNzb24g
ZXQgYWwuIDIwMDcpPC9EaXNwbGF5VGV4dD48cmVjb3JkPjxyZWMtbnVtYmVyPjEyNzwvcmVjLW51
bWJlcj48Zm9yZWlnbi1rZXlzPjxrZXkgYXBwPSJFTiIgZGItaWQ9InhweHdweDA5OXd0MHBiZXB4
NWY1ZHJldWZ0ZHJweng1OXBleiIgdGltZXN0YW1wPSIxNTQyNjUzMTcwIj4xMjc8L2tleT48L2Zv
cmVpZ24ta2V5cz48cmVmLXR5cGUgbmFtZT0iSm91cm5hbCBBcnRpY2xlIj4xNzwvcmVmLXR5cGU+
PGNvbnRyaWJ1dG9ycz48YXV0aG9ycz48YXV0aG9yPldlbGluZGVyLU9sc3NvbiwgQy48L2F1dGhv
cj48YXV0aG9yPkRvdGV2YWxsLCBMLjwvYXV0aG9yPjxhdXRob3I+SG9nZXZpaywgSC48L2F1dGhv
cj48YXV0aG9yPkp1bmduZWxpdXMsIFIuPC9hdXRob3I+PGF1dGhvcj5Ucm9sbGZvcnMsIEIuPC9h
dXRob3I+PGF1dGhvcj5XYWhsLCBNLjwvYXV0aG9yPjxhdXRob3I+TGFyc3NvbiwgUC48L2F1dGhv
cj48L2F1dGhvcnM+PC9jb250cmlidXRvcnM+PGF1dGgtYWRkcmVzcz5EZXBhcnRtZW50IG9mIENs
aW5pY2FsIEJhY3RlcmlvbG9neSwgVW5pdmVyc2l0eSBvZiBHb3RlYm9yZywgYW5kIEJhY3Rlcmlv
bG9naWNhbCBMYWJvcmF0b3J5LCBTYWhsZ3JlbnNrYSBVbml2ZXJzaXR5IEhvc3BpdGFsLCBHb3Rl
Ym9yZywgU3dlZGVuLiBjaHJpc3RpbmEud2VsaW5kZXItb2xzc29uQHZncmVnaW9uLnNlPC9hdXRo
LWFkZHJlc3M+PHRpdGxlcz48dGl0bGU+Q29tcGFyaXNvbiBvZiBicm9hZC1yYW5nZSBiYWN0ZXJp
YWwgUENSIGFuZCBjdWx0dXJlIG9mIGNlcmVicm9zcGluYWwgZmx1aWQgZm9yIGRpYWdub3NpcyBv
ZiBjb21tdW5pdHktYWNxdWlyZWQgYmFjdGVyaWFsIG1lbmluZ2l0aXM8L3RpdGxlPjxzZWNvbmRh
cnktdGl0bGU+Q2xpbiBNaWNyb2Jpb2wgSW5mZWN0PC9zZWNvbmRhcnktdGl0bGU+PC90aXRsZXM+
PHBhZ2VzPjg3OS04NjwvcGFnZXM+PHZvbHVtZT4xMzwvdm9sdW1lPjxudW1iZXI+OTwvbnVtYmVy
PjxrZXl3b3Jkcz48a2V5d29yZD5DZXJlYnJvc3BpbmFsIEZsdWlkLyptaWNyb2Jpb2xvZ3k8L2tl
eXdvcmQ+PGtleXdvcmQ+RE5BLCBCYWN0ZXJpYWwvYW5hbHlzaXMvY2VyZWJyb3NwaW5hbCBmbHVp
ZC9pc29sYXRpb24gJmFtcDsgcHVyaWZpY2F0aW9uPC9rZXl3b3JkPjxrZXl3b3JkPkh1bWFuczwv
a2V5d29yZD48a2V5d29yZD5NZW5pbmdpdGlzLCBNZW5pbmdvY29jY2FsL2NlcmVicm9zcGluYWwg
Zmx1aWQvKmRpYWdub3Npczwva2V5d29yZD48a2V5d29yZD5NaWNyb2Jpb2xvZ2ljYWwgVGVjaG5p
cXVlczwva2V5d29yZD48a2V5d29yZD5OZWlzc2VyaWEgbWVuaW5naXRpZGlzL2dlbmV0aWNzLypp
c29sYXRpb24gJmFtcDsgcHVyaWZpY2F0aW9uPC9rZXl3b3JkPjxrZXl3b3JkPlBvbHltZXJhc2Ug
Q2hhaW4gUmVhY3Rpb248L2tleXdvcmQ+PGtleXdvcmQ+Uk5BLCBSaWJvc29tYWwsIDE2Uy8qYW5h
bHlzaXMvZ2VuZXRpY3M8L2tleXdvcmQ+PGtleXdvcmQ+UmV0cm9zcGVjdGl2ZSBTdHVkaWVzPC9r
ZXl3b3JkPjxrZXl3b3JkPlNlbnNpdGl2aXR5IGFuZCBTcGVjaWZpY2l0eTwva2V5d29yZD48a2V5
d29yZD5TdHJlcHRvY29jY3VzIHBuZXVtb25pYWUvZ2VuZXRpY3MvKmlzb2xhdGlvbiAmYW1wOyBw
dXJpZmljYXRpb248L2tleXdvcmQ+PC9rZXl3b3Jkcz48ZGF0ZXM+PHllYXI+MjAwNzwveWVhcj48
cHViLWRhdGVzPjxkYXRlPlNlcDwvZGF0ZT48L3B1Yi1kYXRlcz48L2RhdGVzPjxpc2JuPjExOTgt
NzQzWCAoUHJpbnQpJiN4RDsxMTk4LTc0M1ggKExpbmtpbmcpPC9pc2JuPjxhY2Nlc3Npb24tbnVt
PjE3NjA4NzQ2PC9hY2Nlc3Npb24tbnVtPjx1cmxzPjxyZWxhdGVkLXVybHM+PHVybD5odHRwczov
L3d3dy5uY2JpLm5sbS5uaWguZ292L3B1Ym1lZC8xNzYwODc0NjwvdXJsPjwvcmVsYXRlZC11cmxz
PjwvdXJscz48ZWxlY3Ryb25pYy1yZXNvdXJjZS1udW0+MTAuMTExMS9qLjE0NjktMDY5MS4yMDA3
LjAxNzU2Lng8L2VsZWN0cm9uaWMtcmVzb3VyY2UtbnVtPjwvcmVjb3JkPjwvQ2l0ZT48L0VuZE5v
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(Welinder-Olsson et al. 2007)</w:t>
      </w:r>
      <w:r>
        <w:rPr>
          <w:rFonts w:ascii="Arial" w:hAnsi="Arial" w:cs="Arial"/>
        </w:rPr>
        <w:fldChar w:fldCharType="end"/>
      </w:r>
      <w:r>
        <w:rPr>
          <w:rFonts w:ascii="Arial" w:hAnsi="Arial" w:cs="Arial"/>
        </w:rPr>
        <w:t xml:space="preserve">. </w:t>
      </w:r>
      <w:r w:rsidR="008F3847">
        <w:rPr>
          <w:rFonts w:ascii="Arial" w:hAnsi="Arial" w:cs="Arial"/>
        </w:rPr>
        <w:t xml:space="preserve">Thus, to enable cell-free DNA detection from both dead (“culture-negative”) as well as live organisms, a propidium </w:t>
      </w:r>
      <w:proofErr w:type="spellStart"/>
      <w:r w:rsidR="008F3847">
        <w:rPr>
          <w:rFonts w:ascii="Arial" w:hAnsi="Arial" w:cs="Arial"/>
        </w:rPr>
        <w:t>monoazide</w:t>
      </w:r>
      <w:proofErr w:type="spellEnd"/>
      <w:r w:rsidR="008F3847">
        <w:rPr>
          <w:rFonts w:ascii="Arial" w:hAnsi="Arial" w:cs="Arial"/>
        </w:rPr>
        <w:t xml:space="preserve"> (PMA) treatment step to enrich for live organisms was not performed. Differential lysis, shown previously to increase the proportion of microbial relative to host background read  </w:t>
      </w:r>
      <w:r w:rsidR="008F3847">
        <w:rPr>
          <w:rFonts w:ascii="Arial" w:hAnsi="Arial" w:cs="Arial"/>
        </w:rPr>
        <w:fldChar w:fldCharType="begin">
          <w:fldData xml:space="preserve">PEVuZE5vdGU+PENpdGU+PEF1dGhvcj5IYXNhbjwvQXV0aG9yPjxZZWFyPjIwMTY8L1llYXI+PFJl
Y051bT4xMjQ8L1JlY051bT48RGlzcGxheVRleHQ+KEhhc2FuIGV0IGFsLiAyMDE2KTwvRGlzcGxh
eVRleHQ+PHJlY29yZD48cmVjLW51bWJlcj4xMjQ8L3JlYy1udW1iZXI+PGZvcmVpZ24ta2V5cz48
a2V5IGFwcD0iRU4iIGRiLWlkPSJ4cHh3cHgwOTl3dDBwYmVweDVmNWRyZXVmdGRycHp4NTlwZXoi
IHRpbWVzdGFtcD0iMTUzNjI4OTM3NCI+MTI0PC9rZXk+PC9mb3JlaWduLWtleXM+PHJlZi10eXBl
IG5hbWU9IkpvdXJuYWwgQXJ0aWNsZSI+MTc8L3JlZi10eXBlPjxjb250cmlidXRvcnM+PGF1dGhv
cnM+PGF1dGhvcj5IYXNhbiwgTS4gUi48L2F1dGhvcj48YXV0aG9yPlJhd2F0LCBBLjwvYXV0aG9y
PjxhdXRob3I+VGFuZywgUC48L2F1dGhvcj48YXV0aG9yPkppdGhlc2gsIFAuIFYuPC9hdXRob3I+
PGF1dGhvcj5UaG9tYXMsIEUuPC9hdXRob3I+PGF1dGhvcj5UYW4sIFIuPC9hdXRob3I+PGF1dGhv
cj5UaWxsZXksIFAuPC9hdXRob3I+PC9hdXRob3JzPjwvY29udHJpYnV0b3JzPjxhdXRoLWFkZHJl
c3M+RGVwYXJ0bWVudCBvZiBQYXRob2xvZ3ksIFNpZHJhIE1lZGljYWwgYW5kIFJlc2VhcmNoIENl
bnRlciwgRG9oYSwgUWF0YXIgV2VpbGwgQ29ybmVsbCBNZWRpY2FsIENvbGxlZ2UgaW4gUWF0YXIs
IERvaGEsIFFhdGFyIG1oYXNhbkBzaWRyYS5vcmcuJiN4RDtEaXZpc2lvbiBvZiBCaW9tZWRpY2Fs
IEluZm9ybWF0aWNzIFJlc2VhcmNoLCBTaWRyYSBNZWRpY2FsIGFuZCBSZXNlYXJjaCBDZW50ZXIs
IERvaGEgUWF0YXIuJiN4RDtEZXBhcnRtZW50IG9mIFBhdGhvbG9neSwgU2lkcmEgTWVkaWNhbCBh
bmQgUmVzZWFyY2ggQ2VudGVyLCBEb2hhLCBRYXRhci4mI3hEO0RlcGFydG1lbnQgb2YgUGF0aG9s
b2d5LCBTaWRyYSBNZWRpY2FsIGFuZCBSZXNlYXJjaCBDZW50ZXIsIERvaGEsIFFhdGFyIENoaWxk
cmVuJmFwb3M7cyBhbmQgV29tZW4mYXBvcztzIEhlYWx0aCBDZW50cmUgb2YgQkMsIFBIU0EsIFZh
bmNvdXZlciwgQnJpdGlzaCBDb2x1bWJpYSwgQ2FuYWRhLiYjeEQ7Q2hpbGRyZW4mYXBvcztzIGFu
ZCBXb21lbiZhcG9zO3MgSGVhbHRoIENlbnRyZSBvZiBCQywgUEhTQSwgVmFuY291dmVyLCBCcml0
aXNoIENvbHVtYmlhLCBDYW5hZGEgRGVwYXJ0bWVudCBvZiBQYXRob2xvZ3kgYW5kIExhYm9yYXRv
cnkgTWVkaWNpbmUsIFVuaXZlcnNpdHkgb2YgQnJpdGlzaCBDb2x1bWJpYSwgVmFuY291dmVyLCBC
cml0aXNoIENvbHVtYmlhLCBDYW5hZGEuPC9hdXRoLWFkZHJlc3M+PHRpdGxlcz48dGl0bGU+RGVw
bGV0aW9uIG9mIEh1bWFuIEROQSBpbiBTcGlrZWQgQ2xpbmljYWwgU3BlY2ltZW5zIGZvciBJbXBy
b3ZlbWVudCBvZiBTZW5zaXRpdml0eSBvZiBQYXRob2dlbiBEZXRlY3Rpb24gYnkgTmV4dC1HZW5l
cmF0aW9uIFNlcXVlbmNpbmc8L3RpdGxlPjxzZWNvbmRhcnktdGl0bGU+SiBDbGluIE1pY3JvYmlv
bDwvc2Vjb25kYXJ5LXRpdGxlPjwvdGl0bGVzPjxwYWdlcz45MTktMjc8L3BhZ2VzPjx2b2x1bWU+
NTQ8L3ZvbHVtZT48bnVtYmVyPjQ8L251bWJlcj48ZWRpdGlvbj4yMDE2LzAxLzE1PC9lZGl0aW9u
PjxrZXl3b3Jkcz48a2V5d29yZD5DZXJlYnJvc3BpbmFsIEZsdWlkL21pY3JvYmlvbG9neS92aXJv
bG9neTwva2V5d29yZD48a2V5d29yZD5Db21tdW5pY2FibGUgRGlzZWFzZXMvKmRpYWdub3Npczwv
a2V5d29yZD48a2V5d29yZD5IaWdoLVRocm91Z2hwdXQgTnVjbGVvdGlkZSBTZXF1ZW5jaW5nLypt
ZXRob2RzPC9rZXl3b3JkPjxrZXl3b3JkPkh1bWFuczwva2V5d29yZD48a2V5d29yZD5Nb2xlY3Vs
YXIgRGlhZ25vc3RpYyBUZWNobmlxdWVzLyptZXRob2RzPC9rZXl3b3JkPjxrZXl3b3JkPk5hc29w
aGFyeW54L21pY3JvYmlvbG9neS92aXJvbG9neTwva2V5d29yZD48a2V5d29yZD5SZWFsLVRpbWUg
UG9seW1lcmFzZSBDaGFpbiBSZWFjdGlvbjwva2V5d29yZD48a2V5d29yZD5TZW5zaXRpdml0eSBh
bmQgU3BlY2lmaWNpdHk8L2tleXdvcmQ+PGtleXdvcmQ+U3BlY2ltZW4gSGFuZGxpbmcvKm1ldGhv
ZHM8L2tleXdvcmQ+PC9rZXl3b3Jkcz48ZGF0ZXM+PHllYXI+MjAxNjwveWVhcj48cHViLWRhdGVz
PjxkYXRlPkFwcjwvZGF0ZT48L3B1Yi1kYXRlcz48L2RhdGVzPjxpc2JuPjEwOTgtNjYwWCAoRWxl
Y3Ryb25pYykmI3hEOzAwOTUtMTEzNyAoTGlua2luZyk8L2lzYm4+PGFjY2Vzc2lvbi1udW0+MjY3
NjM5NjY8L2FjY2Vzc2lvbi1udW0+PHVybHM+PHJlbGF0ZWQtdXJscz48dXJsPmh0dHBzOi8vd3d3
Lm5jYmkubmxtLm5paC5nb3YvcHVibWVkLzI2NzYzOTY2PC91cmw+PC9yZWxhdGVkLXVybHM+PC91
cmxzPjxjdXN0b20yPlBNQzQ4MDk5NDI8L2N1c3RvbTI+PGVsZWN0cm9uaWMtcmVzb3VyY2UtbnVt
PjEwLjExMjgvSkNNLjAzMDUwLTE1PC9lbGVjdHJvbmljLXJlc291cmNlLW51bT48L3JlY29yZD48
L0NpdGU+PC9FbmROb3RlPgB=
</w:fldData>
        </w:fldChar>
      </w:r>
      <w:r w:rsidR="008F3847">
        <w:rPr>
          <w:rFonts w:ascii="Arial" w:hAnsi="Arial" w:cs="Arial"/>
        </w:rPr>
        <w:instrText xml:space="preserve"> ADDIN EN.CITE </w:instrText>
      </w:r>
      <w:r w:rsidR="008F3847">
        <w:rPr>
          <w:rFonts w:ascii="Arial" w:hAnsi="Arial" w:cs="Arial"/>
        </w:rPr>
        <w:fldChar w:fldCharType="begin">
          <w:fldData xml:space="preserve">PEVuZE5vdGU+PENpdGU+PEF1dGhvcj5IYXNhbjwvQXV0aG9yPjxZZWFyPjIwMTY8L1llYXI+PFJl
Y051bT4xMjQ8L1JlY051bT48RGlzcGxheVRleHQ+KEhhc2FuIGV0IGFsLiAyMDE2KTwvRGlzcGxh
eVRleHQ+PHJlY29yZD48cmVjLW51bWJlcj4xMjQ8L3JlYy1udW1iZXI+PGZvcmVpZ24ta2V5cz48
a2V5IGFwcD0iRU4iIGRiLWlkPSJ4cHh3cHgwOTl3dDBwYmVweDVmNWRyZXVmdGRycHp4NTlwZXoi
IHRpbWVzdGFtcD0iMTUzNjI4OTM3NCI+MTI0PC9rZXk+PC9mb3JlaWduLWtleXM+PHJlZi10eXBl
IG5hbWU9IkpvdXJuYWwgQXJ0aWNsZSI+MTc8L3JlZi10eXBlPjxjb250cmlidXRvcnM+PGF1dGhv
cnM+PGF1dGhvcj5IYXNhbiwgTS4gUi48L2F1dGhvcj48YXV0aG9yPlJhd2F0LCBBLjwvYXV0aG9y
PjxhdXRob3I+VGFuZywgUC48L2F1dGhvcj48YXV0aG9yPkppdGhlc2gsIFAuIFYuPC9hdXRob3I+
PGF1dGhvcj5UaG9tYXMsIEUuPC9hdXRob3I+PGF1dGhvcj5UYW4sIFIuPC9hdXRob3I+PGF1dGhv
cj5UaWxsZXksIFAuPC9hdXRob3I+PC9hdXRob3JzPjwvY29udHJpYnV0b3JzPjxhdXRoLWFkZHJl
c3M+RGVwYXJ0bWVudCBvZiBQYXRob2xvZ3ksIFNpZHJhIE1lZGljYWwgYW5kIFJlc2VhcmNoIENl
bnRlciwgRG9oYSwgUWF0YXIgV2VpbGwgQ29ybmVsbCBNZWRpY2FsIENvbGxlZ2UgaW4gUWF0YXIs
IERvaGEsIFFhdGFyIG1oYXNhbkBzaWRyYS5vcmcuJiN4RDtEaXZpc2lvbiBvZiBCaW9tZWRpY2Fs
IEluZm9ybWF0aWNzIFJlc2VhcmNoLCBTaWRyYSBNZWRpY2FsIGFuZCBSZXNlYXJjaCBDZW50ZXIs
IERvaGEgUWF0YXIuJiN4RDtEZXBhcnRtZW50IG9mIFBhdGhvbG9neSwgU2lkcmEgTWVkaWNhbCBh
bmQgUmVzZWFyY2ggQ2VudGVyLCBEb2hhLCBRYXRhci4mI3hEO0RlcGFydG1lbnQgb2YgUGF0aG9s
b2d5LCBTaWRyYSBNZWRpY2FsIGFuZCBSZXNlYXJjaCBDZW50ZXIsIERvaGEsIFFhdGFyIENoaWxk
cmVuJmFwb3M7cyBhbmQgV29tZW4mYXBvcztzIEhlYWx0aCBDZW50cmUgb2YgQkMsIFBIU0EsIFZh
bmNvdXZlciwgQnJpdGlzaCBDb2x1bWJpYSwgQ2FuYWRhLiYjeEQ7Q2hpbGRyZW4mYXBvcztzIGFu
ZCBXb21lbiZhcG9zO3MgSGVhbHRoIENlbnRyZSBvZiBCQywgUEhTQSwgVmFuY291dmVyLCBCcml0
aXNoIENvbHVtYmlhLCBDYW5hZGEgRGVwYXJ0bWVudCBvZiBQYXRob2xvZ3kgYW5kIExhYm9yYXRv
cnkgTWVkaWNpbmUsIFVuaXZlcnNpdHkgb2YgQnJpdGlzaCBDb2x1bWJpYSwgVmFuY291dmVyLCBC
cml0aXNoIENvbHVtYmlhLCBDYW5hZGEuPC9hdXRoLWFkZHJlc3M+PHRpdGxlcz48dGl0bGU+RGVw
bGV0aW9uIG9mIEh1bWFuIEROQSBpbiBTcGlrZWQgQ2xpbmljYWwgU3BlY2ltZW5zIGZvciBJbXBy
b3ZlbWVudCBvZiBTZW5zaXRpdml0eSBvZiBQYXRob2dlbiBEZXRlY3Rpb24gYnkgTmV4dC1HZW5l
cmF0aW9uIFNlcXVlbmNpbmc8L3RpdGxlPjxzZWNvbmRhcnktdGl0bGU+SiBDbGluIE1pY3JvYmlv
bDwvc2Vjb25kYXJ5LXRpdGxlPjwvdGl0bGVzPjxwYWdlcz45MTktMjc8L3BhZ2VzPjx2b2x1bWU+
NTQ8L3ZvbHVtZT48bnVtYmVyPjQ8L251bWJlcj48ZWRpdGlvbj4yMDE2LzAxLzE1PC9lZGl0aW9u
PjxrZXl3b3Jkcz48a2V5d29yZD5DZXJlYnJvc3BpbmFsIEZsdWlkL21pY3JvYmlvbG9neS92aXJv
bG9neTwva2V5d29yZD48a2V5d29yZD5Db21tdW5pY2FibGUgRGlzZWFzZXMvKmRpYWdub3Npczwv
a2V5d29yZD48a2V5d29yZD5IaWdoLVRocm91Z2hwdXQgTnVjbGVvdGlkZSBTZXF1ZW5jaW5nLypt
ZXRob2RzPC9rZXl3b3JkPjxrZXl3b3JkPkh1bWFuczwva2V5d29yZD48a2V5d29yZD5Nb2xlY3Vs
YXIgRGlhZ25vc3RpYyBUZWNobmlxdWVzLyptZXRob2RzPC9rZXl3b3JkPjxrZXl3b3JkPk5hc29w
aGFyeW54L21pY3JvYmlvbG9neS92aXJvbG9neTwva2V5d29yZD48a2V5d29yZD5SZWFsLVRpbWUg
UG9seW1lcmFzZSBDaGFpbiBSZWFjdGlvbjwva2V5d29yZD48a2V5d29yZD5TZW5zaXRpdml0eSBh
bmQgU3BlY2lmaWNpdHk8L2tleXdvcmQ+PGtleXdvcmQ+U3BlY2ltZW4gSGFuZGxpbmcvKm1ldGhv
ZHM8L2tleXdvcmQ+PC9rZXl3b3Jkcz48ZGF0ZXM+PHllYXI+MjAxNjwveWVhcj48cHViLWRhdGVz
PjxkYXRlPkFwcjwvZGF0ZT48L3B1Yi1kYXRlcz48L2RhdGVzPjxpc2JuPjEwOTgtNjYwWCAoRWxl
Y3Ryb25pYykmI3hEOzAwOTUtMTEzNyAoTGlua2luZyk8L2lzYm4+PGFjY2Vzc2lvbi1udW0+MjY3
NjM5NjY8L2FjY2Vzc2lvbi1udW0+PHVybHM+PHJlbGF0ZWQtdXJscz48dXJsPmh0dHBzOi8vd3d3
Lm5jYmkubmxtLm5paC5nb3YvcHVibWVkLzI2NzYzOTY2PC91cmw+PC9yZWxhdGVkLXVybHM+PC91
cmxzPjxjdXN0b20yPlBNQzQ4MDk5NDI8L2N1c3RvbTI+PGVsZWN0cm9uaWMtcmVzb3VyY2UtbnVt
PjEwLjExMjgvSkNNLjAzMDUwLTE1PC9lbGVjdHJvbmljLXJlc291cmNlLW51bT48L3JlY29yZD48
L0NpdGU+PC9FbmROb3RlPgB=
</w:fldData>
        </w:fldChar>
      </w:r>
      <w:r w:rsidR="008F3847">
        <w:rPr>
          <w:rFonts w:ascii="Arial" w:hAnsi="Arial" w:cs="Arial"/>
        </w:rPr>
        <w:instrText xml:space="preserve"> ADDIN EN.CITE.DATA </w:instrText>
      </w:r>
      <w:r w:rsidR="008F3847">
        <w:rPr>
          <w:rFonts w:ascii="Arial" w:hAnsi="Arial" w:cs="Arial"/>
        </w:rPr>
      </w:r>
      <w:r w:rsidR="008F3847">
        <w:rPr>
          <w:rFonts w:ascii="Arial" w:hAnsi="Arial" w:cs="Arial"/>
        </w:rPr>
        <w:fldChar w:fldCharType="end"/>
      </w:r>
      <w:r w:rsidR="008F3847">
        <w:rPr>
          <w:rFonts w:ascii="Arial" w:hAnsi="Arial" w:cs="Arial"/>
        </w:rPr>
      </w:r>
      <w:r w:rsidR="008F3847">
        <w:rPr>
          <w:rFonts w:ascii="Arial" w:hAnsi="Arial" w:cs="Arial"/>
        </w:rPr>
        <w:fldChar w:fldCharType="separate"/>
      </w:r>
      <w:r w:rsidR="008F3847">
        <w:rPr>
          <w:rFonts w:ascii="Arial" w:hAnsi="Arial" w:cs="Arial"/>
          <w:noProof/>
        </w:rPr>
        <w:t>(Hasan et al. 2016)</w:t>
      </w:r>
      <w:r w:rsidR="008F3847">
        <w:rPr>
          <w:rFonts w:ascii="Arial" w:hAnsi="Arial" w:cs="Arial"/>
        </w:rPr>
        <w:fldChar w:fldCharType="end"/>
      </w:r>
      <w:r w:rsidR="008F3847">
        <w:rPr>
          <w:rFonts w:ascii="Arial" w:hAnsi="Arial" w:cs="Arial"/>
        </w:rPr>
        <w:t xml:space="preserve"> was also not done, as this would likely bias </w:t>
      </w:r>
      <w:r>
        <w:rPr>
          <w:rFonts w:ascii="Arial" w:hAnsi="Arial" w:cs="Arial"/>
        </w:rPr>
        <w:lastRenderedPageBreak/>
        <w:t>detection towards organisms with cell walls (e.g. some bacteria and fungi) and away from other organis</w:t>
      </w:r>
      <w:r w:rsidR="008F3847">
        <w:rPr>
          <w:rFonts w:ascii="Arial" w:hAnsi="Arial" w:cs="Arial"/>
        </w:rPr>
        <w:t xml:space="preserve">ms such as eukaryotic parasites, intracellular viruses, </w:t>
      </w:r>
      <w:r>
        <w:rPr>
          <w:rFonts w:ascii="Arial" w:hAnsi="Arial" w:cs="Arial"/>
        </w:rPr>
        <w:t xml:space="preserve">bacteria that lack cell walls (e.g. </w:t>
      </w:r>
      <w:r>
        <w:rPr>
          <w:rFonts w:ascii="Arial" w:hAnsi="Arial" w:cs="Arial"/>
          <w:i/>
        </w:rPr>
        <w:t>Mycoplasma</w:t>
      </w:r>
      <w:r w:rsidR="008F3847">
        <w:rPr>
          <w:rFonts w:ascii="Arial" w:hAnsi="Arial" w:cs="Arial"/>
        </w:rPr>
        <w:t>).</w:t>
      </w:r>
    </w:p>
    <w:p w14:paraId="4291D234" w14:textId="067C2557" w:rsidR="008F3847" w:rsidRPr="008F3847" w:rsidRDefault="008F3847" w:rsidP="008F3847">
      <w:pPr>
        <w:spacing w:after="0" w:line="480" w:lineRule="auto"/>
        <w:rPr>
          <w:rFonts w:ascii="Arial" w:hAnsi="Arial" w:cs="Arial"/>
        </w:rPr>
      </w:pPr>
    </w:p>
    <w:p w14:paraId="29EB85E2" w14:textId="77777777" w:rsidR="00DC1A12" w:rsidRPr="00AE332D" w:rsidRDefault="00DC1A12" w:rsidP="008F3847">
      <w:pPr>
        <w:shd w:val="clear" w:color="auto" w:fill="FFFFFF"/>
        <w:spacing w:after="0" w:line="480" w:lineRule="auto"/>
        <w:outlineLvl w:val="0"/>
        <w:rPr>
          <w:rFonts w:ascii="Arial" w:eastAsia="Times New Roman" w:hAnsi="Arial" w:cs="Arial"/>
          <w:b/>
          <w:kern w:val="36"/>
        </w:rPr>
      </w:pPr>
      <w:r w:rsidRPr="00D65E64">
        <w:rPr>
          <w:rFonts w:ascii="Arial" w:eastAsia="Times New Roman" w:hAnsi="Arial" w:cs="Arial"/>
          <w:b/>
          <w:kern w:val="36"/>
        </w:rPr>
        <w:t>Enrichment for viral RNA</w:t>
      </w:r>
    </w:p>
    <w:p w14:paraId="4B7BFEC0" w14:textId="62E786BD" w:rsidR="00DC1A12" w:rsidRPr="002E6BAE" w:rsidRDefault="00DC1A12" w:rsidP="008F3847">
      <w:pPr>
        <w:shd w:val="clear" w:color="auto" w:fill="FFFFFF"/>
        <w:spacing w:after="0" w:line="480" w:lineRule="auto"/>
        <w:ind w:firstLine="720"/>
        <w:outlineLvl w:val="0"/>
        <w:rPr>
          <w:rFonts w:ascii="Arial" w:hAnsi="Arial" w:cs="Arial"/>
        </w:rPr>
      </w:pPr>
      <w:r w:rsidRPr="00AE332D">
        <w:rPr>
          <w:rFonts w:ascii="Arial" w:eastAsia="Times New Roman" w:hAnsi="Arial" w:cs="Arial"/>
          <w:kern w:val="36"/>
        </w:rPr>
        <w:t>To enrich for viral RNA, 25</w:t>
      </w:r>
      <w:r w:rsidRPr="008550E7">
        <w:rPr>
          <w:rFonts w:ascii="Arial" w:eastAsia="Times New Roman" w:hAnsi="Arial" w:cs="Arial"/>
          <w:kern w:val="36"/>
        </w:rPr>
        <w:t xml:space="preserve"> </w:t>
      </w:r>
      <w:r w:rsidR="008550E7">
        <w:rPr>
          <w:rFonts w:ascii="Arial" w:eastAsia="Times New Roman" w:hAnsi="Arial" w:cs="Arial"/>
          <w:kern w:val="36"/>
        </w:rPr>
        <w:t>µL</w:t>
      </w:r>
      <w:r w:rsidRPr="002E6BAE">
        <w:rPr>
          <w:rFonts w:ascii="Arial" w:eastAsia="Times New Roman" w:hAnsi="Arial" w:cs="Arial"/>
          <w:kern w:val="36"/>
        </w:rPr>
        <w:t xml:space="preserve"> of total nucleic acid extract was treated with 3 </w:t>
      </w:r>
      <w:r w:rsidR="008550E7">
        <w:rPr>
          <w:rFonts w:ascii="Arial" w:eastAsia="Times New Roman" w:hAnsi="Arial" w:cs="Arial"/>
          <w:kern w:val="36"/>
        </w:rPr>
        <w:t>µL</w:t>
      </w:r>
      <w:r w:rsidR="008550E7" w:rsidRPr="007D48F9" w:rsidDel="008550E7">
        <w:rPr>
          <w:rFonts w:ascii="Arial" w:hAnsi="Arial"/>
          <w:kern w:val="36"/>
        </w:rPr>
        <w:t xml:space="preserve"> </w:t>
      </w:r>
      <w:r w:rsidRPr="002E6BAE">
        <w:rPr>
          <w:rFonts w:ascii="Arial" w:eastAsia="Times New Roman" w:hAnsi="Arial" w:cs="Arial"/>
          <w:kern w:val="36"/>
        </w:rPr>
        <w:t xml:space="preserve">of Turbo </w:t>
      </w:r>
      <w:proofErr w:type="spellStart"/>
      <w:r w:rsidRPr="002E6BAE">
        <w:rPr>
          <w:rFonts w:ascii="Arial" w:eastAsia="Times New Roman" w:hAnsi="Arial" w:cs="Arial"/>
          <w:kern w:val="36"/>
        </w:rPr>
        <w:t>DNAse</w:t>
      </w:r>
      <w:proofErr w:type="spellEnd"/>
      <w:r w:rsidRPr="002E6BAE">
        <w:rPr>
          <w:rFonts w:ascii="Arial" w:eastAsia="Times New Roman" w:hAnsi="Arial" w:cs="Arial"/>
          <w:kern w:val="36"/>
        </w:rPr>
        <w:t xml:space="preserve"> (Thermo-fisher) and 1 </w:t>
      </w:r>
      <w:r w:rsidR="008550E7">
        <w:rPr>
          <w:rFonts w:ascii="Arial" w:eastAsia="Times New Roman" w:hAnsi="Arial" w:cs="Arial"/>
          <w:kern w:val="36"/>
        </w:rPr>
        <w:t>µL</w:t>
      </w:r>
      <w:r w:rsidR="008550E7" w:rsidRPr="007D48F9" w:rsidDel="008550E7">
        <w:rPr>
          <w:rFonts w:ascii="Arial" w:hAnsi="Arial"/>
          <w:kern w:val="36"/>
        </w:rPr>
        <w:t xml:space="preserve"> </w:t>
      </w:r>
      <w:r w:rsidRPr="002E6BAE">
        <w:rPr>
          <w:rFonts w:ascii="Arial" w:eastAsia="Times New Roman" w:hAnsi="Arial" w:cs="Arial"/>
          <w:kern w:val="36"/>
        </w:rPr>
        <w:t>Baseline DNase (</w:t>
      </w:r>
      <w:proofErr w:type="spellStart"/>
      <w:r w:rsidRPr="002E6BAE">
        <w:rPr>
          <w:rFonts w:ascii="Arial" w:eastAsia="Times New Roman" w:hAnsi="Arial" w:cs="Arial"/>
          <w:kern w:val="36"/>
        </w:rPr>
        <w:t>Epicentre</w:t>
      </w:r>
      <w:proofErr w:type="spellEnd"/>
      <w:r w:rsidRPr="002E6BAE">
        <w:rPr>
          <w:rFonts w:ascii="Arial" w:eastAsia="Times New Roman" w:hAnsi="Arial" w:cs="Arial"/>
          <w:kern w:val="36"/>
        </w:rPr>
        <w:t xml:space="preserve">; Illumina) in a 25 </w:t>
      </w:r>
      <w:r w:rsidR="008550E7">
        <w:rPr>
          <w:rFonts w:ascii="Arial" w:eastAsia="Times New Roman" w:hAnsi="Arial" w:cs="Arial"/>
          <w:kern w:val="36"/>
        </w:rPr>
        <w:t>µL</w:t>
      </w:r>
      <w:r w:rsidR="008550E7" w:rsidRPr="007D48F9" w:rsidDel="008550E7">
        <w:rPr>
          <w:rFonts w:ascii="Arial" w:hAnsi="Arial"/>
          <w:kern w:val="36"/>
        </w:rPr>
        <w:t xml:space="preserve"> </w:t>
      </w:r>
      <w:r w:rsidRPr="002E6BAE">
        <w:rPr>
          <w:rFonts w:ascii="Arial" w:hAnsi="Arial" w:cs="Arial"/>
        </w:rPr>
        <w:t xml:space="preserve">total </w:t>
      </w:r>
      <w:r w:rsidRPr="002E6BAE">
        <w:rPr>
          <w:rFonts w:ascii="Arial" w:eastAsia="Times New Roman" w:hAnsi="Arial" w:cs="Arial"/>
          <w:kern w:val="36"/>
        </w:rPr>
        <w:t>reaction that was incubated for 30 minutes at 37</w:t>
      </w:r>
      <w:r w:rsidRPr="002E6BAE">
        <w:rPr>
          <w:rFonts w:ascii="Arial" w:eastAsia="Times New Roman" w:hAnsi="Arial" w:cs="Arial"/>
          <w:kern w:val="36"/>
          <w:vertAlign w:val="superscript"/>
        </w:rPr>
        <w:t>o</w:t>
      </w:r>
      <w:r w:rsidRPr="002E6BAE">
        <w:rPr>
          <w:rFonts w:ascii="Arial" w:eastAsia="Times New Roman" w:hAnsi="Arial" w:cs="Arial"/>
          <w:kern w:val="36"/>
        </w:rPr>
        <w:t xml:space="preserve">C. RNA was purified and the DNase reaction was stopped using the </w:t>
      </w:r>
      <w:r w:rsidRPr="002E6BAE">
        <w:rPr>
          <w:rFonts w:ascii="Arial" w:hAnsi="Arial" w:cs="Arial"/>
        </w:rPr>
        <w:t xml:space="preserve">RNA Clean &amp; Concentrator Kit </w:t>
      </w:r>
      <w:r w:rsidRPr="00B576D9">
        <w:rPr>
          <w:rFonts w:ascii="Arial" w:hAnsi="Arial" w:cs="Arial"/>
        </w:rPr>
        <w:t>(</w:t>
      </w:r>
      <w:proofErr w:type="spellStart"/>
      <w:r w:rsidRPr="00B576D9">
        <w:rPr>
          <w:rFonts w:ascii="Arial" w:hAnsi="Arial" w:cs="Arial"/>
        </w:rPr>
        <w:t>Zymo</w:t>
      </w:r>
      <w:proofErr w:type="spellEnd"/>
      <w:r w:rsidRPr="00B576D9">
        <w:rPr>
          <w:rFonts w:ascii="Arial" w:hAnsi="Arial" w:cs="Arial"/>
        </w:rPr>
        <w:t xml:space="preserve"> Research). Reverse </w:t>
      </w:r>
      <w:r w:rsidRPr="00D65E64">
        <w:rPr>
          <w:rFonts w:ascii="Arial" w:hAnsi="Arial" w:cs="Arial"/>
        </w:rPr>
        <w:t xml:space="preserve">transcription of the DNase-treated RNA to complementary DNA (cDNA) was then performed.  First, 2.5 </w:t>
      </w:r>
      <w:r w:rsidRPr="00D65E64">
        <w:rPr>
          <w:rFonts w:ascii="Arial" w:eastAsia="Times New Roman" w:hAnsi="Arial" w:cs="Arial"/>
          <w:kern w:val="36"/>
        </w:rPr>
        <w:t xml:space="preserve">µM random hexamers (Thermo-Fisher) were added to the 30 </w:t>
      </w:r>
      <w:r w:rsidR="008550E7">
        <w:rPr>
          <w:rFonts w:ascii="Arial" w:eastAsia="Times New Roman" w:hAnsi="Arial" w:cs="Arial"/>
          <w:kern w:val="36"/>
        </w:rPr>
        <w:t>µL</w:t>
      </w:r>
      <w:r w:rsidR="008550E7" w:rsidRPr="008550E7" w:rsidDel="008550E7">
        <w:rPr>
          <w:rFonts w:ascii="Arial" w:eastAsia="Times New Roman" w:hAnsi="Arial" w:cs="Arial"/>
          <w:kern w:val="36"/>
        </w:rPr>
        <w:t xml:space="preserve"> </w:t>
      </w:r>
      <w:r w:rsidRPr="002E6BAE">
        <w:rPr>
          <w:rFonts w:ascii="Arial" w:eastAsia="Times New Roman" w:hAnsi="Arial" w:cs="Arial"/>
          <w:kern w:val="36"/>
        </w:rPr>
        <w:t xml:space="preserve">RNA and incubated </w:t>
      </w:r>
      <w:r w:rsidRPr="002E6BAE">
        <w:rPr>
          <w:rFonts w:ascii="Arial" w:hAnsi="Arial" w:cs="Arial"/>
        </w:rPr>
        <w:t>65</w:t>
      </w:r>
      <w:r w:rsidRPr="002E6BAE">
        <w:rPr>
          <w:rFonts w:ascii="Arial" w:hAnsi="Arial" w:cs="Arial"/>
          <w:vertAlign w:val="superscript"/>
        </w:rPr>
        <w:t>o</w:t>
      </w:r>
      <w:r w:rsidRPr="002E6BAE">
        <w:rPr>
          <w:rFonts w:ascii="Arial" w:hAnsi="Arial" w:cs="Arial"/>
        </w:rPr>
        <w:t xml:space="preserve">C for 5 minutes, followed by reverse transcription in a 50 </w:t>
      </w:r>
      <w:r w:rsidR="008550E7">
        <w:rPr>
          <w:rFonts w:ascii="Arial" w:eastAsia="Times New Roman" w:hAnsi="Arial" w:cs="Arial"/>
          <w:kern w:val="36"/>
        </w:rPr>
        <w:t>µL</w:t>
      </w:r>
      <w:r w:rsidR="008550E7" w:rsidRPr="008550E7" w:rsidDel="008550E7">
        <w:rPr>
          <w:rFonts w:ascii="Arial" w:eastAsia="Times New Roman" w:hAnsi="Arial" w:cs="Arial"/>
          <w:kern w:val="36"/>
        </w:rPr>
        <w:t xml:space="preserve"> </w:t>
      </w:r>
      <w:r w:rsidRPr="002E6BAE">
        <w:rPr>
          <w:rFonts w:ascii="Arial" w:eastAsia="Times New Roman" w:hAnsi="Arial" w:cs="Arial"/>
          <w:kern w:val="36"/>
        </w:rPr>
        <w:t xml:space="preserve">final reaction containing </w:t>
      </w:r>
      <w:r w:rsidRPr="002E6BAE">
        <w:rPr>
          <w:rFonts w:ascii="Arial" w:hAnsi="Arial" w:cs="Arial"/>
        </w:rPr>
        <w:t xml:space="preserve">1x </w:t>
      </w:r>
      <w:proofErr w:type="spellStart"/>
      <w:r w:rsidRPr="002E6BAE">
        <w:rPr>
          <w:rFonts w:ascii="Arial" w:hAnsi="Arial" w:cs="Arial"/>
        </w:rPr>
        <w:t>SuperScript</w:t>
      </w:r>
      <w:proofErr w:type="spellEnd"/>
      <w:r w:rsidRPr="002E6BAE">
        <w:rPr>
          <w:rFonts w:ascii="Arial" w:hAnsi="Arial" w:cs="Arial"/>
        </w:rPr>
        <w:t xml:space="preserve"> III buffer, 1.25mM dNTPs, 5mM DTT and 1 </w:t>
      </w:r>
      <w:r w:rsidR="008550E7">
        <w:rPr>
          <w:rFonts w:ascii="Arial" w:eastAsia="Times New Roman" w:hAnsi="Arial" w:cs="Arial"/>
          <w:kern w:val="36"/>
        </w:rPr>
        <w:t>µL</w:t>
      </w:r>
      <w:r w:rsidR="008550E7" w:rsidRPr="008550E7" w:rsidDel="008550E7">
        <w:rPr>
          <w:rFonts w:ascii="Arial" w:hAnsi="Arial" w:cs="Arial"/>
        </w:rPr>
        <w:t xml:space="preserve"> </w:t>
      </w:r>
      <w:r w:rsidRPr="002E6BAE">
        <w:rPr>
          <w:rFonts w:ascii="Arial" w:hAnsi="Arial" w:cs="Arial"/>
        </w:rPr>
        <w:t>of Superscript III enzyme by incubating the mix at 42</w:t>
      </w:r>
      <w:r w:rsidRPr="002E6BAE">
        <w:rPr>
          <w:rFonts w:ascii="Arial" w:hAnsi="Arial" w:cs="Arial"/>
          <w:vertAlign w:val="superscript"/>
        </w:rPr>
        <w:t>o</w:t>
      </w:r>
      <w:r w:rsidRPr="002E6BAE">
        <w:rPr>
          <w:rFonts w:ascii="Arial" w:hAnsi="Arial" w:cs="Arial"/>
        </w:rPr>
        <w:t>C for 30 minutes. After reverse transcription and denaturation of the cDNA/RNA hybrid molecules by 95</w:t>
      </w:r>
      <w:r w:rsidRPr="002E6BAE">
        <w:rPr>
          <w:rFonts w:ascii="Arial" w:hAnsi="Arial" w:cs="Arial"/>
          <w:vertAlign w:val="superscript"/>
        </w:rPr>
        <w:t>o</w:t>
      </w:r>
      <w:r w:rsidRPr="002E6BAE">
        <w:rPr>
          <w:rFonts w:ascii="Arial" w:hAnsi="Arial" w:cs="Arial"/>
        </w:rPr>
        <w:t xml:space="preserve">C, one cycle of second strand synthesis was performed by addition of 1 </w:t>
      </w:r>
      <w:r w:rsidR="008550E7">
        <w:rPr>
          <w:rFonts w:ascii="Arial" w:eastAsia="Times New Roman" w:hAnsi="Arial" w:cs="Arial"/>
          <w:kern w:val="36"/>
        </w:rPr>
        <w:t>µL</w:t>
      </w:r>
      <w:r w:rsidR="008550E7" w:rsidRPr="008550E7" w:rsidDel="008550E7">
        <w:rPr>
          <w:rFonts w:ascii="Arial" w:hAnsi="Arial" w:cs="Arial"/>
        </w:rPr>
        <w:t xml:space="preserve"> </w:t>
      </w:r>
      <w:r w:rsidRPr="002E6BAE">
        <w:rPr>
          <w:rFonts w:ascii="Arial" w:hAnsi="Arial" w:cs="Arial"/>
        </w:rPr>
        <w:t xml:space="preserve">of </w:t>
      </w:r>
      <w:proofErr w:type="spellStart"/>
      <w:r w:rsidRPr="002E6BAE">
        <w:rPr>
          <w:rFonts w:ascii="Arial" w:hAnsi="Arial" w:cs="Arial"/>
        </w:rPr>
        <w:t>Sequenase</w:t>
      </w:r>
      <w:proofErr w:type="spellEnd"/>
      <w:r w:rsidRPr="002E6BAE">
        <w:rPr>
          <w:rFonts w:ascii="Arial" w:hAnsi="Arial" w:cs="Arial"/>
        </w:rPr>
        <w:t xml:space="preserve"> enzyme (Affymetrix) and incubation at 37</w:t>
      </w:r>
      <w:r w:rsidRPr="002E6BAE">
        <w:rPr>
          <w:rFonts w:ascii="Arial" w:hAnsi="Arial" w:cs="Arial"/>
          <w:vertAlign w:val="superscript"/>
        </w:rPr>
        <w:t>o</w:t>
      </w:r>
      <w:r w:rsidRPr="002E6BAE">
        <w:rPr>
          <w:rFonts w:ascii="Arial" w:hAnsi="Arial" w:cs="Arial"/>
        </w:rPr>
        <w:t>C for 15 min, resulting in the generation of double-stranded cDNA.</w:t>
      </w:r>
    </w:p>
    <w:p w14:paraId="6EE8E8CF" w14:textId="77777777" w:rsidR="00DC1A12" w:rsidRPr="002E6BAE" w:rsidRDefault="00DC1A12" w:rsidP="00DC1A12">
      <w:pPr>
        <w:shd w:val="clear" w:color="auto" w:fill="FFFFFF"/>
        <w:spacing w:after="0" w:line="480" w:lineRule="auto"/>
        <w:outlineLvl w:val="0"/>
        <w:rPr>
          <w:rFonts w:ascii="Arial" w:hAnsi="Arial" w:cs="Arial"/>
        </w:rPr>
      </w:pPr>
    </w:p>
    <w:p w14:paraId="78383DF7" w14:textId="77777777" w:rsidR="00DC1A12" w:rsidRPr="00D65E64" w:rsidRDefault="00DC1A12" w:rsidP="00DC1A12">
      <w:pPr>
        <w:shd w:val="clear" w:color="auto" w:fill="FFFFFF"/>
        <w:spacing w:after="0" w:line="480" w:lineRule="auto"/>
        <w:outlineLvl w:val="0"/>
        <w:rPr>
          <w:rFonts w:ascii="Arial" w:eastAsia="Times New Roman" w:hAnsi="Arial" w:cs="Arial"/>
          <w:b/>
          <w:kern w:val="36"/>
        </w:rPr>
      </w:pPr>
      <w:r w:rsidRPr="00D65E64">
        <w:rPr>
          <w:rFonts w:ascii="Arial" w:eastAsia="Times New Roman" w:hAnsi="Arial" w:cs="Arial"/>
          <w:b/>
          <w:kern w:val="36"/>
        </w:rPr>
        <w:t>DNA and RNA sequencing library preparation</w:t>
      </w:r>
    </w:p>
    <w:p w14:paraId="51610837" w14:textId="3EBCABF2" w:rsidR="00DC1A12" w:rsidRPr="007D48F9" w:rsidRDefault="00DC1A12" w:rsidP="007D48F9">
      <w:pPr>
        <w:shd w:val="clear" w:color="auto" w:fill="FFFFFF"/>
        <w:spacing w:after="0" w:line="480" w:lineRule="auto"/>
        <w:ind w:firstLine="720"/>
        <w:outlineLvl w:val="0"/>
        <w:rPr>
          <w:rFonts w:ascii="Arial" w:hAnsi="Arial"/>
        </w:rPr>
      </w:pPr>
      <w:r w:rsidRPr="00D65E64">
        <w:rPr>
          <w:rFonts w:ascii="Arial" w:eastAsia="Times New Roman" w:hAnsi="Arial" w:cs="Arial"/>
          <w:kern w:val="36"/>
        </w:rPr>
        <w:t xml:space="preserve">DNA resulting from the NEB microbiome kit enrichment step, and cDNA resulting from second strand synthesis were purified using the </w:t>
      </w:r>
      <w:r w:rsidRPr="00D65E64">
        <w:rPr>
          <w:rFonts w:ascii="Arial" w:hAnsi="Arial" w:cs="Arial"/>
        </w:rPr>
        <w:t>DNA Clean &amp; Concentrator Kit (</w:t>
      </w:r>
      <w:proofErr w:type="spellStart"/>
      <w:r w:rsidRPr="00D65E64">
        <w:rPr>
          <w:rFonts w:ascii="Arial" w:hAnsi="Arial" w:cs="Arial"/>
        </w:rPr>
        <w:t>Zymo</w:t>
      </w:r>
      <w:proofErr w:type="spellEnd"/>
      <w:r w:rsidRPr="00D65E64">
        <w:rPr>
          <w:rFonts w:ascii="Arial" w:hAnsi="Arial" w:cs="Arial"/>
        </w:rPr>
        <w:t xml:space="preserve"> Research) </w:t>
      </w:r>
      <w:r w:rsidRPr="00AE332D">
        <w:rPr>
          <w:rFonts w:ascii="Arial" w:hAnsi="Arial" w:cs="Arial"/>
        </w:rPr>
        <w:t xml:space="preserve">per the manufacturer’s instructions, except that 10 </w:t>
      </w:r>
      <w:r w:rsidR="008550E7">
        <w:rPr>
          <w:rFonts w:ascii="Arial" w:eastAsia="Times New Roman" w:hAnsi="Arial" w:cs="Arial"/>
          <w:kern w:val="36"/>
        </w:rPr>
        <w:t>µL</w:t>
      </w:r>
      <w:r w:rsidR="008550E7" w:rsidRPr="008550E7" w:rsidDel="008550E7">
        <w:rPr>
          <w:rFonts w:ascii="Arial" w:hAnsi="Arial" w:cs="Arial"/>
        </w:rPr>
        <w:t xml:space="preserve"> </w:t>
      </w:r>
      <w:r w:rsidRPr="002E6BAE">
        <w:rPr>
          <w:rFonts w:ascii="Arial" w:hAnsi="Arial" w:cs="Arial"/>
        </w:rPr>
        <w:t xml:space="preserve">of linear acrylamide was added as a carrier, and the reaction was eluted in 7.5 </w:t>
      </w:r>
      <w:r w:rsidR="008550E7">
        <w:rPr>
          <w:rFonts w:ascii="Arial" w:eastAsia="Times New Roman" w:hAnsi="Arial" w:cs="Arial"/>
          <w:kern w:val="36"/>
        </w:rPr>
        <w:t>µL</w:t>
      </w:r>
      <w:r w:rsidRPr="002E6BAE">
        <w:rPr>
          <w:rFonts w:ascii="Arial" w:hAnsi="Arial" w:cs="Arial"/>
        </w:rPr>
        <w:t xml:space="preserve">. 5 </w:t>
      </w:r>
      <w:r w:rsidR="008550E7">
        <w:rPr>
          <w:rFonts w:ascii="Arial" w:eastAsia="Times New Roman" w:hAnsi="Arial" w:cs="Arial"/>
          <w:kern w:val="36"/>
        </w:rPr>
        <w:t>µL</w:t>
      </w:r>
      <w:r w:rsidR="008550E7" w:rsidRPr="008550E7" w:rsidDel="008550E7">
        <w:rPr>
          <w:rFonts w:ascii="Arial" w:hAnsi="Arial" w:cs="Arial"/>
        </w:rPr>
        <w:t xml:space="preserve"> </w:t>
      </w:r>
      <w:r w:rsidRPr="002E6BAE">
        <w:rPr>
          <w:rFonts w:ascii="Arial" w:hAnsi="Arial" w:cs="Arial"/>
        </w:rPr>
        <w:t xml:space="preserve">of eluate was used to generate libraries using the Nextera XT DNA Library Prep Kit (Illumina, San Diego, CA), with the thermocycling parameters as follows: </w:t>
      </w:r>
      <w:r w:rsidRPr="002E6BAE">
        <w:rPr>
          <w:rFonts w:ascii="Arial" w:eastAsia="Times New Roman" w:hAnsi="Arial" w:cs="Arial"/>
          <w:kern w:val="36"/>
        </w:rPr>
        <w:t>95</w:t>
      </w:r>
      <w:r w:rsidRPr="002E6BAE">
        <w:rPr>
          <w:rFonts w:ascii="Arial" w:eastAsia="Times New Roman" w:hAnsi="Arial" w:cs="Arial"/>
          <w:kern w:val="36"/>
          <w:vertAlign w:val="superscript"/>
        </w:rPr>
        <w:t>o</w:t>
      </w:r>
      <w:r w:rsidRPr="002E6BAE">
        <w:rPr>
          <w:rFonts w:ascii="Arial" w:eastAsia="Times New Roman" w:hAnsi="Arial" w:cs="Arial"/>
          <w:kern w:val="36"/>
        </w:rPr>
        <w:t>C 30s / 16 cycles of 95</w:t>
      </w:r>
      <w:r w:rsidRPr="002E6BAE">
        <w:rPr>
          <w:rFonts w:ascii="Arial" w:eastAsia="Times New Roman" w:hAnsi="Arial" w:cs="Arial"/>
          <w:kern w:val="36"/>
          <w:vertAlign w:val="superscript"/>
        </w:rPr>
        <w:t>o</w:t>
      </w:r>
      <w:r w:rsidRPr="002E6BAE">
        <w:rPr>
          <w:rFonts w:ascii="Arial" w:eastAsia="Times New Roman" w:hAnsi="Arial" w:cs="Arial"/>
          <w:kern w:val="36"/>
        </w:rPr>
        <w:t>C 10s, 55</w:t>
      </w:r>
      <w:r w:rsidRPr="002E6BAE">
        <w:rPr>
          <w:rFonts w:ascii="Arial" w:eastAsia="Times New Roman" w:hAnsi="Arial" w:cs="Arial"/>
          <w:kern w:val="36"/>
          <w:vertAlign w:val="superscript"/>
        </w:rPr>
        <w:t>o</w:t>
      </w:r>
      <w:r w:rsidRPr="002E6BAE">
        <w:rPr>
          <w:rFonts w:ascii="Arial" w:eastAsia="Times New Roman" w:hAnsi="Arial" w:cs="Arial"/>
          <w:kern w:val="36"/>
        </w:rPr>
        <w:t>C 30s, 72</w:t>
      </w:r>
      <w:r w:rsidRPr="002E6BAE">
        <w:rPr>
          <w:rFonts w:ascii="Arial" w:eastAsia="Times New Roman" w:hAnsi="Arial" w:cs="Arial"/>
          <w:kern w:val="36"/>
          <w:vertAlign w:val="superscript"/>
        </w:rPr>
        <w:t>o</w:t>
      </w:r>
      <w:r w:rsidRPr="002E6BAE">
        <w:rPr>
          <w:rFonts w:ascii="Arial" w:eastAsia="Times New Roman" w:hAnsi="Arial" w:cs="Arial"/>
          <w:kern w:val="36"/>
        </w:rPr>
        <w:t>C 30s/ 72</w:t>
      </w:r>
      <w:r w:rsidRPr="00B576D9">
        <w:rPr>
          <w:rFonts w:ascii="Arial" w:eastAsia="Times New Roman" w:hAnsi="Arial" w:cs="Arial"/>
          <w:kern w:val="36"/>
          <w:vertAlign w:val="superscript"/>
        </w:rPr>
        <w:t>o</w:t>
      </w:r>
      <w:r w:rsidRPr="00B576D9">
        <w:rPr>
          <w:rFonts w:ascii="Arial" w:eastAsia="Times New Roman" w:hAnsi="Arial" w:cs="Arial"/>
          <w:kern w:val="36"/>
        </w:rPr>
        <w:t>C 5 minutes</w:t>
      </w:r>
      <w:r w:rsidR="009C1D2A">
        <w:rPr>
          <w:rFonts w:ascii="Arial" w:eastAsia="Times New Roman" w:hAnsi="Arial" w:cs="Arial"/>
          <w:kern w:val="36"/>
        </w:rPr>
        <w:t xml:space="preserve">. </w:t>
      </w:r>
      <w:r w:rsidRPr="00D65E64">
        <w:rPr>
          <w:rFonts w:ascii="Arial" w:hAnsi="Arial" w:cs="Arial"/>
        </w:rPr>
        <w:t>Dual indexed 8 base pair (bp) barcodes were used in a 24x24 arrangement such that a barcode combination only repeats once every 576 libraries.</w:t>
      </w:r>
    </w:p>
    <w:p w14:paraId="4887A84F" w14:textId="684E8408" w:rsidR="009B7E19" w:rsidRPr="00D65E64" w:rsidRDefault="00DC1A12" w:rsidP="009B7E19">
      <w:pPr>
        <w:shd w:val="clear" w:color="auto" w:fill="FFFFFF"/>
        <w:spacing w:after="0" w:line="480" w:lineRule="auto"/>
        <w:ind w:firstLine="720"/>
        <w:outlineLvl w:val="0"/>
        <w:rPr>
          <w:rFonts w:ascii="Arial" w:eastAsia="Times New Roman" w:hAnsi="Arial" w:cs="Arial"/>
          <w:kern w:val="36"/>
        </w:rPr>
      </w:pPr>
      <w:r w:rsidRPr="008550E7">
        <w:rPr>
          <w:rFonts w:ascii="Arial" w:eastAsia="Times New Roman" w:hAnsi="Arial" w:cs="Arial"/>
          <w:kern w:val="36"/>
        </w:rPr>
        <w:t xml:space="preserve">Libraries were purified using </w:t>
      </w:r>
      <w:proofErr w:type="spellStart"/>
      <w:r w:rsidRPr="008550E7">
        <w:rPr>
          <w:rFonts w:ascii="Arial" w:eastAsia="Times New Roman" w:hAnsi="Arial" w:cs="Arial"/>
          <w:kern w:val="36"/>
        </w:rPr>
        <w:t>AMPure</w:t>
      </w:r>
      <w:proofErr w:type="spellEnd"/>
      <w:r w:rsidRPr="008550E7">
        <w:rPr>
          <w:rFonts w:ascii="Arial" w:eastAsia="Times New Roman" w:hAnsi="Arial" w:cs="Arial"/>
          <w:kern w:val="36"/>
        </w:rPr>
        <w:t xml:space="preserve"> XP beads (Beckman Coulter) at 0.9x concentration relative to the library, washed twice with 75% ethanol and eluted in 12</w:t>
      </w:r>
      <w:r w:rsidRPr="008550E7">
        <w:rPr>
          <w:rFonts w:ascii="Arial" w:hAnsi="Arial" w:cs="Arial"/>
        </w:rPr>
        <w:t xml:space="preserve"> </w:t>
      </w:r>
      <w:r w:rsidR="008550E7">
        <w:rPr>
          <w:rFonts w:ascii="Arial" w:eastAsia="Times New Roman" w:hAnsi="Arial" w:cs="Arial"/>
          <w:kern w:val="36"/>
        </w:rPr>
        <w:t>µL</w:t>
      </w:r>
      <w:r w:rsidR="008550E7" w:rsidRPr="007D48F9" w:rsidDel="008550E7">
        <w:rPr>
          <w:rFonts w:ascii="Arial" w:hAnsi="Arial"/>
        </w:rPr>
        <w:t xml:space="preserve"> </w:t>
      </w:r>
      <w:r w:rsidRPr="002E6BAE">
        <w:rPr>
          <w:rFonts w:ascii="Arial" w:eastAsia="Times New Roman" w:hAnsi="Arial" w:cs="Arial"/>
          <w:kern w:val="36"/>
        </w:rPr>
        <w:t xml:space="preserve">water. To ensure adequate library concentrations, a second round of PCR </w:t>
      </w:r>
      <w:r w:rsidR="00160D5D" w:rsidRPr="002E6BAE">
        <w:rPr>
          <w:rFonts w:ascii="Arial" w:eastAsia="Times New Roman" w:hAnsi="Arial" w:cs="Arial"/>
          <w:kern w:val="36"/>
        </w:rPr>
        <w:t xml:space="preserve">amplification </w:t>
      </w:r>
      <w:r w:rsidRPr="002E6BAE">
        <w:rPr>
          <w:rFonts w:ascii="Arial" w:eastAsia="Times New Roman" w:hAnsi="Arial" w:cs="Arial"/>
          <w:kern w:val="36"/>
        </w:rPr>
        <w:t xml:space="preserve">was then performed using 5 </w:t>
      </w:r>
      <w:r w:rsidR="008550E7">
        <w:rPr>
          <w:rFonts w:ascii="Arial" w:eastAsia="Times New Roman" w:hAnsi="Arial" w:cs="Arial"/>
          <w:kern w:val="36"/>
        </w:rPr>
        <w:t>µL</w:t>
      </w:r>
      <w:r w:rsidR="008550E7" w:rsidRPr="008550E7" w:rsidDel="008550E7">
        <w:rPr>
          <w:rFonts w:ascii="Arial" w:hAnsi="Arial" w:cs="Arial"/>
        </w:rPr>
        <w:t xml:space="preserve"> </w:t>
      </w:r>
      <w:r w:rsidRPr="002E6BAE">
        <w:rPr>
          <w:rFonts w:ascii="Arial" w:hAnsi="Arial" w:cs="Arial"/>
        </w:rPr>
        <w:t xml:space="preserve">of library eluate, </w:t>
      </w:r>
      <w:r w:rsidRPr="002E6BAE">
        <w:rPr>
          <w:rFonts w:ascii="Arial" w:eastAsia="Times New Roman" w:hAnsi="Arial" w:cs="Arial"/>
          <w:kern w:val="36"/>
        </w:rPr>
        <w:t>0.2mM dNTP, 0.5</w:t>
      </w:r>
      <w:r w:rsidR="00D42A74" w:rsidRPr="002E6BAE">
        <w:rPr>
          <w:rFonts w:ascii="Arial" w:eastAsia="Times New Roman" w:hAnsi="Arial" w:cs="Arial"/>
          <w:kern w:val="36"/>
        </w:rPr>
        <w:t xml:space="preserve"> </w:t>
      </w:r>
      <w:r w:rsidR="008550E7">
        <w:rPr>
          <w:rFonts w:ascii="Arial" w:eastAsia="Times New Roman" w:hAnsi="Arial" w:cs="Arial"/>
          <w:kern w:val="36"/>
        </w:rPr>
        <w:t>µL</w:t>
      </w:r>
      <w:r w:rsidR="008550E7" w:rsidRPr="008550E7" w:rsidDel="008550E7">
        <w:rPr>
          <w:rFonts w:ascii="Arial" w:eastAsia="Times New Roman" w:hAnsi="Arial" w:cs="Arial"/>
          <w:kern w:val="36"/>
        </w:rPr>
        <w:t xml:space="preserve"> </w:t>
      </w:r>
      <w:r w:rsidRPr="002E6BAE">
        <w:rPr>
          <w:rFonts w:ascii="Arial" w:eastAsia="Times New Roman" w:hAnsi="Arial" w:cs="Arial"/>
          <w:kern w:val="36"/>
        </w:rPr>
        <w:t>Phusion enzyme (Thermo-Fisher), and primers targeting the P5 and P7 Illumina adapter sequences (P5, F 5’-</w:t>
      </w:r>
      <w:r w:rsidRPr="002E6BAE">
        <w:rPr>
          <w:rFonts w:ascii="Arial" w:hAnsi="Arial" w:cs="Arial"/>
          <w:shd w:val="clear" w:color="auto" w:fill="FFFFFF"/>
        </w:rPr>
        <w:lastRenderedPageBreak/>
        <w:t>AATGATACGGCGACCACCGA-3’</w:t>
      </w:r>
      <w:r w:rsidRPr="002E6BAE">
        <w:rPr>
          <w:rFonts w:ascii="Arial" w:eastAsia="Times New Roman" w:hAnsi="Arial" w:cs="Arial"/>
          <w:kern w:val="36"/>
        </w:rPr>
        <w:t>; P7, 5’-</w:t>
      </w:r>
      <w:r w:rsidRPr="002E6BAE">
        <w:rPr>
          <w:rFonts w:ascii="Arial" w:hAnsi="Arial" w:cs="Arial"/>
          <w:shd w:val="clear" w:color="auto" w:fill="FFFFFF"/>
        </w:rPr>
        <w:t>CAAGCAGAAGACGGCATACG-3’)</w:t>
      </w:r>
      <w:r w:rsidRPr="002E6BAE">
        <w:rPr>
          <w:rFonts w:ascii="Arial" w:eastAsia="Times New Roman" w:hAnsi="Arial" w:cs="Arial"/>
          <w:kern w:val="36"/>
        </w:rPr>
        <w:t>.</w:t>
      </w:r>
      <w:r w:rsidRPr="00B576D9">
        <w:rPr>
          <w:rFonts w:ascii="Arial" w:eastAsia="Times New Roman" w:hAnsi="Arial" w:cs="Arial"/>
          <w:kern w:val="36"/>
        </w:rPr>
        <w:t xml:space="preserve"> Thermocycling parameters were as follows: 95</w:t>
      </w:r>
      <w:r w:rsidRPr="00D65E64">
        <w:rPr>
          <w:rFonts w:ascii="Arial" w:eastAsia="Times New Roman" w:hAnsi="Arial" w:cs="Arial"/>
          <w:kern w:val="36"/>
          <w:vertAlign w:val="superscript"/>
        </w:rPr>
        <w:t>o</w:t>
      </w:r>
      <w:r w:rsidRPr="00D65E64">
        <w:rPr>
          <w:rFonts w:ascii="Arial" w:eastAsia="Times New Roman" w:hAnsi="Arial" w:cs="Arial"/>
          <w:kern w:val="36"/>
        </w:rPr>
        <w:t>C 30s / 10 cycles of 95</w:t>
      </w:r>
      <w:r w:rsidRPr="00D65E64">
        <w:rPr>
          <w:rFonts w:ascii="Arial" w:eastAsia="Times New Roman" w:hAnsi="Arial" w:cs="Arial"/>
          <w:kern w:val="36"/>
          <w:vertAlign w:val="superscript"/>
        </w:rPr>
        <w:t>o</w:t>
      </w:r>
      <w:r w:rsidRPr="00D65E64">
        <w:rPr>
          <w:rFonts w:ascii="Arial" w:eastAsia="Times New Roman" w:hAnsi="Arial" w:cs="Arial"/>
          <w:kern w:val="36"/>
        </w:rPr>
        <w:t>C 10s, 60</w:t>
      </w:r>
      <w:r w:rsidRPr="00D65E64">
        <w:rPr>
          <w:rFonts w:ascii="Arial" w:eastAsia="Times New Roman" w:hAnsi="Arial" w:cs="Arial"/>
          <w:kern w:val="36"/>
          <w:vertAlign w:val="superscript"/>
        </w:rPr>
        <w:t>o</w:t>
      </w:r>
      <w:r w:rsidRPr="00D65E64">
        <w:rPr>
          <w:rFonts w:ascii="Arial" w:eastAsia="Times New Roman" w:hAnsi="Arial" w:cs="Arial"/>
          <w:kern w:val="36"/>
        </w:rPr>
        <w:t>C 30s, 72</w:t>
      </w:r>
      <w:r w:rsidRPr="00D65E64">
        <w:rPr>
          <w:rFonts w:ascii="Arial" w:eastAsia="Times New Roman" w:hAnsi="Arial" w:cs="Arial"/>
          <w:kern w:val="36"/>
          <w:vertAlign w:val="superscript"/>
        </w:rPr>
        <w:t>o</w:t>
      </w:r>
      <w:r w:rsidRPr="00D65E64">
        <w:rPr>
          <w:rFonts w:ascii="Arial" w:eastAsia="Times New Roman" w:hAnsi="Arial" w:cs="Arial"/>
          <w:kern w:val="36"/>
        </w:rPr>
        <w:t>C 30s/ 72</w:t>
      </w:r>
      <w:r w:rsidRPr="00D65E64">
        <w:rPr>
          <w:rFonts w:ascii="Arial" w:eastAsia="Times New Roman" w:hAnsi="Arial" w:cs="Arial"/>
          <w:kern w:val="36"/>
          <w:vertAlign w:val="superscript"/>
        </w:rPr>
        <w:t>o</w:t>
      </w:r>
      <w:r w:rsidRPr="00D65E64">
        <w:rPr>
          <w:rFonts w:ascii="Arial" w:eastAsia="Times New Roman" w:hAnsi="Arial" w:cs="Arial"/>
          <w:kern w:val="36"/>
        </w:rPr>
        <w:t xml:space="preserve">C 5 minutes. The resulting reaction was purified using </w:t>
      </w:r>
      <w:proofErr w:type="spellStart"/>
      <w:r w:rsidRPr="00D65E64">
        <w:rPr>
          <w:rFonts w:ascii="Arial" w:eastAsia="Times New Roman" w:hAnsi="Arial" w:cs="Arial"/>
          <w:kern w:val="36"/>
        </w:rPr>
        <w:t>AMPure</w:t>
      </w:r>
      <w:proofErr w:type="spellEnd"/>
      <w:r w:rsidRPr="00D65E64">
        <w:rPr>
          <w:rFonts w:ascii="Arial" w:eastAsia="Times New Roman" w:hAnsi="Arial" w:cs="Arial"/>
          <w:kern w:val="36"/>
        </w:rPr>
        <w:t xml:space="preserve"> XP beads as described above and eluted in 20</w:t>
      </w:r>
      <w:r w:rsidRPr="00D65E64">
        <w:rPr>
          <w:rFonts w:ascii="Arial" w:hAnsi="Arial" w:cs="Arial"/>
        </w:rPr>
        <w:t xml:space="preserve"> </w:t>
      </w:r>
      <w:r w:rsidR="008550E7">
        <w:rPr>
          <w:rFonts w:ascii="Arial" w:eastAsia="Times New Roman" w:hAnsi="Arial" w:cs="Arial"/>
          <w:kern w:val="36"/>
        </w:rPr>
        <w:t>µL</w:t>
      </w:r>
      <w:r w:rsidR="008550E7" w:rsidRPr="007D48F9" w:rsidDel="008550E7">
        <w:rPr>
          <w:rFonts w:ascii="Arial" w:hAnsi="Arial"/>
        </w:rPr>
        <w:t xml:space="preserve"> </w:t>
      </w:r>
      <w:r w:rsidRPr="002E6BAE">
        <w:rPr>
          <w:rFonts w:ascii="Arial" w:eastAsia="Times New Roman" w:hAnsi="Arial" w:cs="Arial"/>
          <w:kern w:val="36"/>
        </w:rPr>
        <w:t xml:space="preserve">water. </w:t>
      </w:r>
    </w:p>
    <w:p w14:paraId="1ED3CBA4" w14:textId="77777777" w:rsidR="00B95FAA" w:rsidRDefault="00A52CA6" w:rsidP="00B95FAA">
      <w:pPr>
        <w:shd w:val="clear" w:color="auto" w:fill="FFFFFF"/>
        <w:spacing w:after="0" w:line="480" w:lineRule="auto"/>
        <w:ind w:firstLine="720"/>
        <w:outlineLvl w:val="0"/>
        <w:rPr>
          <w:rFonts w:ascii="Arial" w:hAnsi="Arial" w:cs="Arial"/>
        </w:rPr>
      </w:pPr>
      <w:r w:rsidRPr="00D65E64">
        <w:rPr>
          <w:rFonts w:ascii="Arial" w:eastAsia="Times New Roman" w:hAnsi="Arial" w:cs="Arial"/>
          <w:kern w:val="36"/>
        </w:rPr>
        <w:t>For pooling, e</w:t>
      </w:r>
      <w:r w:rsidR="00DC1A12" w:rsidRPr="00D65E64">
        <w:rPr>
          <w:rFonts w:ascii="Arial" w:eastAsia="Times New Roman" w:hAnsi="Arial" w:cs="Arial"/>
          <w:kern w:val="36"/>
        </w:rPr>
        <w:t xml:space="preserve">ach library was quantified individually using the </w:t>
      </w:r>
      <w:r w:rsidR="00DC1A12" w:rsidRPr="00AE332D">
        <w:rPr>
          <w:rFonts w:ascii="Arial" w:hAnsi="Arial" w:cs="Arial"/>
        </w:rPr>
        <w:t>Qubit dsDNA HS Assay Kit, followed by combining equimolar concentrations of either DNA libraries</w:t>
      </w:r>
      <w:r w:rsidRPr="00AE332D">
        <w:rPr>
          <w:rFonts w:ascii="Arial" w:hAnsi="Arial" w:cs="Arial"/>
        </w:rPr>
        <w:t xml:space="preserve"> or </w:t>
      </w:r>
      <w:r w:rsidR="00DC1A12" w:rsidRPr="008550E7">
        <w:rPr>
          <w:rFonts w:ascii="Arial" w:hAnsi="Arial" w:cs="Arial"/>
        </w:rPr>
        <w:t>RNA libraries (generated from cDNA)</w:t>
      </w:r>
      <w:r w:rsidRPr="008550E7">
        <w:rPr>
          <w:rFonts w:ascii="Arial" w:hAnsi="Arial" w:cs="Arial"/>
        </w:rPr>
        <w:t xml:space="preserve"> consisting of clinical</w:t>
      </w:r>
      <w:r w:rsidR="008550E7">
        <w:rPr>
          <w:rFonts w:ascii="Arial" w:hAnsi="Arial" w:cs="Arial"/>
        </w:rPr>
        <w:t xml:space="preserve"> samples and external positive and</w:t>
      </w:r>
      <w:r w:rsidRPr="008550E7">
        <w:rPr>
          <w:rFonts w:ascii="Arial" w:hAnsi="Arial" w:cs="Arial"/>
        </w:rPr>
        <w:t xml:space="preserve"> negative controls.</w:t>
      </w:r>
      <w:r w:rsidR="00DC1A12" w:rsidRPr="008550E7">
        <w:rPr>
          <w:rFonts w:ascii="Arial" w:hAnsi="Arial" w:cs="Arial"/>
        </w:rPr>
        <w:t xml:space="preserve"> The size distribution of the</w:t>
      </w:r>
      <w:r w:rsidR="0075616C" w:rsidRPr="008550E7">
        <w:rPr>
          <w:rFonts w:ascii="Arial" w:hAnsi="Arial" w:cs="Arial"/>
        </w:rPr>
        <w:t xml:space="preserve"> combined</w:t>
      </w:r>
      <w:r w:rsidR="00DA6A89" w:rsidRPr="008550E7">
        <w:rPr>
          <w:rFonts w:ascii="Arial" w:hAnsi="Arial" w:cs="Arial"/>
        </w:rPr>
        <w:t xml:space="preserve"> </w:t>
      </w:r>
      <w:r w:rsidR="00DC1A12" w:rsidRPr="008550E7">
        <w:rPr>
          <w:rFonts w:ascii="Arial" w:hAnsi="Arial" w:cs="Arial"/>
        </w:rPr>
        <w:t xml:space="preserve">pools was determined using the High Sensitivity </w:t>
      </w:r>
      <w:r w:rsidR="002073BF">
        <w:rPr>
          <w:rFonts w:ascii="Arial" w:hAnsi="Arial" w:cs="Arial"/>
        </w:rPr>
        <w:t>DNA kit</w:t>
      </w:r>
      <w:r w:rsidR="00DC1A12" w:rsidRPr="008550E7">
        <w:rPr>
          <w:rFonts w:ascii="Arial" w:hAnsi="Arial" w:cs="Arial"/>
        </w:rPr>
        <w:t xml:space="preserve"> (Agilent) on an Agilent 2100 Bioanalyzer with a target range of 150 </w:t>
      </w:r>
      <w:proofErr w:type="spellStart"/>
      <w:r w:rsidR="00DC1A12" w:rsidRPr="008550E7">
        <w:rPr>
          <w:rFonts w:ascii="Arial" w:hAnsi="Arial" w:cs="Arial"/>
        </w:rPr>
        <w:t>bp</w:t>
      </w:r>
      <w:proofErr w:type="spellEnd"/>
      <w:r w:rsidR="00DC1A12" w:rsidRPr="008550E7">
        <w:rPr>
          <w:rFonts w:ascii="Arial" w:hAnsi="Arial" w:cs="Arial"/>
        </w:rPr>
        <w:t xml:space="preserve"> to 2000 </w:t>
      </w:r>
      <w:proofErr w:type="spellStart"/>
      <w:r w:rsidR="00DC1A12" w:rsidRPr="008550E7">
        <w:rPr>
          <w:rFonts w:ascii="Arial" w:hAnsi="Arial" w:cs="Arial"/>
        </w:rPr>
        <w:t>bp.</w:t>
      </w:r>
      <w:proofErr w:type="spellEnd"/>
      <w:r w:rsidR="00DC1A12" w:rsidRPr="008550E7">
        <w:rPr>
          <w:rFonts w:ascii="Arial" w:hAnsi="Arial" w:cs="Arial"/>
        </w:rPr>
        <w:t xml:space="preserve"> Pools were then loaded onto </w:t>
      </w:r>
      <w:proofErr w:type="gramStart"/>
      <w:r w:rsidR="00DC1A12" w:rsidRPr="008550E7">
        <w:rPr>
          <w:rFonts w:ascii="Arial" w:hAnsi="Arial" w:cs="Arial"/>
        </w:rPr>
        <w:t>a</w:t>
      </w:r>
      <w:proofErr w:type="gramEnd"/>
      <w:r w:rsidR="003720DC">
        <w:rPr>
          <w:rFonts w:ascii="Arial" w:hAnsi="Arial" w:cs="Arial"/>
        </w:rPr>
        <w:t xml:space="preserve"> Illumina</w:t>
      </w:r>
      <w:r w:rsidR="00DC1A12" w:rsidRPr="008550E7">
        <w:rPr>
          <w:rFonts w:ascii="Arial" w:hAnsi="Arial" w:cs="Arial"/>
        </w:rPr>
        <w:t xml:space="preserve"> </w:t>
      </w:r>
      <w:proofErr w:type="spellStart"/>
      <w:r w:rsidR="00DC1A12" w:rsidRPr="008550E7">
        <w:rPr>
          <w:rFonts w:ascii="Arial" w:hAnsi="Arial" w:cs="Arial"/>
        </w:rPr>
        <w:t>HiSeq</w:t>
      </w:r>
      <w:proofErr w:type="spellEnd"/>
      <w:r w:rsidR="00DC1A12" w:rsidRPr="008550E7">
        <w:rPr>
          <w:rFonts w:ascii="Arial" w:hAnsi="Arial" w:cs="Arial"/>
        </w:rPr>
        <w:t xml:space="preserve"> 1500 sequencer for 140 cycles of single</w:t>
      </w:r>
      <w:r w:rsidR="00DC1A12" w:rsidRPr="002E6BAE">
        <w:rPr>
          <w:rFonts w:ascii="Arial" w:hAnsi="Arial" w:cs="Arial"/>
        </w:rPr>
        <w:t>-end sequencing in rapid run mode</w:t>
      </w:r>
      <w:r w:rsidR="000C3F1D" w:rsidRPr="002E6BAE">
        <w:rPr>
          <w:rFonts w:ascii="Arial" w:hAnsi="Arial" w:cs="Arial"/>
        </w:rPr>
        <w:t xml:space="preserve"> to generate a minimum of 5 million reads for each library.</w:t>
      </w:r>
      <w:r w:rsidR="003720DC">
        <w:rPr>
          <w:rFonts w:ascii="Arial" w:hAnsi="Arial" w:cs="Arial"/>
        </w:rPr>
        <w:t xml:space="preserve"> </w:t>
      </w:r>
      <w:r w:rsidR="003720DC" w:rsidRPr="00125CBD">
        <w:rPr>
          <w:rFonts w:ascii="Arial" w:hAnsi="Arial" w:cs="Arial"/>
        </w:rPr>
        <w:t xml:space="preserve">Some of the early sequencing data used for validation was generated on an Illumina </w:t>
      </w:r>
      <w:proofErr w:type="spellStart"/>
      <w:r w:rsidR="003720DC" w:rsidRPr="00125CBD">
        <w:rPr>
          <w:rFonts w:ascii="Arial" w:hAnsi="Arial" w:cs="Arial"/>
        </w:rPr>
        <w:t>MiSeq</w:t>
      </w:r>
      <w:proofErr w:type="spellEnd"/>
      <w:r w:rsidR="003720DC" w:rsidRPr="00125CBD">
        <w:rPr>
          <w:rFonts w:ascii="Arial" w:hAnsi="Arial" w:cs="Arial"/>
        </w:rPr>
        <w:t xml:space="preserve"> </w:t>
      </w:r>
      <w:r w:rsidR="003720DC">
        <w:rPr>
          <w:rFonts w:ascii="Arial" w:hAnsi="Arial" w:cs="Arial"/>
        </w:rPr>
        <w:t xml:space="preserve">instead of a </w:t>
      </w:r>
      <w:proofErr w:type="spellStart"/>
      <w:r w:rsidR="003720DC">
        <w:rPr>
          <w:rFonts w:ascii="Arial" w:hAnsi="Arial" w:cs="Arial"/>
        </w:rPr>
        <w:t>HiSeq</w:t>
      </w:r>
      <w:proofErr w:type="spellEnd"/>
      <w:r w:rsidR="003720DC">
        <w:rPr>
          <w:rFonts w:ascii="Arial" w:hAnsi="Arial" w:cs="Arial"/>
        </w:rPr>
        <w:t xml:space="preserve"> instrument.</w:t>
      </w:r>
    </w:p>
    <w:p w14:paraId="081BE3F1" w14:textId="77777777" w:rsidR="00B95FAA" w:rsidRDefault="00B95FAA" w:rsidP="00B95FAA">
      <w:pPr>
        <w:shd w:val="clear" w:color="auto" w:fill="FFFFFF"/>
        <w:spacing w:after="0" w:line="480" w:lineRule="auto"/>
        <w:ind w:firstLine="720"/>
        <w:outlineLvl w:val="0"/>
        <w:rPr>
          <w:rFonts w:ascii="Arial" w:hAnsi="Arial" w:cs="Arial"/>
        </w:rPr>
      </w:pPr>
    </w:p>
    <w:p w14:paraId="07C4619D" w14:textId="3A685489" w:rsidR="00223BE1" w:rsidRPr="00B95FAA" w:rsidRDefault="00223BE1" w:rsidP="00B95FAA">
      <w:pPr>
        <w:shd w:val="clear" w:color="auto" w:fill="FFFFFF"/>
        <w:spacing w:after="0" w:line="480" w:lineRule="auto"/>
        <w:outlineLvl w:val="0"/>
        <w:rPr>
          <w:rFonts w:ascii="Arial" w:hAnsi="Arial" w:cs="Arial"/>
        </w:rPr>
      </w:pPr>
      <w:r>
        <w:rPr>
          <w:rFonts w:ascii="Arial" w:eastAsia="Times New Roman" w:hAnsi="Arial" w:cs="Arial"/>
          <w:b/>
          <w:kern w:val="36"/>
        </w:rPr>
        <w:t>Bioinformatics analysis for pathogen detection</w:t>
      </w:r>
    </w:p>
    <w:p w14:paraId="54F31D9E" w14:textId="32F90295" w:rsidR="00EA395A" w:rsidRPr="00AE332D" w:rsidRDefault="00DC1A12" w:rsidP="003B5ECC">
      <w:pPr>
        <w:spacing w:after="0" w:line="480" w:lineRule="auto"/>
        <w:ind w:firstLine="720"/>
        <w:rPr>
          <w:rFonts w:ascii="Arial" w:hAnsi="Arial" w:cs="Arial"/>
        </w:rPr>
      </w:pPr>
      <w:r w:rsidRPr="002E6BAE">
        <w:rPr>
          <w:rFonts w:ascii="Arial" w:hAnsi="Arial" w:cs="Arial"/>
        </w:rPr>
        <w:t xml:space="preserve">Detection of pathogens </w:t>
      </w:r>
      <w:r w:rsidR="0037052C" w:rsidRPr="002E6BAE">
        <w:rPr>
          <w:rFonts w:ascii="Arial" w:hAnsi="Arial" w:cs="Arial"/>
        </w:rPr>
        <w:t>was performed</w:t>
      </w:r>
      <w:r w:rsidRPr="002E6BAE">
        <w:rPr>
          <w:rFonts w:ascii="Arial" w:hAnsi="Arial" w:cs="Arial"/>
        </w:rPr>
        <w:t xml:space="preserve"> by sequence analysis of mNGS data using SURPI+, an automated clinical version of the SURPI (“sequence-based ultra-rapid pathogen identification”) research pipeline (Naccache 2014). </w:t>
      </w:r>
      <w:r w:rsidR="005371D7">
        <w:rPr>
          <w:rFonts w:ascii="Arial" w:hAnsi="Arial" w:cs="Arial"/>
        </w:rPr>
        <w:t xml:space="preserve">The steps of the SURPI+ pipeline </w:t>
      </w:r>
      <w:r w:rsidR="005371D7" w:rsidRPr="00125CBD">
        <w:rPr>
          <w:rFonts w:ascii="Arial" w:hAnsi="Arial" w:cs="Arial"/>
        </w:rPr>
        <w:t xml:space="preserve">consisted of (1) pre-processing for trimming of adapters and removal of low-complexity and low-quality reads, (2) human host background subtraction, (3) alignment to the National Center for Biotechnology Information (NCBI) GenBank </w:t>
      </w:r>
      <w:proofErr w:type="spellStart"/>
      <w:r w:rsidR="005371D7" w:rsidRPr="00125CBD">
        <w:rPr>
          <w:rFonts w:ascii="Arial" w:hAnsi="Arial" w:cs="Arial"/>
        </w:rPr>
        <w:t>nt</w:t>
      </w:r>
      <w:proofErr w:type="spellEnd"/>
      <w:r w:rsidR="005371D7" w:rsidRPr="00125CBD">
        <w:rPr>
          <w:rFonts w:ascii="Arial" w:hAnsi="Arial" w:cs="Arial"/>
        </w:rPr>
        <w:t xml:space="preserve"> (nucleotide) reference database for microbial identification, (4) taxonomic classification of aligned reads, and (5) visualization and interpretation of sequencing data. </w:t>
      </w:r>
      <w:r w:rsidR="0018443D" w:rsidRPr="002E6BAE">
        <w:rPr>
          <w:rFonts w:ascii="Arial" w:hAnsi="Arial" w:cs="Arial"/>
        </w:rPr>
        <w:t xml:space="preserve">Optimization of bioinformatic processing steps and algorithm parameters was performed using data generated from control samples and </w:t>
      </w:r>
      <w:r w:rsidR="0018443D" w:rsidRPr="00175249">
        <w:rPr>
          <w:rFonts w:ascii="Arial" w:hAnsi="Arial" w:cs="Arial"/>
          <w:i/>
        </w:rPr>
        <w:t>in silico</w:t>
      </w:r>
      <w:r w:rsidR="0018443D" w:rsidRPr="002E6BAE">
        <w:rPr>
          <w:rFonts w:ascii="Arial" w:hAnsi="Arial" w:cs="Arial"/>
        </w:rPr>
        <w:t xml:space="preserve"> datasets to maximize sequence reads correctly assigned to individual species taxa</w:t>
      </w:r>
      <w:r w:rsidR="00591B8D">
        <w:rPr>
          <w:rFonts w:ascii="Arial" w:hAnsi="Arial" w:cs="Arial"/>
        </w:rPr>
        <w:t xml:space="preserve"> </w:t>
      </w:r>
      <w:r w:rsidR="00170A07">
        <w:rPr>
          <w:rFonts w:ascii="Arial" w:hAnsi="Arial" w:cs="Arial"/>
        </w:rPr>
        <w:fldChar w:fldCharType="begin">
          <w:fldData xml:space="preserve">PEVuZE5vdGU+PENpdGU+PEF1dGhvcj5TY2hsYWJlcmc8L0F1dGhvcj48WWVhcj4yMDE3PC9ZZWFy
PjxSZWNOdW0+MTY8L1JlY051bT48RGlzcGxheVRleHQ+KFNjaGxhYmVyZyBldCBhbC4gMjAxNyk8
L0Rpc3BsYXlUZXh0PjxyZWNvcmQ+PHJlYy1udW1iZXI+MTY8L3JlYy1udW1iZXI+PGZvcmVpZ24t
a2V5cz48a2V5IGFwcD0iRU4iIGRiLWlkPSJ4cHh3cHgwOTl3dDBwYmVweDVmNWRyZXVmdGRycHp4
NTlwZXoiIHRpbWVzdGFtcD0iMTUxODMwNjE0MSI+MTY8L2tleT48L2ZvcmVpZ24ta2V5cz48cmVm
LXR5cGUgbmFtZT0iSm91cm5hbCBBcnRpY2xlIj4xNzwvcmVmLXR5cGU+PGNvbnRyaWJ1dG9ycz48
YXV0aG9ycz48YXV0aG9yPlNjaGxhYmVyZywgUi48L2F1dGhvcj48YXV0aG9yPkNoaXUsIEMuIFku
PC9hdXRob3I+PGF1dGhvcj5NaWxsZXIsIFMuPC9hdXRob3I+PGF1dGhvcj5Qcm9jb3AsIEcuIFcu
PC9hdXRob3I+PGF1dGhvcj5XZWluc3RvY2ssIEcuPC9hdXRob3I+PGF1dGhvcj5Qcm9mZXNzaW9u
YWwgUHJhY3RpY2UgQ29tbWl0dGVlIGFuZCBDb21taXR0ZWUgb24gTGFib3JhdG9yeSBQcmFjdGlj
ZXMgb2YgdGhlIEFtZXJpY2FuIFNvY2lldHkgZm9yIE1pY3JvYmlvbG9neSw8L2F1dGhvcj48YXV0
aG9yPk1pY3JvYmlvbG9neSBSZXNvdXJjZSBDb21taXR0ZWUgb2YgdGhlIENvbGxlZ2Ugb2YgQW1l
cmljYW4gUGF0aG9sb2dpc3RzLDwvYXV0aG9yPjwvYXV0aG9ycz48L2NvbnRyaWJ1dG9ycz48YXV0
aC1hZGRyZXNzPkZyb20gdGhlIERlcGFydG1lbnQgb2YgUGF0aG9sb2d5LCBVbml2ZXJzaXR5IG9m
IFV0YWgsIGFuZCB0aGUgSW5zdGl0dXRlIGZvciBDbGluaWNhbCBhbmQgRXhwZXJpbWVudGFsIFBh
dGhvbG9neSwgQVJVUCBMYWJvcmF0b3JpZXMsIFNhbHQgTGFrZSBDaXR5LCBVdGFoIChEciBTY2hs
YWJlcmcpOyB0aGUgRGVwYXJ0bWVudHMgb2YgTGFib3JhdG9yeSBNZWRpY2luZSBhbmQgTWVkaWNp
bmUsIFVuaXZlcnNpdHkgb2YgQ2FsaWZvcm5pYSwgU2FuIEZyYW5jaXNjbyAoRHIgQ2hpdSk7IHRo
ZSBEZXBhcnRtZW50cyBvZiBQYXRob2xvZ3kgYW5kIExhYm9yYXRvcnkgTWVkaWNpbmUsIFVuaXZl
cnNpdHkgb2YgQ2FsaWZvcm5pYSwgU2FuIEZyYW5jaXNjbyAoRHIgTWlsbGVyKTsgdGhlIERlcGFy
dG1lbnQgb2YgTGFib3JhdG9yeSBNZWRpY2luZSwgQ2xldmVsYW5kIENsaW5pYywgQ2xldmVsYW5k
LCBPaGlvIChEciBQcm9jb3ApOyBhbmQgVGhlIEphY2tzb24gTGFib3JhdG9yeSBmb3IgR2Vub21p
YyBNZWRpY2luZSwgRmFybWluZ3RvbiwgQ29ubmVjdGljdXQgKERyIFdlaW5zdG9jaykuPC9hdXRo
LWFkZHJlc3M+PHRpdGxlcz48dGl0bGU+VmFsaWRhdGlvbiBvZiBNZXRhZ2Vub21pYyBOZXh0LUdl
bmVyYXRpb24gU2VxdWVuY2luZyBUZXN0cyBmb3IgVW5pdmVyc2FsIFBhdGhvZ2VuIERldGVjdGlv
bjwvdGl0bGU+PHNlY29uZGFyeS10aXRsZT5BcmNoIFBhdGhvbCBMYWIgTWVkPC9zZWNvbmRhcnkt
dGl0bGU+PC90aXRsZXM+PHBhZ2VzPjc3Ni03ODY8L3BhZ2VzPjx2b2x1bWU+MTQxPC92b2x1bWU+
PG51bWJlcj42PC9udW1iZXI+PGtleXdvcmRzPjxrZXl3b3JkPkFsZ29yaXRobXM8L2tleXdvcmQ+
PGtleXdvcmQ+Q2xpbmljYWwgTGFib3JhdG9yeSBTZXJ2aWNlcy8qc3RhbmRhcmRzPC9rZXl3b3Jk
PjxrZXl3b3JkPkNvbW11bmljYWJsZSBEaXNlYXNlcy9kaWFnbm9zaXMvKm1pY3JvYmlvbG9neTwv
a2V5d29yZD48a2V5d29yZD5Db21wdXRhdGlvbmFsIEJpb2xvZ3k8L2tleXdvcmQ+PGtleXdvcmQ+
RGF0YWJhc2VzLCBOdWNsZWljIEFjaWQ8L2tleXdvcmQ+PGtleXdvcmQ+SGlnaC1UaHJvdWdocHV0
IE51Y2xlb3RpZGUgU2VxdWVuY2luZy8qbWV0aG9kczwva2V5d29yZD48a2V5d29yZD5IdW1hbnM8
L2tleXdvcmQ+PGtleXdvcmQ+Kk1ldGFnZW5vbWljczwva2V5d29yZD48a2V5d29yZD5RdWFsaXR5
IENvbnRyb2w8L2tleXdvcmQ+PGtleXdvcmQ+UmVwcm9kdWNpYmlsaXR5IG9mIFJlc3VsdHM8L2tl
eXdvcmQ+PGtleXdvcmQ+U2Vuc2l0aXZpdHkgYW5kIFNwZWNpZmljaXR5PC9rZXl3b3JkPjxrZXl3
b3JkPlNlcXVlbmNlIEFuYWx5c2lzLCBETkEvbWV0aG9kczwva2V5d29yZD48a2V5d29yZD5TcGVj
aW1lbiBIYW5kbGluZzwva2V5d29yZD48a2V5d29yZD5Xb3JrZmxvdzwva2V5d29yZD48L2tleXdv
cmRzPjxkYXRlcz48eWVhcj4yMDE3PC95ZWFyPjxwdWItZGF0ZXM+PGRhdGU+SnVuPC9kYXRlPjwv
cHViLWRhdGVzPjwvZGF0ZXM+PGlzYm4+MTU0My0yMTY1IChFbGVjdHJvbmljKSYjeEQ7MDAwMy05
OTg1IChMaW5raW5nKTwvaXNibj48YWNjZXNzaW9uLW51bT4yODE2OTU1ODwvYWNjZXNzaW9uLW51
bT48dXJscz48cmVsYXRlZC11cmxzPjx1cmw+aHR0cHM6Ly93d3cubmNiaS5ubG0ubmloLmdvdi9w
dWJtZWQvMjgxNjk1NTg8L3VybD48L3JlbGF0ZWQtdXJscz48L3VybHM+PGVsZWN0cm9uaWMtcmVz
b3VyY2UtbnVtPjEwLjU4NTgvYXJwYS4yMDE2LTA1MzktUkE8L2VsZWN0cm9uaWMtcmVzb3VyY2Ut
bnVtPjwvcmVjb3JkPjwvQ2l0ZT48L0VuZE5vdGU+
</w:fldData>
        </w:fldChar>
      </w:r>
      <w:r w:rsidR="00170A07">
        <w:rPr>
          <w:rFonts w:ascii="Arial" w:hAnsi="Arial" w:cs="Arial"/>
        </w:rPr>
        <w:instrText xml:space="preserve"> ADDIN EN.CITE </w:instrText>
      </w:r>
      <w:r w:rsidR="00170A07">
        <w:rPr>
          <w:rFonts w:ascii="Arial" w:hAnsi="Arial" w:cs="Arial"/>
        </w:rPr>
        <w:fldChar w:fldCharType="begin">
          <w:fldData xml:space="preserve">PEVuZE5vdGU+PENpdGU+PEF1dGhvcj5TY2hsYWJlcmc8L0F1dGhvcj48WWVhcj4yMDE3PC9ZZWFy
PjxSZWNOdW0+MTY8L1JlY051bT48RGlzcGxheVRleHQ+KFNjaGxhYmVyZyBldCBhbC4gMjAxNyk8
L0Rpc3BsYXlUZXh0PjxyZWNvcmQ+PHJlYy1udW1iZXI+MTY8L3JlYy1udW1iZXI+PGZvcmVpZ24t
a2V5cz48a2V5IGFwcD0iRU4iIGRiLWlkPSJ4cHh3cHgwOTl3dDBwYmVweDVmNWRyZXVmdGRycHp4
NTlwZXoiIHRpbWVzdGFtcD0iMTUxODMwNjE0MSI+MTY8L2tleT48L2ZvcmVpZ24ta2V5cz48cmVm
LXR5cGUgbmFtZT0iSm91cm5hbCBBcnRpY2xlIj4xNzwvcmVmLXR5cGU+PGNvbnRyaWJ1dG9ycz48
YXV0aG9ycz48YXV0aG9yPlNjaGxhYmVyZywgUi48L2F1dGhvcj48YXV0aG9yPkNoaXUsIEMuIFku
PC9hdXRob3I+PGF1dGhvcj5NaWxsZXIsIFMuPC9hdXRob3I+PGF1dGhvcj5Qcm9jb3AsIEcuIFcu
PC9hdXRob3I+PGF1dGhvcj5XZWluc3RvY2ssIEcuPC9hdXRob3I+PGF1dGhvcj5Qcm9mZXNzaW9u
YWwgUHJhY3RpY2UgQ29tbWl0dGVlIGFuZCBDb21taXR0ZWUgb24gTGFib3JhdG9yeSBQcmFjdGlj
ZXMgb2YgdGhlIEFtZXJpY2FuIFNvY2lldHkgZm9yIE1pY3JvYmlvbG9neSw8L2F1dGhvcj48YXV0
aG9yPk1pY3JvYmlvbG9neSBSZXNvdXJjZSBDb21taXR0ZWUgb2YgdGhlIENvbGxlZ2Ugb2YgQW1l
cmljYW4gUGF0aG9sb2dpc3RzLDwvYXV0aG9yPjwvYXV0aG9ycz48L2NvbnRyaWJ1dG9ycz48YXV0
aC1hZGRyZXNzPkZyb20gdGhlIERlcGFydG1lbnQgb2YgUGF0aG9sb2d5LCBVbml2ZXJzaXR5IG9m
IFV0YWgsIGFuZCB0aGUgSW5zdGl0dXRlIGZvciBDbGluaWNhbCBhbmQgRXhwZXJpbWVudGFsIFBh
dGhvbG9neSwgQVJVUCBMYWJvcmF0b3JpZXMsIFNhbHQgTGFrZSBDaXR5LCBVdGFoIChEciBTY2hs
YWJlcmcpOyB0aGUgRGVwYXJ0bWVudHMgb2YgTGFib3JhdG9yeSBNZWRpY2luZSBhbmQgTWVkaWNp
bmUsIFVuaXZlcnNpdHkgb2YgQ2FsaWZvcm5pYSwgU2FuIEZyYW5jaXNjbyAoRHIgQ2hpdSk7IHRo
ZSBEZXBhcnRtZW50cyBvZiBQYXRob2xvZ3kgYW5kIExhYm9yYXRvcnkgTWVkaWNpbmUsIFVuaXZl
cnNpdHkgb2YgQ2FsaWZvcm5pYSwgU2FuIEZyYW5jaXNjbyAoRHIgTWlsbGVyKTsgdGhlIERlcGFy
dG1lbnQgb2YgTGFib3JhdG9yeSBNZWRpY2luZSwgQ2xldmVsYW5kIENsaW5pYywgQ2xldmVsYW5k
LCBPaGlvIChEciBQcm9jb3ApOyBhbmQgVGhlIEphY2tzb24gTGFib3JhdG9yeSBmb3IgR2Vub21p
YyBNZWRpY2luZSwgRmFybWluZ3RvbiwgQ29ubmVjdGljdXQgKERyIFdlaW5zdG9jaykuPC9hdXRo
LWFkZHJlc3M+PHRpdGxlcz48dGl0bGU+VmFsaWRhdGlvbiBvZiBNZXRhZ2Vub21pYyBOZXh0LUdl
bmVyYXRpb24gU2VxdWVuY2luZyBUZXN0cyBmb3IgVW5pdmVyc2FsIFBhdGhvZ2VuIERldGVjdGlv
bjwvdGl0bGU+PHNlY29uZGFyeS10aXRsZT5BcmNoIFBhdGhvbCBMYWIgTWVkPC9zZWNvbmRhcnkt
dGl0bGU+PC90aXRsZXM+PHBhZ2VzPjc3Ni03ODY8L3BhZ2VzPjx2b2x1bWU+MTQxPC92b2x1bWU+
PG51bWJlcj42PC9udW1iZXI+PGtleXdvcmRzPjxrZXl3b3JkPkFsZ29yaXRobXM8L2tleXdvcmQ+
PGtleXdvcmQ+Q2xpbmljYWwgTGFib3JhdG9yeSBTZXJ2aWNlcy8qc3RhbmRhcmRzPC9rZXl3b3Jk
PjxrZXl3b3JkPkNvbW11bmljYWJsZSBEaXNlYXNlcy9kaWFnbm9zaXMvKm1pY3JvYmlvbG9neTwv
a2V5d29yZD48a2V5d29yZD5Db21wdXRhdGlvbmFsIEJpb2xvZ3k8L2tleXdvcmQ+PGtleXdvcmQ+
RGF0YWJhc2VzLCBOdWNsZWljIEFjaWQ8L2tleXdvcmQ+PGtleXdvcmQ+SGlnaC1UaHJvdWdocHV0
IE51Y2xlb3RpZGUgU2VxdWVuY2luZy8qbWV0aG9kczwva2V5d29yZD48a2V5d29yZD5IdW1hbnM8
L2tleXdvcmQ+PGtleXdvcmQ+Kk1ldGFnZW5vbWljczwva2V5d29yZD48a2V5d29yZD5RdWFsaXR5
IENvbnRyb2w8L2tleXdvcmQ+PGtleXdvcmQ+UmVwcm9kdWNpYmlsaXR5IG9mIFJlc3VsdHM8L2tl
eXdvcmQ+PGtleXdvcmQ+U2Vuc2l0aXZpdHkgYW5kIFNwZWNpZmljaXR5PC9rZXl3b3JkPjxrZXl3
b3JkPlNlcXVlbmNlIEFuYWx5c2lzLCBETkEvbWV0aG9kczwva2V5d29yZD48a2V5d29yZD5TcGVj
aW1lbiBIYW5kbGluZzwva2V5d29yZD48a2V5d29yZD5Xb3JrZmxvdzwva2V5d29yZD48L2tleXdv
cmRzPjxkYXRlcz48eWVhcj4yMDE3PC95ZWFyPjxwdWItZGF0ZXM+PGRhdGU+SnVuPC9kYXRlPjwv
cHViLWRhdGVzPjwvZGF0ZXM+PGlzYm4+MTU0My0yMTY1IChFbGVjdHJvbmljKSYjeEQ7MDAwMy05
OTg1IChMaW5raW5nKTwvaXNibj48YWNjZXNzaW9uLW51bT4yODE2OTU1ODwvYWNjZXNzaW9uLW51
bT48dXJscz48cmVsYXRlZC11cmxzPjx1cmw+aHR0cHM6Ly93d3cubmNiaS5ubG0ubmloLmdvdi9w
dWJtZWQvMjgxNjk1NTg8L3VybD48L3JlbGF0ZWQtdXJscz48L3VybHM+PGVsZWN0cm9uaWMtcmVz
b3VyY2UtbnVtPjEwLjU4NTgvYXJwYS4yMDE2LTA1MzktUkE8L2VsZWN0cm9uaWMtcmVzb3VyY2Ut
bnVtPjwvcmVjb3JkPjwvQ2l0ZT48L0VuZE5vdGU+
</w:fldData>
        </w:fldChar>
      </w:r>
      <w:r w:rsidR="00170A07">
        <w:rPr>
          <w:rFonts w:ascii="Arial" w:hAnsi="Arial" w:cs="Arial"/>
        </w:rPr>
        <w:instrText xml:space="preserve"> ADDIN EN.CITE.DATA </w:instrText>
      </w:r>
      <w:r w:rsidR="00170A07">
        <w:rPr>
          <w:rFonts w:ascii="Arial" w:hAnsi="Arial" w:cs="Arial"/>
        </w:rPr>
      </w:r>
      <w:r w:rsidR="00170A07">
        <w:rPr>
          <w:rFonts w:ascii="Arial" w:hAnsi="Arial" w:cs="Arial"/>
        </w:rPr>
        <w:fldChar w:fldCharType="end"/>
      </w:r>
      <w:r w:rsidR="00170A07">
        <w:rPr>
          <w:rFonts w:ascii="Arial" w:hAnsi="Arial" w:cs="Arial"/>
        </w:rPr>
      </w:r>
      <w:r w:rsidR="00170A07">
        <w:rPr>
          <w:rFonts w:ascii="Arial" w:hAnsi="Arial" w:cs="Arial"/>
        </w:rPr>
        <w:fldChar w:fldCharType="separate"/>
      </w:r>
      <w:r w:rsidR="00170A07">
        <w:rPr>
          <w:rFonts w:ascii="Arial" w:hAnsi="Arial" w:cs="Arial"/>
          <w:noProof/>
        </w:rPr>
        <w:t>(Schlaberg et al. 2017)</w:t>
      </w:r>
      <w:r w:rsidR="00170A07">
        <w:rPr>
          <w:rFonts w:ascii="Arial" w:hAnsi="Arial" w:cs="Arial"/>
        </w:rPr>
        <w:fldChar w:fldCharType="end"/>
      </w:r>
      <w:r w:rsidR="00591B8D">
        <w:rPr>
          <w:rFonts w:ascii="Arial" w:hAnsi="Arial" w:cs="Arial"/>
        </w:rPr>
        <w:t xml:space="preserve">. </w:t>
      </w:r>
      <w:r w:rsidRPr="002E6BAE">
        <w:rPr>
          <w:rFonts w:ascii="Arial" w:hAnsi="Arial" w:cs="Arial"/>
        </w:rPr>
        <w:t xml:space="preserve">Briefly, raw reads were assigned to barcodes corresponding to individual samples, with a mismatch tolerance of 0, and then </w:t>
      </w:r>
      <w:r w:rsidRPr="00D65E64">
        <w:rPr>
          <w:rFonts w:ascii="Arial" w:hAnsi="Arial" w:cs="Arial"/>
        </w:rPr>
        <w:t>preprocessed by trimming of adap</w:t>
      </w:r>
      <w:r w:rsidR="00783B63" w:rsidRPr="00D65E64">
        <w:rPr>
          <w:rFonts w:ascii="Arial" w:hAnsi="Arial" w:cs="Arial"/>
        </w:rPr>
        <w:t xml:space="preserve">ters and low-quality sequences </w:t>
      </w:r>
      <w:r w:rsidRPr="00D65E64">
        <w:rPr>
          <w:rFonts w:ascii="Arial" w:hAnsi="Arial" w:cs="Arial"/>
        </w:rPr>
        <w:t xml:space="preserve">using </w:t>
      </w:r>
      <w:proofErr w:type="spellStart"/>
      <w:r w:rsidRPr="00D65E64">
        <w:rPr>
          <w:rFonts w:ascii="Arial" w:hAnsi="Arial" w:cs="Arial"/>
        </w:rPr>
        <w:t>cutadapt</w:t>
      </w:r>
      <w:proofErr w:type="spellEnd"/>
      <w:r w:rsidRPr="00D65E64">
        <w:rPr>
          <w:rFonts w:ascii="Arial" w:hAnsi="Arial" w:cs="Arial"/>
        </w:rPr>
        <w:t xml:space="preserve"> v1.2.1 (</w:t>
      </w:r>
      <w:hyperlink r:id="rId8" w:history="1">
        <w:r w:rsidR="00160D5D" w:rsidRPr="002E6BAE">
          <w:rPr>
            <w:rStyle w:val="Hyperlink"/>
            <w:rFonts w:ascii="Arial" w:hAnsi="Arial" w:cs="Arial"/>
          </w:rPr>
          <w:t>https://pypi.python.org/pypi/cutadapt/1.2.1</w:t>
        </w:r>
      </w:hyperlink>
      <w:r w:rsidRPr="002E6BAE">
        <w:rPr>
          <w:rFonts w:ascii="Arial" w:hAnsi="Arial" w:cs="Arial"/>
        </w:rPr>
        <w:t>) wi</w:t>
      </w:r>
      <w:r w:rsidR="00783B63" w:rsidRPr="002E6BAE">
        <w:rPr>
          <w:rFonts w:ascii="Arial" w:hAnsi="Arial" w:cs="Arial"/>
        </w:rPr>
        <w:t xml:space="preserve">th a quality score cutoff of 18, and low-complexity regions </w:t>
      </w:r>
      <w:r w:rsidRPr="002E6BAE">
        <w:rPr>
          <w:rFonts w:ascii="Arial" w:hAnsi="Arial" w:cs="Arial"/>
        </w:rPr>
        <w:t>using the dust method in PRINSEQ-lite 0.20.3 (</w:t>
      </w:r>
      <w:hyperlink r:id="rId9" w:history="1">
        <w:r w:rsidR="00160D5D" w:rsidRPr="002E6BAE">
          <w:rPr>
            <w:rStyle w:val="Hyperlink"/>
            <w:rFonts w:ascii="Arial" w:hAnsi="Arial" w:cs="Arial"/>
          </w:rPr>
          <w:t>http://prinseq.sourceforge.net/</w:t>
        </w:r>
      </w:hyperlink>
      <w:r w:rsidR="00783B63" w:rsidRPr="002E6BAE">
        <w:rPr>
          <w:rFonts w:ascii="Arial" w:hAnsi="Arial" w:cs="Arial"/>
        </w:rPr>
        <w:t>) at a threshold cutoff of 7</w:t>
      </w:r>
      <w:r w:rsidRPr="002E6BAE">
        <w:rPr>
          <w:rFonts w:ascii="Arial" w:hAnsi="Arial" w:cs="Arial"/>
        </w:rPr>
        <w:t>. Subtraction of human background reads was performed by serial nucleotide alignments using SNAP v1.0 (</w:t>
      </w:r>
      <w:hyperlink r:id="rId10" w:history="1">
        <w:r w:rsidR="00160D5D" w:rsidRPr="002E6BAE">
          <w:rPr>
            <w:rStyle w:val="Hyperlink"/>
            <w:rFonts w:ascii="Arial" w:hAnsi="Arial" w:cs="Arial"/>
          </w:rPr>
          <w:t>http://snap.cs.berkeley.edu/</w:t>
        </w:r>
      </w:hyperlink>
      <w:r w:rsidRPr="002E6BAE">
        <w:rPr>
          <w:rFonts w:ascii="Arial" w:hAnsi="Arial" w:cs="Arial"/>
        </w:rPr>
        <w:t>) with edit distance of 18, followed by bowtie2 v2.2.9 (</w:t>
      </w:r>
      <w:hyperlink r:id="rId11" w:history="1">
        <w:r w:rsidR="00160D5D" w:rsidRPr="002E6BAE">
          <w:rPr>
            <w:rStyle w:val="Hyperlink"/>
            <w:rFonts w:ascii="Arial" w:hAnsi="Arial" w:cs="Arial"/>
          </w:rPr>
          <w:t>http://bowtie-</w:t>
        </w:r>
        <w:r w:rsidR="00160D5D" w:rsidRPr="002E6BAE">
          <w:rPr>
            <w:rStyle w:val="Hyperlink"/>
            <w:rFonts w:ascii="Arial" w:hAnsi="Arial" w:cs="Arial"/>
          </w:rPr>
          <w:lastRenderedPageBreak/>
          <w:t>bio.sourceforge.net/bowtie2/index.shtml</w:t>
        </w:r>
      </w:hyperlink>
      <w:r w:rsidR="00160D5D" w:rsidRPr="002E6BAE">
        <w:rPr>
          <w:rFonts w:ascii="Arial" w:hAnsi="Arial" w:cs="Arial"/>
        </w:rPr>
        <w:t xml:space="preserve">) </w:t>
      </w:r>
      <w:r w:rsidRPr="002E6BAE">
        <w:rPr>
          <w:rFonts w:ascii="Arial" w:hAnsi="Arial" w:cs="Arial"/>
        </w:rPr>
        <w:t>using “very-sensitive-local” mode against a reference database inc</w:t>
      </w:r>
      <w:r w:rsidR="003B5ECC">
        <w:rPr>
          <w:rFonts w:ascii="Arial" w:hAnsi="Arial" w:cs="Arial"/>
        </w:rPr>
        <w:t>orporating the human genome GRCh38</w:t>
      </w:r>
      <w:r w:rsidRPr="002E6BAE">
        <w:rPr>
          <w:rFonts w:ascii="Arial" w:hAnsi="Arial" w:cs="Arial"/>
        </w:rPr>
        <w:t xml:space="preserve"> build and all seq</w:t>
      </w:r>
      <w:r w:rsidR="00783B63" w:rsidRPr="002E6BAE">
        <w:rPr>
          <w:rFonts w:ascii="Arial" w:hAnsi="Arial" w:cs="Arial"/>
        </w:rPr>
        <w:t xml:space="preserve">uences in GenBank annotated as </w:t>
      </w:r>
      <w:r w:rsidR="007D0831" w:rsidRPr="002E6BAE">
        <w:rPr>
          <w:rFonts w:ascii="Arial" w:hAnsi="Arial" w:cs="Arial"/>
        </w:rPr>
        <w:t xml:space="preserve">order </w:t>
      </w:r>
      <w:r w:rsidR="00783B63" w:rsidRPr="002E6BAE">
        <w:rPr>
          <w:rFonts w:ascii="Arial" w:hAnsi="Arial" w:cs="Arial"/>
        </w:rPr>
        <w:t>P</w:t>
      </w:r>
      <w:r w:rsidRPr="002E6BAE">
        <w:rPr>
          <w:rFonts w:ascii="Arial" w:hAnsi="Arial" w:cs="Arial"/>
        </w:rPr>
        <w:t>rimate</w:t>
      </w:r>
      <w:r w:rsidR="007D0831" w:rsidRPr="002E6BAE">
        <w:rPr>
          <w:rFonts w:ascii="Arial" w:hAnsi="Arial" w:cs="Arial"/>
        </w:rPr>
        <w:t>s</w:t>
      </w:r>
      <w:r w:rsidRPr="002E6BAE">
        <w:rPr>
          <w:rFonts w:ascii="Arial" w:hAnsi="Arial" w:cs="Arial"/>
        </w:rPr>
        <w:t xml:space="preserve"> as of March 2015. Remaining reads were aligned using SNAP v1.0 with edit distance of 16 for viruses</w:t>
      </w:r>
      <w:r w:rsidRPr="00D65E64">
        <w:rPr>
          <w:rFonts w:ascii="Arial" w:hAnsi="Arial" w:cs="Arial"/>
        </w:rPr>
        <w:t xml:space="preserve"> and 1 for bacteria, fungi, and parasites to a modified National Center for Biotechnology Information (NCBI) NT (nucleotide) database (March 2015 build) with sequences annotated as </w:t>
      </w:r>
      <w:r w:rsidR="006317EC">
        <w:rPr>
          <w:rFonts w:ascii="Arial" w:hAnsi="Arial" w:cs="Arial"/>
        </w:rPr>
        <w:t>“</w:t>
      </w:r>
      <w:r w:rsidRPr="00D65E64">
        <w:rPr>
          <w:rFonts w:ascii="Arial" w:hAnsi="Arial" w:cs="Arial"/>
        </w:rPr>
        <w:t>primate</w:t>
      </w:r>
      <w:r w:rsidR="006317EC">
        <w:rPr>
          <w:rFonts w:ascii="Arial" w:hAnsi="Arial" w:cs="Arial"/>
        </w:rPr>
        <w:t>”</w:t>
      </w:r>
      <w:r w:rsidRPr="00D65E64">
        <w:rPr>
          <w:rFonts w:ascii="Arial" w:hAnsi="Arial" w:cs="Arial"/>
        </w:rPr>
        <w:t xml:space="preserve">, </w:t>
      </w:r>
      <w:r w:rsidR="006317EC">
        <w:rPr>
          <w:rFonts w:ascii="Arial" w:hAnsi="Arial" w:cs="Arial"/>
        </w:rPr>
        <w:t>“</w:t>
      </w:r>
      <w:r w:rsidRPr="00D65E64">
        <w:rPr>
          <w:rFonts w:ascii="Arial" w:hAnsi="Arial" w:cs="Arial"/>
        </w:rPr>
        <w:t>synthetic</w:t>
      </w:r>
      <w:r w:rsidR="006317EC">
        <w:rPr>
          <w:rFonts w:ascii="Arial" w:hAnsi="Arial" w:cs="Arial"/>
        </w:rPr>
        <w:t>”</w:t>
      </w:r>
      <w:r w:rsidRPr="00D65E64">
        <w:rPr>
          <w:rFonts w:ascii="Arial" w:hAnsi="Arial" w:cs="Arial"/>
        </w:rPr>
        <w:t xml:space="preserve">, </w:t>
      </w:r>
      <w:r w:rsidR="006317EC">
        <w:rPr>
          <w:rFonts w:ascii="Arial" w:hAnsi="Arial" w:cs="Arial"/>
        </w:rPr>
        <w:t>“</w:t>
      </w:r>
      <w:r w:rsidRPr="00D65E64">
        <w:rPr>
          <w:rFonts w:ascii="Arial" w:hAnsi="Arial" w:cs="Arial"/>
        </w:rPr>
        <w:t>plasmid</w:t>
      </w:r>
      <w:r w:rsidR="006317EC">
        <w:rPr>
          <w:rFonts w:ascii="Arial" w:hAnsi="Arial" w:cs="Arial"/>
        </w:rPr>
        <w:t>”</w:t>
      </w:r>
      <w:r w:rsidRPr="00D65E64">
        <w:rPr>
          <w:rFonts w:ascii="Arial" w:hAnsi="Arial" w:cs="Arial"/>
        </w:rPr>
        <w:t xml:space="preserve">, and </w:t>
      </w:r>
      <w:r w:rsidR="006317EC">
        <w:rPr>
          <w:rFonts w:ascii="Arial" w:hAnsi="Arial" w:cs="Arial"/>
        </w:rPr>
        <w:t>“</w:t>
      </w:r>
      <w:r w:rsidRPr="00D65E64">
        <w:rPr>
          <w:rFonts w:ascii="Arial" w:hAnsi="Arial" w:cs="Arial"/>
        </w:rPr>
        <w:t>uncultured</w:t>
      </w:r>
      <w:r w:rsidR="006317EC">
        <w:rPr>
          <w:rFonts w:ascii="Arial" w:hAnsi="Arial" w:cs="Arial"/>
        </w:rPr>
        <w:t>”</w:t>
      </w:r>
      <w:r w:rsidRPr="00D65E64">
        <w:rPr>
          <w:rFonts w:ascii="Arial" w:hAnsi="Arial" w:cs="Arial"/>
        </w:rPr>
        <w:t xml:space="preserve"> removed.  </w:t>
      </w:r>
    </w:p>
    <w:p w14:paraId="25CF2CC2" w14:textId="1A208F05" w:rsidR="00DC1A12" w:rsidRPr="002E6BAE" w:rsidRDefault="00DC1A12" w:rsidP="00DC1A12">
      <w:pPr>
        <w:spacing w:after="0" w:line="480" w:lineRule="auto"/>
        <w:rPr>
          <w:rFonts w:ascii="Arial" w:hAnsi="Arial" w:cs="Arial"/>
        </w:rPr>
      </w:pPr>
      <w:r w:rsidRPr="008550E7">
        <w:rPr>
          <w:rFonts w:ascii="Arial" w:hAnsi="Arial" w:cs="Arial"/>
        </w:rPr>
        <w:tab/>
        <w:t>SURPI+ uses UCSF-</w:t>
      </w:r>
      <w:r w:rsidR="00160D5D" w:rsidRPr="008550E7">
        <w:rPr>
          <w:rFonts w:ascii="Arial" w:hAnsi="Arial" w:cs="Arial"/>
        </w:rPr>
        <w:t xml:space="preserve">developed </w:t>
      </w:r>
      <w:r w:rsidRPr="008550E7">
        <w:rPr>
          <w:rFonts w:ascii="Arial" w:hAnsi="Arial" w:cs="Arial"/>
        </w:rPr>
        <w:t xml:space="preserve">algorithms for taxonomic classification, filtering, and establishment of thresholds for positive detection of pathogens. Following alignment, a taxonomic classification scheme based on the lowest common ancestor was used to assign reads identified </w:t>
      </w:r>
      <w:r w:rsidRPr="002E6BAE">
        <w:rPr>
          <w:rFonts w:ascii="Arial" w:hAnsi="Arial" w:cs="Arial"/>
        </w:rPr>
        <w:t xml:space="preserve">as microbial to the species, genus, or family level. A filtering procedure was then performed to remove false-positive virus identifications arising from </w:t>
      </w:r>
      <w:proofErr w:type="spellStart"/>
      <w:r w:rsidRPr="002E6BAE">
        <w:rPr>
          <w:rFonts w:ascii="Arial" w:hAnsi="Arial" w:cs="Arial"/>
        </w:rPr>
        <w:t>misannotations</w:t>
      </w:r>
      <w:proofErr w:type="spellEnd"/>
      <w:r w:rsidRPr="002E6BAE">
        <w:rPr>
          <w:rFonts w:ascii="Arial" w:hAnsi="Arial" w:cs="Arial"/>
        </w:rPr>
        <w:t xml:space="preserve"> in GenBank. </w:t>
      </w:r>
      <w:r w:rsidR="00160D5D" w:rsidRPr="002E6BAE">
        <w:rPr>
          <w:rFonts w:ascii="Arial" w:hAnsi="Arial" w:cs="Arial"/>
        </w:rPr>
        <w:t>Specifically, v</w:t>
      </w:r>
      <w:r w:rsidRPr="002E6BAE">
        <w:rPr>
          <w:rFonts w:ascii="Arial" w:hAnsi="Arial" w:cs="Arial"/>
        </w:rPr>
        <w:t xml:space="preserve">irus hits (viral reference sequences with at least one read aligning to them) were filtered by (1) selection of the top matched read for each virus hit, (2) </w:t>
      </w:r>
      <w:r w:rsidR="008854DC">
        <w:rPr>
          <w:rFonts w:ascii="Arial" w:hAnsi="Arial" w:cs="Arial"/>
        </w:rPr>
        <w:t>BLASTN</w:t>
      </w:r>
      <w:r w:rsidRPr="002E6BAE">
        <w:rPr>
          <w:rFonts w:ascii="Arial" w:hAnsi="Arial" w:cs="Arial"/>
        </w:rPr>
        <w:t xml:space="preserve"> alignment of the top matched reads to NCBI NT (March 2015 build) using an e-value cutoff of 10</w:t>
      </w:r>
      <w:r w:rsidRPr="002E6BAE">
        <w:rPr>
          <w:rFonts w:ascii="Arial" w:hAnsi="Arial" w:cs="Arial"/>
          <w:vertAlign w:val="superscript"/>
        </w:rPr>
        <w:t>-8</w:t>
      </w:r>
      <w:r w:rsidRPr="002E6BAE">
        <w:rPr>
          <w:rFonts w:ascii="Arial" w:hAnsi="Arial" w:cs="Arial"/>
        </w:rPr>
        <w:t xml:space="preserve">, and (3) retention of the virus hit only if the most significant alignment corresponded to a viral reference sequence. </w:t>
      </w:r>
    </w:p>
    <w:p w14:paraId="17F4DCEE" w14:textId="77777777" w:rsidR="00DC1A12" w:rsidRPr="002E6BAE" w:rsidRDefault="00DC1A12" w:rsidP="00DC1A12">
      <w:pPr>
        <w:spacing w:after="0" w:line="480" w:lineRule="auto"/>
        <w:rPr>
          <w:rFonts w:ascii="Arial" w:hAnsi="Arial" w:cs="Arial"/>
        </w:rPr>
      </w:pPr>
      <w:r w:rsidRPr="002E6BAE">
        <w:rPr>
          <w:rFonts w:ascii="Arial" w:hAnsi="Arial" w:cs="Arial"/>
        </w:rPr>
        <w:tab/>
        <w:t xml:space="preserve">Visualization of automated coverage maps was necessary to report positive viral results (see below).  Thus, an algorithm was developed for selecting the optimal reference sequence to use as a scaffold for coverage map generation. For each microbial species hit, up to 1000 of the most significant reference sequence alignments are scored by coverage and identity. Coverage is defined as the number of base positions with one or more reads. Identity is defined as the sum of the number of reads with a matching nucleotide divided by the total number of reads at each base position. The percent identity is then calculated by dividing the identity by coverage. A combined score is calculated by adding reference sequence length to identity and multiplying the sum by percent identity. The reference sequence with the highest combined score is chosen as the optimal reference sequence. Coverage maps are then generated by mapping all </w:t>
      </w:r>
      <w:r w:rsidR="00301449" w:rsidRPr="002E6BAE">
        <w:rPr>
          <w:rFonts w:ascii="Arial" w:hAnsi="Arial" w:cs="Arial"/>
        </w:rPr>
        <w:t xml:space="preserve">relevant </w:t>
      </w:r>
      <w:r w:rsidRPr="002E6BAE">
        <w:rPr>
          <w:rFonts w:ascii="Arial" w:hAnsi="Arial" w:cs="Arial"/>
        </w:rPr>
        <w:t xml:space="preserve">family, genus, and species-level reads to the optimal reference sequence using </w:t>
      </w:r>
      <w:proofErr w:type="spellStart"/>
      <w:r w:rsidRPr="002E6BAE">
        <w:rPr>
          <w:rFonts w:ascii="Arial" w:hAnsi="Arial" w:cs="Arial"/>
        </w:rPr>
        <w:t>lastz</w:t>
      </w:r>
      <w:proofErr w:type="spellEnd"/>
      <w:r w:rsidRPr="002E6BAE">
        <w:rPr>
          <w:rFonts w:ascii="Arial" w:hAnsi="Arial" w:cs="Arial"/>
        </w:rPr>
        <w:t xml:space="preserve"> v1.03.73 (</w:t>
      </w:r>
      <w:hyperlink r:id="rId12" w:history="1">
        <w:r w:rsidR="00744FE2" w:rsidRPr="002E6BAE">
          <w:rPr>
            <w:rStyle w:val="Hyperlink"/>
            <w:rFonts w:ascii="Arial" w:hAnsi="Arial" w:cs="Arial"/>
          </w:rPr>
          <w:t>http://www.bx.psu.edu/miller_lab/dist/README.lastz-1.02.00/README.lastz-1.02.00a.html</w:t>
        </w:r>
      </w:hyperlink>
      <w:r w:rsidRPr="002E6BAE">
        <w:rPr>
          <w:rFonts w:ascii="Arial" w:hAnsi="Arial" w:cs="Arial"/>
        </w:rPr>
        <w:t>).</w:t>
      </w:r>
    </w:p>
    <w:p w14:paraId="03BB0943" w14:textId="77777777" w:rsidR="00B95FAA" w:rsidRDefault="00B95FAA" w:rsidP="00B95FAA">
      <w:pPr>
        <w:rPr>
          <w:rFonts w:ascii="Arial" w:hAnsi="Arial" w:cs="Arial"/>
        </w:rPr>
      </w:pPr>
    </w:p>
    <w:p w14:paraId="4B9F115C" w14:textId="77777777" w:rsidR="008F3847" w:rsidRDefault="008F3847">
      <w:pPr>
        <w:rPr>
          <w:rFonts w:ascii="Arial" w:hAnsi="Arial" w:cs="Arial"/>
          <w:b/>
        </w:rPr>
      </w:pPr>
      <w:r>
        <w:rPr>
          <w:rFonts w:ascii="Arial" w:hAnsi="Arial" w:cs="Arial"/>
          <w:b/>
        </w:rPr>
        <w:br w:type="page"/>
      </w:r>
    </w:p>
    <w:p w14:paraId="6442E217" w14:textId="591311CF" w:rsidR="00DC1A12" w:rsidRPr="002E6BAE" w:rsidRDefault="00DC1A12" w:rsidP="00B95FAA">
      <w:pPr>
        <w:rPr>
          <w:rFonts w:ascii="Arial" w:hAnsi="Arial" w:cs="Arial"/>
          <w:b/>
        </w:rPr>
      </w:pPr>
      <w:r w:rsidRPr="002E6BAE">
        <w:rPr>
          <w:rFonts w:ascii="Arial" w:hAnsi="Arial" w:cs="Arial"/>
          <w:b/>
        </w:rPr>
        <w:lastRenderedPageBreak/>
        <w:t>Threshold criteria for reporting detected pathogens</w:t>
      </w:r>
    </w:p>
    <w:p w14:paraId="74E86E5C" w14:textId="09AE64F5" w:rsidR="00DC1A12" w:rsidRPr="002E6BAE" w:rsidRDefault="00DC1A12" w:rsidP="00DC1A12">
      <w:pPr>
        <w:spacing w:after="0" w:line="480" w:lineRule="auto"/>
        <w:ind w:firstLine="720"/>
        <w:rPr>
          <w:rFonts w:ascii="Arial" w:hAnsi="Arial" w:cs="Arial"/>
        </w:rPr>
      </w:pPr>
      <w:r w:rsidRPr="00D65E64">
        <w:rPr>
          <w:rFonts w:ascii="Arial" w:hAnsi="Arial" w:cs="Arial"/>
        </w:rPr>
        <w:t xml:space="preserve">Criteria used for pathogen detection were established </w:t>
      </w:r>
      <w:r w:rsidRPr="00D65E64">
        <w:rPr>
          <w:rFonts w:ascii="Arial" w:hAnsi="Arial" w:cs="Arial"/>
          <w:i/>
        </w:rPr>
        <w:t>a priori</w:t>
      </w:r>
      <w:r w:rsidRPr="00D65E64">
        <w:rPr>
          <w:rFonts w:ascii="Arial" w:hAnsi="Arial" w:cs="Arial"/>
        </w:rPr>
        <w:t xml:space="preserve"> based on ROC curve data, and then mNGS analytical performance measures were assessed o</w:t>
      </w:r>
      <w:r w:rsidR="00881BDD" w:rsidRPr="008550E7">
        <w:rPr>
          <w:rFonts w:ascii="Arial" w:hAnsi="Arial" w:cs="Arial"/>
        </w:rPr>
        <w:t>n the basis of those criteria. 9</w:t>
      </w:r>
      <w:r w:rsidR="00B851CD" w:rsidRPr="002E6BAE">
        <w:rPr>
          <w:rFonts w:ascii="Arial" w:hAnsi="Arial" w:cs="Arial"/>
        </w:rPr>
        <w:t>5</w:t>
      </w:r>
      <w:r w:rsidR="00881BDD" w:rsidRPr="002E6BAE">
        <w:rPr>
          <w:rFonts w:ascii="Arial" w:hAnsi="Arial" w:cs="Arial"/>
        </w:rPr>
        <w:t xml:space="preserve"> clinical CSF samples (</w:t>
      </w:r>
      <w:r w:rsidR="00B851CD" w:rsidRPr="002E6BAE">
        <w:rPr>
          <w:rFonts w:ascii="Arial" w:hAnsi="Arial" w:cs="Arial"/>
        </w:rPr>
        <w:t xml:space="preserve">73 </w:t>
      </w:r>
      <w:r w:rsidR="00881BDD" w:rsidRPr="002E6BAE">
        <w:rPr>
          <w:rFonts w:ascii="Arial" w:hAnsi="Arial" w:cs="Arial"/>
        </w:rPr>
        <w:t xml:space="preserve">positive and </w:t>
      </w:r>
      <w:r w:rsidR="00B851CD" w:rsidRPr="002E6BAE">
        <w:rPr>
          <w:rFonts w:ascii="Arial" w:hAnsi="Arial" w:cs="Arial"/>
        </w:rPr>
        <w:t xml:space="preserve">22 </w:t>
      </w:r>
      <w:r w:rsidR="00881BDD" w:rsidRPr="002E6BAE">
        <w:rPr>
          <w:rFonts w:ascii="Arial" w:hAnsi="Arial" w:cs="Arial"/>
        </w:rPr>
        <w:t>negative) with known results (</w:t>
      </w:r>
      <w:r w:rsidR="00FE1272">
        <w:rPr>
          <w:rFonts w:ascii="Arial" w:hAnsi="Arial" w:cs="Arial"/>
        </w:rPr>
        <w:t xml:space="preserve">79 positive and 137 negative across 5 organism categories, </w:t>
      </w:r>
      <w:r w:rsidR="00881BDD" w:rsidRPr="002E6BAE">
        <w:rPr>
          <w:rFonts w:ascii="Arial" w:hAnsi="Arial" w:cs="Arial"/>
        </w:rPr>
        <w:t xml:space="preserve">described in more detail in </w:t>
      </w:r>
      <w:r w:rsidR="00591B8D">
        <w:rPr>
          <w:rFonts w:ascii="Arial" w:hAnsi="Arial" w:cs="Arial"/>
        </w:rPr>
        <w:t>“</w:t>
      </w:r>
      <w:r w:rsidR="00881BDD" w:rsidRPr="002E6BAE">
        <w:rPr>
          <w:rFonts w:ascii="Arial" w:hAnsi="Arial" w:cs="Arial"/>
        </w:rPr>
        <w:t>Accuracy</w:t>
      </w:r>
      <w:r w:rsidR="00591B8D">
        <w:rPr>
          <w:rFonts w:ascii="Arial" w:hAnsi="Arial" w:cs="Arial"/>
        </w:rPr>
        <w:t>”</w:t>
      </w:r>
      <w:r w:rsidR="00881BDD" w:rsidRPr="002E6BAE">
        <w:rPr>
          <w:rFonts w:ascii="Arial" w:hAnsi="Arial" w:cs="Arial"/>
        </w:rPr>
        <w:t xml:space="preserve"> section below) were used as a training set to determine reporting thresholds based on sequence data. For viruses, we varied the total number of reads and genomic coverage and for bacteria, fungi and parasites we varied the </w:t>
      </w:r>
      <w:r w:rsidR="007050F6" w:rsidRPr="002E6BAE">
        <w:rPr>
          <w:rFonts w:ascii="Arial" w:hAnsi="Arial" w:cs="Arial"/>
        </w:rPr>
        <w:t>RPM ratio</w:t>
      </w:r>
      <w:r w:rsidR="00744FE2" w:rsidRPr="002E6BAE">
        <w:rPr>
          <w:rFonts w:ascii="Arial" w:hAnsi="Arial" w:cs="Arial"/>
        </w:rPr>
        <w:t xml:space="preserve"> (RPM-r)</w:t>
      </w:r>
      <w:r w:rsidR="007050F6" w:rsidRPr="002E6BAE">
        <w:rPr>
          <w:rFonts w:ascii="Arial" w:hAnsi="Arial" w:cs="Arial"/>
        </w:rPr>
        <w:t xml:space="preserve"> and compared the resulting mNGS data set to the clinical results for these samples. </w:t>
      </w:r>
      <w:r w:rsidR="0050273B" w:rsidRPr="002E6BAE">
        <w:rPr>
          <w:rFonts w:ascii="Arial" w:hAnsi="Arial" w:cs="Arial"/>
        </w:rPr>
        <w:t xml:space="preserve">Receiver-operating characteristic (ROC) curves were plotted to assess the optimal threshold values. </w:t>
      </w:r>
      <w:r w:rsidR="007050F6" w:rsidRPr="002E6BAE">
        <w:rPr>
          <w:rFonts w:ascii="Arial" w:hAnsi="Arial" w:cs="Arial"/>
        </w:rPr>
        <w:t>The parameters resulting in the maximal Youden’s index were used to determine the optimal threshold</w:t>
      </w:r>
      <w:r w:rsidR="0050273B" w:rsidRPr="002E6BAE">
        <w:rPr>
          <w:rFonts w:ascii="Arial" w:hAnsi="Arial" w:cs="Arial"/>
        </w:rPr>
        <w:t>s</w:t>
      </w:r>
      <w:r w:rsidR="007050F6" w:rsidRPr="002E6BAE">
        <w:rPr>
          <w:rFonts w:ascii="Arial" w:hAnsi="Arial" w:cs="Arial"/>
        </w:rPr>
        <w:t xml:space="preserve"> for </w:t>
      </w:r>
      <w:r w:rsidR="00744FE2" w:rsidRPr="002E6BAE">
        <w:rPr>
          <w:rFonts w:ascii="Arial" w:hAnsi="Arial" w:cs="Arial"/>
        </w:rPr>
        <w:t xml:space="preserve">non-viral </w:t>
      </w:r>
      <w:r w:rsidR="007050F6" w:rsidRPr="002E6BAE">
        <w:rPr>
          <w:rFonts w:ascii="Arial" w:hAnsi="Arial" w:cs="Arial"/>
        </w:rPr>
        <w:t>organism reporting from mNGS data.</w:t>
      </w:r>
    </w:p>
    <w:p w14:paraId="13DEAFBE" w14:textId="5EF75D8E" w:rsidR="00DC1A12" w:rsidRPr="002E6BAE" w:rsidRDefault="00DC1A12" w:rsidP="008D0C3B">
      <w:pPr>
        <w:spacing w:after="0" w:line="480" w:lineRule="auto"/>
        <w:ind w:firstLine="720"/>
        <w:rPr>
          <w:rFonts w:ascii="Arial" w:hAnsi="Arial" w:cs="Arial"/>
        </w:rPr>
      </w:pPr>
      <w:r w:rsidRPr="002E6BAE">
        <w:rPr>
          <w:rFonts w:ascii="Arial" w:hAnsi="Arial" w:cs="Arial"/>
        </w:rPr>
        <w:t>For reporting of a detected virus, at least 3 viral reads spanning at least 3 non</w:t>
      </w:r>
      <w:r w:rsidR="00744FE2" w:rsidRPr="002E6BAE">
        <w:rPr>
          <w:rFonts w:ascii="Arial" w:hAnsi="Arial" w:cs="Arial"/>
        </w:rPr>
        <w:t>-</w:t>
      </w:r>
      <w:r w:rsidRPr="002E6BAE">
        <w:rPr>
          <w:rFonts w:ascii="Arial" w:hAnsi="Arial" w:cs="Arial"/>
        </w:rPr>
        <w:t xml:space="preserve">overlapping regions of the most closely matched reference sequence as visualized on the coverage map had to be present. RNA viruses were reported on the basis of viral hits from RNA libraries, and DNA viruses reported on the basis of hits from DNA libraries. </w:t>
      </w:r>
      <w:r w:rsidR="00420BCC">
        <w:rPr>
          <w:rFonts w:ascii="Arial" w:hAnsi="Arial" w:cs="Arial"/>
        </w:rPr>
        <w:t xml:space="preserve">Detected viruses were tagged in SURPI+ on the basis of host range annotations provided by the International Committee on Taxonomy of Viruses (ICTV) and maintained as part of the NCBI Taxonomy database </w:t>
      </w:r>
      <w:r w:rsidR="00170A07">
        <w:rPr>
          <w:rFonts w:ascii="Arial" w:hAnsi="Arial" w:cs="Arial"/>
        </w:rPr>
        <w:fldChar w:fldCharType="begin">
          <w:fldData xml:space="preserve">PEVuZE5vdGU+PENpdGU+PEF1dGhvcj5GZWRlcmhlbjwvQXV0aG9yPjxZZWFyPjIwMTI8L1llYXI+
PFJlY051bT4xMzE8L1JlY051bT48RGlzcGxheVRleHQ+KEZlZGVyaGVuIDIwMTI7IExlZmtvd2l0
eiBldCBhbC4gMjAxOCk8L0Rpc3BsYXlUZXh0PjxyZWNvcmQ+PHJlYy1udW1iZXI+MTMxPC9yZWMt
bnVtYmVyPjxmb3JlaWduLWtleXM+PGtleSBhcHA9IkVOIiBkYi1pZD0ieHB4d3B4MDk5d3QwcGJl
cHg1ZjVkcmV1ZnRkcnB6eDU5cGV6IiB0aW1lc3RhbXA9IjE1NDI2NjgwMDYiPjEzMTwva2V5Pjwv
Zm9yZWlnbi1rZXlzPjxyZWYtdHlwZSBuYW1lPSJKb3VybmFsIEFydGljbGUiPjE3PC9yZWYtdHlw
ZT48Y29udHJpYnV0b3JzPjxhdXRob3JzPjxhdXRob3I+RmVkZXJoZW4sIFMuPC9hdXRob3I+PC9h
dXRob3JzPjwvY29udHJpYnV0b3JzPjxhdXRoLWFkZHJlc3M+TmF0aW9uYWwgQ2VudGVyIGZvciBC
aW90ZWNobm9sb2d5IEluZm9ybWF0aW9uLCBOYXRpb25hbCBMaWJyYXJ5IG9mIE1lZGljaW5lLCBO
YXRpb25hbCBJbnN0aXR1dGVzIG9mIEhlYWx0aCwgQmV0aGVzZGEsIE1EIDIwODk0LCBVU0EuIGZl
ZGVyaGVuQG5jYmkubmxtLm5paC5nb3Y8L2F1dGgtYWRkcmVzcz48dGl0bGVzPjx0aXRsZT5UaGUg
TkNCSSBUYXhvbm9teSBkYXRhYmFzZTwvdGl0bGU+PHNlY29uZGFyeS10aXRsZT5OdWNsZWljIEFj
aWRzIFJlczwvc2Vjb25kYXJ5LXRpdGxlPjwvdGl0bGVzPjxwYWdlcz5EMTM2LTQzPC9wYWdlcz48
dm9sdW1lPjQwPC92b2x1bWU+PG51bWJlcj5EYXRhYmFzZSBpc3N1ZTwvbnVtYmVyPjxrZXl3b3Jk
cz48a2V5d29yZD4qRGF0YWJhc2VzLCBHZW5ldGljPC9rZXl3b3JkPjxrZXl3b3JkPipQaHlsb2dl
bnk8L2tleXdvcmQ+PGtleXdvcmQ+VGVybWlub2xvZ3kgYXMgVG9waWM8L2tleXdvcmQ+PC9rZXl3
b3Jkcz48ZGF0ZXM+PHllYXI+MjAxMjwveWVhcj48cHViLWRhdGVzPjxkYXRlPkphbjwvZGF0ZT48
L3B1Yi1kYXRlcz48L2RhdGVzPjxpc2JuPjEzNjItNDk2MiAoRWxlY3Ryb25pYykmI3hEOzAzMDUt
MTA0OCAoTGlua2luZyk8L2lzYm4+PGFjY2Vzc2lvbi1udW0+MjIxMzk5MTA8L2FjY2Vzc2lvbi1u
dW0+PHVybHM+PHJlbGF0ZWQtdXJscz48dXJsPmh0dHBzOi8vd3d3Lm5jYmkubmxtLm5paC5nb3Yv
cHVibWVkLzIyMTM5OTEwPC91cmw+PC9yZWxhdGVkLXVybHM+PC91cmxzPjxjdXN0b20yPlBNQzMy
NDUwMDA8L2N1c3RvbTI+PGVsZWN0cm9uaWMtcmVzb3VyY2UtbnVtPjEwLjEwOTMvbmFyL2drcjEx
Nzg8L2VsZWN0cm9uaWMtcmVzb3VyY2UtbnVtPjwvcmVjb3JkPjwvQ2l0ZT48Q2l0ZT48QXV0aG9y
PkxlZmtvd2l0ejwvQXV0aG9yPjxZZWFyPjIwMTg8L1llYXI+PFJlY051bT4xMzI8L1JlY051bT48
cmVjb3JkPjxyZWMtbnVtYmVyPjEzMjwvcmVjLW51bWJlcj48Zm9yZWlnbi1rZXlzPjxrZXkgYXBw
PSJFTiIgZGItaWQ9InhweHdweDA5OXd0MHBiZXB4NWY1ZHJldWZ0ZHJweng1OXBleiIgdGltZXN0
YW1wPSIxNTQyNjY4MDA2Ij4xMzI8L2tleT48L2ZvcmVpZ24ta2V5cz48cmVmLXR5cGUgbmFtZT0i
Sm91cm5hbCBBcnRpY2xlIj4xNzwvcmVmLXR5cGU+PGNvbnRyaWJ1dG9ycz48YXV0aG9ycz48YXV0
aG9yPkxlZmtvd2l0eiwgRS4gSi48L2F1dGhvcj48YXV0aG9yPkRlbXBzZXksIEQuIE0uPC9hdXRo
b3I+PGF1dGhvcj5IZW5kcmlja3NvbiwgUi4gQy48L2F1dGhvcj48YXV0aG9yPk9ydG9uLCBSLiBK
LjwvYXV0aG9yPjxhdXRob3I+U2lkZGVsbCwgUy4gRy48L2F1dGhvcj48YXV0aG9yPlNtaXRoLCBE
LiBCLjwvYXV0aG9yPjwvYXV0aG9ycz48L2NvbnRyaWJ1dG9ycz48YXV0aC1hZGRyZXNzPkRlcGFy
dG1lbnQgb2YgTWljcm9iaW9sb2d5LCBVbml2ZXJzaXR5IG9mIEFsYWJhbWEgYXQgQmlybWluZ2hh
bSwgQmlybWluZ2hhbSwgQUwgMzUyOTQsIFVTQS4mI3hEO01SQy1Vbml2ZXJzaXR5IG9mIEdsYXNn
b3cgQ2VudHJlIGZvciBWaXJ1cyBSZXNlYXJjaCwgR2xhc2dvdywgVUsuJiN4RDtTY2hvb2wgb2Yg
Q2VsbHVsYXIgYW5kIE1vbGVjdWxhciBNZWRpY2luZSwgVW5pdmVyc2l0eSBvZiBCcmlzdG9sLCBC
cmlzdG9sLCBVSy4mI3hEO051ZmZpZWxkIERlcGFydG1lbnQgb2YgTWVkaWNpbmUsIFVuaXZlcnNp
dHkgb2YgT3hmb3JkLCBPeGZvcmQsIFVLLjwvYXV0aC1hZGRyZXNzPjx0aXRsZXM+PHRpdGxlPlZp
cnVzIHRheG9ub215OiB0aGUgZGF0YWJhc2Ugb2YgdGhlIEludGVybmF0aW9uYWwgQ29tbWl0dGVl
IG9uIFRheG9ub215IG9mIFZpcnVzZXMgKElDVFYpPC90aXRsZT48c2Vjb25kYXJ5LXRpdGxlPk51
Y2xlaWMgQWNpZHMgUmVzPC9zZWNvbmRhcnktdGl0bGU+PC90aXRsZXM+PHBhZ2VzPkQ3MDgtRDcx
NzwvcGFnZXM+PHZvbHVtZT40Njwvdm9sdW1lPjxudW1iZXI+RDE8L251bWJlcj48ZGF0ZXM+PHll
YXI+MjAxODwveWVhcj48cHViLWRhdGVzPjxkYXRlPkphbiA0PC9kYXRlPjwvcHViLWRhdGVzPjwv
ZGF0ZXM+PGlzYm4+MTM2Mi00OTYyIChFbGVjdHJvbmljKSYjeEQ7MDMwNS0xMDQ4IChMaW5raW5n
KTwvaXNibj48YWNjZXNzaW9uLW51bT4yOTA0MDY3MDwvYWNjZXNzaW9uLW51bT48dXJscz48cmVs
YXRlZC11cmxzPjx1cmw+aHR0cHM6Ly93d3cubmNiaS5ubG0ubmloLmdvdi9wdWJtZWQvMjkwNDA2
NzA8L3VybD48L3JlbGF0ZWQtdXJscz48L3VybHM+PGN1c3RvbTI+UE1DNTc1MzM3MzwvY3VzdG9t
Mj48ZWxlY3Ryb25pYy1yZXNvdXJjZS1udW0+MTAuMTA5My9uYXIvZ2t4OTMyPC9lbGVjdHJvbmlj
LXJlc291cmNlLW51bT48L3JlY29yZD48L0NpdGU+PC9FbmROb3RlPn==
</w:fldData>
        </w:fldChar>
      </w:r>
      <w:r w:rsidR="00170A07">
        <w:rPr>
          <w:rFonts w:ascii="Arial" w:hAnsi="Arial" w:cs="Arial"/>
        </w:rPr>
        <w:instrText xml:space="preserve"> ADDIN EN.CITE </w:instrText>
      </w:r>
      <w:r w:rsidR="00170A07">
        <w:rPr>
          <w:rFonts w:ascii="Arial" w:hAnsi="Arial" w:cs="Arial"/>
        </w:rPr>
        <w:fldChar w:fldCharType="begin">
          <w:fldData xml:space="preserve">PEVuZE5vdGU+PENpdGU+PEF1dGhvcj5GZWRlcmhlbjwvQXV0aG9yPjxZZWFyPjIwMTI8L1llYXI+
PFJlY051bT4xMzE8L1JlY051bT48RGlzcGxheVRleHQ+KEZlZGVyaGVuIDIwMTI7IExlZmtvd2l0
eiBldCBhbC4gMjAxOCk8L0Rpc3BsYXlUZXh0PjxyZWNvcmQ+PHJlYy1udW1iZXI+MTMxPC9yZWMt
bnVtYmVyPjxmb3JlaWduLWtleXM+PGtleSBhcHA9IkVOIiBkYi1pZD0ieHB4d3B4MDk5d3QwcGJl
cHg1ZjVkcmV1ZnRkcnB6eDU5cGV6IiB0aW1lc3RhbXA9IjE1NDI2NjgwMDYiPjEzMTwva2V5Pjwv
Zm9yZWlnbi1rZXlzPjxyZWYtdHlwZSBuYW1lPSJKb3VybmFsIEFydGljbGUiPjE3PC9yZWYtdHlw
ZT48Y29udHJpYnV0b3JzPjxhdXRob3JzPjxhdXRob3I+RmVkZXJoZW4sIFMuPC9hdXRob3I+PC9h
dXRob3JzPjwvY29udHJpYnV0b3JzPjxhdXRoLWFkZHJlc3M+TmF0aW9uYWwgQ2VudGVyIGZvciBC
aW90ZWNobm9sb2d5IEluZm9ybWF0aW9uLCBOYXRpb25hbCBMaWJyYXJ5IG9mIE1lZGljaW5lLCBO
YXRpb25hbCBJbnN0aXR1dGVzIG9mIEhlYWx0aCwgQmV0aGVzZGEsIE1EIDIwODk0LCBVU0EuIGZl
ZGVyaGVuQG5jYmkubmxtLm5paC5nb3Y8L2F1dGgtYWRkcmVzcz48dGl0bGVzPjx0aXRsZT5UaGUg
TkNCSSBUYXhvbm9teSBkYXRhYmFzZTwvdGl0bGU+PHNlY29uZGFyeS10aXRsZT5OdWNsZWljIEFj
aWRzIFJlczwvc2Vjb25kYXJ5LXRpdGxlPjwvdGl0bGVzPjxwYWdlcz5EMTM2LTQzPC9wYWdlcz48
dm9sdW1lPjQwPC92b2x1bWU+PG51bWJlcj5EYXRhYmFzZSBpc3N1ZTwvbnVtYmVyPjxrZXl3b3Jk
cz48a2V5d29yZD4qRGF0YWJhc2VzLCBHZW5ldGljPC9rZXl3b3JkPjxrZXl3b3JkPipQaHlsb2dl
bnk8L2tleXdvcmQ+PGtleXdvcmQ+VGVybWlub2xvZ3kgYXMgVG9waWM8L2tleXdvcmQ+PC9rZXl3
b3Jkcz48ZGF0ZXM+PHllYXI+MjAxMjwveWVhcj48cHViLWRhdGVzPjxkYXRlPkphbjwvZGF0ZT48
L3B1Yi1kYXRlcz48L2RhdGVzPjxpc2JuPjEzNjItNDk2MiAoRWxlY3Ryb25pYykmI3hEOzAzMDUt
MTA0OCAoTGlua2luZyk8L2lzYm4+PGFjY2Vzc2lvbi1udW0+MjIxMzk5MTA8L2FjY2Vzc2lvbi1u
dW0+PHVybHM+PHJlbGF0ZWQtdXJscz48dXJsPmh0dHBzOi8vd3d3Lm5jYmkubmxtLm5paC5nb3Yv
cHVibWVkLzIyMTM5OTEwPC91cmw+PC9yZWxhdGVkLXVybHM+PC91cmxzPjxjdXN0b20yPlBNQzMy
NDUwMDA8L2N1c3RvbTI+PGVsZWN0cm9uaWMtcmVzb3VyY2UtbnVtPjEwLjEwOTMvbmFyL2drcjEx
Nzg8L2VsZWN0cm9uaWMtcmVzb3VyY2UtbnVtPjwvcmVjb3JkPjwvQ2l0ZT48Q2l0ZT48QXV0aG9y
PkxlZmtvd2l0ejwvQXV0aG9yPjxZZWFyPjIwMTg8L1llYXI+PFJlY051bT4xMzI8L1JlY051bT48
cmVjb3JkPjxyZWMtbnVtYmVyPjEzMjwvcmVjLW51bWJlcj48Zm9yZWlnbi1rZXlzPjxrZXkgYXBw
PSJFTiIgZGItaWQ9InhweHdweDA5OXd0MHBiZXB4NWY1ZHJldWZ0ZHJweng1OXBleiIgdGltZXN0
YW1wPSIxNTQyNjY4MDA2Ij4xMzI8L2tleT48L2ZvcmVpZ24ta2V5cz48cmVmLXR5cGUgbmFtZT0i
Sm91cm5hbCBBcnRpY2xlIj4xNzwvcmVmLXR5cGU+PGNvbnRyaWJ1dG9ycz48YXV0aG9ycz48YXV0
aG9yPkxlZmtvd2l0eiwgRS4gSi48L2F1dGhvcj48YXV0aG9yPkRlbXBzZXksIEQuIE0uPC9hdXRo
b3I+PGF1dGhvcj5IZW5kcmlja3NvbiwgUi4gQy48L2F1dGhvcj48YXV0aG9yPk9ydG9uLCBSLiBK
LjwvYXV0aG9yPjxhdXRob3I+U2lkZGVsbCwgUy4gRy48L2F1dGhvcj48YXV0aG9yPlNtaXRoLCBE
LiBCLjwvYXV0aG9yPjwvYXV0aG9ycz48L2NvbnRyaWJ1dG9ycz48YXV0aC1hZGRyZXNzPkRlcGFy
dG1lbnQgb2YgTWljcm9iaW9sb2d5LCBVbml2ZXJzaXR5IG9mIEFsYWJhbWEgYXQgQmlybWluZ2hh
bSwgQmlybWluZ2hhbSwgQUwgMzUyOTQsIFVTQS4mI3hEO01SQy1Vbml2ZXJzaXR5IG9mIEdsYXNn
b3cgQ2VudHJlIGZvciBWaXJ1cyBSZXNlYXJjaCwgR2xhc2dvdywgVUsuJiN4RDtTY2hvb2wgb2Yg
Q2VsbHVsYXIgYW5kIE1vbGVjdWxhciBNZWRpY2luZSwgVW5pdmVyc2l0eSBvZiBCcmlzdG9sLCBC
cmlzdG9sLCBVSy4mI3hEO051ZmZpZWxkIERlcGFydG1lbnQgb2YgTWVkaWNpbmUsIFVuaXZlcnNp
dHkgb2YgT3hmb3JkLCBPeGZvcmQsIFVLLjwvYXV0aC1hZGRyZXNzPjx0aXRsZXM+PHRpdGxlPlZp
cnVzIHRheG9ub215OiB0aGUgZGF0YWJhc2Ugb2YgdGhlIEludGVybmF0aW9uYWwgQ29tbWl0dGVl
IG9uIFRheG9ub215IG9mIFZpcnVzZXMgKElDVFYpPC90aXRsZT48c2Vjb25kYXJ5LXRpdGxlPk51
Y2xlaWMgQWNpZHMgUmVzPC9zZWNvbmRhcnktdGl0bGU+PC90aXRsZXM+PHBhZ2VzPkQ3MDgtRDcx
NzwvcGFnZXM+PHZvbHVtZT40Njwvdm9sdW1lPjxudW1iZXI+RDE8L251bWJlcj48ZGF0ZXM+PHll
YXI+MjAxODwveWVhcj48cHViLWRhdGVzPjxkYXRlPkphbiA0PC9kYXRlPjwvcHViLWRhdGVzPjwv
ZGF0ZXM+PGlzYm4+MTM2Mi00OTYyIChFbGVjdHJvbmljKSYjeEQ7MDMwNS0xMDQ4IChMaW5raW5n
KTwvaXNibj48YWNjZXNzaW9uLW51bT4yOTA0MDY3MDwvYWNjZXNzaW9uLW51bT48dXJscz48cmVs
YXRlZC11cmxzPjx1cmw+aHR0cHM6Ly93d3cubmNiaS5ubG0ubmloLmdvdi9wdWJtZWQvMjkwNDA2
NzA8L3VybD48L3JlbGF0ZWQtdXJscz48L3VybHM+PGN1c3RvbTI+UE1DNTc1MzM3MzwvY3VzdG9t
Mj48ZWxlY3Ryb25pYy1yZXNvdXJjZS1udW0+MTAuMTA5My9uYXIvZ2t4OTMyPC9lbGVjdHJvbmlj
LXJlc291cmNlLW51bT48L3JlY29yZD48L0NpdGU+PC9FbmROb3RlPn==
</w:fldData>
        </w:fldChar>
      </w:r>
      <w:r w:rsidR="00170A07">
        <w:rPr>
          <w:rFonts w:ascii="Arial" w:hAnsi="Arial" w:cs="Arial"/>
        </w:rPr>
        <w:instrText xml:space="preserve"> ADDIN EN.CITE.DATA </w:instrText>
      </w:r>
      <w:r w:rsidR="00170A07">
        <w:rPr>
          <w:rFonts w:ascii="Arial" w:hAnsi="Arial" w:cs="Arial"/>
        </w:rPr>
      </w:r>
      <w:r w:rsidR="00170A07">
        <w:rPr>
          <w:rFonts w:ascii="Arial" w:hAnsi="Arial" w:cs="Arial"/>
        </w:rPr>
        <w:fldChar w:fldCharType="end"/>
      </w:r>
      <w:r w:rsidR="00170A07">
        <w:rPr>
          <w:rFonts w:ascii="Arial" w:hAnsi="Arial" w:cs="Arial"/>
        </w:rPr>
      </w:r>
      <w:r w:rsidR="00170A07">
        <w:rPr>
          <w:rFonts w:ascii="Arial" w:hAnsi="Arial" w:cs="Arial"/>
        </w:rPr>
        <w:fldChar w:fldCharType="separate"/>
      </w:r>
      <w:r w:rsidR="00170A07">
        <w:rPr>
          <w:rFonts w:ascii="Arial" w:hAnsi="Arial" w:cs="Arial"/>
          <w:noProof/>
        </w:rPr>
        <w:t>(Federhen 2012; Lefkowitz et al. 2018)</w:t>
      </w:r>
      <w:r w:rsidR="00170A07">
        <w:rPr>
          <w:rFonts w:ascii="Arial" w:hAnsi="Arial" w:cs="Arial"/>
        </w:rPr>
        <w:fldChar w:fldCharType="end"/>
      </w:r>
      <w:r w:rsidR="00420BCC">
        <w:rPr>
          <w:rFonts w:ascii="Arial" w:hAnsi="Arial" w:cs="Arial"/>
        </w:rPr>
        <w:t xml:space="preserve">. Viruses corresponding to </w:t>
      </w:r>
      <w:r w:rsidR="00771566" w:rsidRPr="002E6BAE">
        <w:rPr>
          <w:rFonts w:ascii="Arial" w:hAnsi="Arial" w:cs="Arial"/>
        </w:rPr>
        <w:t xml:space="preserve">human endogenous retroviruses, </w:t>
      </w:r>
      <w:r w:rsidRPr="002E6BAE">
        <w:rPr>
          <w:rFonts w:ascii="Arial" w:hAnsi="Arial" w:cs="Arial"/>
        </w:rPr>
        <w:t xml:space="preserve">plant, amoeba, bacterial, fungal, algal, </w:t>
      </w:r>
      <w:r w:rsidR="00744FE2" w:rsidRPr="002E6BAE">
        <w:rPr>
          <w:rFonts w:ascii="Arial" w:hAnsi="Arial" w:cs="Arial"/>
        </w:rPr>
        <w:t>archaeal</w:t>
      </w:r>
      <w:r w:rsidRPr="002E6BAE">
        <w:rPr>
          <w:rFonts w:ascii="Arial" w:hAnsi="Arial" w:cs="Arial"/>
        </w:rPr>
        <w:t>, insect hosts, or in families corresponding to known skin commens</w:t>
      </w:r>
      <w:r w:rsidR="0037052C" w:rsidRPr="002E6BAE">
        <w:rPr>
          <w:rFonts w:ascii="Arial" w:hAnsi="Arial" w:cs="Arial"/>
        </w:rPr>
        <w:t>als</w:t>
      </w:r>
      <w:r w:rsidR="00744FE2" w:rsidRPr="002E6BAE">
        <w:rPr>
          <w:rFonts w:ascii="Arial" w:hAnsi="Arial" w:cs="Arial"/>
        </w:rPr>
        <w:t xml:space="preserve"> (e.g. papillomaviruses and </w:t>
      </w:r>
      <w:proofErr w:type="spellStart"/>
      <w:r w:rsidR="00744FE2" w:rsidRPr="002E6BAE">
        <w:rPr>
          <w:rFonts w:ascii="Arial" w:hAnsi="Arial" w:cs="Arial"/>
        </w:rPr>
        <w:t>anelloviruses</w:t>
      </w:r>
      <w:proofErr w:type="spellEnd"/>
      <w:r w:rsidR="00744FE2" w:rsidRPr="002E6BAE">
        <w:rPr>
          <w:rFonts w:ascii="Arial" w:hAnsi="Arial" w:cs="Arial"/>
        </w:rPr>
        <w:t>)</w:t>
      </w:r>
      <w:r w:rsidR="0037052C" w:rsidRPr="002E6BAE">
        <w:rPr>
          <w:rFonts w:ascii="Arial" w:hAnsi="Arial" w:cs="Arial"/>
        </w:rPr>
        <w:t>, reagent contamina</w:t>
      </w:r>
      <w:r w:rsidR="00591B8D">
        <w:rPr>
          <w:rFonts w:ascii="Arial" w:hAnsi="Arial" w:cs="Arial"/>
        </w:rPr>
        <w:t>nts</w:t>
      </w:r>
      <w:r w:rsidR="00744FE2" w:rsidRPr="002E6BAE">
        <w:rPr>
          <w:rFonts w:ascii="Arial" w:hAnsi="Arial" w:cs="Arial"/>
        </w:rPr>
        <w:t xml:space="preserve"> (mouse </w:t>
      </w:r>
      <w:proofErr w:type="spellStart"/>
      <w:r w:rsidR="00744FE2" w:rsidRPr="002E6BAE">
        <w:rPr>
          <w:rFonts w:ascii="Arial" w:hAnsi="Arial" w:cs="Arial"/>
        </w:rPr>
        <w:t>gammaretroviruses</w:t>
      </w:r>
      <w:proofErr w:type="spellEnd"/>
      <w:r w:rsidR="00744FE2" w:rsidRPr="002E6BAE">
        <w:rPr>
          <w:rFonts w:ascii="Arial" w:hAnsi="Arial" w:cs="Arial"/>
        </w:rPr>
        <w:t>)</w:t>
      </w:r>
      <w:r w:rsidR="008D0C3B">
        <w:rPr>
          <w:rFonts w:ascii="Arial" w:hAnsi="Arial" w:cs="Arial"/>
        </w:rPr>
        <w:t xml:space="preserve"> </w:t>
      </w:r>
      <w:r w:rsidR="00170A07">
        <w:rPr>
          <w:rFonts w:ascii="Arial" w:hAnsi="Arial" w:cs="Arial"/>
        </w:rPr>
        <w:fldChar w:fldCharType="begin">
          <w:fldData xml:space="preserve">PEVuZE5vdGU+PENpdGU+PEF1dGhvcj5XaWxzb248L0F1dGhvcj48WWVhcj4yMDE2PC9ZZWFyPjxS
ZWNOdW0+NTk8L1JlY051bT48RGlzcGxheVRleHQ+KFpoZW5nIGV0IGFsLiAyMDExOyBXaWxzb24g
ZXQgYWwuIDIwMTYpPC9EaXNwbGF5VGV4dD48cmVjb3JkPjxyZWMtbnVtYmVyPjU5PC9yZWMtbnVt
YmVyPjxmb3JlaWduLWtleXM+PGtleSBhcHA9IkVOIiBkYi1pZD0ieHB4d3B4MDk5d3QwcGJlcHg1
ZjVkcmV1ZnRkcnB6eDU5cGV6IiB0aW1lc3RhbXA9IjE1MjI4NjUxMzAiPjU5PC9rZXk+PC9mb3Jl
aWduLWtleXM+PHJlZi10eXBlIG5hbWU9IkpvdXJuYWwgQXJ0aWNsZSI+MTc8L3JlZi10eXBlPjxj
b250cmlidXRvcnM+PGF1dGhvcnM+PGF1dGhvcj5XaWxzb24sIE0uIFIuPC9hdXRob3I+PGF1dGhv
cj5GZWRld2EsIEcuPC9hdXRob3I+PGF1dGhvcj5TdGVuZ2xlaW4sIE0uIEQuPC9hdXRob3I+PGF1
dGhvcj5PbGVqbmlrLCBKLjwvYXV0aG9yPjxhdXRob3I+UmVubmljaywgTC4gSi48L2F1dGhvcj48
YXV0aG9yPk5hbWJ1bGxpLCBTLjwvYXV0aG9yPjxhdXRob3I+RmVsZG1hbm4sIEYuPC9hdXRob3I+
PGF1dGhvcj5EdXByZXgsIFcuIFAuPC9hdXRob3I+PGF1dGhvcj5Db25ub3IsIEouIEguPC9hdXRo
b3I+PGF1dGhvcj5NdWhsYmVyZ2VyLCBFLjwvYXV0aG9yPjxhdXRob3I+RGVSaXNpLCBKLiBMLjwv
YXV0aG9yPjwvYXV0aG9ycz48L2NvbnRyaWJ1dG9ycz48YXV0aC1hZGRyZXNzPkRlcGFydG1lbnQg
b2YgTmV1cm9sb2d5LCBVbml2ZXJzaXR5IG9mIENhbGlmb3JuaWEsIFNhbiBGcmFuY2lzY28sIFNh
biBGcmFuY2lzY28sIENhbGlmb3JuaWEsIFVTQTsgRGVwYXJ0bWVudCBvZiBCaW9jaGVtaXN0cnkg
YW5kIEJpb3BoeXNpY3MsIFVuaXZlcnNpdHkgb2YgQ2FsaWZvcm5pYSwgU2FuIEZyYW5jaXNjbywg
U2FuIEZyYW5jaXNjbywgQ2FsaWZvcm5pYSwgVVNBLiYjeEQ7SW50ZWdyYXRpdmUgUHJvZ3JhbSBp
biBRdWFudGl0YXRpdmUgQmlvbG9neSwgQmlvaW5mb3JtYXRpY3MsIFVuaXZlcnNpdHkgb2YgQ2Fs
aWZvcm5pYSwgU2FuIEZyYW5jaXNjbywgU2FuIEZyYW5jaXNjbywgQ2FsaWZvcm5pYSwgVVNBLiYj
eEQ7RGVwYXJ0bWVudCBvZiBNaWNyb2Jpb2xvZ3ksIEltbXVub2xvZ3ksIGFuZCBQYXRob2xvZ3ks
IENvbG9yYWRvIFN0YXRlIFVuaXZlcnNpdHksIEZvcnQgQ29sbGlucywgQ29sb3JhZG8sIFVTQS4m
I3hEO0RlcGFydG1lbnQgb2YgTWljcm9iaW9sb2d5LCBCb3N0b24gVW5pdmVyc2l0eSBTY2hvb2wg
b2YgTWVkaWNpbmUsIEJvc3RvbiwgTWFzc2FjaHVzZXR0cywgVVNBOyBOYXRpb25hbCBFbWVyZ2lu
ZyBJbmZlY3Rpb3VzIERpc2Vhc2VzIExhYm9yYXRvcmllcywgQm9zdG9uIFVuaXZlcnNpdHksIEJv
c3RvbiwgTWFzc2FjaHVzZXR0cywgVVNBLiYjeEQ7Um9ja3kgTW91bnRhaW4gVmV0ZXJpbmFyeSBC
cmFuY2gsIE5hdGlvbmFsIEluc3RpdHV0ZSBvZiBBbGxlcmd5IGFuZCBJbmZlY3Rpb3VzIERpc2Vh
c2VzLCBOYXRpb25hbCBJbnN0aXR1dGVzIG9mIEhlYWx0aCwgSGFtaWx0b24sIE1vbnRhbmEsIFVT
QS4mI3hEO0RlcGFydG1lbnQgb2YgQmlvY2hlbWlzdHJ5IGFuZCBCaW9waHlzaWNzLCBVbml2ZXJz
aXR5IG9mIENhbGlmb3JuaWEsIFNhbiBGcmFuY2lzY28sIFNhbiBGcmFuY2lzY28sIENhbGlmb3Ju
aWEsIFVTQTsgSG93YXJkIEh1Z2hlcyBNZWRpY2FsIEluc3RpdHV0ZSwgQ2hldnkgQ2hhc2UsIE1h
cnlsYW5kLCBVU0EuPC9hdXRoLWFkZHJlc3M+PHRpdGxlcz48dGl0bGU+TXVsdGlwbGV4ZWQgTWV0
YWdlbm9taWMgRGVlcCBTZXF1ZW5jaW5nIFRvIEFuYWx5emUgdGhlIENvbXBvc2l0aW9uIG9mIEhp
Z2gtUHJpb3JpdHkgUGF0aG9nZW4gUmVhZ2VudHM8L3RpdGxlPjxzZWNvbmRhcnktdGl0bGU+bVN5
c3RlbXM8L3NlY29uZGFyeS10aXRsZT48L3RpdGxlcz48dm9sdW1lPjE8L3ZvbHVtZT48bnVtYmVy
PjQ8L251bWJlcj48ZWRpdGlvbj4yMDE2LzExLzA5PC9lZGl0aW9uPjxrZXl3b3Jkcz48a2V5d29y
ZD5tZXRhZ2Vub21pY3M8L2tleXdvcmQ+PGtleXdvcmQ+cGF0aG9nZW4gdHJhY2tpbmc8L2tleXdv
cmQ+PGtleXdvcmQ+cGh5bG9nZW5ldGljIGFuYWx5c2lzPC9rZXl3b3JkPjwva2V5d29yZHM+PGRh
dGVzPjx5ZWFyPjIwMTY8L3llYXI+PHB1Yi1kYXRlcz48ZGF0ZT5KdWwtQXVnPC9kYXRlPjwvcHVi
LWRhdGVzPjwvZGF0ZXM+PGlzYm4+MjM3OS01MDc3IChQcmludCkmI3hEOzIzNzktNTA3NyAoTGlu
a2luZyk8L2lzYm4+PGFjY2Vzc2lvbi1udW0+Mjc4MjI1NDQ8L2FjY2Vzc2lvbi1udW0+PHVybHM+
PHJlbGF0ZWQtdXJscz48dXJsPmh0dHBzOi8vd3d3Lm5jYmkubmxtLm5paC5nb3YvcHVibWVkLzI3
ODIyNTQ0PC91cmw+PC9yZWxhdGVkLXVybHM+PC91cmxzPjxjdXN0b20yPlBNQzUwNjk5NTk8L2N1
c3RvbTI+PGVsZWN0cm9uaWMtcmVzb3VyY2UtbnVtPjEwLjExMjgvbVN5c3RlbXMuMDAwNTgtMTY8
L2VsZWN0cm9uaWMtcmVzb3VyY2UtbnVtPjwvcmVjb3JkPjwvQ2l0ZT48Q2l0ZT48QXV0aG9yPlpo
ZW5nPC9BdXRob3I+PFllYXI+MjAxMTwvWWVhcj48UmVjTnVtPjEyMTwvUmVjTnVtPjxyZWNvcmQ+
PHJlYy1udW1iZXI+MTIxPC9yZWMtbnVtYmVyPjxmb3JlaWduLWtleXM+PGtleSBhcHA9IkVOIiBk
Yi1pZD0ieHB4d3B4MDk5d3QwcGJlcHg1ZjVkcmV1ZnRkcnB6eDU5cGV6IiB0aW1lc3RhbXA9IjE1
MzUyNjExNjgiPjEyMTwva2V5PjwvZm9yZWlnbi1rZXlzPjxyZWYtdHlwZSBuYW1lPSJKb3VybmFs
IEFydGljbGUiPjE3PC9yZWYtdHlwZT48Y29udHJpYnV0b3JzPjxhdXRob3JzPjxhdXRob3I+Wmhl
bmcsIEguPC9hdXRob3I+PGF1dGhvcj5KaWEsIEguPC9hdXRob3I+PGF1dGhvcj5TaGFua2FyLCBB
LjwvYXV0aG9yPjxhdXRob3I+SGVuZWluZSwgVy48L2F1dGhvcj48YXV0aG9yPlN3aXR6ZXIsIFcu
IE0uPC9hdXRob3I+PC9hdXRob3JzPjwvY29udHJpYnV0b3JzPjxhdXRoLWFkZHJlc3M+TGFib3Jh
dG9yeSBCcmFuY2gsIERpdmlzaW9uIG9mIEhJVi9BSURTIFByZXZlbnRpb24sIE5hdGlvbmFsIENl
bnRlciBmb3IgSElWL0FJRFMsIFZpcmFsIEhlcGF0aXRpcywgU1RELCBhbmQgVEIgUHJldmVudGlv
biwgQ2VudGVycyBmb3IgRGlzZWFzZSBDb250cm9sIGFuZCBQcmV2ZW50aW9uLCBBdGxhbnRhLCBH
ZW9yZ2lhLCBVbml0ZWQgU3RhdGVzIG9mIEFtZXJpY2EuPC9hdXRoLWFkZHJlc3M+PHRpdGxlcz48
dGl0bGU+RGV0ZWN0aW9uIG9mIG11cmluZSBsZXVrZW1pYSB2aXJ1cyBvciBtb3VzZSBETkEgaW4g
Y29tbWVyY2lhbCBSVC1QQ1IgcmVhZ2VudHMgYW5kIGh1bWFuIEROQXM8L3RpdGxlPjxzZWNvbmRh
cnktdGl0bGU+UExvUyBPbmU8L3NlY29uZGFyeS10aXRsZT48L3RpdGxlcz48cGFnZXM+ZTI5MDUw
PC9wYWdlcz48dm9sdW1lPjY8L3ZvbHVtZT48bnVtYmVyPjEyPC9udW1iZXI+PGVkaXRpb24+MjAx
MS8xMi8zMDwvZWRpdGlvbj48a2V5d29yZHM+PGtleXdvcmQ+QW5pbWFsczwva2V5d29yZD48a2V5
d29yZD5DZWxsIExpbmUsIFR1bW9yPC9rZXl3b3JkPjxrZXl3b3JkPipETkEgQ29udGFtaW5hdGlv
bjwva2V5d29yZD48a2V5d29yZD5ETkEsIFZpcmFsLyphbmFseXNpczwva2V5d29yZD48a2V5d29y
ZD5GYWxzZSBQb3NpdGl2ZSBSZWFjdGlvbnM8L2tleXdvcmQ+PGtleXdvcmQ+SHVtYW5zPC9rZXl3
b3JkPjxrZXl3b3JkPkluZGljYXRvcnMgYW5kIFJlYWdlbnRzPC9rZXl3b3JkPjxrZXl3b3JkPkxl
dWtlbWlhIFZpcnVzLCBNdXJpbmUvZW56eW1vbG9neS8qZ2VuZXRpY3M8L2tleXdvcmQ+PGtleXdv
cmQ+TWljZTwva2V5d29yZD48a2V5d29yZD5QbGFzbWlkcy9nZW5ldGljczwva2V5d29yZD48a2V5
d29yZD4qUk5BLURpcmVjdGVkIEROQSBQb2x5bWVyYXNlPC9rZXl3b3JkPjxrZXl3b3JkPlJldmVy
c2UgVHJhbnNjcmlwdGFzZSBQb2x5bWVyYXNlIENoYWluIFJlYWN0aW9uLyptZXRob2RzPC9rZXl3
b3JkPjwva2V5d29yZHM+PGRhdGVzPjx5ZWFyPjIwMTE8L3llYXI+PC9kYXRlcz48aXNibj4xOTMy
LTYyMDMgKEVsZWN0cm9uaWMpJiN4RDsxOTMyLTYyMDMgKExpbmtpbmcpPC9pc2JuPjxhY2Nlc3Np
b24tbnVtPjIyMjA1OTk1PC9hY2Nlc3Npb24tbnVtPjx1cmxzPjxyZWxhdGVkLXVybHM+PHVybD5o
dHRwczovL3d3dy5uY2JpLm5sbS5uaWguZ292L3B1Ym1lZC8yMjIwNTk5NTwvdXJsPjwvcmVsYXRl
ZC11cmxzPjwvdXJscz48Y3VzdG9tMj5QTUMzMjQzNzAwPC9jdXN0b20yPjxlbGVjdHJvbmljLXJl
c291cmNlLW51bT4xMC4xMzcxL2pvdXJuYWwucG9uZS4wMDI5MDUwPC9lbGVjdHJvbmljLXJlc291
cmNlLW51bT48L3JlY29yZD48L0NpdGU+PC9FbmROb3RlPgB=
</w:fldData>
        </w:fldChar>
      </w:r>
      <w:r w:rsidR="00170A07">
        <w:rPr>
          <w:rFonts w:ascii="Arial" w:hAnsi="Arial" w:cs="Arial"/>
        </w:rPr>
        <w:instrText xml:space="preserve"> ADDIN EN.CITE </w:instrText>
      </w:r>
      <w:r w:rsidR="00170A07">
        <w:rPr>
          <w:rFonts w:ascii="Arial" w:hAnsi="Arial" w:cs="Arial"/>
        </w:rPr>
        <w:fldChar w:fldCharType="begin">
          <w:fldData xml:space="preserve">PEVuZE5vdGU+PENpdGU+PEF1dGhvcj5XaWxzb248L0F1dGhvcj48WWVhcj4yMDE2PC9ZZWFyPjxS
ZWNOdW0+NTk8L1JlY051bT48RGlzcGxheVRleHQ+KFpoZW5nIGV0IGFsLiAyMDExOyBXaWxzb24g
ZXQgYWwuIDIwMTYpPC9EaXNwbGF5VGV4dD48cmVjb3JkPjxyZWMtbnVtYmVyPjU5PC9yZWMtbnVt
YmVyPjxmb3JlaWduLWtleXM+PGtleSBhcHA9IkVOIiBkYi1pZD0ieHB4d3B4MDk5d3QwcGJlcHg1
ZjVkcmV1ZnRkcnB6eDU5cGV6IiB0aW1lc3RhbXA9IjE1MjI4NjUxMzAiPjU5PC9rZXk+PC9mb3Jl
aWduLWtleXM+PHJlZi10eXBlIG5hbWU9IkpvdXJuYWwgQXJ0aWNsZSI+MTc8L3JlZi10eXBlPjxj
b250cmlidXRvcnM+PGF1dGhvcnM+PGF1dGhvcj5XaWxzb24sIE0uIFIuPC9hdXRob3I+PGF1dGhv
cj5GZWRld2EsIEcuPC9hdXRob3I+PGF1dGhvcj5TdGVuZ2xlaW4sIE0uIEQuPC9hdXRob3I+PGF1
dGhvcj5PbGVqbmlrLCBKLjwvYXV0aG9yPjxhdXRob3I+UmVubmljaywgTC4gSi48L2F1dGhvcj48
YXV0aG9yPk5hbWJ1bGxpLCBTLjwvYXV0aG9yPjxhdXRob3I+RmVsZG1hbm4sIEYuPC9hdXRob3I+
PGF1dGhvcj5EdXByZXgsIFcuIFAuPC9hdXRob3I+PGF1dGhvcj5Db25ub3IsIEouIEguPC9hdXRo
b3I+PGF1dGhvcj5NdWhsYmVyZ2VyLCBFLjwvYXV0aG9yPjxhdXRob3I+RGVSaXNpLCBKLiBMLjwv
YXV0aG9yPjwvYXV0aG9ycz48L2NvbnRyaWJ1dG9ycz48YXV0aC1hZGRyZXNzPkRlcGFydG1lbnQg
b2YgTmV1cm9sb2d5LCBVbml2ZXJzaXR5IG9mIENhbGlmb3JuaWEsIFNhbiBGcmFuY2lzY28sIFNh
biBGcmFuY2lzY28sIENhbGlmb3JuaWEsIFVTQTsgRGVwYXJ0bWVudCBvZiBCaW9jaGVtaXN0cnkg
YW5kIEJpb3BoeXNpY3MsIFVuaXZlcnNpdHkgb2YgQ2FsaWZvcm5pYSwgU2FuIEZyYW5jaXNjbywg
U2FuIEZyYW5jaXNjbywgQ2FsaWZvcm5pYSwgVVNBLiYjeEQ7SW50ZWdyYXRpdmUgUHJvZ3JhbSBp
biBRdWFudGl0YXRpdmUgQmlvbG9neSwgQmlvaW5mb3JtYXRpY3MsIFVuaXZlcnNpdHkgb2YgQ2Fs
aWZvcm5pYSwgU2FuIEZyYW5jaXNjbywgU2FuIEZyYW5jaXNjbywgQ2FsaWZvcm5pYSwgVVNBLiYj
eEQ7RGVwYXJ0bWVudCBvZiBNaWNyb2Jpb2xvZ3ksIEltbXVub2xvZ3ksIGFuZCBQYXRob2xvZ3ks
IENvbG9yYWRvIFN0YXRlIFVuaXZlcnNpdHksIEZvcnQgQ29sbGlucywgQ29sb3JhZG8sIFVTQS4m
I3hEO0RlcGFydG1lbnQgb2YgTWljcm9iaW9sb2d5LCBCb3N0b24gVW5pdmVyc2l0eSBTY2hvb2wg
b2YgTWVkaWNpbmUsIEJvc3RvbiwgTWFzc2FjaHVzZXR0cywgVVNBOyBOYXRpb25hbCBFbWVyZ2lu
ZyBJbmZlY3Rpb3VzIERpc2Vhc2VzIExhYm9yYXRvcmllcywgQm9zdG9uIFVuaXZlcnNpdHksIEJv
c3RvbiwgTWFzc2FjaHVzZXR0cywgVVNBLiYjeEQ7Um9ja3kgTW91bnRhaW4gVmV0ZXJpbmFyeSBC
cmFuY2gsIE5hdGlvbmFsIEluc3RpdHV0ZSBvZiBBbGxlcmd5IGFuZCBJbmZlY3Rpb3VzIERpc2Vh
c2VzLCBOYXRpb25hbCBJbnN0aXR1dGVzIG9mIEhlYWx0aCwgSGFtaWx0b24sIE1vbnRhbmEsIFVT
QS4mI3hEO0RlcGFydG1lbnQgb2YgQmlvY2hlbWlzdHJ5IGFuZCBCaW9waHlzaWNzLCBVbml2ZXJz
aXR5IG9mIENhbGlmb3JuaWEsIFNhbiBGcmFuY2lzY28sIFNhbiBGcmFuY2lzY28sIENhbGlmb3Ju
aWEsIFVTQTsgSG93YXJkIEh1Z2hlcyBNZWRpY2FsIEluc3RpdHV0ZSwgQ2hldnkgQ2hhc2UsIE1h
cnlsYW5kLCBVU0EuPC9hdXRoLWFkZHJlc3M+PHRpdGxlcz48dGl0bGU+TXVsdGlwbGV4ZWQgTWV0
YWdlbm9taWMgRGVlcCBTZXF1ZW5jaW5nIFRvIEFuYWx5emUgdGhlIENvbXBvc2l0aW9uIG9mIEhp
Z2gtUHJpb3JpdHkgUGF0aG9nZW4gUmVhZ2VudHM8L3RpdGxlPjxzZWNvbmRhcnktdGl0bGU+bVN5
c3RlbXM8L3NlY29uZGFyeS10aXRsZT48L3RpdGxlcz48dm9sdW1lPjE8L3ZvbHVtZT48bnVtYmVy
PjQ8L251bWJlcj48ZWRpdGlvbj4yMDE2LzExLzA5PC9lZGl0aW9uPjxrZXl3b3Jkcz48a2V5d29y
ZD5tZXRhZ2Vub21pY3M8L2tleXdvcmQ+PGtleXdvcmQ+cGF0aG9nZW4gdHJhY2tpbmc8L2tleXdv
cmQ+PGtleXdvcmQ+cGh5bG9nZW5ldGljIGFuYWx5c2lzPC9rZXl3b3JkPjwva2V5d29yZHM+PGRh
dGVzPjx5ZWFyPjIwMTY8L3llYXI+PHB1Yi1kYXRlcz48ZGF0ZT5KdWwtQXVnPC9kYXRlPjwvcHVi
LWRhdGVzPjwvZGF0ZXM+PGlzYm4+MjM3OS01MDc3IChQcmludCkmI3hEOzIzNzktNTA3NyAoTGlu
a2luZyk8L2lzYm4+PGFjY2Vzc2lvbi1udW0+Mjc4MjI1NDQ8L2FjY2Vzc2lvbi1udW0+PHVybHM+
PHJlbGF0ZWQtdXJscz48dXJsPmh0dHBzOi8vd3d3Lm5jYmkubmxtLm5paC5nb3YvcHVibWVkLzI3
ODIyNTQ0PC91cmw+PC9yZWxhdGVkLXVybHM+PC91cmxzPjxjdXN0b20yPlBNQzUwNjk5NTk8L2N1
c3RvbTI+PGVsZWN0cm9uaWMtcmVzb3VyY2UtbnVtPjEwLjExMjgvbVN5c3RlbXMuMDAwNTgtMTY8
L2VsZWN0cm9uaWMtcmVzb3VyY2UtbnVtPjwvcmVjb3JkPjwvQ2l0ZT48Q2l0ZT48QXV0aG9yPlpo
ZW5nPC9BdXRob3I+PFllYXI+MjAxMTwvWWVhcj48UmVjTnVtPjEyMTwvUmVjTnVtPjxyZWNvcmQ+
PHJlYy1udW1iZXI+MTIxPC9yZWMtbnVtYmVyPjxmb3JlaWduLWtleXM+PGtleSBhcHA9IkVOIiBk
Yi1pZD0ieHB4d3B4MDk5d3QwcGJlcHg1ZjVkcmV1ZnRkcnB6eDU5cGV6IiB0aW1lc3RhbXA9IjE1
MzUyNjExNjgiPjEyMTwva2V5PjwvZm9yZWlnbi1rZXlzPjxyZWYtdHlwZSBuYW1lPSJKb3VybmFs
IEFydGljbGUiPjE3PC9yZWYtdHlwZT48Y29udHJpYnV0b3JzPjxhdXRob3JzPjxhdXRob3I+Wmhl
bmcsIEguPC9hdXRob3I+PGF1dGhvcj5KaWEsIEguPC9hdXRob3I+PGF1dGhvcj5TaGFua2FyLCBB
LjwvYXV0aG9yPjxhdXRob3I+SGVuZWluZSwgVy48L2F1dGhvcj48YXV0aG9yPlN3aXR6ZXIsIFcu
IE0uPC9hdXRob3I+PC9hdXRob3JzPjwvY29udHJpYnV0b3JzPjxhdXRoLWFkZHJlc3M+TGFib3Jh
dG9yeSBCcmFuY2gsIERpdmlzaW9uIG9mIEhJVi9BSURTIFByZXZlbnRpb24sIE5hdGlvbmFsIENl
bnRlciBmb3IgSElWL0FJRFMsIFZpcmFsIEhlcGF0aXRpcywgU1RELCBhbmQgVEIgUHJldmVudGlv
biwgQ2VudGVycyBmb3IgRGlzZWFzZSBDb250cm9sIGFuZCBQcmV2ZW50aW9uLCBBdGxhbnRhLCBH
ZW9yZ2lhLCBVbml0ZWQgU3RhdGVzIG9mIEFtZXJpY2EuPC9hdXRoLWFkZHJlc3M+PHRpdGxlcz48
dGl0bGU+RGV0ZWN0aW9uIG9mIG11cmluZSBsZXVrZW1pYSB2aXJ1cyBvciBtb3VzZSBETkEgaW4g
Y29tbWVyY2lhbCBSVC1QQ1IgcmVhZ2VudHMgYW5kIGh1bWFuIEROQXM8L3RpdGxlPjxzZWNvbmRh
cnktdGl0bGU+UExvUyBPbmU8L3NlY29uZGFyeS10aXRsZT48L3RpdGxlcz48cGFnZXM+ZTI5MDUw
PC9wYWdlcz48dm9sdW1lPjY8L3ZvbHVtZT48bnVtYmVyPjEyPC9udW1iZXI+PGVkaXRpb24+MjAx
MS8xMi8zMDwvZWRpdGlvbj48a2V5d29yZHM+PGtleXdvcmQ+QW5pbWFsczwva2V5d29yZD48a2V5
d29yZD5DZWxsIExpbmUsIFR1bW9yPC9rZXl3b3JkPjxrZXl3b3JkPipETkEgQ29udGFtaW5hdGlv
bjwva2V5d29yZD48a2V5d29yZD5ETkEsIFZpcmFsLyphbmFseXNpczwva2V5d29yZD48a2V5d29y
ZD5GYWxzZSBQb3NpdGl2ZSBSZWFjdGlvbnM8L2tleXdvcmQ+PGtleXdvcmQ+SHVtYW5zPC9rZXl3
b3JkPjxrZXl3b3JkPkluZGljYXRvcnMgYW5kIFJlYWdlbnRzPC9rZXl3b3JkPjxrZXl3b3JkPkxl
dWtlbWlhIFZpcnVzLCBNdXJpbmUvZW56eW1vbG9neS8qZ2VuZXRpY3M8L2tleXdvcmQ+PGtleXdv
cmQ+TWljZTwva2V5d29yZD48a2V5d29yZD5QbGFzbWlkcy9nZW5ldGljczwva2V5d29yZD48a2V5
d29yZD4qUk5BLURpcmVjdGVkIEROQSBQb2x5bWVyYXNlPC9rZXl3b3JkPjxrZXl3b3JkPlJldmVy
c2UgVHJhbnNjcmlwdGFzZSBQb2x5bWVyYXNlIENoYWluIFJlYWN0aW9uLyptZXRob2RzPC9rZXl3
b3JkPjwva2V5d29yZHM+PGRhdGVzPjx5ZWFyPjIwMTE8L3llYXI+PC9kYXRlcz48aXNibj4xOTMy
LTYyMDMgKEVsZWN0cm9uaWMpJiN4RDsxOTMyLTYyMDMgKExpbmtpbmcpPC9pc2JuPjxhY2Nlc3Np
b24tbnVtPjIyMjA1OTk1PC9hY2Nlc3Npb24tbnVtPjx1cmxzPjxyZWxhdGVkLXVybHM+PHVybD5o
dHRwczovL3d3dy5uY2JpLm5sbS5uaWguZ292L3B1Ym1lZC8yMjIwNTk5NTwvdXJsPjwvcmVsYXRl
ZC11cmxzPjwvdXJscz48Y3VzdG9tMj5QTUMzMjQzNzAwPC9jdXN0b20yPjxlbGVjdHJvbmljLXJl
c291cmNlLW51bT4xMC4xMzcxL2pvdXJuYWwucG9uZS4wMDI5MDUwPC9lbGVjdHJvbmljLXJlc291
cmNlLW51bT48L3JlY29yZD48L0NpdGU+PC9FbmROb3RlPgB=
</w:fldData>
        </w:fldChar>
      </w:r>
      <w:r w:rsidR="00170A07">
        <w:rPr>
          <w:rFonts w:ascii="Arial" w:hAnsi="Arial" w:cs="Arial"/>
        </w:rPr>
        <w:instrText xml:space="preserve"> ADDIN EN.CITE.DATA </w:instrText>
      </w:r>
      <w:r w:rsidR="00170A07">
        <w:rPr>
          <w:rFonts w:ascii="Arial" w:hAnsi="Arial" w:cs="Arial"/>
        </w:rPr>
      </w:r>
      <w:r w:rsidR="00170A07">
        <w:rPr>
          <w:rFonts w:ascii="Arial" w:hAnsi="Arial" w:cs="Arial"/>
        </w:rPr>
        <w:fldChar w:fldCharType="end"/>
      </w:r>
      <w:r w:rsidR="00170A07">
        <w:rPr>
          <w:rFonts w:ascii="Arial" w:hAnsi="Arial" w:cs="Arial"/>
        </w:rPr>
      </w:r>
      <w:r w:rsidR="00170A07">
        <w:rPr>
          <w:rFonts w:ascii="Arial" w:hAnsi="Arial" w:cs="Arial"/>
        </w:rPr>
        <w:fldChar w:fldCharType="separate"/>
      </w:r>
      <w:r w:rsidR="00170A07">
        <w:rPr>
          <w:rFonts w:ascii="Arial" w:hAnsi="Arial" w:cs="Arial"/>
          <w:noProof/>
        </w:rPr>
        <w:t>(Zheng et al. 2011; Wilson et al. 2016)</w:t>
      </w:r>
      <w:r w:rsidR="00170A07">
        <w:rPr>
          <w:rFonts w:ascii="Arial" w:hAnsi="Arial" w:cs="Arial"/>
        </w:rPr>
        <w:fldChar w:fldCharType="end"/>
      </w:r>
      <w:r w:rsidR="008D0C3B">
        <w:rPr>
          <w:rFonts w:ascii="Arial" w:hAnsi="Arial" w:cs="Arial"/>
        </w:rPr>
        <w:t>, or</w:t>
      </w:r>
      <w:r w:rsidRPr="002E6BAE">
        <w:rPr>
          <w:rFonts w:ascii="Arial" w:hAnsi="Arial" w:cs="Arial"/>
        </w:rPr>
        <w:t xml:space="preserve"> exclusively insect hosts (e.g</w:t>
      </w:r>
      <w:r w:rsidR="00744FE2" w:rsidRPr="002E6BAE">
        <w:rPr>
          <w:rFonts w:ascii="Arial" w:hAnsi="Arial" w:cs="Arial"/>
        </w:rPr>
        <w:t xml:space="preserve">. </w:t>
      </w:r>
      <w:proofErr w:type="spellStart"/>
      <w:r w:rsidRPr="002E6BAE">
        <w:rPr>
          <w:rFonts w:ascii="Arial" w:hAnsi="Arial" w:cs="Arial"/>
        </w:rPr>
        <w:t>baculovirus</w:t>
      </w:r>
      <w:r w:rsidR="00744FE2" w:rsidRPr="002E6BAE">
        <w:rPr>
          <w:rFonts w:ascii="Arial" w:hAnsi="Arial" w:cs="Arial"/>
        </w:rPr>
        <w:t>es</w:t>
      </w:r>
      <w:proofErr w:type="spellEnd"/>
      <w:r w:rsidR="00744FE2" w:rsidRPr="002E6BAE">
        <w:rPr>
          <w:rFonts w:ascii="Arial" w:hAnsi="Arial" w:cs="Arial"/>
        </w:rPr>
        <w:t xml:space="preserve"> and</w:t>
      </w:r>
      <w:r w:rsidRPr="002E6BAE">
        <w:rPr>
          <w:rFonts w:ascii="Arial" w:hAnsi="Arial" w:cs="Arial"/>
        </w:rPr>
        <w:t xml:space="preserve"> </w:t>
      </w:r>
      <w:proofErr w:type="spellStart"/>
      <w:r w:rsidRPr="002E6BAE">
        <w:rPr>
          <w:rFonts w:ascii="Arial" w:hAnsi="Arial" w:cs="Arial"/>
        </w:rPr>
        <w:t>cripavirus</w:t>
      </w:r>
      <w:r w:rsidR="00744FE2" w:rsidRPr="002E6BAE">
        <w:rPr>
          <w:rFonts w:ascii="Arial" w:hAnsi="Arial" w:cs="Arial"/>
        </w:rPr>
        <w:t>es</w:t>
      </w:r>
      <w:proofErr w:type="spellEnd"/>
      <w:r w:rsidR="00744FE2" w:rsidRPr="002E6BAE">
        <w:rPr>
          <w:rFonts w:ascii="Arial" w:hAnsi="Arial" w:cs="Arial"/>
        </w:rPr>
        <w:t xml:space="preserve">) </w:t>
      </w:r>
      <w:r w:rsidRPr="002E6BAE">
        <w:rPr>
          <w:rFonts w:ascii="Arial" w:hAnsi="Arial" w:cs="Arial"/>
        </w:rPr>
        <w:t xml:space="preserve">were </w:t>
      </w:r>
      <w:r w:rsidR="00420BCC">
        <w:rPr>
          <w:rFonts w:ascii="Arial" w:hAnsi="Arial" w:cs="Arial"/>
        </w:rPr>
        <w:t xml:space="preserve">not reported. We also maintained a database of viral contaminants seen in the NTC or PC.  Viral contaminants </w:t>
      </w:r>
      <w:r w:rsidRPr="002E6BAE">
        <w:rPr>
          <w:rFonts w:ascii="Arial" w:hAnsi="Arial" w:cs="Arial"/>
        </w:rPr>
        <w:t xml:space="preserve">corresponding to pathogenic viruses were kept in the database </w:t>
      </w:r>
      <w:r w:rsidRPr="00D65E64">
        <w:rPr>
          <w:rFonts w:ascii="Arial" w:hAnsi="Arial" w:cs="Arial"/>
        </w:rPr>
        <w:t>for 45 days, whereas those corresponding to non-pathogenic viruses were kept indefinitely. Detect</w:t>
      </w:r>
      <w:r w:rsidR="0050273B" w:rsidRPr="008550E7">
        <w:rPr>
          <w:rFonts w:ascii="Arial" w:hAnsi="Arial" w:cs="Arial"/>
        </w:rPr>
        <w:t>ed viruses found to be present</w:t>
      </w:r>
      <w:r w:rsidRPr="002E6BAE">
        <w:rPr>
          <w:rFonts w:ascii="Arial" w:hAnsi="Arial" w:cs="Arial"/>
        </w:rPr>
        <w:t xml:space="preserve"> in the viral contaminant database were flagged for rev</w:t>
      </w:r>
      <w:r w:rsidR="0050273B" w:rsidRPr="002E6BAE">
        <w:rPr>
          <w:rFonts w:ascii="Arial" w:hAnsi="Arial" w:cs="Arial"/>
        </w:rPr>
        <w:t>iew by the laboratory director.</w:t>
      </w:r>
    </w:p>
    <w:p w14:paraId="76F36515" w14:textId="6495C0F6" w:rsidR="00620B51" w:rsidRDefault="00DC1A12" w:rsidP="008F3847">
      <w:pPr>
        <w:spacing w:after="0" w:line="480" w:lineRule="auto"/>
        <w:rPr>
          <w:rFonts w:ascii="Arial" w:hAnsi="Arial" w:cs="Arial"/>
        </w:rPr>
      </w:pPr>
      <w:r w:rsidRPr="002E6BAE">
        <w:rPr>
          <w:rFonts w:ascii="Arial" w:hAnsi="Arial" w:cs="Arial"/>
        </w:rPr>
        <w:tab/>
        <w:t>For reporting of detected bacteria, fungi, and parasites, only reads from DNA libraries, aligned at high stringency (edit distance of 1</w:t>
      </w:r>
      <w:r w:rsidR="00744FE2" w:rsidRPr="002E6BAE">
        <w:rPr>
          <w:rFonts w:ascii="Arial" w:hAnsi="Arial" w:cs="Arial"/>
        </w:rPr>
        <w:t xml:space="preserve"> using the SNAP algorithm </w:t>
      </w:r>
      <w:r w:rsidR="00170A07">
        <w:rPr>
          <w:rFonts w:ascii="Arial" w:hAnsi="Arial" w:cs="Arial"/>
        </w:rPr>
        <w:fldChar w:fldCharType="begin">
          <w:fldData xml:space="preserve">PEVuZE5vdGU+PENpdGU+PEF1dGhvcj5OYWNjYWNoZTwvQXV0aG9yPjxZZWFyPjIwMTQ8L1llYXI+
PFJlY051bT4xNTwvUmVjTnVtPjxEaXNwbGF5VGV4dD4oTmFjY2FjaGUgZXQgYWwuIDIwMTQpPC9E
aXNwbGF5VGV4dD48cmVjb3JkPjxyZWMtbnVtYmVyPjE1PC9yZWMtbnVtYmVyPjxmb3JlaWduLWtl
eXM+PGtleSBhcHA9IkVOIiBkYi1pZD0ieHB4d3B4MDk5d3QwcGJlcHg1ZjVkcmV1ZnRkcnB6eDU5
cGV6IiB0aW1lc3RhbXA9IjE1MTgzMDYxNDEiPjE1PC9rZXk+PC9mb3JlaWduLWtleXM+PHJlZi10
eXBlIG5hbWU9IkpvdXJuYWwgQXJ0aWNsZSI+MTc8L3JlZi10eXBlPjxjb250cmlidXRvcnM+PGF1
dGhvcnM+PGF1dGhvcj5OYWNjYWNoZSwgUy4gTi48L2F1dGhvcj48YXV0aG9yPkZlZGVybWFuLCBT
LjwvYXV0aG9yPjxhdXRob3I+VmVlcmFyYWdoYXZhbiwgTi48L2F1dGhvcj48YXV0aG9yPlphaGFy
aWEsIE0uPC9hdXRob3I+PGF1dGhvcj5MZWUsIEQuPC9hdXRob3I+PGF1dGhvcj5TYW1heW9hLCBF
LjwvYXV0aG9yPjxhdXRob3I+Qm91cXVldCwgSi48L2F1dGhvcj48YXV0aG9yPkdyZW5pbmdlciwg
QS4gTC48L2F1dGhvcj48YXV0aG9yPkx1aywgSy4gQy48L2F1dGhvcj48YXV0aG9yPkVuZ2UsIEIu
PC9hdXRob3I+PGF1dGhvcj5XYWRmb3JkLCBELiBBLjwvYXV0aG9yPjxhdXRob3I+TWVzc2VuZ2Vy
LCBTLiBMLjwvYXV0aG9yPjxhdXRob3I+R2VucmljaCwgRy4gTC48L2F1dGhvcj48YXV0aG9yPlBl
bGxlZ3Jpbm8sIEsuPC9hdXRob3I+PGF1dGhvcj5HcmFyZCwgRy48L2F1dGhvcj48YXV0aG9yPkxl
cm95LCBFLjwvYXV0aG9yPjxhdXRob3I+U2NobmVpZGVyLCBCLiBTLjwvYXV0aG9yPjxhdXRob3I+
RmFpciwgSi4gTi48L2F1dGhvcj48YXV0aG9yPk1hcnRpbmV6LCBNLiBBLjwvYXV0aG9yPjxhdXRo
b3I+SXNhLCBQLjwvYXV0aG9yPjxhdXRob3I+Q3J1bXAsIEouIEEuPC9hdXRob3I+PGF1dGhvcj5E
ZVJpc2ksIEouIEwuPC9hdXRob3I+PGF1dGhvcj5TaXR0bGVyLCBULjwvYXV0aG9yPjxhdXRob3I+
SGFja2V0dCwgSi4sIEpyLjwvYXV0aG9yPjxhdXRob3I+TWlsbGVyLCBTLjwvYXV0aG9yPjxhdXRo
b3I+Q2hpdSwgQy4gWS48L2F1dGhvcj48L2F1dGhvcnM+PC9jb250cmlidXRvcnM+PGF1dGgtYWRk
cmVzcz5EZXBhcnRtZW50IG9mIExhYm9yYXRvcnkgTWVkaWNpbmUsIFVDU0YsIFNhbiBGcmFuY2lz
Y28sIENhbGlmb3JuaWEgOTQxMDcsIFVTQTsgVUNTRi1BYmJvdHQgVmlyYWwgRGlhZ25vc3RpY3Mg
YW5kIERpc2NvdmVyeSBDZW50ZXIsIFNhbiBGcmFuY2lzY28sIENhbGlmb3JuaWEgOTQxMDcsIFVT
QTsmI3hEO0RlcGFydG1lbnQgb2YgQ29tcHV0ZXIgU2NpZW5jZSwgVW5pdmVyc2l0eSBvZiBDYWxp
Zm9ybmlhLCBCZXJrZWxleSwgQ2FsaWZvcm5pYSA5NDcyMCwgVVNBOyYjeEQ7RGVwYXJ0bWVudCBv
ZiBCaW9jaGVtaXN0cnksIFVDU0YsIFNhbiBGcmFuY2lzY28sIENhbGlmb3JuaWEgOTQxMDcsIFVT
QTsmI3hEO0FiYm90dCBEaWFnbm9zdGljcywgQWJib3R0IFBhcmssIElsbGlub2lzIDYwMDY0LCBV
U0E7JiN4RDtWaXJhbCBhbmQgUmlja2V0dHNpYWwgRGlzZWFzZSBMYWJvcmF0b3J5LCBDYWxpZm9y
bmlhIERlcGFydG1lbnQgb2YgUHVibGljIEhlYWx0aCwgUmljaG1vbmQsIENhbGlmb3JuaWEgOTQ4
MDQsIFVTQTsmI3hEO0RlcGFydG1lbnQgb2YgTGFib3JhdG9yeSBNZWRpY2luZSwgVUNTRiwgU2Fu
IEZyYW5jaXNjbywgQ2FsaWZvcm5pYSA5NDEwNywgVVNBOyYjeEQ7RGVwYXJ0bWVudCBvZiBGYW1p
bHkgYW5kIENvbW11bml0eSBNZWRpY2luZSwgVUNTRiwgU2FuIEZyYW5jaXNjbywgQ2FsaWZvcm5p
YSA5NDE0MywgVVNBOyYjeEQ7VmlyYWwgRW1lcmdlbnQgRGlzZWFzZXMgVW5pdCwgQ2VudHJlIElu
dGVybmF0aW9uYWwgZGUgUmVjaGVyY2hlcyBNZWRpY2FsZXMgZGUgRnJhbmNldmlsbGUsIEZyYW5j
ZXZpbGxlLCBCUCA3NjksIEdhYm9uOyYjeEQ7TWV0YWJpb3RhLCBJbmMuLCBTYW4gRnJhbmNpc2Nv
LCBDYWxpZm9ybmlhIDk0MTA0LCBVU0E7JiN4RDtEZXBhcnRhbWVudG8gZGUgR2VuZXRpY2EgZGVs
IERlc2Fycm9sbG8geSBGaXNpb2xvZ2lhIE1vbGVjdWxhciwgSW5zdGl0dXRvIGRlIEJpb3RlY25v
bG9naWEsIFVuaXZlcnNpZGFkIE5hY2lvbmFsIEF1dG9ub21hIGRlIE1leGljbywgQ3Vlcm5hdmFj
YSwgTW9yZWxvcywgNjIyNjAsIE1leGljbzsmI3hEO0RpdmlzaW9uIG9mIEluZmVjdGlvdXMgRGlz
ZWFzZXMgYW5kIEludGVybmF0aW9uYWwgSGVhbHRoIGFuZCB0aGUgRHVrZSBHbG9iYWwgSGVhbHRo
IEluc3RpdHV0ZSwgRHVrZSBVbml2ZXJzaXR5IE1lZGljYWwgQ2VudGVyLCBEdXJoYW0sIE5vcnRo
IENhcm9saW5hIDI3NzA4LCBVU0E7IEtpbGltYW5qYXJvIENocmlzdGlhbiBNZWRpY2FsIENlbnRy
ZSwgTW9zaGksIEtpbGltYW5qYXJvLCA3MzkzLCBUYW56YW5pYTsgQ2VudHJlIGZvciBJbnRlcm5h
dGlvbmFsIEhlYWx0aCwgVW5pdmVyc2l0eSBvZiBPdGFnbywgRHVuZWRpbiwgOTA1NCwgTmV3IFpl
YWxhbmQ7JiN4RDtEZXBhcnRtZW50IG9mIExhYm9yYXRvcnkgTWVkaWNpbmUsIFVDU0YsIFNhbiBG
cmFuY2lzY28sIENhbGlmb3JuaWEgOTQxMDcsIFVTQTsgVUNTRi1BYmJvdHQgVmlyYWwgRGlhZ25v
c3RpY3MgYW5kIERpc2NvdmVyeSBDZW50ZXIsIFNhbiBGcmFuY2lzY28sIENhbGlmb3JuaWEgOTQx
MDcsIFVTQTsgRGVwYXJ0bWVudCBvZiBNZWRpY2luZSwgRGl2aXNpb24gb2YgSW5mZWN0aW91cyBE
aXNlYXNlcywgVUNTRiwgU2FuIEZyYW5jaXNjbywgQ2FsaWZvcm5pYSA5NDE0MywgVVNBLjwvYXV0
aC1hZGRyZXNzPjx0aXRsZXM+PHRpdGxlPkEgY2xvdWQtY29tcGF0aWJsZSBiaW9pbmZvcm1hdGlj
cyBwaXBlbGluZSBmb3IgdWx0cmFyYXBpZCBwYXRob2dlbiBpZGVudGlmaWNhdGlvbiBmcm9tIG5l
eHQtZ2VuZXJhdGlvbiBzZXF1ZW5jaW5nIG9mIGNsaW5pY2FsIHNhbXBsZXM8L3RpdGxlPjxzZWNv
bmRhcnktdGl0bGU+R2Vub21lIFJlczwvc2Vjb25kYXJ5LXRpdGxlPjwvdGl0bGVzPjxwYWdlcz4x
MTgwLTkyPC9wYWdlcz48dm9sdW1lPjI0PC92b2x1bWU+PG51bWJlcj43PC9udW1iZXI+PGtleXdv
cmRzPjxrZXl3b3JkPkNvbXB1dGF0aW9uYWwgQmlvbG9neS8qbWV0aG9kczwva2V5d29yZD48a2V5
d29yZD5EYXRhYmFzZXMsIE51Y2xlaWMgQWNpZDwva2V5d29yZD48a2V5d29yZD4qSGlnaC1UaHJv
dWdocHV0IE51Y2xlb3RpZGUgU2VxdWVuY2luZzwva2V5d29yZD48a2V5d29yZD5IdW1hbnM8L2tl
eXdvcmQ+PGtleXdvcmQ+TWV0YWdlbm9taWNzLyptZXRob2RzPC9rZXl3b3JkPjxrZXl3b3JkPlJP
QyBDdXJ2ZTwva2V5d29yZD48a2V5d29yZD5SZXByb2R1Y2liaWxpdHkgb2YgUmVzdWx0czwva2V5
d29yZD48a2V5d29yZD5Tb2Z0d2FyZTwva2V5d29yZD48L2tleXdvcmRzPjxkYXRlcz48eWVhcj4y
MDE0PC95ZWFyPjxwdWItZGF0ZXM+PGRhdGU+SnVsPC9kYXRlPjwvcHViLWRhdGVzPjwvZGF0ZXM+
PGlzYm4+MTU0OS01NDY5IChFbGVjdHJvbmljKSYjeEQ7MTA4OC05MDUxIChMaW5raW5nKTwvaXNi
bj48YWNjZXNzaW9uLW51bT4yNDg5OTM0MjwvYWNjZXNzaW9uLW51bT48dXJscz48cmVsYXRlZC11
cmxzPjx1cmw+aHR0cHM6Ly93d3cubmNiaS5ubG0ubmloLmdvdi9wdWJtZWQvMjQ4OTkzNDI8L3Vy
bD48L3JlbGF0ZWQtdXJscz48L3VybHM+PGN1c3RvbTI+UE1DNDA3OTk3MzwvY3VzdG9tMj48ZWxl
Y3Ryb25pYy1yZXNvdXJjZS1udW0+MTAuMTEwMS9nci4xNzE5MzQuMTEzPC9lbGVjdHJvbmljLXJl
c291cmNlLW51bT48L3JlY29yZD48L0NpdGU+PC9FbmROb3RlPgB=
</w:fldData>
        </w:fldChar>
      </w:r>
      <w:r w:rsidR="00170A07">
        <w:rPr>
          <w:rFonts w:ascii="Arial" w:hAnsi="Arial" w:cs="Arial"/>
        </w:rPr>
        <w:instrText xml:space="preserve"> ADDIN EN.CITE </w:instrText>
      </w:r>
      <w:r w:rsidR="00170A07">
        <w:rPr>
          <w:rFonts w:ascii="Arial" w:hAnsi="Arial" w:cs="Arial"/>
        </w:rPr>
        <w:fldChar w:fldCharType="begin">
          <w:fldData xml:space="preserve">PEVuZE5vdGU+PENpdGU+PEF1dGhvcj5OYWNjYWNoZTwvQXV0aG9yPjxZZWFyPjIwMTQ8L1llYXI+
PFJlY051bT4xNTwvUmVjTnVtPjxEaXNwbGF5VGV4dD4oTmFjY2FjaGUgZXQgYWwuIDIwMTQpPC9E
aXNwbGF5VGV4dD48cmVjb3JkPjxyZWMtbnVtYmVyPjE1PC9yZWMtbnVtYmVyPjxmb3JlaWduLWtl
eXM+PGtleSBhcHA9IkVOIiBkYi1pZD0ieHB4d3B4MDk5d3QwcGJlcHg1ZjVkcmV1ZnRkcnB6eDU5
cGV6IiB0aW1lc3RhbXA9IjE1MTgzMDYxNDEiPjE1PC9rZXk+PC9mb3JlaWduLWtleXM+PHJlZi10
eXBlIG5hbWU9IkpvdXJuYWwgQXJ0aWNsZSI+MTc8L3JlZi10eXBlPjxjb250cmlidXRvcnM+PGF1
dGhvcnM+PGF1dGhvcj5OYWNjYWNoZSwgUy4gTi48L2F1dGhvcj48YXV0aG9yPkZlZGVybWFuLCBT
LjwvYXV0aG9yPjxhdXRob3I+VmVlcmFyYWdoYXZhbiwgTi48L2F1dGhvcj48YXV0aG9yPlphaGFy
aWEsIE0uPC9hdXRob3I+PGF1dGhvcj5MZWUsIEQuPC9hdXRob3I+PGF1dGhvcj5TYW1heW9hLCBF
LjwvYXV0aG9yPjxhdXRob3I+Qm91cXVldCwgSi48L2F1dGhvcj48YXV0aG9yPkdyZW5pbmdlciwg
QS4gTC48L2F1dGhvcj48YXV0aG9yPkx1aywgSy4gQy48L2F1dGhvcj48YXV0aG9yPkVuZ2UsIEIu
PC9hdXRob3I+PGF1dGhvcj5XYWRmb3JkLCBELiBBLjwvYXV0aG9yPjxhdXRob3I+TWVzc2VuZ2Vy
LCBTLiBMLjwvYXV0aG9yPjxhdXRob3I+R2VucmljaCwgRy4gTC48L2F1dGhvcj48YXV0aG9yPlBl
bGxlZ3Jpbm8sIEsuPC9hdXRob3I+PGF1dGhvcj5HcmFyZCwgRy48L2F1dGhvcj48YXV0aG9yPkxl
cm95LCBFLjwvYXV0aG9yPjxhdXRob3I+U2NobmVpZGVyLCBCLiBTLjwvYXV0aG9yPjxhdXRob3I+
RmFpciwgSi4gTi48L2F1dGhvcj48YXV0aG9yPk1hcnRpbmV6LCBNLiBBLjwvYXV0aG9yPjxhdXRo
b3I+SXNhLCBQLjwvYXV0aG9yPjxhdXRob3I+Q3J1bXAsIEouIEEuPC9hdXRob3I+PGF1dGhvcj5E
ZVJpc2ksIEouIEwuPC9hdXRob3I+PGF1dGhvcj5TaXR0bGVyLCBULjwvYXV0aG9yPjxhdXRob3I+
SGFja2V0dCwgSi4sIEpyLjwvYXV0aG9yPjxhdXRob3I+TWlsbGVyLCBTLjwvYXV0aG9yPjxhdXRo
b3I+Q2hpdSwgQy4gWS48L2F1dGhvcj48L2F1dGhvcnM+PC9jb250cmlidXRvcnM+PGF1dGgtYWRk
cmVzcz5EZXBhcnRtZW50IG9mIExhYm9yYXRvcnkgTWVkaWNpbmUsIFVDU0YsIFNhbiBGcmFuY2lz
Y28sIENhbGlmb3JuaWEgOTQxMDcsIFVTQTsgVUNTRi1BYmJvdHQgVmlyYWwgRGlhZ25vc3RpY3Mg
YW5kIERpc2NvdmVyeSBDZW50ZXIsIFNhbiBGcmFuY2lzY28sIENhbGlmb3JuaWEgOTQxMDcsIFVT
QTsmI3hEO0RlcGFydG1lbnQgb2YgQ29tcHV0ZXIgU2NpZW5jZSwgVW5pdmVyc2l0eSBvZiBDYWxp
Zm9ybmlhLCBCZXJrZWxleSwgQ2FsaWZvcm5pYSA5NDcyMCwgVVNBOyYjeEQ7RGVwYXJ0bWVudCBv
ZiBCaW9jaGVtaXN0cnksIFVDU0YsIFNhbiBGcmFuY2lzY28sIENhbGlmb3JuaWEgOTQxMDcsIFVT
QTsmI3hEO0FiYm90dCBEaWFnbm9zdGljcywgQWJib3R0IFBhcmssIElsbGlub2lzIDYwMDY0LCBV
U0E7JiN4RDtWaXJhbCBhbmQgUmlja2V0dHNpYWwgRGlzZWFzZSBMYWJvcmF0b3J5LCBDYWxpZm9y
bmlhIERlcGFydG1lbnQgb2YgUHVibGljIEhlYWx0aCwgUmljaG1vbmQsIENhbGlmb3JuaWEgOTQ4
MDQsIFVTQTsmI3hEO0RlcGFydG1lbnQgb2YgTGFib3JhdG9yeSBNZWRpY2luZSwgVUNTRiwgU2Fu
IEZyYW5jaXNjbywgQ2FsaWZvcm5pYSA5NDEwNywgVVNBOyYjeEQ7RGVwYXJ0bWVudCBvZiBGYW1p
bHkgYW5kIENvbW11bml0eSBNZWRpY2luZSwgVUNTRiwgU2FuIEZyYW5jaXNjbywgQ2FsaWZvcm5p
YSA5NDE0MywgVVNBOyYjeEQ7VmlyYWwgRW1lcmdlbnQgRGlzZWFzZXMgVW5pdCwgQ2VudHJlIElu
dGVybmF0aW9uYWwgZGUgUmVjaGVyY2hlcyBNZWRpY2FsZXMgZGUgRnJhbmNldmlsbGUsIEZyYW5j
ZXZpbGxlLCBCUCA3NjksIEdhYm9uOyYjeEQ7TWV0YWJpb3RhLCBJbmMuLCBTYW4gRnJhbmNpc2Nv
LCBDYWxpZm9ybmlhIDk0MTA0LCBVU0E7JiN4RDtEZXBhcnRhbWVudG8gZGUgR2VuZXRpY2EgZGVs
IERlc2Fycm9sbG8geSBGaXNpb2xvZ2lhIE1vbGVjdWxhciwgSW5zdGl0dXRvIGRlIEJpb3RlY25v
bG9naWEsIFVuaXZlcnNpZGFkIE5hY2lvbmFsIEF1dG9ub21hIGRlIE1leGljbywgQ3Vlcm5hdmFj
YSwgTW9yZWxvcywgNjIyNjAsIE1leGljbzsmI3hEO0RpdmlzaW9uIG9mIEluZmVjdGlvdXMgRGlz
ZWFzZXMgYW5kIEludGVybmF0aW9uYWwgSGVhbHRoIGFuZCB0aGUgRHVrZSBHbG9iYWwgSGVhbHRo
IEluc3RpdHV0ZSwgRHVrZSBVbml2ZXJzaXR5IE1lZGljYWwgQ2VudGVyLCBEdXJoYW0sIE5vcnRo
IENhcm9saW5hIDI3NzA4LCBVU0E7IEtpbGltYW5qYXJvIENocmlzdGlhbiBNZWRpY2FsIENlbnRy
ZSwgTW9zaGksIEtpbGltYW5qYXJvLCA3MzkzLCBUYW56YW5pYTsgQ2VudHJlIGZvciBJbnRlcm5h
dGlvbmFsIEhlYWx0aCwgVW5pdmVyc2l0eSBvZiBPdGFnbywgRHVuZWRpbiwgOTA1NCwgTmV3IFpl
YWxhbmQ7JiN4RDtEZXBhcnRtZW50IG9mIExhYm9yYXRvcnkgTWVkaWNpbmUsIFVDU0YsIFNhbiBG
cmFuY2lzY28sIENhbGlmb3JuaWEgOTQxMDcsIFVTQTsgVUNTRi1BYmJvdHQgVmlyYWwgRGlhZ25v
c3RpY3MgYW5kIERpc2NvdmVyeSBDZW50ZXIsIFNhbiBGcmFuY2lzY28sIENhbGlmb3JuaWEgOTQx
MDcsIFVTQTsgRGVwYXJ0bWVudCBvZiBNZWRpY2luZSwgRGl2aXNpb24gb2YgSW5mZWN0aW91cyBE
aXNlYXNlcywgVUNTRiwgU2FuIEZyYW5jaXNjbywgQ2FsaWZvcm5pYSA5NDE0MywgVVNBLjwvYXV0
aC1hZGRyZXNzPjx0aXRsZXM+PHRpdGxlPkEgY2xvdWQtY29tcGF0aWJsZSBiaW9pbmZvcm1hdGlj
cyBwaXBlbGluZSBmb3IgdWx0cmFyYXBpZCBwYXRob2dlbiBpZGVudGlmaWNhdGlvbiBmcm9tIG5l
eHQtZ2VuZXJhdGlvbiBzZXF1ZW5jaW5nIG9mIGNsaW5pY2FsIHNhbXBsZXM8L3RpdGxlPjxzZWNv
bmRhcnktdGl0bGU+R2Vub21lIFJlczwvc2Vjb25kYXJ5LXRpdGxlPjwvdGl0bGVzPjxwYWdlcz4x
MTgwLTkyPC9wYWdlcz48dm9sdW1lPjI0PC92b2x1bWU+PG51bWJlcj43PC9udW1iZXI+PGtleXdv
cmRzPjxrZXl3b3JkPkNvbXB1dGF0aW9uYWwgQmlvbG9neS8qbWV0aG9kczwva2V5d29yZD48a2V5
d29yZD5EYXRhYmFzZXMsIE51Y2xlaWMgQWNpZDwva2V5d29yZD48a2V5d29yZD4qSGlnaC1UaHJv
dWdocHV0IE51Y2xlb3RpZGUgU2VxdWVuY2luZzwva2V5d29yZD48a2V5d29yZD5IdW1hbnM8L2tl
eXdvcmQ+PGtleXdvcmQ+TWV0YWdlbm9taWNzLyptZXRob2RzPC9rZXl3b3JkPjxrZXl3b3JkPlJP
QyBDdXJ2ZTwva2V5d29yZD48a2V5d29yZD5SZXByb2R1Y2liaWxpdHkgb2YgUmVzdWx0czwva2V5
d29yZD48a2V5d29yZD5Tb2Z0d2FyZTwva2V5d29yZD48L2tleXdvcmRzPjxkYXRlcz48eWVhcj4y
MDE0PC95ZWFyPjxwdWItZGF0ZXM+PGRhdGU+SnVsPC9kYXRlPjwvcHViLWRhdGVzPjwvZGF0ZXM+
PGlzYm4+MTU0OS01NDY5IChFbGVjdHJvbmljKSYjeEQ7MTA4OC05MDUxIChMaW5raW5nKTwvaXNi
bj48YWNjZXNzaW9uLW51bT4yNDg5OTM0MjwvYWNjZXNzaW9uLW51bT48dXJscz48cmVsYXRlZC11
cmxzPjx1cmw+aHR0cHM6Ly93d3cubmNiaS5ubG0ubmloLmdvdi9wdWJtZWQvMjQ4OTkzNDI8L3Vy
bD48L3JlbGF0ZWQtdXJscz48L3VybHM+PGN1c3RvbTI+UE1DNDA3OTk3MzwvY3VzdG9tMj48ZWxl
Y3Ryb25pYy1yZXNvdXJjZS1udW0+MTAuMTEwMS9nci4xNzE5MzQuMTEzPC9lbGVjdHJvbmljLXJl
c291cmNlLW51bT48L3JlY29yZD48L0NpdGU+PC9FbmROb3RlPgB=
</w:fldData>
        </w:fldChar>
      </w:r>
      <w:r w:rsidR="00170A07">
        <w:rPr>
          <w:rFonts w:ascii="Arial" w:hAnsi="Arial" w:cs="Arial"/>
        </w:rPr>
        <w:instrText xml:space="preserve"> ADDIN EN.CITE.DATA </w:instrText>
      </w:r>
      <w:r w:rsidR="00170A07">
        <w:rPr>
          <w:rFonts w:ascii="Arial" w:hAnsi="Arial" w:cs="Arial"/>
        </w:rPr>
      </w:r>
      <w:r w:rsidR="00170A07">
        <w:rPr>
          <w:rFonts w:ascii="Arial" w:hAnsi="Arial" w:cs="Arial"/>
        </w:rPr>
        <w:fldChar w:fldCharType="end"/>
      </w:r>
      <w:r w:rsidR="00170A07">
        <w:rPr>
          <w:rFonts w:ascii="Arial" w:hAnsi="Arial" w:cs="Arial"/>
        </w:rPr>
      </w:r>
      <w:r w:rsidR="00170A07">
        <w:rPr>
          <w:rFonts w:ascii="Arial" w:hAnsi="Arial" w:cs="Arial"/>
        </w:rPr>
        <w:fldChar w:fldCharType="separate"/>
      </w:r>
      <w:r w:rsidR="00170A07">
        <w:rPr>
          <w:rFonts w:ascii="Arial" w:hAnsi="Arial" w:cs="Arial"/>
          <w:noProof/>
        </w:rPr>
        <w:t>(Naccache et al. 2014)</w:t>
      </w:r>
      <w:r w:rsidR="00170A07">
        <w:rPr>
          <w:rFonts w:ascii="Arial" w:hAnsi="Arial" w:cs="Arial"/>
        </w:rPr>
        <w:fldChar w:fldCharType="end"/>
      </w:r>
      <w:r w:rsidRPr="002E6BAE">
        <w:rPr>
          <w:rFonts w:ascii="Arial" w:hAnsi="Arial" w:cs="Arial"/>
        </w:rPr>
        <w:t>)</w:t>
      </w:r>
      <w:r w:rsidR="00744FE2" w:rsidRPr="002E6BAE">
        <w:rPr>
          <w:rFonts w:ascii="Arial" w:hAnsi="Arial" w:cs="Arial"/>
        </w:rPr>
        <w:t xml:space="preserve"> </w:t>
      </w:r>
      <w:r w:rsidRPr="002E6BAE">
        <w:rPr>
          <w:rFonts w:ascii="Arial" w:hAnsi="Arial" w:cs="Arial"/>
        </w:rPr>
        <w:t>were considered. A positive detection was reported for a given species or genus if the reads per million (RPM) ratio</w:t>
      </w:r>
      <w:r w:rsidR="00744FE2" w:rsidRPr="00D65E64">
        <w:rPr>
          <w:rFonts w:ascii="Arial" w:hAnsi="Arial" w:cs="Arial"/>
        </w:rPr>
        <w:t xml:space="preserve">, or RPM-r </w:t>
      </w:r>
      <w:r w:rsidRPr="00D65E64">
        <w:rPr>
          <w:rFonts w:ascii="Arial" w:hAnsi="Arial" w:cs="Arial"/>
        </w:rPr>
        <w:t>was ≥10, where the RPM</w:t>
      </w:r>
      <w:r w:rsidR="00744FE2" w:rsidRPr="00D65E64">
        <w:rPr>
          <w:rFonts w:ascii="Arial" w:hAnsi="Arial" w:cs="Arial"/>
        </w:rPr>
        <w:t xml:space="preserve">-r </w:t>
      </w:r>
      <w:r w:rsidR="00876A6C" w:rsidRPr="00D65E64">
        <w:rPr>
          <w:rFonts w:ascii="Arial" w:hAnsi="Arial" w:cs="Arial"/>
        </w:rPr>
        <w:t xml:space="preserve">was </w:t>
      </w:r>
      <w:r w:rsidRPr="00D65E64">
        <w:rPr>
          <w:rFonts w:ascii="Arial" w:hAnsi="Arial" w:cs="Arial"/>
        </w:rPr>
        <w:t xml:space="preserve">defined as the </w:t>
      </w:r>
      <w:proofErr w:type="spellStart"/>
      <w:r w:rsidRPr="00D65E64">
        <w:rPr>
          <w:rFonts w:ascii="Arial" w:hAnsi="Arial" w:cs="Arial"/>
        </w:rPr>
        <w:t>RPM</w:t>
      </w:r>
      <w:r w:rsidRPr="00D65E64">
        <w:rPr>
          <w:rFonts w:ascii="Arial" w:hAnsi="Arial" w:cs="Arial"/>
          <w:vertAlign w:val="subscript"/>
        </w:rPr>
        <w:t>sample</w:t>
      </w:r>
      <w:proofErr w:type="spellEnd"/>
      <w:r w:rsidRPr="00AE332D">
        <w:rPr>
          <w:rFonts w:ascii="Arial" w:hAnsi="Arial" w:cs="Arial"/>
          <w:i/>
          <w:vertAlign w:val="subscript"/>
        </w:rPr>
        <w:t xml:space="preserve"> </w:t>
      </w:r>
      <w:r w:rsidRPr="00AE332D">
        <w:rPr>
          <w:rFonts w:ascii="Arial" w:hAnsi="Arial" w:cs="Arial"/>
        </w:rPr>
        <w:t>/ RPM</w:t>
      </w:r>
      <w:r w:rsidRPr="00AE332D">
        <w:rPr>
          <w:rFonts w:ascii="Arial" w:hAnsi="Arial" w:cs="Arial"/>
          <w:vertAlign w:val="subscript"/>
        </w:rPr>
        <w:t>NTC</w:t>
      </w:r>
      <w:r w:rsidRPr="00AE332D">
        <w:rPr>
          <w:rFonts w:ascii="Arial" w:hAnsi="Arial" w:cs="Arial"/>
        </w:rPr>
        <w:t xml:space="preserve"> </w:t>
      </w:r>
      <w:r w:rsidR="00744FE2" w:rsidRPr="008550E7">
        <w:rPr>
          <w:rFonts w:ascii="Arial" w:hAnsi="Arial" w:cs="Arial"/>
        </w:rPr>
        <w:t>(</w:t>
      </w:r>
      <w:r w:rsidRPr="008550E7">
        <w:rPr>
          <w:rFonts w:ascii="Arial" w:hAnsi="Arial" w:cs="Arial"/>
        </w:rPr>
        <w:t xml:space="preserve">the RPM corresponding to a given species or genus </w:t>
      </w:r>
      <w:r w:rsidRPr="008550E7">
        <w:rPr>
          <w:rFonts w:ascii="Arial" w:hAnsi="Arial" w:cs="Arial"/>
        </w:rPr>
        <w:lastRenderedPageBreak/>
        <w:t>in the clinical sample divided by t</w:t>
      </w:r>
      <w:r w:rsidR="0050273B" w:rsidRPr="002E6BAE">
        <w:rPr>
          <w:rFonts w:ascii="Arial" w:hAnsi="Arial" w:cs="Arial"/>
        </w:rPr>
        <w:t>he RPM in the NTC</w:t>
      </w:r>
      <w:r w:rsidR="00744FE2" w:rsidRPr="002E6BAE">
        <w:rPr>
          <w:rFonts w:ascii="Arial" w:hAnsi="Arial" w:cs="Arial"/>
        </w:rPr>
        <w:t>)</w:t>
      </w:r>
      <w:r w:rsidR="0050273B" w:rsidRPr="002E6BAE">
        <w:rPr>
          <w:rFonts w:ascii="Arial" w:hAnsi="Arial" w:cs="Arial"/>
        </w:rPr>
        <w:t>. When microbial classifications had fewer than 1 RPM</w:t>
      </w:r>
      <w:r w:rsidRPr="002E6BAE">
        <w:rPr>
          <w:rFonts w:ascii="Arial" w:hAnsi="Arial" w:cs="Arial"/>
        </w:rPr>
        <w:t xml:space="preserve"> to the given species or genus in the NTC, the RPM</w:t>
      </w:r>
      <w:r w:rsidRPr="002E6BAE">
        <w:rPr>
          <w:rFonts w:ascii="Arial" w:hAnsi="Arial" w:cs="Arial"/>
          <w:vertAlign w:val="subscript"/>
        </w:rPr>
        <w:t>NTC</w:t>
      </w:r>
      <w:r w:rsidRPr="002E6BAE">
        <w:rPr>
          <w:rFonts w:ascii="Arial" w:hAnsi="Arial" w:cs="Arial"/>
        </w:rPr>
        <w:t xml:space="preserve"> </w:t>
      </w:r>
      <w:r w:rsidR="0050273B" w:rsidRPr="002E6BAE">
        <w:rPr>
          <w:rFonts w:ascii="Arial" w:hAnsi="Arial" w:cs="Arial"/>
        </w:rPr>
        <w:t>was</w:t>
      </w:r>
      <w:r w:rsidRPr="002E6BAE">
        <w:rPr>
          <w:rFonts w:ascii="Arial" w:hAnsi="Arial" w:cs="Arial"/>
        </w:rPr>
        <w:t xml:space="preserve"> set to 1 to a</w:t>
      </w:r>
      <w:r w:rsidR="00620B51">
        <w:rPr>
          <w:rFonts w:ascii="Arial" w:hAnsi="Arial" w:cs="Arial"/>
        </w:rPr>
        <w:t xml:space="preserve">void “division-by-zero” errors. </w:t>
      </w:r>
      <w:r w:rsidR="00620B51" w:rsidRPr="00125CBD">
        <w:rPr>
          <w:rFonts w:ascii="Arial" w:hAnsi="Arial" w:cs="Arial"/>
        </w:rPr>
        <w:t>Occasionally, multiple bacterial genera (</w:t>
      </w:r>
      <w:r w:rsidR="00620B51" w:rsidRPr="00125CBD">
        <w:rPr>
          <w:rFonts w:ascii="Arial" w:hAnsi="Arial" w:cs="Arial"/>
        </w:rPr>
        <w:sym w:font="Symbol" w:char="F0B3"/>
      </w:r>
      <w:r w:rsidR="00620B51" w:rsidRPr="00125CBD">
        <w:rPr>
          <w:rFonts w:ascii="Arial" w:hAnsi="Arial" w:cs="Arial"/>
        </w:rPr>
        <w:t>2) were detected</w:t>
      </w:r>
      <w:r w:rsidR="00620B51">
        <w:rPr>
          <w:rFonts w:ascii="Arial" w:hAnsi="Arial" w:cs="Arial"/>
        </w:rPr>
        <w:t xml:space="preserve"> in a CSF sample above the </w:t>
      </w:r>
      <w:r w:rsidR="00620B51" w:rsidRPr="00125CBD">
        <w:rPr>
          <w:rFonts w:ascii="Arial" w:hAnsi="Arial" w:cs="Arial"/>
        </w:rPr>
        <w:t xml:space="preserve">pre-established 10 RPM-r </w:t>
      </w:r>
      <w:proofErr w:type="gramStart"/>
      <w:r w:rsidR="00620B51" w:rsidRPr="00125CBD">
        <w:rPr>
          <w:rFonts w:ascii="Arial" w:hAnsi="Arial" w:cs="Arial"/>
        </w:rPr>
        <w:t>threshold</w:t>
      </w:r>
      <w:proofErr w:type="gramEnd"/>
      <w:r w:rsidR="00620B51" w:rsidRPr="00125CBD">
        <w:rPr>
          <w:rFonts w:ascii="Arial" w:hAnsi="Arial" w:cs="Arial"/>
        </w:rPr>
        <w:t>. Detected genera consisted of predominantly environmental and/or skin flora of low pathogenic potential and corresponding cultures were negative (</w:t>
      </w:r>
      <w:r w:rsidR="00620B51" w:rsidRPr="00125CBD">
        <w:rPr>
          <w:rFonts w:ascii="Arial" w:hAnsi="Arial" w:cs="Arial"/>
          <w:b/>
        </w:rPr>
        <w:t>Supplemental Table S2</w:t>
      </w:r>
      <w:r w:rsidR="00620B51" w:rsidRPr="00125CBD">
        <w:rPr>
          <w:rFonts w:ascii="Arial" w:hAnsi="Arial" w:cs="Arial"/>
        </w:rPr>
        <w:t>), indicating sample contamination as the likely source for these findings.</w:t>
      </w:r>
      <w:r w:rsidR="00620B51">
        <w:rPr>
          <w:rFonts w:ascii="Arial" w:hAnsi="Arial" w:cs="Arial"/>
        </w:rPr>
        <w:t xml:space="preserve"> </w:t>
      </w:r>
    </w:p>
    <w:p w14:paraId="60188631" w14:textId="77777777" w:rsidR="008F3847" w:rsidRDefault="008F3847" w:rsidP="008F3847">
      <w:pPr>
        <w:spacing w:after="0" w:line="480" w:lineRule="auto"/>
        <w:rPr>
          <w:rFonts w:ascii="Arial" w:hAnsi="Arial" w:cs="Arial"/>
          <w:b/>
        </w:rPr>
      </w:pPr>
    </w:p>
    <w:p w14:paraId="632FF8A1" w14:textId="1C4AA6F2" w:rsidR="00DC1A12" w:rsidRPr="002E6BAE" w:rsidRDefault="00DC1A12" w:rsidP="00DC1A12">
      <w:pPr>
        <w:spacing w:after="0" w:line="480" w:lineRule="auto"/>
        <w:rPr>
          <w:rFonts w:ascii="Arial" w:hAnsi="Arial" w:cs="Arial"/>
          <w:b/>
        </w:rPr>
      </w:pPr>
      <w:r w:rsidRPr="002E6BAE">
        <w:rPr>
          <w:rFonts w:ascii="Arial" w:hAnsi="Arial" w:cs="Arial"/>
          <w:b/>
        </w:rPr>
        <w:t>Results reporting and visualization</w:t>
      </w:r>
    </w:p>
    <w:p w14:paraId="4262164C" w14:textId="2BFF3F1E" w:rsidR="00DC1A12" w:rsidRPr="00E62D4F" w:rsidRDefault="00DC1A12" w:rsidP="00744FE2">
      <w:pPr>
        <w:spacing w:after="0" w:line="480" w:lineRule="auto"/>
        <w:rPr>
          <w:rFonts w:ascii="Arial" w:hAnsi="Arial" w:cs="Arial"/>
        </w:rPr>
      </w:pPr>
      <w:r w:rsidRPr="002E6BAE">
        <w:rPr>
          <w:rFonts w:ascii="Arial" w:hAnsi="Arial" w:cs="Arial"/>
        </w:rPr>
        <w:tab/>
        <w:t xml:space="preserve">mNGS </w:t>
      </w:r>
      <w:r w:rsidR="004638D0">
        <w:rPr>
          <w:rFonts w:ascii="Arial" w:hAnsi="Arial" w:cs="Arial"/>
        </w:rPr>
        <w:t>result summaries</w:t>
      </w:r>
      <w:r w:rsidRPr="002E6BAE">
        <w:rPr>
          <w:rFonts w:ascii="Arial" w:hAnsi="Arial" w:cs="Arial"/>
        </w:rPr>
        <w:t xml:space="preserve"> </w:t>
      </w:r>
      <w:r w:rsidR="007D3836">
        <w:rPr>
          <w:rFonts w:ascii="Arial" w:hAnsi="Arial" w:cs="Arial"/>
        </w:rPr>
        <w:t xml:space="preserve">were </w:t>
      </w:r>
      <w:r w:rsidRPr="002E6BAE">
        <w:rPr>
          <w:rFonts w:ascii="Arial" w:hAnsi="Arial" w:cs="Arial"/>
        </w:rPr>
        <w:t xml:space="preserve">automatically generated in SURPI+ in Excel spreadsheet format </w:t>
      </w:r>
      <w:r w:rsidR="00591B8D">
        <w:rPr>
          <w:rFonts w:ascii="Arial" w:hAnsi="Arial" w:cs="Arial"/>
        </w:rPr>
        <w:t>(</w:t>
      </w:r>
      <w:r w:rsidR="00591B8D">
        <w:rPr>
          <w:rFonts w:ascii="Arial" w:hAnsi="Arial" w:cs="Arial"/>
          <w:b/>
        </w:rPr>
        <w:t xml:space="preserve">Figure 3A) </w:t>
      </w:r>
      <w:r w:rsidR="007D3836">
        <w:rPr>
          <w:rFonts w:ascii="Arial" w:hAnsi="Arial" w:cs="Arial"/>
        </w:rPr>
        <w:t xml:space="preserve">and </w:t>
      </w:r>
      <w:r w:rsidRPr="002E6BAE">
        <w:rPr>
          <w:rFonts w:ascii="Arial" w:hAnsi="Arial" w:cs="Arial"/>
        </w:rPr>
        <w:t xml:space="preserve">reviewed </w:t>
      </w:r>
      <w:r w:rsidR="006317EC">
        <w:rPr>
          <w:rFonts w:ascii="Arial" w:hAnsi="Arial" w:cs="Arial"/>
        </w:rPr>
        <w:t xml:space="preserve">by </w:t>
      </w:r>
      <w:r w:rsidRPr="002E6BAE">
        <w:rPr>
          <w:rFonts w:ascii="Arial" w:hAnsi="Arial" w:cs="Arial"/>
        </w:rPr>
        <w:t xml:space="preserve">a laboratory </w:t>
      </w:r>
      <w:r w:rsidR="007D3836">
        <w:rPr>
          <w:rFonts w:ascii="Arial" w:hAnsi="Arial" w:cs="Arial"/>
        </w:rPr>
        <w:t xml:space="preserve">physician </w:t>
      </w:r>
      <w:r w:rsidRPr="002E6BAE">
        <w:rPr>
          <w:rFonts w:ascii="Arial" w:hAnsi="Arial" w:cs="Arial"/>
        </w:rPr>
        <w:t xml:space="preserve">for sign-out and entry into the patient electronic medical record. We developed a web-based graphical user interface called </w:t>
      </w:r>
      <w:proofErr w:type="spellStart"/>
      <w:r w:rsidRPr="002E6BAE">
        <w:rPr>
          <w:rFonts w:ascii="Arial" w:hAnsi="Arial" w:cs="Arial"/>
        </w:rPr>
        <w:t>SURPI</w:t>
      </w:r>
      <w:r w:rsidRPr="002E6BAE">
        <w:rPr>
          <w:rFonts w:ascii="Arial" w:hAnsi="Arial" w:cs="Arial"/>
          <w:i/>
        </w:rPr>
        <w:t>viz</w:t>
      </w:r>
      <w:proofErr w:type="spellEnd"/>
      <w:r w:rsidRPr="002E6BAE">
        <w:rPr>
          <w:rFonts w:ascii="Arial" w:hAnsi="Arial" w:cs="Arial"/>
          <w:i/>
        </w:rPr>
        <w:t xml:space="preserve"> </w:t>
      </w:r>
      <w:r w:rsidRPr="002E6BAE">
        <w:rPr>
          <w:rFonts w:ascii="Arial" w:hAnsi="Arial" w:cs="Arial"/>
        </w:rPr>
        <w:t xml:space="preserve">to provide visualization tools that could be used during sign-out to verify provisional hits.  The visualization tools comprising </w:t>
      </w:r>
      <w:proofErr w:type="spellStart"/>
      <w:r w:rsidRPr="002E6BAE">
        <w:rPr>
          <w:rFonts w:ascii="Arial" w:hAnsi="Arial" w:cs="Arial"/>
        </w:rPr>
        <w:t>SURPI</w:t>
      </w:r>
      <w:r w:rsidRPr="002E6BAE">
        <w:rPr>
          <w:rFonts w:ascii="Arial" w:hAnsi="Arial" w:cs="Arial"/>
          <w:i/>
        </w:rPr>
        <w:t>viz</w:t>
      </w:r>
      <w:proofErr w:type="spellEnd"/>
      <w:r w:rsidRPr="002E6BAE">
        <w:rPr>
          <w:rFonts w:ascii="Arial" w:hAnsi="Arial" w:cs="Arial"/>
        </w:rPr>
        <w:t xml:space="preserve"> included heat maps</w:t>
      </w:r>
      <w:r w:rsidR="00591B8D">
        <w:rPr>
          <w:rFonts w:ascii="Arial" w:hAnsi="Arial" w:cs="Arial"/>
        </w:rPr>
        <w:t xml:space="preserve"> (</w:t>
      </w:r>
      <w:r w:rsidR="00591B8D">
        <w:rPr>
          <w:rFonts w:ascii="Arial" w:hAnsi="Arial" w:cs="Arial"/>
          <w:b/>
        </w:rPr>
        <w:t>Figure 3B)</w:t>
      </w:r>
      <w:r w:rsidRPr="002E6BAE">
        <w:rPr>
          <w:rFonts w:ascii="Arial" w:hAnsi="Arial" w:cs="Arial"/>
        </w:rPr>
        <w:t>, Krona plots</w:t>
      </w:r>
      <w:r w:rsidR="00744FE2" w:rsidRPr="002E6BAE">
        <w:rPr>
          <w:rFonts w:ascii="Arial" w:hAnsi="Arial" w:cs="Arial"/>
        </w:rPr>
        <w:t xml:space="preserve"> </w:t>
      </w:r>
      <w:r w:rsidR="00170A07">
        <w:rPr>
          <w:rFonts w:ascii="Arial" w:hAnsi="Arial" w:cs="Arial"/>
        </w:rPr>
        <w:fldChar w:fldCharType="begin"/>
      </w:r>
      <w:r w:rsidR="00170A07">
        <w:rPr>
          <w:rFonts w:ascii="Arial" w:hAnsi="Arial" w:cs="Arial"/>
        </w:rPr>
        <w:instrText xml:space="preserve"> ADDIN EN.CITE &lt;EndNote&gt;&lt;Cite&gt;&lt;Author&gt;Ondov&lt;/Author&gt;&lt;Year&gt;2011&lt;/Year&gt;&lt;RecNum&gt;58&lt;/RecNum&gt;&lt;DisplayText&gt;(Ondov et al. 2011)&lt;/DisplayText&gt;&lt;record&gt;&lt;rec-number&gt;58&lt;/rec-number&gt;&lt;foreign-keys&gt;&lt;key app="EN" db-id="xpxwpx099wt0pbepx5f5dreuftdrpzx59pez" timestamp="1522865045"&gt;58&lt;/key&gt;&lt;/foreign-keys&gt;&lt;ref-type name="Journal Article"&gt;17&lt;/ref-type&gt;&lt;contributors&gt;&lt;authors&gt;&lt;author&gt;Ondov, B. D.&lt;/author&gt;&lt;author&gt;Bergman, N. H.&lt;/author&gt;&lt;author&gt;Phillippy, A. M.&lt;/author&gt;&lt;/authors&gt;&lt;/contributors&gt;&lt;auth-address&gt;National Biodefense Analysis and Countermeasures Center, 110 Thomas Johnson Drive, Frederick, MD 21702, USA. ondovb@nbacc.net&lt;/auth-address&gt;&lt;titles&gt;&lt;title&gt;Interactive metagenomic visualization in a Web browser&lt;/title&gt;&lt;secondary-title&gt;BMC Bioinformatics&lt;/secondary-title&gt;&lt;/titles&gt;&lt;pages&gt;385&lt;/pages&gt;&lt;volume&gt;12&lt;/volume&gt;&lt;edition&gt;2011/10/04&lt;/edition&gt;&lt;keywords&gt;&lt;keyword&gt;Computational Biology&lt;/keyword&gt;&lt;keyword&gt;Gastrointestinal Tract/microbiology&lt;/keyword&gt;&lt;keyword&gt;Humans&lt;/keyword&gt;&lt;keyword&gt;*Internet&lt;/keyword&gt;&lt;keyword&gt;Metagenomics/*methods&lt;/keyword&gt;&lt;keyword&gt;*Software&lt;/keyword&gt;&lt;/keywords&gt;&lt;dates&gt;&lt;year&gt;2011&lt;/year&gt;&lt;pub-dates&gt;&lt;date&gt;Sep 30&lt;/date&gt;&lt;/pub-dates&gt;&lt;/dates&gt;&lt;isbn&gt;1471-2105 (Electronic)&amp;#xD;1471-2105 (Linking)&lt;/isbn&gt;&lt;accession-num&gt;21961884&lt;/accession-num&gt;&lt;urls&gt;&lt;related-urls&gt;&lt;url&gt;https://www.ncbi.nlm.nih.gov/pubmed/21961884&lt;/url&gt;&lt;/related-urls&gt;&lt;/urls&gt;&lt;custom2&gt;PMC3190407&lt;/custom2&gt;&lt;electronic-resource-num&gt;10.1186/1471-2105-12-385&lt;/electronic-resource-num&gt;&lt;/record&gt;&lt;/Cite&gt;&lt;/EndNote&gt;</w:instrText>
      </w:r>
      <w:r w:rsidR="00170A07">
        <w:rPr>
          <w:rFonts w:ascii="Arial" w:hAnsi="Arial" w:cs="Arial"/>
        </w:rPr>
        <w:fldChar w:fldCharType="separate"/>
      </w:r>
      <w:r w:rsidR="00170A07">
        <w:rPr>
          <w:rFonts w:ascii="Arial" w:hAnsi="Arial" w:cs="Arial"/>
          <w:noProof/>
        </w:rPr>
        <w:t>(Ondov et al. 2011)</w:t>
      </w:r>
      <w:r w:rsidR="00170A07">
        <w:rPr>
          <w:rFonts w:ascii="Arial" w:hAnsi="Arial" w:cs="Arial"/>
        </w:rPr>
        <w:fldChar w:fldCharType="end"/>
      </w:r>
      <w:r w:rsidR="00744FE2" w:rsidRPr="002E6BAE">
        <w:rPr>
          <w:rFonts w:ascii="Arial" w:hAnsi="Arial" w:cs="Arial"/>
        </w:rPr>
        <w:t xml:space="preserve">, </w:t>
      </w:r>
      <w:r w:rsidR="00591B8D">
        <w:rPr>
          <w:rFonts w:ascii="Arial" w:hAnsi="Arial" w:cs="Arial"/>
        </w:rPr>
        <w:t xml:space="preserve">and </w:t>
      </w:r>
      <w:r w:rsidRPr="002E6BAE">
        <w:rPr>
          <w:rFonts w:ascii="Arial" w:hAnsi="Arial" w:cs="Arial"/>
        </w:rPr>
        <w:t xml:space="preserve">coverage </w:t>
      </w:r>
      <w:r w:rsidR="008B6BDE">
        <w:rPr>
          <w:rFonts w:ascii="Arial" w:hAnsi="Arial" w:cs="Arial"/>
        </w:rPr>
        <w:t>maps</w:t>
      </w:r>
      <w:r w:rsidR="00591B8D">
        <w:rPr>
          <w:rFonts w:ascii="Arial" w:hAnsi="Arial" w:cs="Arial"/>
        </w:rPr>
        <w:t xml:space="preserve"> (</w:t>
      </w:r>
      <w:r w:rsidR="00591B8D">
        <w:rPr>
          <w:rFonts w:ascii="Arial" w:hAnsi="Arial" w:cs="Arial"/>
          <w:b/>
        </w:rPr>
        <w:t>Figure 3C)</w:t>
      </w:r>
      <w:r w:rsidRPr="002E6BAE">
        <w:rPr>
          <w:rFonts w:ascii="Arial" w:hAnsi="Arial" w:cs="Arial"/>
        </w:rPr>
        <w:t>; other resources included automatic downloading and online BLAST alignment of user-selected sequences and consensus genomic sequences in FASTA format.</w:t>
      </w:r>
      <w:r w:rsidR="001F0C8C" w:rsidRPr="00D65E64">
        <w:rPr>
          <w:rFonts w:ascii="Arial" w:hAnsi="Arial" w:cs="Arial"/>
        </w:rPr>
        <w:t xml:space="preserve"> These visualization tools are used by laboratory physicians to prepare a </w:t>
      </w:r>
      <w:r w:rsidR="0099108B">
        <w:rPr>
          <w:rFonts w:ascii="Arial" w:hAnsi="Arial" w:cs="Arial"/>
        </w:rPr>
        <w:t xml:space="preserve">clinical results </w:t>
      </w:r>
      <w:r w:rsidR="001F0C8C" w:rsidRPr="00D65E64">
        <w:rPr>
          <w:rFonts w:ascii="Arial" w:hAnsi="Arial" w:cs="Arial"/>
        </w:rPr>
        <w:t xml:space="preserve">report that is </w:t>
      </w:r>
      <w:r w:rsidR="00E62D4F">
        <w:rPr>
          <w:rFonts w:ascii="Arial" w:hAnsi="Arial" w:cs="Arial"/>
        </w:rPr>
        <w:t>submitted to the</w:t>
      </w:r>
      <w:r w:rsidR="001F0C8C" w:rsidRPr="00AE332D">
        <w:rPr>
          <w:rFonts w:ascii="Arial" w:hAnsi="Arial" w:cs="Arial"/>
        </w:rPr>
        <w:t xml:space="preserve"> patient </w:t>
      </w:r>
      <w:r w:rsidR="00E62D4F">
        <w:rPr>
          <w:rFonts w:ascii="Arial" w:hAnsi="Arial" w:cs="Arial"/>
        </w:rPr>
        <w:t xml:space="preserve">electronic medical record (EMR) </w:t>
      </w:r>
      <w:r w:rsidR="00E62D4F" w:rsidRPr="00E62D4F">
        <w:rPr>
          <w:rFonts w:ascii="Arial" w:hAnsi="Arial" w:cs="Arial"/>
          <w:b/>
        </w:rPr>
        <w:t>(Figure 3D).</w:t>
      </w:r>
    </w:p>
    <w:p w14:paraId="47FE4B55" w14:textId="77777777" w:rsidR="00CE7998" w:rsidRPr="007D48F9" w:rsidRDefault="00CE7998" w:rsidP="00744FE2">
      <w:pPr>
        <w:spacing w:after="0" w:line="480" w:lineRule="auto"/>
        <w:rPr>
          <w:rFonts w:ascii="Arial" w:hAnsi="Arial"/>
        </w:rPr>
      </w:pPr>
    </w:p>
    <w:p w14:paraId="019CE109" w14:textId="6FA620D2" w:rsidR="00CE7998" w:rsidRPr="002E6BAE" w:rsidRDefault="00F4307A" w:rsidP="00CE7998">
      <w:pPr>
        <w:spacing w:after="0" w:line="480" w:lineRule="auto"/>
        <w:rPr>
          <w:rFonts w:ascii="Arial" w:hAnsi="Arial" w:cs="Arial"/>
          <w:b/>
        </w:rPr>
      </w:pPr>
      <w:r>
        <w:rPr>
          <w:rFonts w:ascii="Arial" w:hAnsi="Arial" w:cs="Arial"/>
          <w:b/>
        </w:rPr>
        <w:t>Reagent quality control and swipe t</w:t>
      </w:r>
      <w:r w:rsidR="00CE7998" w:rsidRPr="002E6BAE">
        <w:rPr>
          <w:rFonts w:ascii="Arial" w:hAnsi="Arial" w:cs="Arial"/>
          <w:b/>
        </w:rPr>
        <w:t>esting</w:t>
      </w:r>
    </w:p>
    <w:p w14:paraId="7A71D1FC" w14:textId="312DC221" w:rsidR="00CE7998" w:rsidRPr="002E6BAE" w:rsidRDefault="00CE7998" w:rsidP="00744FE2">
      <w:pPr>
        <w:spacing w:after="0" w:line="480" w:lineRule="auto"/>
        <w:rPr>
          <w:rFonts w:ascii="Arial" w:hAnsi="Arial" w:cs="Arial"/>
        </w:rPr>
      </w:pPr>
      <w:r w:rsidRPr="002E6BAE">
        <w:rPr>
          <w:rFonts w:ascii="Arial" w:hAnsi="Arial" w:cs="Arial"/>
          <w:b/>
        </w:rPr>
        <w:tab/>
      </w:r>
      <w:r w:rsidR="00591B8D">
        <w:rPr>
          <w:rFonts w:ascii="Arial" w:hAnsi="Arial" w:cs="Arial"/>
        </w:rPr>
        <w:t>New lots of l</w:t>
      </w:r>
      <w:r w:rsidRPr="002E6BAE">
        <w:rPr>
          <w:rFonts w:ascii="Arial" w:hAnsi="Arial" w:cs="Arial"/>
        </w:rPr>
        <w:t>aboratory reagents</w:t>
      </w:r>
      <w:r w:rsidR="00591B8D">
        <w:rPr>
          <w:rFonts w:ascii="Arial" w:hAnsi="Arial" w:cs="Arial"/>
        </w:rPr>
        <w:t xml:space="preserve"> and kits</w:t>
      </w:r>
      <w:r w:rsidRPr="002E6BAE">
        <w:rPr>
          <w:rFonts w:ascii="Arial" w:hAnsi="Arial" w:cs="Arial"/>
        </w:rPr>
        <w:t xml:space="preserve"> were assessed prior to testing clinical samples using positive and negative control material to ensure adequate activity and purity. Swipe tests of laboratory surfaces in the pre- and post-amplification areas were performed </w:t>
      </w:r>
      <w:r w:rsidR="00591B8D">
        <w:rPr>
          <w:rFonts w:ascii="Arial" w:hAnsi="Arial" w:cs="Arial"/>
        </w:rPr>
        <w:t xml:space="preserve">on a monthly schedule (or if contamination is detected on a given run) </w:t>
      </w:r>
      <w:r w:rsidRPr="002E6BAE">
        <w:rPr>
          <w:rFonts w:ascii="Arial" w:hAnsi="Arial" w:cs="Arial"/>
        </w:rPr>
        <w:t xml:space="preserve">using sterile cotton swabs dipped in sterile water to assess surface contamination. If the results showed detection of pathogenic organisms or unexpected environmental flora, reagents were rejected or surfaces were decontaminated </w:t>
      </w:r>
      <w:r w:rsidR="00591B8D">
        <w:rPr>
          <w:rFonts w:ascii="Arial" w:hAnsi="Arial" w:cs="Arial"/>
        </w:rPr>
        <w:t xml:space="preserve">with 10% sodium hypochlorite </w:t>
      </w:r>
      <w:r w:rsidRPr="002E6BAE">
        <w:rPr>
          <w:rFonts w:ascii="Arial" w:hAnsi="Arial" w:cs="Arial"/>
        </w:rPr>
        <w:t>until repeat testing demonstrated the absence of pathogen nucleic acid.</w:t>
      </w:r>
    </w:p>
    <w:p w14:paraId="7B91A7D5" w14:textId="77777777" w:rsidR="00083F03" w:rsidRPr="002E6BAE" w:rsidRDefault="00083F03" w:rsidP="00083F03">
      <w:pPr>
        <w:spacing w:after="0" w:line="480" w:lineRule="auto"/>
        <w:rPr>
          <w:rFonts w:ascii="Arial" w:hAnsi="Arial" w:cs="Arial"/>
          <w:b/>
        </w:rPr>
      </w:pPr>
    </w:p>
    <w:p w14:paraId="65642035" w14:textId="77777777" w:rsidR="00F66307" w:rsidRDefault="00F66307">
      <w:pPr>
        <w:rPr>
          <w:rFonts w:ascii="Arial" w:hAnsi="Arial" w:cs="Arial"/>
          <w:b/>
        </w:rPr>
      </w:pPr>
      <w:r>
        <w:rPr>
          <w:rFonts w:ascii="Arial" w:hAnsi="Arial" w:cs="Arial"/>
          <w:b/>
        </w:rPr>
        <w:br w:type="page"/>
      </w:r>
    </w:p>
    <w:p w14:paraId="1DE0825A" w14:textId="555BCC65" w:rsidR="00083F03" w:rsidRPr="002E6BAE" w:rsidRDefault="00F4307A" w:rsidP="00083F03">
      <w:pPr>
        <w:spacing w:after="0" w:line="480" w:lineRule="auto"/>
        <w:rPr>
          <w:rFonts w:ascii="Arial" w:hAnsi="Arial" w:cs="Arial"/>
          <w:b/>
        </w:rPr>
      </w:pPr>
      <w:r>
        <w:rPr>
          <w:rFonts w:ascii="Arial" w:hAnsi="Arial" w:cs="Arial"/>
          <w:b/>
        </w:rPr>
        <w:lastRenderedPageBreak/>
        <w:t>Analytical performance of the mNGS a</w:t>
      </w:r>
      <w:r w:rsidR="00083F03" w:rsidRPr="002E6BAE">
        <w:rPr>
          <w:rFonts w:ascii="Arial" w:hAnsi="Arial" w:cs="Arial"/>
          <w:b/>
        </w:rPr>
        <w:t>ssay</w:t>
      </w:r>
    </w:p>
    <w:p w14:paraId="48F586CB" w14:textId="77777777" w:rsidR="00876A6C" w:rsidRPr="002E6BAE" w:rsidRDefault="00876A6C" w:rsidP="00083F03">
      <w:pPr>
        <w:spacing w:after="0" w:line="480" w:lineRule="auto"/>
        <w:rPr>
          <w:rFonts w:ascii="Arial" w:hAnsi="Arial" w:cs="Arial"/>
          <w:b/>
        </w:rPr>
      </w:pPr>
    </w:p>
    <w:p w14:paraId="0E40FA42" w14:textId="77777777" w:rsidR="00083F03" w:rsidRPr="002E6BAE" w:rsidRDefault="00083F03" w:rsidP="00083F03">
      <w:pPr>
        <w:spacing w:after="0" w:line="480" w:lineRule="auto"/>
        <w:rPr>
          <w:rFonts w:ascii="Arial" w:hAnsi="Arial" w:cs="Arial"/>
          <w:b/>
        </w:rPr>
      </w:pPr>
      <w:r w:rsidRPr="002E6BAE">
        <w:rPr>
          <w:rFonts w:ascii="Arial" w:hAnsi="Arial" w:cs="Arial"/>
          <w:b/>
        </w:rPr>
        <w:t>Limits of detection</w:t>
      </w:r>
    </w:p>
    <w:p w14:paraId="6DCD67A7" w14:textId="05196CD8" w:rsidR="00083F03" w:rsidRPr="002E6BAE" w:rsidRDefault="00083F03" w:rsidP="00083F03">
      <w:pPr>
        <w:spacing w:after="0" w:line="480" w:lineRule="auto"/>
        <w:ind w:firstLine="720"/>
        <w:rPr>
          <w:rFonts w:ascii="Arial" w:eastAsia="Times New Roman" w:hAnsi="Arial" w:cs="Arial"/>
          <w:kern w:val="36"/>
        </w:rPr>
      </w:pPr>
      <w:r w:rsidRPr="002E6BAE">
        <w:rPr>
          <w:rFonts w:ascii="Arial" w:eastAsia="Times New Roman" w:hAnsi="Arial" w:cs="Arial"/>
          <w:kern w:val="36"/>
        </w:rPr>
        <w:t>All 7 positive control organisms were spiked simultaneously into synthetic CSF matrix at concentrations ranging from 0.005 to 5000 genome equivalents/mL</w:t>
      </w:r>
      <w:r w:rsidR="00DA6A89" w:rsidRPr="002E6BAE">
        <w:rPr>
          <w:rFonts w:ascii="Arial" w:eastAsia="Times New Roman" w:hAnsi="Arial" w:cs="Arial"/>
          <w:kern w:val="36"/>
        </w:rPr>
        <w:t xml:space="preserve"> </w:t>
      </w:r>
      <w:r w:rsidR="00617475" w:rsidRPr="002E6BAE">
        <w:rPr>
          <w:rFonts w:ascii="Arial" w:eastAsia="Times New Roman" w:hAnsi="Arial" w:cs="Arial"/>
          <w:kern w:val="36"/>
        </w:rPr>
        <w:t xml:space="preserve">across a </w:t>
      </w:r>
      <w:r w:rsidR="00960B43">
        <w:rPr>
          <w:rFonts w:ascii="Arial" w:eastAsia="Times New Roman" w:hAnsi="Arial" w:cs="Arial"/>
          <w:kern w:val="36"/>
        </w:rPr>
        <w:t>minimum 4</w:t>
      </w:r>
      <w:r w:rsidR="00617475" w:rsidRPr="002E6BAE">
        <w:rPr>
          <w:rFonts w:ascii="Arial" w:eastAsia="Times New Roman" w:hAnsi="Arial" w:cs="Arial"/>
          <w:kern w:val="36"/>
        </w:rPr>
        <w:t>-log dilution range</w:t>
      </w:r>
      <w:r w:rsidR="00960B43">
        <w:rPr>
          <w:rFonts w:ascii="Arial" w:eastAsia="Times New Roman" w:hAnsi="Arial" w:cs="Arial"/>
          <w:kern w:val="36"/>
        </w:rPr>
        <w:t xml:space="preserve"> per organism</w:t>
      </w:r>
      <w:r w:rsidRPr="002E6BAE">
        <w:rPr>
          <w:rFonts w:ascii="Arial" w:eastAsia="Times New Roman" w:hAnsi="Arial" w:cs="Arial"/>
          <w:kern w:val="36"/>
        </w:rPr>
        <w:t>. RNA and DNA libraries were constructed and sequenced across a total of 7 MiSeq and 6 HiSeq runs. Assay LOD were calculated in SPSS (IBM) using probit regression analysis as the concentration at which organism was successfully</w:t>
      </w:r>
      <w:r w:rsidR="005371D7">
        <w:rPr>
          <w:rFonts w:ascii="Arial" w:eastAsia="Times New Roman" w:hAnsi="Arial" w:cs="Arial"/>
          <w:kern w:val="36"/>
        </w:rPr>
        <w:t xml:space="preserve"> detected in 95% of replicates, with at least 3 replicates performed at each tested concentration.</w:t>
      </w:r>
    </w:p>
    <w:p w14:paraId="3CEC0DEF" w14:textId="77777777" w:rsidR="005371D7" w:rsidRDefault="005371D7" w:rsidP="00A14D03">
      <w:pPr>
        <w:spacing w:after="0" w:line="480" w:lineRule="auto"/>
        <w:rPr>
          <w:rFonts w:ascii="Arial" w:hAnsi="Arial" w:cs="Arial"/>
          <w:b/>
        </w:rPr>
      </w:pPr>
    </w:p>
    <w:p w14:paraId="4DE90FBA" w14:textId="1EF29118" w:rsidR="00C83E9C" w:rsidRPr="002E6BAE" w:rsidRDefault="00C83E9C" w:rsidP="00A14D03">
      <w:pPr>
        <w:spacing w:after="0" w:line="480" w:lineRule="auto"/>
        <w:rPr>
          <w:rFonts w:ascii="Arial" w:hAnsi="Arial" w:cs="Arial"/>
          <w:b/>
        </w:rPr>
      </w:pPr>
      <w:r w:rsidRPr="002E6BAE">
        <w:rPr>
          <w:rFonts w:ascii="Arial" w:hAnsi="Arial" w:cs="Arial"/>
          <w:b/>
        </w:rPr>
        <w:t>Precision</w:t>
      </w:r>
      <w:r w:rsidR="007218B1">
        <w:rPr>
          <w:rFonts w:ascii="Arial" w:hAnsi="Arial" w:cs="Arial"/>
          <w:b/>
        </w:rPr>
        <w:t xml:space="preserve"> / Reproducibility</w:t>
      </w:r>
    </w:p>
    <w:p w14:paraId="010D25D2" w14:textId="77777777" w:rsidR="00C83E9C" w:rsidRPr="002E6BAE" w:rsidRDefault="00C83E9C" w:rsidP="00A14D03">
      <w:pPr>
        <w:spacing w:after="0" w:line="480" w:lineRule="auto"/>
        <w:rPr>
          <w:rFonts w:ascii="Arial" w:hAnsi="Arial" w:cs="Arial"/>
        </w:rPr>
      </w:pPr>
      <w:r w:rsidRPr="002E6BAE">
        <w:rPr>
          <w:rFonts w:ascii="Arial" w:hAnsi="Arial" w:cs="Arial"/>
        </w:rPr>
        <w:tab/>
        <w:t xml:space="preserve">External PC and NTC </w:t>
      </w:r>
      <w:r w:rsidR="00876A6C" w:rsidRPr="002E6BAE">
        <w:rPr>
          <w:rFonts w:ascii="Arial" w:hAnsi="Arial" w:cs="Arial"/>
        </w:rPr>
        <w:t xml:space="preserve">samples </w:t>
      </w:r>
      <w:r w:rsidRPr="002E6BAE">
        <w:rPr>
          <w:rFonts w:ascii="Arial" w:hAnsi="Arial" w:cs="Arial"/>
        </w:rPr>
        <w:t xml:space="preserve">were analyzed over 20 independent mNGS runs </w:t>
      </w:r>
      <w:r w:rsidR="00876A6C" w:rsidRPr="002E6BAE">
        <w:rPr>
          <w:rFonts w:ascii="Arial" w:hAnsi="Arial" w:cs="Arial"/>
        </w:rPr>
        <w:t xml:space="preserve">(inter-run reproducibility) and as 3 independent sets over 1 run (intra-run reproducibility) </w:t>
      </w:r>
      <w:r w:rsidRPr="002E6BAE">
        <w:rPr>
          <w:rFonts w:ascii="Arial" w:hAnsi="Arial" w:cs="Arial"/>
        </w:rPr>
        <w:t xml:space="preserve">and evaluated for quality control metrics and organism detection using established thresholds. </w:t>
      </w:r>
      <w:r w:rsidR="004B5A88" w:rsidRPr="002E6BAE">
        <w:rPr>
          <w:rFonts w:ascii="Arial" w:hAnsi="Arial" w:cs="Arial"/>
        </w:rPr>
        <w:t xml:space="preserve">Criteria for successful control results included recovery of DNA and RNA IC reads </w:t>
      </w:r>
      <w:r w:rsidR="00771566" w:rsidRPr="002E6BAE">
        <w:rPr>
          <w:rFonts w:ascii="Arial" w:hAnsi="Arial" w:cs="Arial"/>
        </w:rPr>
        <w:t xml:space="preserve">greater than </w:t>
      </w:r>
      <w:r w:rsidR="004B5A88" w:rsidRPr="002E6BAE">
        <w:rPr>
          <w:rFonts w:ascii="Arial" w:hAnsi="Arial" w:cs="Arial"/>
        </w:rPr>
        <w:t>100 RPM and detection of all 7 organisms in the PC sample.</w:t>
      </w:r>
    </w:p>
    <w:p w14:paraId="08FE6363" w14:textId="0C52D767" w:rsidR="007218B1" w:rsidRDefault="007218B1" w:rsidP="007218B1">
      <w:pPr>
        <w:spacing w:after="160" w:line="480" w:lineRule="auto"/>
        <w:rPr>
          <w:rFonts w:ascii="Arial" w:hAnsi="Arial" w:cs="Arial"/>
        </w:rPr>
      </w:pPr>
      <w:r>
        <w:rPr>
          <w:rFonts w:ascii="Arial" w:hAnsi="Arial" w:cs="Arial"/>
        </w:rPr>
        <w:t>Replicates of patient CSF samples were not available for evaluation of reproducibility due to limited volume.</w:t>
      </w:r>
    </w:p>
    <w:p w14:paraId="611E4B28" w14:textId="77777777" w:rsidR="007218B1" w:rsidRPr="007218B1" w:rsidRDefault="007218B1" w:rsidP="007218B1">
      <w:pPr>
        <w:spacing w:after="160" w:line="480" w:lineRule="auto"/>
        <w:rPr>
          <w:rFonts w:ascii="Arial" w:hAnsi="Arial" w:cs="Arial"/>
        </w:rPr>
      </w:pPr>
    </w:p>
    <w:p w14:paraId="258D0EF9" w14:textId="04AB825A" w:rsidR="00591B8D" w:rsidRPr="007D48F9" w:rsidRDefault="00A14D03" w:rsidP="00867715">
      <w:pPr>
        <w:shd w:val="clear" w:color="auto" w:fill="FFFFFF"/>
        <w:spacing w:after="0" w:line="480" w:lineRule="auto"/>
        <w:outlineLvl w:val="0"/>
        <w:rPr>
          <w:rFonts w:ascii="Arial" w:hAnsi="Arial"/>
          <w:kern w:val="36"/>
        </w:rPr>
      </w:pPr>
      <w:r w:rsidRPr="002E6BAE">
        <w:rPr>
          <w:rFonts w:ascii="Arial" w:eastAsia="Times New Roman" w:hAnsi="Arial" w:cs="Arial"/>
          <w:b/>
        </w:rPr>
        <w:t xml:space="preserve">Accuracy </w:t>
      </w:r>
    </w:p>
    <w:p w14:paraId="0A709B6D" w14:textId="75C5ED36" w:rsidR="00A14D03" w:rsidRPr="007D48F9" w:rsidRDefault="00691E81" w:rsidP="007D48F9">
      <w:pPr>
        <w:shd w:val="clear" w:color="auto" w:fill="FFFFFF"/>
        <w:spacing w:after="0" w:line="480" w:lineRule="auto"/>
        <w:ind w:firstLine="720"/>
        <w:outlineLvl w:val="0"/>
        <w:rPr>
          <w:rFonts w:ascii="Arial" w:hAnsi="Arial"/>
          <w:b/>
          <w:kern w:val="36"/>
        </w:rPr>
      </w:pPr>
      <w:r>
        <w:rPr>
          <w:rFonts w:ascii="Arial" w:eastAsia="Times New Roman" w:hAnsi="Arial" w:cs="Arial"/>
          <w:kern w:val="36"/>
        </w:rPr>
        <w:t xml:space="preserve">Residual </w:t>
      </w:r>
      <w:r w:rsidR="00F04D22" w:rsidRPr="002E6BAE">
        <w:rPr>
          <w:rFonts w:ascii="Arial" w:eastAsia="Times New Roman" w:hAnsi="Arial" w:cs="Arial"/>
          <w:kern w:val="36"/>
        </w:rPr>
        <w:t>CSF samples (n=95</w:t>
      </w:r>
      <w:r w:rsidR="00A14D03" w:rsidRPr="002E6BAE">
        <w:rPr>
          <w:rFonts w:ascii="Arial" w:eastAsia="Times New Roman" w:hAnsi="Arial" w:cs="Arial"/>
          <w:kern w:val="36"/>
        </w:rPr>
        <w:t xml:space="preserve">) from hospitalized patients and </w:t>
      </w:r>
      <w:r w:rsidR="00867715">
        <w:rPr>
          <w:rFonts w:ascii="Arial" w:eastAsia="Times New Roman" w:hAnsi="Arial" w:cs="Arial"/>
          <w:kern w:val="36"/>
        </w:rPr>
        <w:t>c</w:t>
      </w:r>
      <w:r w:rsidR="00867715" w:rsidRPr="002E6BAE">
        <w:rPr>
          <w:rFonts w:ascii="Arial" w:eastAsia="Times New Roman" w:hAnsi="Arial" w:cs="Arial"/>
          <w:kern w:val="36"/>
        </w:rPr>
        <w:t>o</w:t>
      </w:r>
      <w:r>
        <w:rPr>
          <w:rFonts w:ascii="Arial" w:eastAsia="Times New Roman" w:hAnsi="Arial" w:cs="Arial"/>
          <w:kern w:val="36"/>
        </w:rPr>
        <w:t>ntrived</w:t>
      </w:r>
      <w:r w:rsidR="00867715" w:rsidRPr="002E6BAE">
        <w:rPr>
          <w:rFonts w:ascii="Arial" w:eastAsia="Times New Roman" w:hAnsi="Arial" w:cs="Arial"/>
          <w:kern w:val="36"/>
        </w:rPr>
        <w:t xml:space="preserve"> samples spiked at predefined concentrations with </w:t>
      </w:r>
      <w:r w:rsidR="00A14D03" w:rsidRPr="002E6BAE">
        <w:rPr>
          <w:rFonts w:ascii="Arial" w:eastAsia="Times New Roman" w:hAnsi="Arial" w:cs="Arial"/>
          <w:kern w:val="36"/>
        </w:rPr>
        <w:t xml:space="preserve">clinically relevant cultured organisms or patient isolates (n=5) were used to evaluate accuracy.  Tested organisms included </w:t>
      </w:r>
      <w:r w:rsidR="00A14D03" w:rsidRPr="002E6BAE">
        <w:rPr>
          <w:rFonts w:ascii="Arial" w:eastAsia="Times New Roman" w:hAnsi="Arial" w:cs="Arial"/>
          <w:i/>
          <w:kern w:val="36"/>
        </w:rPr>
        <w:t>Neisseria meningitidis</w:t>
      </w:r>
      <w:r w:rsidR="00A14D03" w:rsidRPr="002E6BAE">
        <w:rPr>
          <w:rFonts w:ascii="Arial" w:eastAsia="Times New Roman" w:hAnsi="Arial" w:cs="Arial"/>
          <w:kern w:val="36"/>
        </w:rPr>
        <w:t xml:space="preserve"> (ATCC 13090, 100 CFU/mL), </w:t>
      </w:r>
      <w:r w:rsidR="00A14D03" w:rsidRPr="002E6BAE">
        <w:rPr>
          <w:rFonts w:ascii="Arial" w:eastAsia="Times New Roman" w:hAnsi="Arial" w:cs="Arial"/>
          <w:i/>
          <w:kern w:val="36"/>
        </w:rPr>
        <w:t xml:space="preserve">Streptococcus agalactiae </w:t>
      </w:r>
      <w:r w:rsidR="00A14D03" w:rsidRPr="002E6BAE">
        <w:rPr>
          <w:rFonts w:ascii="Arial" w:eastAsia="Times New Roman" w:hAnsi="Arial" w:cs="Arial"/>
          <w:kern w:val="36"/>
        </w:rPr>
        <w:t xml:space="preserve">(de-identified patient isolate, 100 CFU/mL), </w:t>
      </w:r>
      <w:r w:rsidR="00A14D03" w:rsidRPr="002E6BAE">
        <w:rPr>
          <w:rFonts w:ascii="Arial" w:eastAsia="Times New Roman" w:hAnsi="Arial" w:cs="Arial"/>
          <w:i/>
          <w:kern w:val="36"/>
        </w:rPr>
        <w:t xml:space="preserve">Candida </w:t>
      </w:r>
      <w:proofErr w:type="spellStart"/>
      <w:r w:rsidR="00A14D03" w:rsidRPr="002E6BAE">
        <w:rPr>
          <w:rFonts w:ascii="Arial" w:eastAsia="Times New Roman" w:hAnsi="Arial" w:cs="Arial"/>
          <w:i/>
          <w:kern w:val="36"/>
        </w:rPr>
        <w:t>albicans</w:t>
      </w:r>
      <w:proofErr w:type="spellEnd"/>
      <w:r w:rsidR="00A14D03" w:rsidRPr="002E6BAE">
        <w:rPr>
          <w:rFonts w:ascii="Arial" w:eastAsia="Times New Roman" w:hAnsi="Arial" w:cs="Arial"/>
          <w:kern w:val="36"/>
        </w:rPr>
        <w:t xml:space="preserve"> (ATCC 14053, 100 CFU/mL), </w:t>
      </w:r>
      <w:r w:rsidR="00A14D03" w:rsidRPr="002E6BAE">
        <w:rPr>
          <w:rFonts w:ascii="Arial" w:eastAsia="Times New Roman" w:hAnsi="Arial" w:cs="Arial"/>
          <w:i/>
          <w:kern w:val="36"/>
        </w:rPr>
        <w:t xml:space="preserve">Mycobacterium </w:t>
      </w:r>
      <w:proofErr w:type="spellStart"/>
      <w:r w:rsidR="00A14D03" w:rsidRPr="002E6BAE">
        <w:rPr>
          <w:rFonts w:ascii="Arial" w:eastAsia="Times New Roman" w:hAnsi="Arial" w:cs="Arial"/>
          <w:i/>
          <w:kern w:val="36"/>
        </w:rPr>
        <w:t>fortuitum</w:t>
      </w:r>
      <w:proofErr w:type="spellEnd"/>
      <w:r w:rsidR="00A14D03" w:rsidRPr="002E6BAE">
        <w:rPr>
          <w:rFonts w:ascii="Arial" w:eastAsia="Times New Roman" w:hAnsi="Arial" w:cs="Arial"/>
          <w:i/>
          <w:kern w:val="36"/>
        </w:rPr>
        <w:t xml:space="preserve"> </w:t>
      </w:r>
      <w:r w:rsidR="00A14D03" w:rsidRPr="002E6BAE">
        <w:rPr>
          <w:rFonts w:ascii="Arial" w:eastAsia="Times New Roman" w:hAnsi="Arial" w:cs="Arial"/>
          <w:kern w:val="36"/>
        </w:rPr>
        <w:t xml:space="preserve">(de-identified patient isolate, 1000 CFU/mL), and </w:t>
      </w:r>
      <w:r w:rsidR="00A14D03" w:rsidRPr="002E6BAE">
        <w:rPr>
          <w:rFonts w:ascii="Arial" w:eastAsia="Times New Roman" w:hAnsi="Arial" w:cs="Arial"/>
          <w:i/>
          <w:kern w:val="36"/>
        </w:rPr>
        <w:t xml:space="preserve">Mycobacterium </w:t>
      </w:r>
      <w:proofErr w:type="spellStart"/>
      <w:r w:rsidR="00A14D03" w:rsidRPr="002E6BAE">
        <w:rPr>
          <w:rFonts w:ascii="Arial" w:eastAsia="Times New Roman" w:hAnsi="Arial" w:cs="Arial"/>
          <w:i/>
          <w:kern w:val="36"/>
        </w:rPr>
        <w:t>abscessus</w:t>
      </w:r>
      <w:proofErr w:type="spellEnd"/>
      <w:r w:rsidR="00A14D03" w:rsidRPr="002E6BAE">
        <w:rPr>
          <w:rFonts w:ascii="Arial" w:eastAsia="Times New Roman" w:hAnsi="Arial" w:cs="Arial"/>
          <w:kern w:val="36"/>
        </w:rPr>
        <w:t xml:space="preserve"> (de-identified patient isolate, 1000 CFU/mL). </w:t>
      </w:r>
      <w:r w:rsidR="00BF32C2" w:rsidRPr="002E6BAE">
        <w:rPr>
          <w:rFonts w:ascii="Arial" w:eastAsia="Times New Roman" w:hAnsi="Arial" w:cs="Arial"/>
          <w:kern w:val="36"/>
        </w:rPr>
        <w:t xml:space="preserve">Note that mycobacteria were evaluated at higher concentrations since it was not possible to reliably prepare more dilute suspensions due to organism clumping. </w:t>
      </w:r>
      <w:r w:rsidR="00A14D03" w:rsidRPr="002E6BAE">
        <w:rPr>
          <w:rFonts w:ascii="Arial" w:eastAsia="Times New Roman" w:hAnsi="Arial" w:cs="Arial"/>
          <w:kern w:val="36"/>
        </w:rPr>
        <w:t>Patient CSF samples harbored a wide spectrum of central nervous system (CNS) pathogens (</w:t>
      </w:r>
      <w:r w:rsidR="00A14D03" w:rsidRPr="002E6BAE">
        <w:rPr>
          <w:rFonts w:ascii="Arial" w:eastAsia="Times New Roman" w:hAnsi="Arial" w:cs="Arial"/>
          <w:b/>
          <w:kern w:val="36"/>
        </w:rPr>
        <w:t xml:space="preserve">Table </w:t>
      </w:r>
      <w:r w:rsidR="000A5107" w:rsidRPr="002E6BAE">
        <w:rPr>
          <w:rFonts w:ascii="Arial" w:eastAsia="Times New Roman" w:hAnsi="Arial" w:cs="Arial"/>
          <w:b/>
          <w:kern w:val="36"/>
        </w:rPr>
        <w:t>S2</w:t>
      </w:r>
      <w:r w:rsidR="00A14D03" w:rsidRPr="002E6BAE">
        <w:rPr>
          <w:rFonts w:ascii="Arial" w:eastAsia="Times New Roman" w:hAnsi="Arial" w:cs="Arial"/>
          <w:kern w:val="36"/>
        </w:rPr>
        <w:t>) and included samples from UCSF (n=59), Children</w:t>
      </w:r>
      <w:r w:rsidR="000A5107" w:rsidRPr="002E6BAE">
        <w:rPr>
          <w:rFonts w:ascii="Arial" w:eastAsia="Times New Roman" w:hAnsi="Arial" w:cs="Arial"/>
          <w:kern w:val="36"/>
        </w:rPr>
        <w:t>’s National Medical Center (n=</w:t>
      </w:r>
      <w:r w:rsidR="00566039" w:rsidRPr="002E6BAE">
        <w:rPr>
          <w:rFonts w:ascii="Arial" w:eastAsia="Times New Roman" w:hAnsi="Arial" w:cs="Arial"/>
          <w:kern w:val="36"/>
        </w:rPr>
        <w:t>19</w:t>
      </w:r>
      <w:r w:rsidR="000A5107" w:rsidRPr="002E6BAE">
        <w:rPr>
          <w:rFonts w:ascii="Arial" w:eastAsia="Times New Roman" w:hAnsi="Arial" w:cs="Arial"/>
          <w:kern w:val="36"/>
        </w:rPr>
        <w:t>)</w:t>
      </w:r>
      <w:r w:rsidR="00A14D03" w:rsidRPr="002E6BAE">
        <w:rPr>
          <w:rFonts w:ascii="Arial" w:eastAsia="Times New Roman" w:hAnsi="Arial" w:cs="Arial"/>
          <w:kern w:val="36"/>
        </w:rPr>
        <w:t xml:space="preserve">, Children’s Hospital Colorado (n=1), and Quest Diagnostics (n=16). </w:t>
      </w:r>
      <w:r w:rsidR="00867715">
        <w:rPr>
          <w:rFonts w:ascii="Arial" w:eastAsia="Times New Roman" w:hAnsi="Arial" w:cs="Arial"/>
          <w:kern w:val="36"/>
        </w:rPr>
        <w:t>Patient samples were stored at -80</w:t>
      </w:r>
      <w:r w:rsidR="00867715" w:rsidRPr="00175249">
        <w:rPr>
          <w:rFonts w:ascii="Arial" w:eastAsia="Times New Roman" w:hAnsi="Arial" w:cs="Arial"/>
          <w:kern w:val="36"/>
          <w:vertAlign w:val="superscript"/>
        </w:rPr>
        <w:t>o</w:t>
      </w:r>
      <w:r w:rsidR="00867715">
        <w:rPr>
          <w:rFonts w:ascii="Arial" w:eastAsia="Times New Roman" w:hAnsi="Arial" w:cs="Arial"/>
          <w:kern w:val="36"/>
        </w:rPr>
        <w:t xml:space="preserve">C prior to testing. </w:t>
      </w:r>
      <w:r w:rsidR="00A14D03" w:rsidRPr="002E6BAE">
        <w:rPr>
          <w:rFonts w:ascii="Arial" w:eastAsia="Times New Roman" w:hAnsi="Arial" w:cs="Arial"/>
          <w:kern w:val="36"/>
        </w:rPr>
        <w:t xml:space="preserve">All samples and ancillary </w:t>
      </w:r>
      <w:r w:rsidR="00A14D03" w:rsidRPr="002E6BAE">
        <w:rPr>
          <w:rFonts w:ascii="Arial" w:eastAsia="Times New Roman" w:hAnsi="Arial" w:cs="Arial"/>
          <w:kern w:val="36"/>
        </w:rPr>
        <w:lastRenderedPageBreak/>
        <w:t>clinical and laboratory data used for the accuracy study were either de-identified or collected under protocols approved by the local institution’s Institutional Review Board (IRB).</w:t>
      </w:r>
    </w:p>
    <w:p w14:paraId="1D0752E8" w14:textId="438D4D2F" w:rsidR="00A14D03" w:rsidRDefault="00A14D03" w:rsidP="00A14D03">
      <w:pPr>
        <w:shd w:val="clear" w:color="auto" w:fill="FFFFFF"/>
        <w:spacing w:after="0" w:line="480" w:lineRule="auto"/>
        <w:outlineLvl w:val="0"/>
        <w:rPr>
          <w:rFonts w:ascii="Arial" w:eastAsia="Times New Roman" w:hAnsi="Arial" w:cs="Arial"/>
          <w:kern w:val="36"/>
        </w:rPr>
      </w:pPr>
      <w:r w:rsidRPr="002E6BAE">
        <w:rPr>
          <w:rFonts w:ascii="Arial" w:eastAsia="Times New Roman" w:hAnsi="Arial" w:cs="Arial"/>
          <w:kern w:val="36"/>
        </w:rPr>
        <w:tab/>
        <w:t>mNGS test results were compared to conventional microbiological CSF testing (culture, PCR, antigen testing, serology) results, obtained from the pat</w:t>
      </w:r>
      <w:r w:rsidR="00393E9C" w:rsidRPr="002E6BAE">
        <w:rPr>
          <w:rFonts w:ascii="Arial" w:eastAsia="Times New Roman" w:hAnsi="Arial" w:cs="Arial"/>
          <w:kern w:val="36"/>
        </w:rPr>
        <w:t>ient electronic medical record. Cases with serologic di</w:t>
      </w:r>
      <w:r w:rsidR="00224C5E" w:rsidRPr="002E6BAE">
        <w:rPr>
          <w:rFonts w:ascii="Arial" w:eastAsia="Times New Roman" w:hAnsi="Arial" w:cs="Arial"/>
          <w:kern w:val="36"/>
        </w:rPr>
        <w:t xml:space="preserve">agnosis </w:t>
      </w:r>
      <w:r w:rsidR="0019690E">
        <w:rPr>
          <w:rFonts w:ascii="Arial" w:eastAsia="Times New Roman" w:hAnsi="Arial" w:cs="Arial"/>
          <w:kern w:val="36"/>
        </w:rPr>
        <w:t xml:space="preserve">based on positive </w:t>
      </w:r>
      <w:r w:rsidR="00983601">
        <w:rPr>
          <w:rFonts w:ascii="Arial" w:eastAsia="Times New Roman" w:hAnsi="Arial" w:cs="Arial"/>
          <w:kern w:val="36"/>
        </w:rPr>
        <w:t xml:space="preserve">CSF or serum </w:t>
      </w:r>
      <w:r w:rsidR="0019690E">
        <w:rPr>
          <w:rFonts w:ascii="Arial" w:eastAsia="Times New Roman" w:hAnsi="Arial" w:cs="Arial"/>
          <w:kern w:val="36"/>
        </w:rPr>
        <w:t>IgM test</w:t>
      </w:r>
      <w:r w:rsidR="00983601">
        <w:rPr>
          <w:rFonts w:ascii="Arial" w:eastAsia="Times New Roman" w:hAnsi="Arial" w:cs="Arial"/>
          <w:kern w:val="36"/>
        </w:rPr>
        <w:t>ing</w:t>
      </w:r>
      <w:r w:rsidR="003E0519" w:rsidRPr="002E6BAE">
        <w:rPr>
          <w:rFonts w:ascii="Arial" w:eastAsia="Times New Roman" w:hAnsi="Arial" w:cs="Arial"/>
          <w:kern w:val="36"/>
        </w:rPr>
        <w:t xml:space="preserve"> </w:t>
      </w:r>
      <w:r w:rsidR="00224C5E" w:rsidRPr="002E6BAE">
        <w:rPr>
          <w:rFonts w:ascii="Arial" w:eastAsia="Times New Roman" w:hAnsi="Arial" w:cs="Arial"/>
          <w:kern w:val="36"/>
        </w:rPr>
        <w:t>for West Nile virus (n=</w:t>
      </w:r>
      <w:r w:rsidR="00FE1272">
        <w:rPr>
          <w:rFonts w:ascii="Arial" w:eastAsia="Times New Roman" w:hAnsi="Arial" w:cs="Arial"/>
          <w:kern w:val="36"/>
        </w:rPr>
        <w:t>4</w:t>
      </w:r>
      <w:r w:rsidR="00393E9C" w:rsidRPr="002E6BAE">
        <w:rPr>
          <w:rFonts w:ascii="Arial" w:eastAsia="Times New Roman" w:hAnsi="Arial" w:cs="Arial"/>
          <w:kern w:val="36"/>
        </w:rPr>
        <w:t>) and</w:t>
      </w:r>
      <w:r w:rsidR="0019690E">
        <w:rPr>
          <w:rFonts w:ascii="Arial" w:eastAsia="Times New Roman" w:hAnsi="Arial" w:cs="Arial"/>
          <w:kern w:val="36"/>
        </w:rPr>
        <w:t xml:space="preserve"> </w:t>
      </w:r>
      <w:r w:rsidR="00983601">
        <w:rPr>
          <w:rFonts w:ascii="Arial" w:eastAsia="Times New Roman" w:hAnsi="Arial" w:cs="Arial"/>
          <w:kern w:val="36"/>
        </w:rPr>
        <w:t xml:space="preserve">CSF </w:t>
      </w:r>
      <w:r w:rsidR="0019690E">
        <w:rPr>
          <w:rFonts w:ascii="Arial" w:eastAsia="Times New Roman" w:hAnsi="Arial" w:cs="Arial"/>
          <w:kern w:val="36"/>
        </w:rPr>
        <w:t>IgG test</w:t>
      </w:r>
      <w:r w:rsidR="00983601">
        <w:rPr>
          <w:rFonts w:ascii="Arial" w:eastAsia="Times New Roman" w:hAnsi="Arial" w:cs="Arial"/>
          <w:kern w:val="36"/>
        </w:rPr>
        <w:t>ing</w:t>
      </w:r>
      <w:r w:rsidR="0019690E">
        <w:rPr>
          <w:rFonts w:ascii="Arial" w:eastAsia="Times New Roman" w:hAnsi="Arial" w:cs="Arial"/>
          <w:kern w:val="36"/>
        </w:rPr>
        <w:t xml:space="preserve"> for</w:t>
      </w:r>
      <w:r w:rsidR="00393E9C" w:rsidRPr="002E6BAE">
        <w:rPr>
          <w:rFonts w:ascii="Arial" w:eastAsia="Times New Roman" w:hAnsi="Arial" w:cs="Arial"/>
          <w:kern w:val="36"/>
        </w:rPr>
        <w:t xml:space="preserve"> </w:t>
      </w:r>
      <w:r w:rsidR="00393E9C" w:rsidRPr="002E6BAE">
        <w:rPr>
          <w:rFonts w:ascii="Arial" w:eastAsia="Times New Roman" w:hAnsi="Arial" w:cs="Arial"/>
          <w:i/>
          <w:kern w:val="36"/>
        </w:rPr>
        <w:t xml:space="preserve">Taenia </w:t>
      </w:r>
      <w:proofErr w:type="spellStart"/>
      <w:r w:rsidR="00393E9C" w:rsidRPr="002E6BAE">
        <w:rPr>
          <w:rFonts w:ascii="Arial" w:eastAsia="Times New Roman" w:hAnsi="Arial" w:cs="Arial"/>
          <w:i/>
          <w:kern w:val="36"/>
        </w:rPr>
        <w:t>solium</w:t>
      </w:r>
      <w:proofErr w:type="spellEnd"/>
      <w:r w:rsidR="00393E9C" w:rsidRPr="002E6BAE">
        <w:rPr>
          <w:rFonts w:ascii="Arial" w:eastAsia="Times New Roman" w:hAnsi="Arial" w:cs="Arial"/>
          <w:kern w:val="36"/>
        </w:rPr>
        <w:t xml:space="preserve"> (n=1) were included and considered as positive results for </w:t>
      </w:r>
      <w:proofErr w:type="spellStart"/>
      <w:r w:rsidR="00393E9C" w:rsidRPr="002E6BAE">
        <w:rPr>
          <w:rFonts w:ascii="Arial" w:eastAsia="Times New Roman" w:hAnsi="Arial" w:cs="Arial"/>
          <w:kern w:val="36"/>
        </w:rPr>
        <w:t>comparsion</w:t>
      </w:r>
      <w:proofErr w:type="spellEnd"/>
      <w:r w:rsidR="00393E9C" w:rsidRPr="002E6BAE">
        <w:rPr>
          <w:rFonts w:ascii="Arial" w:eastAsia="Times New Roman" w:hAnsi="Arial" w:cs="Arial"/>
          <w:kern w:val="36"/>
        </w:rPr>
        <w:t xml:space="preserve">. </w:t>
      </w:r>
      <w:r w:rsidR="0019690E">
        <w:rPr>
          <w:rFonts w:ascii="Arial" w:eastAsia="Times New Roman" w:hAnsi="Arial" w:cs="Arial"/>
          <w:kern w:val="36"/>
        </w:rPr>
        <w:t xml:space="preserve">Cases with very high (&gt;500,000 IU or copies/mL) viral loads in blood for HIV (n=2) and HCV (n=1) were considered to be highly likely to have virus in CSF and were </w:t>
      </w:r>
      <w:r w:rsidR="00983601">
        <w:rPr>
          <w:rFonts w:ascii="Arial" w:eastAsia="Times New Roman" w:hAnsi="Arial" w:cs="Arial"/>
          <w:kern w:val="36"/>
        </w:rPr>
        <w:t xml:space="preserve">also </w:t>
      </w:r>
      <w:r w:rsidR="0019690E">
        <w:rPr>
          <w:rFonts w:ascii="Arial" w:eastAsia="Times New Roman" w:hAnsi="Arial" w:cs="Arial"/>
          <w:kern w:val="36"/>
        </w:rPr>
        <w:t xml:space="preserve">considered as positive results for comparison. </w:t>
      </w:r>
      <w:r w:rsidRPr="002E6BAE">
        <w:rPr>
          <w:rFonts w:ascii="Arial" w:eastAsia="Times New Roman" w:hAnsi="Arial" w:cs="Arial"/>
          <w:kern w:val="36"/>
        </w:rPr>
        <w:t>Any discrepancies between mNGS and conventional microbiology testing were evaluated using orthogonal clinical tests sent to outside reference laboratories, provided remaining sample was available (</w:t>
      </w:r>
      <w:r w:rsidR="008B6BDE">
        <w:rPr>
          <w:rFonts w:ascii="Arial" w:eastAsia="Times New Roman" w:hAnsi="Arial" w:cs="Arial"/>
          <w:b/>
          <w:kern w:val="36"/>
        </w:rPr>
        <w:t>Supplemental T</w:t>
      </w:r>
      <w:r w:rsidR="00A059BA" w:rsidRPr="002E6BAE">
        <w:rPr>
          <w:rFonts w:ascii="Arial" w:eastAsia="Times New Roman" w:hAnsi="Arial" w:cs="Arial"/>
          <w:b/>
          <w:kern w:val="36"/>
        </w:rPr>
        <w:t>able S</w:t>
      </w:r>
      <w:r w:rsidR="008B6BDE">
        <w:rPr>
          <w:rFonts w:ascii="Arial" w:eastAsia="Times New Roman" w:hAnsi="Arial" w:cs="Arial"/>
          <w:b/>
          <w:kern w:val="36"/>
        </w:rPr>
        <w:t>2</w:t>
      </w:r>
      <w:r w:rsidRPr="002E6BAE">
        <w:rPr>
          <w:rFonts w:ascii="Arial" w:eastAsia="Times New Roman" w:hAnsi="Arial" w:cs="Arial"/>
          <w:kern w:val="36"/>
        </w:rPr>
        <w:t>)</w:t>
      </w:r>
      <w:r w:rsidR="00983601">
        <w:rPr>
          <w:rFonts w:ascii="Arial" w:eastAsia="Times New Roman" w:hAnsi="Arial" w:cs="Arial"/>
          <w:kern w:val="36"/>
        </w:rPr>
        <w:t>, with the results of orthogonal testing taken to be correct</w:t>
      </w:r>
      <w:r w:rsidRPr="002E6BAE">
        <w:rPr>
          <w:rFonts w:ascii="Arial" w:eastAsia="Times New Roman" w:hAnsi="Arial" w:cs="Arial"/>
          <w:kern w:val="36"/>
        </w:rPr>
        <w:t xml:space="preserve">. </w:t>
      </w:r>
      <w:r w:rsidR="00D74822" w:rsidRPr="002E6BAE">
        <w:rPr>
          <w:rFonts w:ascii="Arial" w:eastAsia="Times New Roman" w:hAnsi="Arial" w:cs="Arial"/>
          <w:kern w:val="36"/>
        </w:rPr>
        <w:t>If sample was not available for confirmatory testing, the original clinical result was presumed to be correct.</w:t>
      </w:r>
    </w:p>
    <w:p w14:paraId="1ED6E303" w14:textId="1CA8AC2B" w:rsidR="00223BE1" w:rsidRPr="002E6BAE" w:rsidRDefault="00223BE1" w:rsidP="00A14D03">
      <w:pPr>
        <w:shd w:val="clear" w:color="auto" w:fill="FFFFFF"/>
        <w:spacing w:after="0" w:line="480" w:lineRule="auto"/>
        <w:outlineLvl w:val="0"/>
        <w:rPr>
          <w:rFonts w:ascii="Arial" w:eastAsia="Times New Roman" w:hAnsi="Arial" w:cs="Arial"/>
          <w:b/>
          <w:kern w:val="36"/>
        </w:rPr>
      </w:pPr>
      <w:r>
        <w:rPr>
          <w:rFonts w:ascii="Arial" w:eastAsia="Times New Roman" w:hAnsi="Arial" w:cs="Arial"/>
          <w:kern w:val="36"/>
        </w:rPr>
        <w:tab/>
      </w:r>
      <w:r w:rsidRPr="00125CBD">
        <w:rPr>
          <w:rFonts w:ascii="Arial" w:hAnsi="Arial" w:cs="Arial"/>
        </w:rPr>
        <w:t xml:space="preserve">Due to the varying number of clinical tests performed per sample and limited residual CSF volume, we generated 3 composite reference standards for purposes of comparison </w:t>
      </w:r>
      <w:r w:rsidRPr="00125CBD">
        <w:rPr>
          <w:rFonts w:ascii="Arial" w:hAnsi="Arial" w:cs="Arial"/>
          <w:b/>
        </w:rPr>
        <w:t>(Figure 2B)</w:t>
      </w:r>
      <w:r w:rsidRPr="00125CBD">
        <w:rPr>
          <w:rFonts w:ascii="Arial" w:hAnsi="Arial" w:cs="Arial"/>
        </w:rPr>
        <w:t xml:space="preserve">. The first composite standard consisted of the original </w:t>
      </w:r>
      <w:r>
        <w:rPr>
          <w:rFonts w:ascii="Arial" w:hAnsi="Arial" w:cs="Arial"/>
        </w:rPr>
        <w:t xml:space="preserve">clinical </w:t>
      </w:r>
      <w:r w:rsidRPr="00125CBD">
        <w:rPr>
          <w:rFonts w:ascii="Arial" w:hAnsi="Arial" w:cs="Arial"/>
        </w:rPr>
        <w:t xml:space="preserve">test results (both positive and negative) </w:t>
      </w:r>
      <w:r>
        <w:rPr>
          <w:rFonts w:ascii="Arial" w:hAnsi="Arial" w:cs="Arial"/>
        </w:rPr>
        <w:t xml:space="preserve">from </w:t>
      </w:r>
      <w:r w:rsidRPr="00125CBD">
        <w:rPr>
          <w:rFonts w:ascii="Arial" w:hAnsi="Arial" w:cs="Arial"/>
        </w:rPr>
        <w:t>the patient’s diagnostic workup</w:t>
      </w:r>
      <w:r>
        <w:rPr>
          <w:rFonts w:ascii="Arial" w:hAnsi="Arial" w:cs="Arial"/>
        </w:rPr>
        <w:t xml:space="preserve">, </w:t>
      </w:r>
      <w:r w:rsidRPr="00125CBD">
        <w:rPr>
          <w:rFonts w:ascii="Arial" w:hAnsi="Arial" w:cs="Arial"/>
        </w:rPr>
        <w:t xml:space="preserve">providing an assessment of </w:t>
      </w:r>
      <w:proofErr w:type="spellStart"/>
      <w:r w:rsidRPr="00125CBD">
        <w:rPr>
          <w:rFonts w:ascii="Arial" w:hAnsi="Arial" w:cs="Arial"/>
        </w:rPr>
        <w:t>mNGS</w:t>
      </w:r>
      <w:proofErr w:type="spellEnd"/>
      <w:r w:rsidRPr="00125CBD">
        <w:rPr>
          <w:rFonts w:ascii="Arial" w:hAnsi="Arial" w:cs="Arial"/>
        </w:rPr>
        <w:t xml:space="preserve"> sensitivity and specificity relative to conventional clinical testing. If </w:t>
      </w:r>
      <w:proofErr w:type="spellStart"/>
      <w:r w:rsidRPr="00125CBD">
        <w:rPr>
          <w:rFonts w:ascii="Arial" w:hAnsi="Arial" w:cs="Arial"/>
        </w:rPr>
        <w:t>mNGS</w:t>
      </w:r>
      <w:proofErr w:type="spellEnd"/>
      <w:r w:rsidRPr="00125CBD">
        <w:rPr>
          <w:rFonts w:ascii="Arial" w:hAnsi="Arial" w:cs="Arial"/>
        </w:rPr>
        <w:t xml:space="preserve"> detected an organism that had not been tested for clinically, the initial result was considered “reference untested”, and that result was excluded from the comparison, as it could not be determined whether the </w:t>
      </w:r>
      <w:proofErr w:type="spellStart"/>
      <w:r w:rsidRPr="00125CBD">
        <w:rPr>
          <w:rFonts w:ascii="Arial" w:hAnsi="Arial" w:cs="Arial"/>
        </w:rPr>
        <w:t>mNGS</w:t>
      </w:r>
      <w:proofErr w:type="spellEnd"/>
      <w:r w:rsidRPr="00125CBD">
        <w:rPr>
          <w:rFonts w:ascii="Arial" w:hAnsi="Arial" w:cs="Arial"/>
        </w:rPr>
        <w:t xml:space="preserve"> result was a true or false positive. Negative clinical results corresponding to each of 5 pathogen categories (i.e. DNA virus, RNA virus, bacterium, fungus, or parasite) were aggregated to produce a single clinical comparison with </w:t>
      </w:r>
      <w:proofErr w:type="spellStart"/>
      <w:r w:rsidRPr="00125CBD">
        <w:rPr>
          <w:rFonts w:ascii="Arial" w:hAnsi="Arial" w:cs="Arial"/>
        </w:rPr>
        <w:t>mNGS</w:t>
      </w:r>
      <w:proofErr w:type="spellEnd"/>
      <w:r w:rsidRPr="00125CBD">
        <w:rPr>
          <w:rFonts w:ascii="Arial" w:hAnsi="Arial" w:cs="Arial"/>
        </w:rPr>
        <w:t xml:space="preserve"> for each category (comparisons were excluded if no clinical testing for pathogens within that category had been performed). A second composite standard consisted of combined results from the original clinical testing and additional discrepancy testing of initial false-negative or false-positive samples for which sufficient residual CSF volume was available. Finally, a third composite standard was generated, which excluded samples with high human </w:t>
      </w:r>
      <w:r>
        <w:rPr>
          <w:rFonts w:ascii="Arial" w:hAnsi="Arial" w:cs="Arial"/>
        </w:rPr>
        <w:t xml:space="preserve">host </w:t>
      </w:r>
      <w:r w:rsidRPr="00125CBD">
        <w:rPr>
          <w:rFonts w:ascii="Arial" w:hAnsi="Arial" w:cs="Arial"/>
        </w:rPr>
        <w:t>background (n=26 of 95, 27.4%), defined as samples with phage IC sequence recovery below a pre-established 100 RPM threshold.</w:t>
      </w:r>
    </w:p>
    <w:p w14:paraId="3D044B80" w14:textId="2F63A869" w:rsidR="00A14D03" w:rsidRPr="002E6BAE" w:rsidRDefault="00A14D03" w:rsidP="00A14D03">
      <w:pPr>
        <w:spacing w:after="0" w:line="480" w:lineRule="auto"/>
        <w:ind w:firstLine="720"/>
        <w:rPr>
          <w:rFonts w:ascii="Arial" w:hAnsi="Arial" w:cs="Arial"/>
        </w:rPr>
      </w:pPr>
      <w:r w:rsidRPr="002E6BAE">
        <w:rPr>
          <w:rFonts w:ascii="Arial" w:hAnsi="Arial" w:cs="Arial"/>
        </w:rPr>
        <w:lastRenderedPageBreak/>
        <w:t>Sensitivity and specificity of the mNGS assay were calculated relative to prior clinical testing, whereas positive percent agreement (PPA) and negative percent agreement (NPA) were calculated only after discrepanc</w:t>
      </w:r>
      <w:r w:rsidR="00A059BA" w:rsidRPr="002E6BAE">
        <w:rPr>
          <w:rFonts w:ascii="Arial" w:hAnsi="Arial" w:cs="Arial"/>
        </w:rPr>
        <w:t>y testing was performed (</w:t>
      </w:r>
      <w:r w:rsidR="00A059BA" w:rsidRPr="002E6BAE">
        <w:rPr>
          <w:rFonts w:ascii="Arial" w:hAnsi="Arial" w:cs="Arial"/>
          <w:b/>
        </w:rPr>
        <w:t>Table 1</w:t>
      </w:r>
      <w:r w:rsidR="008B6BDE">
        <w:rPr>
          <w:rFonts w:ascii="Arial" w:hAnsi="Arial" w:cs="Arial"/>
          <w:b/>
        </w:rPr>
        <w:t xml:space="preserve"> and Figure 2B</w:t>
      </w:r>
      <w:r w:rsidRPr="002E6BAE">
        <w:rPr>
          <w:rFonts w:ascii="Arial" w:hAnsi="Arial" w:cs="Arial"/>
        </w:rPr>
        <w:t xml:space="preserve">). </w:t>
      </w:r>
      <w:r w:rsidR="00224C5E" w:rsidRPr="002E6BAE">
        <w:rPr>
          <w:rFonts w:ascii="Arial" w:hAnsi="Arial" w:cs="Arial"/>
        </w:rPr>
        <w:t>PPA and NPA were also calculated after removal of samples with high levels of host background (see Interference section).</w:t>
      </w:r>
    </w:p>
    <w:p w14:paraId="68D13055" w14:textId="77777777" w:rsidR="002C4DBC" w:rsidRPr="002E6BAE" w:rsidRDefault="002C4DBC" w:rsidP="002C4DBC">
      <w:pPr>
        <w:shd w:val="clear" w:color="auto" w:fill="FFFFFF"/>
        <w:spacing w:after="0" w:line="480" w:lineRule="auto"/>
        <w:outlineLvl w:val="0"/>
        <w:rPr>
          <w:rFonts w:ascii="Arial" w:eastAsia="Times New Roman" w:hAnsi="Arial" w:cs="Arial"/>
          <w:b/>
          <w:kern w:val="36"/>
        </w:rPr>
      </w:pPr>
    </w:p>
    <w:p w14:paraId="3C382DFB" w14:textId="77777777" w:rsidR="002C4DBC" w:rsidRPr="002E6BAE" w:rsidRDefault="002C4DBC" w:rsidP="002C4DBC">
      <w:pPr>
        <w:shd w:val="clear" w:color="auto" w:fill="FFFFFF"/>
        <w:spacing w:after="0" w:line="480" w:lineRule="auto"/>
        <w:outlineLvl w:val="0"/>
        <w:rPr>
          <w:rFonts w:ascii="Arial" w:eastAsia="Times New Roman" w:hAnsi="Arial" w:cs="Arial"/>
          <w:b/>
          <w:kern w:val="36"/>
        </w:rPr>
      </w:pPr>
      <w:r w:rsidRPr="002E6BAE">
        <w:rPr>
          <w:rFonts w:ascii="Arial" w:eastAsia="Times New Roman" w:hAnsi="Arial" w:cs="Arial"/>
          <w:b/>
          <w:kern w:val="36"/>
        </w:rPr>
        <w:t>Interference</w:t>
      </w:r>
    </w:p>
    <w:p w14:paraId="5248CEBF" w14:textId="77777777" w:rsidR="00405686" w:rsidRPr="00AE332D" w:rsidRDefault="002C4DBC" w:rsidP="002C4DBC">
      <w:pPr>
        <w:shd w:val="clear" w:color="auto" w:fill="FFFFFF"/>
        <w:spacing w:after="0" w:line="480" w:lineRule="auto"/>
        <w:outlineLvl w:val="0"/>
        <w:rPr>
          <w:rFonts w:ascii="Arial" w:eastAsia="Times New Roman" w:hAnsi="Arial" w:cs="Arial"/>
          <w:kern w:val="36"/>
        </w:rPr>
      </w:pPr>
      <w:r w:rsidRPr="002E6BAE">
        <w:rPr>
          <w:rFonts w:ascii="Arial" w:eastAsia="Times New Roman" w:hAnsi="Arial" w:cs="Arial"/>
          <w:b/>
          <w:kern w:val="36"/>
        </w:rPr>
        <w:tab/>
      </w:r>
      <w:r w:rsidRPr="002E6BAE">
        <w:rPr>
          <w:rFonts w:ascii="Arial" w:eastAsia="Times New Roman" w:hAnsi="Arial" w:cs="Arial"/>
          <w:kern w:val="36"/>
        </w:rPr>
        <w:t>To evaluate the</w:t>
      </w:r>
      <w:r w:rsidR="007B076F" w:rsidRPr="002E6BAE">
        <w:rPr>
          <w:rFonts w:ascii="Arial" w:eastAsia="Times New Roman" w:hAnsi="Arial" w:cs="Arial"/>
          <w:kern w:val="36"/>
        </w:rPr>
        <w:t xml:space="preserve"> effect of human host DNA and</w:t>
      </w:r>
      <w:r w:rsidRPr="002E6BAE">
        <w:rPr>
          <w:rFonts w:ascii="Arial" w:eastAsia="Times New Roman" w:hAnsi="Arial" w:cs="Arial"/>
          <w:kern w:val="36"/>
        </w:rPr>
        <w:t xml:space="preserve"> RNA background on mNGS assay performance, we spiked low (1 x 10</w:t>
      </w:r>
      <w:r w:rsidRPr="007D48F9">
        <w:rPr>
          <w:rFonts w:ascii="Arial" w:hAnsi="Arial"/>
          <w:kern w:val="36"/>
          <w:vertAlign w:val="superscript"/>
        </w:rPr>
        <w:t>4</w:t>
      </w:r>
      <w:r w:rsidRPr="002E6BAE">
        <w:rPr>
          <w:rFonts w:ascii="Arial" w:eastAsia="Times New Roman" w:hAnsi="Arial" w:cs="Arial"/>
          <w:kern w:val="36"/>
        </w:rPr>
        <w:t xml:space="preserve"> cells/mL), medium (1x10</w:t>
      </w:r>
      <w:r w:rsidRPr="007D48F9">
        <w:rPr>
          <w:rFonts w:ascii="Arial" w:hAnsi="Arial"/>
          <w:kern w:val="36"/>
          <w:vertAlign w:val="superscript"/>
        </w:rPr>
        <w:t>5</w:t>
      </w:r>
      <w:r w:rsidRPr="002E6BAE">
        <w:rPr>
          <w:rFonts w:ascii="Arial" w:eastAsia="Times New Roman" w:hAnsi="Arial" w:cs="Arial"/>
          <w:kern w:val="36"/>
        </w:rPr>
        <w:t xml:space="preserve"> cells/mL), and high (1x10</w:t>
      </w:r>
      <w:r w:rsidRPr="007D48F9">
        <w:rPr>
          <w:rFonts w:ascii="Arial" w:hAnsi="Arial"/>
          <w:kern w:val="36"/>
          <w:vertAlign w:val="superscript"/>
        </w:rPr>
        <w:t>6</w:t>
      </w:r>
      <w:r w:rsidRPr="002E6BAE">
        <w:rPr>
          <w:rFonts w:ascii="Arial" w:eastAsia="Times New Roman" w:hAnsi="Arial" w:cs="Arial"/>
          <w:kern w:val="36"/>
        </w:rPr>
        <w:t xml:space="preserve"> cells/mL) titers of a human DNA standard (Human DNA for Whole-Genome Variant Assessment, NIST-8398, ATCC) </w:t>
      </w:r>
      <w:r w:rsidR="007B076F" w:rsidRPr="002E6BAE">
        <w:rPr>
          <w:rFonts w:ascii="Arial" w:eastAsia="Times New Roman" w:hAnsi="Arial" w:cs="Arial"/>
          <w:kern w:val="36"/>
        </w:rPr>
        <w:t>and</w:t>
      </w:r>
      <w:r w:rsidRPr="002E6BAE">
        <w:rPr>
          <w:rFonts w:ascii="Arial" w:eastAsia="Times New Roman" w:hAnsi="Arial" w:cs="Arial"/>
          <w:kern w:val="36"/>
        </w:rPr>
        <w:t xml:space="preserve"> a human RNA standard (Human Brain Total RNA, Life Technologies) into the PC, To evaluate the effect of hemolysis, we spiked hemolytic blood (that had been lysed by 3 freeze/thaw cycles) from expired donor RBC units at 1:2, 1:100, and 1:400 dilution</w:t>
      </w:r>
      <w:r w:rsidR="007B076F" w:rsidRPr="002E6BAE">
        <w:rPr>
          <w:rFonts w:ascii="Arial" w:eastAsia="Times New Roman" w:hAnsi="Arial" w:cs="Arial"/>
          <w:kern w:val="36"/>
        </w:rPr>
        <w:t>s</w:t>
      </w:r>
      <w:r w:rsidRPr="002E6BAE">
        <w:rPr>
          <w:rFonts w:ascii="Arial" w:eastAsia="Times New Roman" w:hAnsi="Arial" w:cs="Arial"/>
          <w:kern w:val="36"/>
        </w:rPr>
        <w:t xml:space="preserve"> into synthetic CSF matrix (Golden West Biologicals), which was then further combined with the PC at a 1:2 dilution to simulate high (dark red), medium (light red), and low (light </w:t>
      </w:r>
      <w:r w:rsidR="00405686" w:rsidRPr="002E6BAE">
        <w:rPr>
          <w:rFonts w:ascii="Arial" w:eastAsia="Times New Roman" w:hAnsi="Arial" w:cs="Arial"/>
          <w:kern w:val="36"/>
        </w:rPr>
        <w:t>pink) hemolysis</w:t>
      </w:r>
      <w:r w:rsidR="007B076F" w:rsidRPr="00D65E64">
        <w:rPr>
          <w:rFonts w:ascii="Arial" w:eastAsia="Times New Roman" w:hAnsi="Arial" w:cs="Arial"/>
          <w:kern w:val="36"/>
        </w:rPr>
        <w:t xml:space="preserve"> levels</w:t>
      </w:r>
      <w:r w:rsidR="00405686" w:rsidRPr="00D65E64">
        <w:rPr>
          <w:rFonts w:ascii="Arial" w:eastAsia="Times New Roman" w:hAnsi="Arial" w:cs="Arial"/>
          <w:kern w:val="36"/>
        </w:rPr>
        <w:t>, respectively. For all interfering substances, we compared mNGS testing results from the spiked PC samples thos</w:t>
      </w:r>
      <w:r w:rsidR="00405686" w:rsidRPr="00AE332D">
        <w:rPr>
          <w:rFonts w:ascii="Arial" w:eastAsia="Times New Roman" w:hAnsi="Arial" w:cs="Arial"/>
          <w:kern w:val="36"/>
        </w:rPr>
        <w:t>e obtained from running the PC alone.</w:t>
      </w:r>
    </w:p>
    <w:p w14:paraId="4E306A0D" w14:textId="7937A0C1" w:rsidR="00580F43" w:rsidRPr="002E6BAE" w:rsidRDefault="00580F43" w:rsidP="002C4DBC">
      <w:pPr>
        <w:shd w:val="clear" w:color="auto" w:fill="FFFFFF"/>
        <w:spacing w:after="0" w:line="480" w:lineRule="auto"/>
        <w:outlineLvl w:val="0"/>
        <w:rPr>
          <w:rFonts w:ascii="Arial" w:eastAsia="Times New Roman" w:hAnsi="Arial" w:cs="Arial"/>
          <w:kern w:val="36"/>
        </w:rPr>
      </w:pPr>
      <w:r w:rsidRPr="008550E7">
        <w:rPr>
          <w:rFonts w:ascii="Arial" w:eastAsia="Times New Roman" w:hAnsi="Arial" w:cs="Arial"/>
          <w:kern w:val="36"/>
        </w:rPr>
        <w:tab/>
        <w:t xml:space="preserve">The effect of CSF WBC on recovery of IC reads was analyzed using data from the CSF samples obtained from the accuracy study.  Median WBC counts </w:t>
      </w:r>
      <w:r w:rsidR="00ED6BAA">
        <w:rPr>
          <w:rFonts w:ascii="Arial" w:eastAsia="Times New Roman" w:hAnsi="Arial" w:cs="Arial"/>
          <w:kern w:val="36"/>
        </w:rPr>
        <w:t xml:space="preserve">from CSF samples with IC reads </w:t>
      </w:r>
      <w:r w:rsidR="00ED6BAA">
        <w:rPr>
          <w:rFonts w:ascii="Arial" w:eastAsia="Times New Roman" w:hAnsi="Arial" w:cs="Arial"/>
          <w:kern w:val="36"/>
        </w:rPr>
        <w:sym w:font="Symbol" w:char="F0A3"/>
      </w:r>
      <w:r w:rsidRPr="008550E7">
        <w:rPr>
          <w:rFonts w:ascii="Arial" w:eastAsia="Times New Roman" w:hAnsi="Arial" w:cs="Arial"/>
          <w:kern w:val="36"/>
        </w:rPr>
        <w:t xml:space="preserve"> 100 RPM were c</w:t>
      </w:r>
      <w:r w:rsidR="00ED6BAA">
        <w:rPr>
          <w:rFonts w:ascii="Arial" w:eastAsia="Times New Roman" w:hAnsi="Arial" w:cs="Arial"/>
          <w:kern w:val="36"/>
        </w:rPr>
        <w:t xml:space="preserve">ompared to those with IC reads </w:t>
      </w:r>
      <w:r w:rsidR="00643DA0">
        <w:rPr>
          <w:rFonts w:ascii="Arial" w:eastAsia="Times New Roman" w:hAnsi="Arial" w:cs="Arial"/>
          <w:kern w:val="36"/>
        </w:rPr>
        <w:t>&gt;</w:t>
      </w:r>
      <w:r w:rsidRPr="008550E7">
        <w:rPr>
          <w:rFonts w:ascii="Arial" w:eastAsia="Times New Roman" w:hAnsi="Arial" w:cs="Arial"/>
          <w:kern w:val="36"/>
        </w:rPr>
        <w:t xml:space="preserve"> 100 RPM using Fisher’s exact test.</w:t>
      </w:r>
    </w:p>
    <w:p w14:paraId="32614772" w14:textId="34137B3C" w:rsidR="002C4DBC" w:rsidRPr="002E6BAE" w:rsidRDefault="00405686" w:rsidP="002C4DBC">
      <w:pPr>
        <w:shd w:val="clear" w:color="auto" w:fill="FFFFFF"/>
        <w:spacing w:after="0" w:line="480" w:lineRule="auto"/>
        <w:outlineLvl w:val="0"/>
        <w:rPr>
          <w:rFonts w:ascii="Arial" w:eastAsia="Times New Roman" w:hAnsi="Arial" w:cs="Arial"/>
          <w:kern w:val="36"/>
        </w:rPr>
      </w:pPr>
      <w:r w:rsidRPr="002E6BAE">
        <w:rPr>
          <w:rFonts w:ascii="Arial" w:eastAsia="Times New Roman" w:hAnsi="Arial" w:cs="Arial"/>
          <w:kern w:val="36"/>
        </w:rPr>
        <w:tab/>
      </w:r>
      <w:r w:rsidR="002C4DBC" w:rsidRPr="002E6BAE">
        <w:rPr>
          <w:rFonts w:ascii="Arial" w:eastAsia="Times New Roman" w:hAnsi="Arial" w:cs="Arial"/>
          <w:kern w:val="36"/>
        </w:rPr>
        <w:t>To evaluate the effect of mixed species from related organisms in the same genus</w:t>
      </w:r>
      <w:r w:rsidR="00867715">
        <w:rPr>
          <w:rFonts w:ascii="Arial" w:eastAsia="Times New Roman" w:hAnsi="Arial" w:cs="Arial"/>
          <w:kern w:val="36"/>
        </w:rPr>
        <w:t xml:space="preserve"> on the ability of the assay to properly classify pathogens</w:t>
      </w:r>
      <w:r w:rsidR="002C4DBC" w:rsidRPr="002E6BAE">
        <w:rPr>
          <w:rFonts w:ascii="Arial" w:eastAsia="Times New Roman" w:hAnsi="Arial" w:cs="Arial"/>
          <w:kern w:val="36"/>
        </w:rPr>
        <w:t>, we</w:t>
      </w:r>
      <w:r w:rsidRPr="002E6BAE">
        <w:rPr>
          <w:rFonts w:ascii="Arial" w:eastAsia="Times New Roman" w:hAnsi="Arial" w:cs="Arial"/>
          <w:kern w:val="36"/>
        </w:rPr>
        <w:t xml:space="preserve"> spiked negative CSF matrix with two bacteria to yield similar RPM ratios (</w:t>
      </w:r>
      <w:r w:rsidR="002C4DBC" w:rsidRPr="002E6BAE">
        <w:rPr>
          <w:rFonts w:ascii="Arial" w:eastAsia="Times New Roman" w:hAnsi="Arial" w:cs="Arial"/>
          <w:i/>
          <w:kern w:val="36"/>
        </w:rPr>
        <w:t>Staphylococcus aureus</w:t>
      </w:r>
      <w:r w:rsidR="002C4DBC" w:rsidRPr="002E6BAE">
        <w:rPr>
          <w:rFonts w:ascii="Arial" w:eastAsia="Times New Roman" w:hAnsi="Arial" w:cs="Arial"/>
          <w:kern w:val="36"/>
        </w:rPr>
        <w:t xml:space="preserve"> (500 CFU/mL) and </w:t>
      </w:r>
      <w:r w:rsidR="002C4DBC" w:rsidRPr="002E6BAE">
        <w:rPr>
          <w:rFonts w:ascii="Arial" w:eastAsia="Times New Roman" w:hAnsi="Arial" w:cs="Arial"/>
          <w:i/>
          <w:kern w:val="36"/>
        </w:rPr>
        <w:t xml:space="preserve">Staphylococcus epidermidis </w:t>
      </w:r>
      <w:r w:rsidR="002C4DBC" w:rsidRPr="002E6BAE">
        <w:rPr>
          <w:rFonts w:ascii="Arial" w:eastAsia="Times New Roman" w:hAnsi="Arial" w:cs="Arial"/>
          <w:kern w:val="36"/>
        </w:rPr>
        <w:t>(10,000 CFU/mL)</w:t>
      </w:r>
      <w:r w:rsidRPr="002E6BAE">
        <w:rPr>
          <w:rFonts w:ascii="Arial" w:eastAsia="Times New Roman" w:hAnsi="Arial" w:cs="Arial"/>
          <w:kern w:val="36"/>
        </w:rPr>
        <w:t xml:space="preserve">. </w:t>
      </w:r>
      <w:r w:rsidR="00876A6C" w:rsidRPr="002E6BAE">
        <w:rPr>
          <w:rFonts w:ascii="Arial" w:eastAsia="Times New Roman" w:hAnsi="Arial" w:cs="Arial"/>
          <w:kern w:val="36"/>
        </w:rPr>
        <w:t>The</w:t>
      </w:r>
      <w:r w:rsidRPr="002E6BAE">
        <w:rPr>
          <w:rFonts w:ascii="Arial" w:eastAsia="Times New Roman" w:hAnsi="Arial" w:cs="Arial"/>
          <w:kern w:val="36"/>
        </w:rPr>
        <w:t xml:space="preserve"> S. epidermidis require</w:t>
      </w:r>
      <w:r w:rsidR="00876A6C" w:rsidRPr="002E6BAE">
        <w:rPr>
          <w:rFonts w:ascii="Arial" w:eastAsia="Times New Roman" w:hAnsi="Arial" w:cs="Arial"/>
          <w:kern w:val="36"/>
        </w:rPr>
        <w:t>d</w:t>
      </w:r>
      <w:r w:rsidRPr="002E6BAE">
        <w:rPr>
          <w:rFonts w:ascii="Arial" w:eastAsia="Times New Roman" w:hAnsi="Arial" w:cs="Arial"/>
          <w:kern w:val="36"/>
        </w:rPr>
        <w:t xml:space="preserve"> a much higher concentration to yield similar RPM ratio due to the approximately 20-fold higher level of background </w:t>
      </w:r>
      <w:r w:rsidRPr="002E6BAE">
        <w:rPr>
          <w:rFonts w:ascii="Arial" w:eastAsia="Times New Roman" w:hAnsi="Arial" w:cs="Arial"/>
          <w:i/>
          <w:kern w:val="36"/>
        </w:rPr>
        <w:t>S. epidermidis</w:t>
      </w:r>
      <w:r w:rsidRPr="002E6BAE">
        <w:rPr>
          <w:rFonts w:ascii="Arial" w:eastAsia="Times New Roman" w:hAnsi="Arial" w:cs="Arial"/>
          <w:kern w:val="36"/>
        </w:rPr>
        <w:t xml:space="preserve"> reads seen in the NTC compared to </w:t>
      </w:r>
      <w:r w:rsidRPr="002E6BAE">
        <w:rPr>
          <w:rFonts w:ascii="Arial" w:eastAsia="Times New Roman" w:hAnsi="Arial" w:cs="Arial"/>
          <w:i/>
          <w:kern w:val="36"/>
        </w:rPr>
        <w:t>S. aureus</w:t>
      </w:r>
      <w:r w:rsidRPr="002E6BAE">
        <w:rPr>
          <w:rFonts w:ascii="Arial" w:eastAsia="Times New Roman" w:hAnsi="Arial" w:cs="Arial"/>
          <w:kern w:val="36"/>
        </w:rPr>
        <w:t xml:space="preserve"> NTC reads.  These samples were mixed at ratios of 1:1, 4:1, and 1:4 with organism detection by mNGS compared to the input amounts.</w:t>
      </w:r>
    </w:p>
    <w:p w14:paraId="58FEA845" w14:textId="77777777" w:rsidR="00C83E9C" w:rsidRPr="002E6BAE" w:rsidRDefault="00C83E9C" w:rsidP="00C83E9C">
      <w:pPr>
        <w:spacing w:after="0" w:line="480" w:lineRule="auto"/>
        <w:rPr>
          <w:rFonts w:ascii="Arial" w:eastAsia="Times New Roman" w:hAnsi="Arial" w:cs="Arial"/>
          <w:b/>
          <w:kern w:val="36"/>
        </w:rPr>
      </w:pPr>
    </w:p>
    <w:p w14:paraId="6B905BE6" w14:textId="77777777" w:rsidR="00B95FAA" w:rsidRDefault="00B95FAA">
      <w:pPr>
        <w:rPr>
          <w:rFonts w:ascii="Arial" w:eastAsia="Times New Roman" w:hAnsi="Arial" w:cs="Arial"/>
          <w:b/>
          <w:kern w:val="36"/>
        </w:rPr>
      </w:pPr>
      <w:r>
        <w:rPr>
          <w:rFonts w:ascii="Arial" w:eastAsia="Times New Roman" w:hAnsi="Arial" w:cs="Arial"/>
          <w:b/>
          <w:kern w:val="36"/>
        </w:rPr>
        <w:br w:type="page"/>
      </w:r>
    </w:p>
    <w:p w14:paraId="3C8A4053" w14:textId="57301B33" w:rsidR="00C83E9C" w:rsidRPr="002E6BAE" w:rsidRDefault="00C83E9C" w:rsidP="00C83E9C">
      <w:pPr>
        <w:spacing w:after="0" w:line="480" w:lineRule="auto"/>
        <w:rPr>
          <w:rFonts w:ascii="Arial" w:eastAsia="Times New Roman" w:hAnsi="Arial" w:cs="Arial"/>
          <w:kern w:val="36"/>
        </w:rPr>
      </w:pPr>
      <w:r w:rsidRPr="002E6BAE">
        <w:rPr>
          <w:rFonts w:ascii="Arial" w:eastAsia="Times New Roman" w:hAnsi="Arial" w:cs="Arial"/>
          <w:b/>
          <w:kern w:val="36"/>
        </w:rPr>
        <w:lastRenderedPageBreak/>
        <w:t>Stability</w:t>
      </w:r>
    </w:p>
    <w:p w14:paraId="24D11DCE" w14:textId="4901F500" w:rsidR="0071502C" w:rsidRDefault="00C83E9C" w:rsidP="00175249">
      <w:pPr>
        <w:spacing w:after="0" w:line="480" w:lineRule="auto"/>
        <w:rPr>
          <w:rFonts w:ascii="Arial" w:hAnsi="Arial" w:cs="Arial"/>
        </w:rPr>
      </w:pPr>
      <w:r w:rsidRPr="002E6BAE">
        <w:rPr>
          <w:rFonts w:ascii="Arial" w:eastAsia="Times New Roman" w:hAnsi="Arial" w:cs="Arial"/>
          <w:kern w:val="36"/>
        </w:rPr>
        <w:tab/>
        <w:t xml:space="preserve">To assess stability, replicates of the external PC were thawed and placed in a refrigerator at </w:t>
      </w:r>
      <w:r w:rsidRPr="002E6BAE">
        <w:rPr>
          <w:rFonts w:ascii="Arial" w:hAnsi="Arial" w:cs="Arial"/>
        </w:rPr>
        <w:t>4°C for 2, 5 and 6 days. In addition, external PC samples and corresponding nucleic acid extracts were subjected to 3 freeze/cycles. After these manipulations, mNGS libraries were generated from the samples and sequenced.</w:t>
      </w:r>
      <w:r w:rsidR="00591B8D" w:rsidRPr="002E6BAE" w:rsidDel="00591B8D">
        <w:rPr>
          <w:rFonts w:ascii="Arial" w:hAnsi="Arial" w:cs="Arial"/>
        </w:rPr>
        <w:t xml:space="preserve"> </w:t>
      </w:r>
    </w:p>
    <w:p w14:paraId="6B20EED8" w14:textId="6977B93F" w:rsidR="00B95FAA" w:rsidRDefault="00B95FAA" w:rsidP="00175249">
      <w:pPr>
        <w:spacing w:after="0" w:line="480" w:lineRule="auto"/>
        <w:rPr>
          <w:rFonts w:ascii="Arial" w:hAnsi="Arial" w:cs="Arial"/>
        </w:rPr>
      </w:pPr>
    </w:p>
    <w:p w14:paraId="310A8B91" w14:textId="77777777" w:rsidR="00B95FAA" w:rsidRPr="007D48F9" w:rsidRDefault="00B95FAA" w:rsidP="00175249">
      <w:pPr>
        <w:spacing w:after="0" w:line="480" w:lineRule="auto"/>
        <w:rPr>
          <w:rFonts w:ascii="Arial" w:hAnsi="Arial"/>
          <w:b/>
          <w:kern w:val="24"/>
        </w:rPr>
      </w:pPr>
    </w:p>
    <w:p w14:paraId="05713398" w14:textId="77777777" w:rsidR="0071502C" w:rsidRPr="002E6BAE" w:rsidRDefault="0071502C" w:rsidP="00C337E4">
      <w:pPr>
        <w:spacing w:line="480" w:lineRule="auto"/>
        <w:rPr>
          <w:rFonts w:ascii="Arial" w:hAnsi="Arial" w:cs="Arial"/>
          <w:b/>
          <w:kern w:val="24"/>
        </w:rPr>
      </w:pPr>
    </w:p>
    <w:p w14:paraId="62D4F3D5" w14:textId="77777777" w:rsidR="0071502C" w:rsidRPr="002E6BAE" w:rsidRDefault="0071502C" w:rsidP="00C337E4">
      <w:pPr>
        <w:spacing w:line="480" w:lineRule="auto"/>
        <w:rPr>
          <w:rFonts w:ascii="Arial" w:hAnsi="Arial" w:cs="Arial"/>
          <w:b/>
          <w:kern w:val="24"/>
        </w:rPr>
      </w:pPr>
    </w:p>
    <w:p w14:paraId="19F64602" w14:textId="77777777" w:rsidR="00B479C0" w:rsidRPr="007D48F9" w:rsidRDefault="00B479C0">
      <w:pPr>
        <w:rPr>
          <w:rFonts w:ascii="Arial" w:hAnsi="Arial"/>
          <w:b/>
          <w:kern w:val="24"/>
        </w:rPr>
      </w:pPr>
      <w:r w:rsidRPr="007D48F9">
        <w:rPr>
          <w:rFonts w:ascii="Arial" w:hAnsi="Arial"/>
          <w:b/>
          <w:kern w:val="24"/>
        </w:rPr>
        <w:br w:type="page"/>
      </w:r>
    </w:p>
    <w:p w14:paraId="0F109C35" w14:textId="6310E38B" w:rsidR="00C337E4" w:rsidRDefault="00C337E4" w:rsidP="00C337E4">
      <w:pPr>
        <w:spacing w:line="480" w:lineRule="auto"/>
        <w:rPr>
          <w:rFonts w:ascii="Arial" w:hAnsi="Arial" w:cs="Arial"/>
          <w:b/>
          <w:kern w:val="24"/>
        </w:rPr>
      </w:pPr>
      <w:r w:rsidRPr="002E6BAE">
        <w:rPr>
          <w:rFonts w:ascii="Arial" w:hAnsi="Arial" w:cs="Arial"/>
          <w:b/>
          <w:kern w:val="24"/>
        </w:rPr>
        <w:lastRenderedPageBreak/>
        <w:t>SUPPLEMENTAL TABLES AND FIGURES</w:t>
      </w:r>
    </w:p>
    <w:p w14:paraId="74302D83" w14:textId="77777777" w:rsidR="00F66307" w:rsidRPr="002E6BAE" w:rsidRDefault="00F66307" w:rsidP="00C337E4">
      <w:pPr>
        <w:spacing w:line="480" w:lineRule="auto"/>
        <w:rPr>
          <w:rFonts w:ascii="Arial" w:hAnsi="Arial" w:cs="Arial"/>
          <w:b/>
          <w:kern w:val="24"/>
        </w:rPr>
      </w:pPr>
    </w:p>
    <w:p w14:paraId="455CA3A5" w14:textId="31B99792" w:rsidR="002E6BAE" w:rsidRDefault="002E6BAE" w:rsidP="00C337E4">
      <w:pPr>
        <w:spacing w:line="480" w:lineRule="auto"/>
        <w:rPr>
          <w:rFonts w:ascii="Arial" w:hAnsi="Arial" w:cs="Arial"/>
          <w:kern w:val="24"/>
        </w:rPr>
      </w:pPr>
      <w:r>
        <w:rPr>
          <w:rFonts w:ascii="Arial" w:hAnsi="Arial" w:cs="Arial"/>
          <w:b/>
          <w:kern w:val="24"/>
        </w:rPr>
        <w:t xml:space="preserve">Supplemental Table S1. GC content of the 7 microorganisms in the </w:t>
      </w:r>
      <w:r w:rsidR="00D65E64">
        <w:rPr>
          <w:rFonts w:ascii="Arial" w:hAnsi="Arial" w:cs="Arial"/>
          <w:b/>
          <w:kern w:val="24"/>
        </w:rPr>
        <w:t xml:space="preserve">mNGS assay </w:t>
      </w:r>
      <w:r>
        <w:rPr>
          <w:rFonts w:ascii="Arial" w:hAnsi="Arial" w:cs="Arial"/>
          <w:b/>
          <w:kern w:val="24"/>
        </w:rPr>
        <w:t xml:space="preserve">positive </w:t>
      </w:r>
      <w:r w:rsidR="00F4307A">
        <w:rPr>
          <w:rFonts w:ascii="Arial" w:hAnsi="Arial" w:cs="Arial"/>
          <w:b/>
          <w:kern w:val="24"/>
        </w:rPr>
        <w:t>control</w:t>
      </w:r>
      <w:r w:rsidR="00D65E64">
        <w:rPr>
          <w:rFonts w:ascii="Arial" w:hAnsi="Arial" w:cs="Arial"/>
          <w:b/>
          <w:kern w:val="24"/>
        </w:rPr>
        <w:t xml:space="preserve">. </w:t>
      </w:r>
      <w:r w:rsidR="00D65E64">
        <w:rPr>
          <w:rFonts w:ascii="Arial" w:hAnsi="Arial" w:cs="Arial"/>
          <w:kern w:val="24"/>
        </w:rPr>
        <w:t xml:space="preserve">Abbreviations: UCSF, University of California, San Francisco; NCBI, National Center for Biotechnology Information; *, </w:t>
      </w:r>
      <w:r w:rsidR="00FF7262">
        <w:rPr>
          <w:rFonts w:ascii="Arial" w:hAnsi="Arial" w:cs="Arial"/>
          <w:kern w:val="24"/>
        </w:rPr>
        <w:t xml:space="preserve">whole </w:t>
      </w:r>
      <w:r w:rsidR="00D65E64">
        <w:rPr>
          <w:rFonts w:ascii="Arial" w:hAnsi="Arial" w:cs="Arial"/>
          <w:kern w:val="24"/>
        </w:rPr>
        <w:t xml:space="preserve">genome </w:t>
      </w:r>
      <w:r w:rsidR="00FF7262">
        <w:rPr>
          <w:rFonts w:ascii="Arial" w:hAnsi="Arial" w:cs="Arial"/>
          <w:kern w:val="24"/>
        </w:rPr>
        <w:t xml:space="preserve">of the specific strain </w:t>
      </w:r>
      <w:r w:rsidR="00D65E64">
        <w:rPr>
          <w:rFonts w:ascii="Arial" w:hAnsi="Arial" w:cs="Arial"/>
          <w:kern w:val="24"/>
        </w:rPr>
        <w:t>not sequenced, so GC content</w:t>
      </w:r>
      <w:r w:rsidR="00FF7262">
        <w:rPr>
          <w:rFonts w:ascii="Arial" w:hAnsi="Arial" w:cs="Arial"/>
          <w:kern w:val="24"/>
        </w:rPr>
        <w:t xml:space="preserve"> was</w:t>
      </w:r>
      <w:r w:rsidR="00D65E64">
        <w:rPr>
          <w:rFonts w:ascii="Arial" w:hAnsi="Arial" w:cs="Arial"/>
          <w:kern w:val="24"/>
        </w:rPr>
        <w:t xml:space="preserve"> estimated from a different </w:t>
      </w:r>
      <w:r w:rsidR="00FF7262">
        <w:rPr>
          <w:rFonts w:ascii="Arial" w:hAnsi="Arial" w:cs="Arial"/>
          <w:kern w:val="24"/>
        </w:rPr>
        <w:t xml:space="preserve">fully </w:t>
      </w:r>
      <w:r w:rsidR="00D65E64">
        <w:rPr>
          <w:rFonts w:ascii="Arial" w:hAnsi="Arial" w:cs="Arial"/>
          <w:kern w:val="24"/>
        </w:rPr>
        <w:t>sequenced strain in NCBI GenBank.</w:t>
      </w:r>
    </w:p>
    <w:p w14:paraId="1CA7F589" w14:textId="77777777" w:rsidR="00643DA0" w:rsidRDefault="00643DA0" w:rsidP="00C337E4">
      <w:pPr>
        <w:spacing w:line="480" w:lineRule="auto"/>
        <w:rPr>
          <w:rFonts w:ascii="Arial" w:hAnsi="Arial" w:cs="Arial"/>
          <w:kern w:val="24"/>
        </w:rPr>
      </w:pPr>
    </w:p>
    <w:p w14:paraId="72DE4F86" w14:textId="31798F8D" w:rsidR="00D65E64" w:rsidRDefault="00E21F2F" w:rsidP="00C337E4">
      <w:pPr>
        <w:spacing w:line="480" w:lineRule="auto"/>
        <w:rPr>
          <w:rFonts w:ascii="Arial" w:hAnsi="Arial" w:cs="Arial"/>
          <w:kern w:val="24"/>
        </w:rPr>
      </w:pPr>
      <w:r>
        <w:rPr>
          <w:rFonts w:ascii="Arial" w:hAnsi="Arial" w:cs="Arial"/>
          <w:noProof/>
          <w:kern w:val="24"/>
        </w:rPr>
        <w:object w:dxaOrig="11620" w:dyaOrig="4620" w14:anchorId="77FB6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1.25pt;height:204.1pt;mso-width-percent:0;mso-height-percent:0;mso-width-percent:0;mso-height-percent:0" o:ole="">
            <v:imagedata r:id="rId13" o:title=""/>
          </v:shape>
          <o:OLEObject Type="Embed" ProgID="Excel.Sheet.12" ShapeID="_x0000_i1025" DrawAspect="Content" ObjectID="_1609703282" r:id="rId14"/>
        </w:object>
      </w:r>
    </w:p>
    <w:p w14:paraId="04AE86FF" w14:textId="77777777" w:rsidR="00AE332D" w:rsidRPr="002E6BAE" w:rsidRDefault="00AE332D" w:rsidP="00C337E4">
      <w:pPr>
        <w:spacing w:line="480" w:lineRule="auto"/>
        <w:rPr>
          <w:rFonts w:ascii="Arial" w:hAnsi="Arial" w:cs="Arial"/>
          <w:b/>
          <w:kern w:val="24"/>
        </w:rPr>
      </w:pPr>
    </w:p>
    <w:p w14:paraId="0A14FFBA" w14:textId="77777777" w:rsidR="00AE332D" w:rsidRDefault="00AE332D">
      <w:pPr>
        <w:rPr>
          <w:rFonts w:ascii="Arial" w:hAnsi="Arial" w:cs="Arial"/>
          <w:b/>
        </w:rPr>
      </w:pPr>
      <w:r>
        <w:rPr>
          <w:rFonts w:ascii="Arial" w:hAnsi="Arial" w:cs="Arial"/>
          <w:b/>
        </w:rPr>
        <w:br w:type="page"/>
      </w:r>
    </w:p>
    <w:p w14:paraId="6D1D6631" w14:textId="4D348DC9" w:rsidR="00C337E4" w:rsidRPr="00F66307" w:rsidRDefault="005F089C" w:rsidP="00C337E4">
      <w:pPr>
        <w:spacing w:line="480" w:lineRule="auto"/>
        <w:rPr>
          <w:rFonts w:ascii="Arial" w:hAnsi="Arial" w:cs="Arial"/>
        </w:rPr>
      </w:pPr>
      <w:r w:rsidRPr="002E6BAE">
        <w:rPr>
          <w:rFonts w:ascii="Arial" w:hAnsi="Arial" w:cs="Arial"/>
          <w:b/>
        </w:rPr>
        <w:lastRenderedPageBreak/>
        <w:t xml:space="preserve">Supplemental </w:t>
      </w:r>
      <w:r w:rsidR="00C337E4" w:rsidRPr="002E6BAE">
        <w:rPr>
          <w:rFonts w:ascii="Arial" w:hAnsi="Arial" w:cs="Arial"/>
          <w:b/>
        </w:rPr>
        <w:t xml:space="preserve">Table </w:t>
      </w:r>
      <w:r w:rsidR="002E6BAE">
        <w:rPr>
          <w:rFonts w:ascii="Arial" w:hAnsi="Arial" w:cs="Arial"/>
          <w:b/>
        </w:rPr>
        <w:t>S2</w:t>
      </w:r>
      <w:r w:rsidR="00C337E4" w:rsidRPr="002E6BAE">
        <w:rPr>
          <w:rFonts w:ascii="Arial" w:hAnsi="Arial" w:cs="Arial"/>
          <w:b/>
        </w:rPr>
        <w:t xml:space="preserve"> (“Supplemental_Table_S</w:t>
      </w:r>
      <w:r w:rsidR="002E6BAE">
        <w:rPr>
          <w:rFonts w:ascii="Arial" w:hAnsi="Arial" w:cs="Arial"/>
          <w:b/>
        </w:rPr>
        <w:t>2</w:t>
      </w:r>
      <w:r w:rsidR="00C337E4" w:rsidRPr="002E6BAE">
        <w:rPr>
          <w:rFonts w:ascii="Arial" w:hAnsi="Arial" w:cs="Arial"/>
          <w:b/>
        </w:rPr>
        <w:t xml:space="preserve">.xlsx”, in Microsoft Excel format). Accuracy study showing mNGS results relative to reference testing. </w:t>
      </w:r>
      <w:r w:rsidR="00C337E4" w:rsidRPr="002E6BAE">
        <w:rPr>
          <w:rFonts w:ascii="Arial" w:hAnsi="Arial" w:cs="Arial"/>
        </w:rPr>
        <w:t>Results are parsed by pathogen type.</w:t>
      </w:r>
    </w:p>
    <w:p w14:paraId="774EDE17" w14:textId="77777777" w:rsidR="00F66307" w:rsidRDefault="00F66307" w:rsidP="00C337E4">
      <w:pPr>
        <w:spacing w:line="480" w:lineRule="auto"/>
        <w:rPr>
          <w:rFonts w:ascii="Arial" w:hAnsi="Arial" w:cs="Arial"/>
          <w:b/>
        </w:rPr>
      </w:pPr>
    </w:p>
    <w:p w14:paraId="1BE64FD4" w14:textId="7AC1A7D4" w:rsidR="00C337E4" w:rsidRPr="002E6BAE" w:rsidRDefault="005F089C" w:rsidP="00C337E4">
      <w:pPr>
        <w:spacing w:line="480" w:lineRule="auto"/>
        <w:rPr>
          <w:rFonts w:ascii="Arial" w:hAnsi="Arial" w:cs="Arial"/>
          <w:kern w:val="24"/>
        </w:rPr>
      </w:pPr>
      <w:r w:rsidRPr="00B576D9">
        <w:rPr>
          <w:rFonts w:ascii="Arial" w:hAnsi="Arial" w:cs="Arial"/>
          <w:b/>
        </w:rPr>
        <w:t xml:space="preserve">Supplemental </w:t>
      </w:r>
      <w:r w:rsidR="00C337E4" w:rsidRPr="00B576D9">
        <w:rPr>
          <w:rFonts w:ascii="Arial" w:hAnsi="Arial" w:cs="Arial"/>
          <w:b/>
        </w:rPr>
        <w:t>Table S</w:t>
      </w:r>
      <w:r w:rsidR="002E6BAE">
        <w:rPr>
          <w:rFonts w:ascii="Arial" w:hAnsi="Arial" w:cs="Arial"/>
          <w:b/>
        </w:rPr>
        <w:t>3</w:t>
      </w:r>
      <w:r w:rsidR="00C337E4" w:rsidRPr="002E6BAE">
        <w:rPr>
          <w:rFonts w:ascii="Arial" w:hAnsi="Arial" w:cs="Arial"/>
          <w:b/>
        </w:rPr>
        <w:t xml:space="preserve"> (“Supplemental_Table_S</w:t>
      </w:r>
      <w:r w:rsidR="002E6BAE">
        <w:rPr>
          <w:rFonts w:ascii="Arial" w:hAnsi="Arial" w:cs="Arial"/>
          <w:b/>
        </w:rPr>
        <w:t>3</w:t>
      </w:r>
      <w:r w:rsidR="00C337E4" w:rsidRPr="002E6BAE">
        <w:rPr>
          <w:rFonts w:ascii="Arial" w:hAnsi="Arial" w:cs="Arial"/>
          <w:b/>
        </w:rPr>
        <w:t>.xlsx”, in Microsoft Excel format).</w:t>
      </w:r>
      <w:r w:rsidR="00C337E4" w:rsidRPr="002E6BAE">
        <w:rPr>
          <w:rFonts w:ascii="Arial" w:hAnsi="Arial" w:cs="Arial"/>
        </w:rPr>
        <w:t xml:space="preserve"> </w:t>
      </w:r>
      <w:r w:rsidR="00C337E4" w:rsidRPr="002E6BAE">
        <w:rPr>
          <w:rFonts w:ascii="Arial" w:hAnsi="Arial" w:cs="Arial"/>
          <w:b/>
        </w:rPr>
        <w:t xml:space="preserve"> Challenge study showing mNGS results from 20 CSF samples with known clinical diagnoses. </w:t>
      </w:r>
      <w:r w:rsidR="00C337E4" w:rsidRPr="002E6BAE">
        <w:rPr>
          <w:rFonts w:ascii="Arial" w:hAnsi="Arial" w:cs="Arial"/>
        </w:rPr>
        <w:t xml:space="preserve">mNGS results were obtained from 9 successive clinical mNGS runs. </w:t>
      </w:r>
    </w:p>
    <w:p w14:paraId="1FD3D57F" w14:textId="738C1D5D" w:rsidR="00F4307A" w:rsidRDefault="00F4307A" w:rsidP="007D48F9">
      <w:pPr>
        <w:rPr>
          <w:rFonts w:ascii="Arial" w:hAnsi="Arial" w:cs="Arial"/>
          <w:b/>
          <w:kern w:val="24"/>
        </w:rPr>
      </w:pPr>
      <w:r>
        <w:rPr>
          <w:rFonts w:ascii="Arial" w:hAnsi="Arial" w:cs="Arial"/>
          <w:b/>
          <w:kern w:val="24"/>
        </w:rPr>
        <w:br w:type="page"/>
      </w:r>
    </w:p>
    <w:p w14:paraId="614F5D6A" w14:textId="3C7E02BF" w:rsidR="00C337E4" w:rsidRPr="00D65E64" w:rsidRDefault="00F66307" w:rsidP="00F66307">
      <w:pPr>
        <w:spacing w:after="160" w:line="259" w:lineRule="auto"/>
        <w:jc w:val="center"/>
        <w:rPr>
          <w:rFonts w:ascii="Arial" w:hAnsi="Arial" w:cs="Arial"/>
          <w:b/>
          <w:kern w:val="24"/>
        </w:rPr>
      </w:pPr>
      <w:r w:rsidRPr="002E6BAE">
        <w:rPr>
          <w:rFonts w:ascii="Arial" w:hAnsi="Arial" w:cs="Arial"/>
          <w:b/>
          <w:noProof/>
          <w:kern w:val="24"/>
        </w:rPr>
        <w:lastRenderedPageBreak/>
        <w:drawing>
          <wp:inline distT="0" distB="0" distL="0" distR="0" wp14:anchorId="493C2BF5" wp14:editId="7796AB81">
            <wp:extent cx="3294203" cy="69215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e_S3.tiff"/>
                    <pic:cNvPicPr/>
                  </pic:nvPicPr>
                  <pic:blipFill rotWithShape="1">
                    <a:blip r:embed="rId15" cstate="print">
                      <a:extLst>
                        <a:ext uri="{28A0092B-C50C-407E-A947-70E740481C1C}">
                          <a14:useLocalDpi xmlns:a14="http://schemas.microsoft.com/office/drawing/2010/main"/>
                        </a:ext>
                      </a:extLst>
                    </a:blip>
                    <a:srcRect l="26455" t="6379" r="25134" b="15022"/>
                    <a:stretch/>
                  </pic:blipFill>
                  <pic:spPr bwMode="auto">
                    <a:xfrm>
                      <a:off x="0" y="0"/>
                      <a:ext cx="3299418" cy="6932457"/>
                    </a:xfrm>
                    <a:prstGeom prst="rect">
                      <a:avLst/>
                    </a:prstGeom>
                    <a:ln>
                      <a:noFill/>
                    </a:ln>
                    <a:extLst>
                      <a:ext uri="{53640926-AAD7-44D8-BBD7-CCE9431645EC}">
                        <a14:shadowObscured xmlns:a14="http://schemas.microsoft.com/office/drawing/2010/main"/>
                      </a:ext>
                    </a:extLst>
                  </pic:spPr>
                </pic:pic>
              </a:graphicData>
            </a:graphic>
          </wp:inline>
        </w:drawing>
      </w:r>
    </w:p>
    <w:p w14:paraId="5C6E50B6" w14:textId="3690186D" w:rsidR="00C337E4" w:rsidRPr="002E6BAE" w:rsidRDefault="005F089C" w:rsidP="00C337E4">
      <w:pPr>
        <w:spacing w:line="480" w:lineRule="auto"/>
        <w:rPr>
          <w:rFonts w:ascii="Arial" w:hAnsi="Arial" w:cs="Arial"/>
          <w:color w:val="000000" w:themeColor="text1"/>
          <w:kern w:val="24"/>
        </w:rPr>
      </w:pPr>
      <w:r w:rsidRPr="002E6BAE">
        <w:rPr>
          <w:rFonts w:ascii="Arial" w:hAnsi="Arial" w:cs="Arial"/>
          <w:b/>
          <w:kern w:val="24"/>
        </w:rPr>
        <w:t xml:space="preserve">Supplemental </w:t>
      </w:r>
      <w:r w:rsidR="00C337E4" w:rsidRPr="002E6BAE">
        <w:rPr>
          <w:rFonts w:ascii="Arial" w:hAnsi="Arial" w:cs="Arial"/>
          <w:b/>
          <w:kern w:val="24"/>
        </w:rPr>
        <w:t>Figure S</w:t>
      </w:r>
      <w:r w:rsidR="00591B8D">
        <w:rPr>
          <w:rFonts w:ascii="Arial" w:hAnsi="Arial" w:cs="Arial"/>
          <w:b/>
          <w:kern w:val="24"/>
        </w:rPr>
        <w:t>1</w:t>
      </w:r>
      <w:r w:rsidR="00C337E4" w:rsidRPr="002E6BAE">
        <w:rPr>
          <w:rFonts w:ascii="Arial" w:hAnsi="Arial" w:cs="Arial"/>
          <w:b/>
          <w:kern w:val="24"/>
        </w:rPr>
        <w:t>. Receiver Operator Curve (ROC) analysis based on 95 samples in the accuracy study.</w:t>
      </w:r>
      <w:r w:rsidR="00C337E4" w:rsidRPr="00D65E64">
        <w:rPr>
          <w:rFonts w:ascii="Arial" w:hAnsi="Arial" w:cs="Arial"/>
          <w:kern w:val="24"/>
        </w:rPr>
        <w:t xml:space="preserve"> </w:t>
      </w:r>
      <w:r w:rsidR="00C337E4" w:rsidRPr="00D65E64">
        <w:rPr>
          <w:rFonts w:ascii="Arial" w:hAnsi="Arial" w:cs="Arial"/>
          <w:b/>
          <w:kern w:val="24"/>
        </w:rPr>
        <w:t xml:space="preserve">(A) </w:t>
      </w:r>
      <w:r w:rsidR="00C337E4" w:rsidRPr="00D65E64">
        <w:rPr>
          <w:rFonts w:ascii="Arial" w:hAnsi="Arial" w:cs="Arial"/>
          <w:kern w:val="24"/>
        </w:rPr>
        <w:t>ROC analysis based on initial clinical testing results showing that the optimal threshold for mNGS detection is an RPM</w:t>
      </w:r>
      <w:r w:rsidR="00C337E4" w:rsidRPr="002E6BAE">
        <w:rPr>
          <w:rFonts w:ascii="Arial" w:hAnsi="Arial" w:cs="Arial"/>
          <w:kern w:val="24"/>
        </w:rPr>
        <w:t xml:space="preserve">-r of 10. </w:t>
      </w:r>
      <w:r w:rsidR="00C337E4" w:rsidRPr="002E6BAE">
        <w:rPr>
          <w:rFonts w:ascii="Arial" w:hAnsi="Arial" w:cs="Arial"/>
          <w:b/>
          <w:kern w:val="24"/>
        </w:rPr>
        <w:t>(B)</w:t>
      </w:r>
      <w:r w:rsidR="00C337E4" w:rsidRPr="002E6BAE">
        <w:rPr>
          <w:rFonts w:ascii="Arial" w:hAnsi="Arial" w:cs="Arial"/>
          <w:kern w:val="24"/>
        </w:rPr>
        <w:t xml:space="preserve"> ROC analysis based on initial clinical followed by discrepancy testing showing that the optimal threshold level for detection remains an RPM-r of 10. The </w:t>
      </w:r>
      <w:r w:rsidR="00C337E4" w:rsidRPr="002E6BAE">
        <w:rPr>
          <w:rFonts w:ascii="Arial" w:hAnsi="Arial" w:cs="Arial"/>
          <w:color w:val="000000" w:themeColor="text1"/>
          <w:kern w:val="24"/>
        </w:rPr>
        <w:t>true positive rate (sensitivity) is plotted on the y axis against the false positive rate (1-specificity) on the x axis, and RPM-r values are shown next to their corresponding points on the graph.</w:t>
      </w:r>
    </w:p>
    <w:p w14:paraId="0F1B4C22" w14:textId="235BAFFB" w:rsidR="00C337E4" w:rsidRPr="002E6BAE" w:rsidRDefault="00C337E4" w:rsidP="00F4307A">
      <w:pPr>
        <w:spacing w:line="480" w:lineRule="auto"/>
        <w:jc w:val="center"/>
        <w:rPr>
          <w:rFonts w:ascii="Arial" w:hAnsi="Arial" w:cs="Arial"/>
          <w:b/>
          <w:kern w:val="24"/>
        </w:rPr>
      </w:pPr>
    </w:p>
    <w:p w14:paraId="3A315FA0" w14:textId="22F1D1BB" w:rsidR="00C337E4" w:rsidRPr="002E6BAE" w:rsidRDefault="00AC4C56" w:rsidP="00F66307">
      <w:pPr>
        <w:spacing w:line="480" w:lineRule="auto"/>
        <w:jc w:val="center"/>
        <w:rPr>
          <w:rFonts w:ascii="Arial" w:hAnsi="Arial" w:cs="Arial"/>
          <w:kern w:val="24"/>
        </w:rPr>
      </w:pPr>
      <w:r>
        <w:rPr>
          <w:rFonts w:ascii="Arial" w:hAnsi="Arial" w:cs="Arial"/>
          <w:noProof/>
          <w:kern w:val="24"/>
        </w:rPr>
        <w:drawing>
          <wp:inline distT="0" distB="0" distL="0" distR="0" wp14:anchorId="3207B22D" wp14:editId="60DBCDCE">
            <wp:extent cx="6732367" cy="555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_S2.pdf"/>
                    <pic:cNvPicPr/>
                  </pic:nvPicPr>
                  <pic:blipFill rotWithShape="1">
                    <a:blip r:embed="rId16">
                      <a:extLst>
                        <a:ext uri="{28A0092B-C50C-407E-A947-70E740481C1C}">
                          <a14:useLocalDpi xmlns:a14="http://schemas.microsoft.com/office/drawing/2010/main" val="0"/>
                        </a:ext>
                      </a:extLst>
                    </a:blip>
                    <a:srcRect l="9015" t="7888" r="8534" b="41127"/>
                    <a:stretch/>
                  </pic:blipFill>
                  <pic:spPr bwMode="auto">
                    <a:xfrm>
                      <a:off x="0" y="0"/>
                      <a:ext cx="6780191" cy="5590226"/>
                    </a:xfrm>
                    <a:prstGeom prst="rect">
                      <a:avLst/>
                    </a:prstGeom>
                    <a:ln>
                      <a:noFill/>
                    </a:ln>
                    <a:extLst>
                      <a:ext uri="{53640926-AAD7-44D8-BBD7-CCE9431645EC}">
                        <a14:shadowObscured xmlns:a14="http://schemas.microsoft.com/office/drawing/2010/main"/>
                      </a:ext>
                    </a:extLst>
                  </pic:spPr>
                </pic:pic>
              </a:graphicData>
            </a:graphic>
          </wp:inline>
        </w:drawing>
      </w:r>
    </w:p>
    <w:p w14:paraId="74778BA4" w14:textId="7B728AFA" w:rsidR="00797D8A" w:rsidRPr="002E6BAE" w:rsidRDefault="005F089C" w:rsidP="0069004E">
      <w:pPr>
        <w:spacing w:line="480" w:lineRule="auto"/>
        <w:rPr>
          <w:rFonts w:ascii="Arial" w:hAnsi="Arial" w:cs="Arial"/>
        </w:rPr>
      </w:pPr>
      <w:r w:rsidRPr="002E6BAE">
        <w:rPr>
          <w:rFonts w:ascii="Arial" w:hAnsi="Arial" w:cs="Arial"/>
          <w:b/>
          <w:kern w:val="24"/>
        </w:rPr>
        <w:t xml:space="preserve">Supplemental </w:t>
      </w:r>
      <w:r w:rsidR="00C337E4" w:rsidRPr="002E6BAE">
        <w:rPr>
          <w:rFonts w:ascii="Arial" w:hAnsi="Arial" w:cs="Arial"/>
          <w:b/>
          <w:kern w:val="24"/>
        </w:rPr>
        <w:t>Figure S</w:t>
      </w:r>
      <w:r w:rsidR="005C7E6C">
        <w:rPr>
          <w:rFonts w:ascii="Arial" w:hAnsi="Arial" w:cs="Arial"/>
          <w:b/>
          <w:kern w:val="24"/>
        </w:rPr>
        <w:t>2</w:t>
      </w:r>
      <w:r w:rsidR="00C337E4" w:rsidRPr="002E6BAE">
        <w:rPr>
          <w:rFonts w:ascii="Arial" w:hAnsi="Arial" w:cs="Arial"/>
          <w:b/>
          <w:kern w:val="24"/>
        </w:rPr>
        <w:t>. mNGS assay interference by human host nucleic acid</w:t>
      </w:r>
      <w:r w:rsidR="00C337E4" w:rsidRPr="002E6BAE">
        <w:rPr>
          <w:rFonts w:ascii="Arial" w:eastAsiaTheme="minorEastAsia" w:hAnsi="Arial" w:cs="Arial"/>
          <w:b/>
          <w:kern w:val="24"/>
        </w:rPr>
        <w:t>.</w:t>
      </w:r>
      <w:r w:rsidR="00C337E4" w:rsidRPr="00B576D9">
        <w:rPr>
          <w:rFonts w:ascii="Arial" w:eastAsiaTheme="minorEastAsia" w:hAnsi="Arial" w:cs="Arial"/>
          <w:kern w:val="24"/>
        </w:rPr>
        <w:t xml:space="preserve"> P</w:t>
      </w:r>
      <w:r w:rsidR="00C337E4" w:rsidRPr="00B576D9">
        <w:rPr>
          <w:rFonts w:ascii="Arial" w:hAnsi="Arial" w:cs="Arial"/>
          <w:kern w:val="24"/>
        </w:rPr>
        <w:t>C</w:t>
      </w:r>
      <w:r w:rsidR="00C337E4" w:rsidRPr="00D65E64">
        <w:rPr>
          <w:rFonts w:ascii="Arial" w:hAnsi="Arial" w:cs="Arial"/>
          <w:kern w:val="24"/>
        </w:rPr>
        <w:t xml:space="preserve"> samples were spiked in with quantified human DNA or RNA to assess mNGS assay sensitivity in the presence of background. Addition of RNA is noted to have relatively little impact on the number of IC phage reads recovere</w:t>
      </w:r>
      <w:bookmarkStart w:id="2" w:name="_GoBack"/>
      <w:bookmarkEnd w:id="2"/>
      <w:r w:rsidR="00C337E4" w:rsidRPr="00D65E64">
        <w:rPr>
          <w:rFonts w:ascii="Arial" w:hAnsi="Arial" w:cs="Arial"/>
          <w:kern w:val="24"/>
        </w:rPr>
        <w:t>d, but addition of excess DNA reduces IC phage recovery in DNA libraries. The threshold for designating a sa</w:t>
      </w:r>
      <w:r w:rsidR="00C337E4" w:rsidRPr="002E6BAE">
        <w:rPr>
          <w:rFonts w:ascii="Arial" w:hAnsi="Arial" w:cs="Arial"/>
          <w:kern w:val="24"/>
        </w:rPr>
        <w:t xml:space="preserve">mple as high background (IC phage reads </w:t>
      </w:r>
      <w:r w:rsidR="00C337E4" w:rsidRPr="002E6BAE">
        <w:rPr>
          <w:rFonts w:ascii="Arial" w:hAnsi="Arial" w:cs="Arial"/>
          <w:kern w:val="24"/>
        </w:rPr>
        <w:sym w:font="Symbol" w:char="F0A3"/>
      </w:r>
      <w:r w:rsidR="00C337E4" w:rsidRPr="002E6BAE">
        <w:rPr>
          <w:rFonts w:ascii="Arial" w:hAnsi="Arial" w:cs="Arial"/>
          <w:kern w:val="24"/>
        </w:rPr>
        <w:t xml:space="preserve"> 100 RPM) is shown.</w:t>
      </w:r>
      <w:r w:rsidR="00C337E4" w:rsidRPr="002E6BAE">
        <w:rPr>
          <w:rFonts w:ascii="Arial" w:hAnsi="Arial" w:cs="Arial"/>
        </w:rPr>
        <w:t xml:space="preserve"> </w:t>
      </w:r>
      <w:r w:rsidR="00FF78D9">
        <w:rPr>
          <w:rFonts w:ascii="Arial" w:hAnsi="Arial" w:cs="Arial"/>
        </w:rPr>
        <w:t>1</w:t>
      </w:r>
    </w:p>
    <w:p w14:paraId="39DAF643" w14:textId="77777777" w:rsidR="0069004E" w:rsidRDefault="0069004E">
      <w:pPr>
        <w:rPr>
          <w:rFonts w:ascii="Arial" w:hAnsi="Arial" w:cs="Arial"/>
          <w:b/>
        </w:rPr>
      </w:pPr>
      <w:r>
        <w:rPr>
          <w:rFonts w:ascii="Arial" w:hAnsi="Arial" w:cs="Arial"/>
          <w:b/>
        </w:rPr>
        <w:br w:type="page"/>
      </w:r>
    </w:p>
    <w:p w14:paraId="6D0DC3FC" w14:textId="0D3B223D" w:rsidR="00170A07" w:rsidRPr="00B95FAA" w:rsidRDefault="00797D8A" w:rsidP="008D0C3B">
      <w:pPr>
        <w:rPr>
          <w:rFonts w:ascii="Arial" w:hAnsi="Arial" w:cs="Arial"/>
          <w:b/>
        </w:rPr>
      </w:pPr>
      <w:r w:rsidRPr="00D65E64">
        <w:rPr>
          <w:rFonts w:ascii="Arial" w:hAnsi="Arial" w:cs="Arial"/>
          <w:b/>
        </w:rPr>
        <w:lastRenderedPageBreak/>
        <w:t>R</w:t>
      </w:r>
      <w:r w:rsidR="006E384F">
        <w:rPr>
          <w:rFonts w:ascii="Arial" w:hAnsi="Arial" w:cs="Arial"/>
          <w:b/>
        </w:rPr>
        <w:t>eferences</w:t>
      </w:r>
    </w:p>
    <w:p w14:paraId="6E409054" w14:textId="77777777" w:rsidR="00170A07" w:rsidRPr="00170A07" w:rsidRDefault="00170A07" w:rsidP="00170A07">
      <w:pPr>
        <w:pStyle w:val="EndNoteBibliography"/>
        <w:spacing w:after="0"/>
        <w:ind w:left="720" w:hanging="720"/>
        <w:rPr>
          <w:noProof/>
        </w:rPr>
      </w:pPr>
      <w:r>
        <w:rPr>
          <w:b/>
        </w:rPr>
        <w:fldChar w:fldCharType="begin"/>
      </w:r>
      <w:r>
        <w:rPr>
          <w:b/>
        </w:rPr>
        <w:instrText xml:space="preserve"> ADDIN EN.REFLIST </w:instrText>
      </w:r>
      <w:r>
        <w:rPr>
          <w:b/>
        </w:rPr>
        <w:fldChar w:fldCharType="separate"/>
      </w:r>
      <w:r w:rsidRPr="00170A07">
        <w:rPr>
          <w:noProof/>
        </w:rPr>
        <w:t xml:space="preserve">Federhen S. 2012. The NCBI Taxonomy database. </w:t>
      </w:r>
      <w:r w:rsidRPr="00170A07">
        <w:rPr>
          <w:i/>
          <w:noProof/>
        </w:rPr>
        <w:t>Nucleic Acids Res</w:t>
      </w:r>
      <w:r w:rsidRPr="00170A07">
        <w:rPr>
          <w:noProof/>
        </w:rPr>
        <w:t xml:space="preserve"> </w:t>
      </w:r>
      <w:r w:rsidRPr="00170A07">
        <w:rPr>
          <w:b/>
          <w:noProof/>
        </w:rPr>
        <w:t>40</w:t>
      </w:r>
      <w:r w:rsidRPr="00170A07">
        <w:rPr>
          <w:noProof/>
        </w:rPr>
        <w:t>: D136-143.</w:t>
      </w:r>
    </w:p>
    <w:p w14:paraId="1165151F" w14:textId="77777777" w:rsidR="00170A07" w:rsidRPr="00170A07" w:rsidRDefault="00170A07" w:rsidP="00170A07">
      <w:pPr>
        <w:pStyle w:val="EndNoteBibliography"/>
        <w:spacing w:after="0"/>
        <w:ind w:left="720" w:hanging="720"/>
        <w:rPr>
          <w:noProof/>
        </w:rPr>
      </w:pPr>
      <w:r w:rsidRPr="00170A07">
        <w:rPr>
          <w:noProof/>
        </w:rPr>
        <w:t xml:space="preserve">Lefkowitz EJ, Dempsey DM, Hendrickson RC, Orton RJ, Siddell SG, Smith DB. 2018. Virus taxonomy: the database of the International Committee on Taxonomy of Viruses (ICTV). </w:t>
      </w:r>
      <w:r w:rsidRPr="00170A07">
        <w:rPr>
          <w:i/>
          <w:noProof/>
        </w:rPr>
        <w:t>Nucleic Acids Res</w:t>
      </w:r>
      <w:r w:rsidRPr="00170A07">
        <w:rPr>
          <w:noProof/>
        </w:rPr>
        <w:t xml:space="preserve"> </w:t>
      </w:r>
      <w:r w:rsidRPr="00170A07">
        <w:rPr>
          <w:b/>
          <w:noProof/>
        </w:rPr>
        <w:t>46</w:t>
      </w:r>
      <w:r w:rsidRPr="00170A07">
        <w:rPr>
          <w:noProof/>
        </w:rPr>
        <w:t>: D708-D717.</w:t>
      </w:r>
    </w:p>
    <w:p w14:paraId="322867EC" w14:textId="77777777" w:rsidR="00170A07" w:rsidRPr="00170A07" w:rsidRDefault="00170A07" w:rsidP="00170A07">
      <w:pPr>
        <w:pStyle w:val="EndNoteBibliography"/>
        <w:spacing w:after="0"/>
        <w:ind w:left="720" w:hanging="720"/>
        <w:rPr>
          <w:noProof/>
        </w:rPr>
      </w:pPr>
      <w:r w:rsidRPr="00170A07">
        <w:rPr>
          <w:noProof/>
        </w:rPr>
        <w:t xml:space="preserve">Naccache SN, Federman S, Veeraraghavan N, Zaharia M, Lee D, Samayoa E, Bouquet J, Greninger AL, Luk KC, Enge B et al. 2014. A cloud-compatible bioinformatics pipeline for ultrarapid pathogen identification from next-generation sequencing of clinical samples. </w:t>
      </w:r>
      <w:r w:rsidRPr="00170A07">
        <w:rPr>
          <w:i/>
          <w:noProof/>
        </w:rPr>
        <w:t>Genome Res</w:t>
      </w:r>
      <w:r w:rsidRPr="00170A07">
        <w:rPr>
          <w:noProof/>
        </w:rPr>
        <w:t xml:space="preserve"> </w:t>
      </w:r>
      <w:r w:rsidRPr="00170A07">
        <w:rPr>
          <w:b/>
          <w:noProof/>
        </w:rPr>
        <w:t>24</w:t>
      </w:r>
      <w:r w:rsidRPr="00170A07">
        <w:rPr>
          <w:noProof/>
        </w:rPr>
        <w:t>: 1180-1192.</w:t>
      </w:r>
    </w:p>
    <w:p w14:paraId="2EFCDC76" w14:textId="77777777" w:rsidR="00170A07" w:rsidRPr="00170A07" w:rsidRDefault="00170A07" w:rsidP="00170A07">
      <w:pPr>
        <w:pStyle w:val="EndNoteBibliography"/>
        <w:spacing w:after="0"/>
        <w:ind w:left="720" w:hanging="720"/>
        <w:rPr>
          <w:noProof/>
        </w:rPr>
      </w:pPr>
      <w:r w:rsidRPr="00170A07">
        <w:rPr>
          <w:noProof/>
        </w:rPr>
        <w:t xml:space="preserve">Ondov BD, Bergman NH, Phillippy AM. 2011. Interactive metagenomic visualization in a Web browser. </w:t>
      </w:r>
      <w:r w:rsidRPr="00170A07">
        <w:rPr>
          <w:i/>
          <w:noProof/>
        </w:rPr>
        <w:t>BMC Bioinformatics</w:t>
      </w:r>
      <w:r w:rsidRPr="00170A07">
        <w:rPr>
          <w:noProof/>
        </w:rPr>
        <w:t xml:space="preserve"> </w:t>
      </w:r>
      <w:r w:rsidRPr="00170A07">
        <w:rPr>
          <w:b/>
          <w:noProof/>
        </w:rPr>
        <w:t>12</w:t>
      </w:r>
      <w:r w:rsidRPr="00170A07">
        <w:rPr>
          <w:noProof/>
        </w:rPr>
        <w:t>: 385.</w:t>
      </w:r>
    </w:p>
    <w:p w14:paraId="4787C909" w14:textId="77777777" w:rsidR="00170A07" w:rsidRPr="00170A07" w:rsidRDefault="00170A07" w:rsidP="00170A07">
      <w:pPr>
        <w:pStyle w:val="EndNoteBibliography"/>
        <w:spacing w:after="0"/>
        <w:ind w:left="720" w:hanging="720"/>
        <w:rPr>
          <w:noProof/>
        </w:rPr>
      </w:pPr>
      <w:r w:rsidRPr="00170A07">
        <w:rPr>
          <w:noProof/>
        </w:rPr>
        <w:t xml:space="preserve">Schlaberg R, Chiu CY, Miller S, Procop GW, Weinstock G, Professional Practice Committee and Committee on Laboratory Practices of the American Society for Microbiology, Microbiology Resource Committee of the College of American Pathologists. 2017. Validation of Metagenomic Next-Generation Sequencing Tests for Universal Pathogen Detection. </w:t>
      </w:r>
      <w:r w:rsidRPr="00170A07">
        <w:rPr>
          <w:i/>
          <w:noProof/>
        </w:rPr>
        <w:t>Arch Pathol Lab Med</w:t>
      </w:r>
      <w:r w:rsidRPr="00170A07">
        <w:rPr>
          <w:noProof/>
        </w:rPr>
        <w:t xml:space="preserve"> </w:t>
      </w:r>
      <w:r w:rsidRPr="00170A07">
        <w:rPr>
          <w:b/>
          <w:noProof/>
        </w:rPr>
        <w:t>141</w:t>
      </w:r>
      <w:r w:rsidRPr="00170A07">
        <w:rPr>
          <w:noProof/>
        </w:rPr>
        <w:t>: 776-786.</w:t>
      </w:r>
    </w:p>
    <w:p w14:paraId="091FCB92" w14:textId="77777777" w:rsidR="00170A07" w:rsidRPr="00170A07" w:rsidRDefault="00170A07" w:rsidP="00170A07">
      <w:pPr>
        <w:pStyle w:val="EndNoteBibliography"/>
        <w:spacing w:after="0"/>
        <w:ind w:left="720" w:hanging="720"/>
        <w:rPr>
          <w:noProof/>
        </w:rPr>
      </w:pPr>
      <w:r w:rsidRPr="00170A07">
        <w:rPr>
          <w:noProof/>
        </w:rPr>
        <w:t xml:space="preserve">Wilson MR, Fedewa G, Stenglein MD, Olejnik J, Rennick LJ, Nambulli S, Feldmann F, Duprex WP, Connor JH, Muhlberger E et al. 2016. Multiplexed Metagenomic Deep Sequencing To Analyze the Composition of High-Priority Pathogen Reagents. </w:t>
      </w:r>
      <w:r w:rsidRPr="00170A07">
        <w:rPr>
          <w:i/>
          <w:noProof/>
        </w:rPr>
        <w:t>mSystems</w:t>
      </w:r>
      <w:r w:rsidRPr="00170A07">
        <w:rPr>
          <w:noProof/>
        </w:rPr>
        <w:t xml:space="preserve"> </w:t>
      </w:r>
      <w:r w:rsidRPr="00170A07">
        <w:rPr>
          <w:b/>
          <w:noProof/>
        </w:rPr>
        <w:t>1</w:t>
      </w:r>
      <w:r w:rsidRPr="00170A07">
        <w:rPr>
          <w:noProof/>
        </w:rPr>
        <w:t>.</w:t>
      </w:r>
    </w:p>
    <w:p w14:paraId="334F402A" w14:textId="77777777" w:rsidR="00170A07" w:rsidRPr="00170A07" w:rsidRDefault="00170A07" w:rsidP="00170A07">
      <w:pPr>
        <w:pStyle w:val="EndNoteBibliography"/>
        <w:ind w:left="720" w:hanging="720"/>
        <w:rPr>
          <w:noProof/>
        </w:rPr>
      </w:pPr>
      <w:r w:rsidRPr="00170A07">
        <w:rPr>
          <w:noProof/>
        </w:rPr>
        <w:t xml:space="preserve">Zheng H, Jia H, Shankar A, Heneine W, Switzer WM. 2011. Detection of murine leukemia virus or mouse DNA in commercial RT-PCR reagents and human DNAs. </w:t>
      </w:r>
      <w:r w:rsidRPr="00170A07">
        <w:rPr>
          <w:i/>
          <w:noProof/>
        </w:rPr>
        <w:t>PLoS One</w:t>
      </w:r>
      <w:r w:rsidRPr="00170A07">
        <w:rPr>
          <w:noProof/>
        </w:rPr>
        <w:t xml:space="preserve"> </w:t>
      </w:r>
      <w:r w:rsidRPr="00170A07">
        <w:rPr>
          <w:b/>
          <w:noProof/>
        </w:rPr>
        <w:t>6</w:t>
      </w:r>
      <w:r w:rsidRPr="00170A07">
        <w:rPr>
          <w:noProof/>
        </w:rPr>
        <w:t>: e29050.</w:t>
      </w:r>
    </w:p>
    <w:p w14:paraId="29350140" w14:textId="23D16653" w:rsidR="00797D8A" w:rsidRPr="007D48F9" w:rsidRDefault="00170A07" w:rsidP="008D0C3B">
      <w:pPr>
        <w:rPr>
          <w:rFonts w:ascii="Arial" w:hAnsi="Arial"/>
          <w:b/>
        </w:rPr>
      </w:pPr>
      <w:r>
        <w:rPr>
          <w:rFonts w:ascii="Arial" w:hAnsi="Arial"/>
          <w:b/>
        </w:rPr>
        <w:fldChar w:fldCharType="end"/>
      </w:r>
    </w:p>
    <w:sectPr w:rsidR="00797D8A" w:rsidRPr="007D48F9" w:rsidSect="0069004E">
      <w:headerReference w:type="default" r:id="rId17"/>
      <w:footerReference w:type="even" r:id="rId18"/>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8E88D" w14:textId="77777777" w:rsidR="00E21F2F" w:rsidRDefault="00E21F2F" w:rsidP="002E6BAE">
      <w:pPr>
        <w:spacing w:after="0" w:line="240" w:lineRule="auto"/>
      </w:pPr>
      <w:r>
        <w:separator/>
      </w:r>
    </w:p>
  </w:endnote>
  <w:endnote w:type="continuationSeparator" w:id="0">
    <w:p w14:paraId="05859F40" w14:textId="77777777" w:rsidR="00E21F2F" w:rsidRDefault="00E21F2F" w:rsidP="002E6BAE">
      <w:pPr>
        <w:spacing w:after="0" w:line="240" w:lineRule="auto"/>
      </w:pPr>
      <w:r>
        <w:continuationSeparator/>
      </w:r>
    </w:p>
  </w:endnote>
  <w:endnote w:type="continuationNotice" w:id="1">
    <w:p w14:paraId="5C1206B1" w14:textId="77777777" w:rsidR="00E21F2F" w:rsidRDefault="00E21F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22090912"/>
      <w:docPartObj>
        <w:docPartGallery w:val="Page Numbers (Bottom of Page)"/>
        <w:docPartUnique/>
      </w:docPartObj>
    </w:sdtPr>
    <w:sdtEndPr>
      <w:rPr>
        <w:rStyle w:val="PageNumber"/>
      </w:rPr>
    </w:sdtEndPr>
    <w:sdtContent>
      <w:p w14:paraId="0532C788" w14:textId="6902BDA2" w:rsidR="002E6BAE" w:rsidRDefault="002E6BAE" w:rsidP="00C92A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45F0C7" w14:textId="77777777" w:rsidR="002E6BAE" w:rsidRDefault="002E6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605225724"/>
      <w:docPartObj>
        <w:docPartGallery w:val="Page Numbers (Bottom of Page)"/>
        <w:docPartUnique/>
      </w:docPartObj>
    </w:sdtPr>
    <w:sdtEndPr>
      <w:rPr>
        <w:rStyle w:val="PageNumber"/>
      </w:rPr>
    </w:sdtEndPr>
    <w:sdtContent>
      <w:p w14:paraId="450B48FF" w14:textId="752D09EA" w:rsidR="002E6BAE" w:rsidRPr="00F66307" w:rsidRDefault="002E6BAE" w:rsidP="00F66307">
        <w:pPr>
          <w:pStyle w:val="Footer"/>
          <w:framePr w:wrap="none" w:vAnchor="text" w:hAnchor="margin" w:xAlign="center" w:y="257"/>
          <w:rPr>
            <w:rStyle w:val="PageNumber"/>
            <w:rFonts w:ascii="Arial" w:hAnsi="Arial" w:cs="Arial"/>
          </w:rPr>
        </w:pPr>
        <w:r w:rsidRPr="00F66307">
          <w:rPr>
            <w:rStyle w:val="PageNumber"/>
            <w:rFonts w:ascii="Arial" w:hAnsi="Arial" w:cs="Arial"/>
          </w:rPr>
          <w:fldChar w:fldCharType="begin"/>
        </w:r>
        <w:r w:rsidRPr="00F66307">
          <w:rPr>
            <w:rStyle w:val="PageNumber"/>
            <w:rFonts w:ascii="Arial" w:hAnsi="Arial" w:cs="Arial"/>
          </w:rPr>
          <w:instrText xml:space="preserve"> PAGE </w:instrText>
        </w:r>
        <w:r w:rsidRPr="00F66307">
          <w:rPr>
            <w:rStyle w:val="PageNumber"/>
            <w:rFonts w:ascii="Arial" w:hAnsi="Arial" w:cs="Arial"/>
          </w:rPr>
          <w:fldChar w:fldCharType="separate"/>
        </w:r>
        <w:r w:rsidR="0069004E">
          <w:rPr>
            <w:rStyle w:val="PageNumber"/>
            <w:rFonts w:ascii="Arial" w:hAnsi="Arial" w:cs="Arial"/>
            <w:noProof/>
          </w:rPr>
          <w:t>15</w:t>
        </w:r>
        <w:r w:rsidRPr="00F66307">
          <w:rPr>
            <w:rStyle w:val="PageNumber"/>
            <w:rFonts w:ascii="Arial" w:hAnsi="Arial" w:cs="Arial"/>
          </w:rPr>
          <w:fldChar w:fldCharType="end"/>
        </w:r>
      </w:p>
    </w:sdtContent>
  </w:sdt>
  <w:p w14:paraId="70E2BA20" w14:textId="77777777" w:rsidR="002E6BAE" w:rsidRDefault="002E6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9E480" w14:textId="77777777" w:rsidR="00E21F2F" w:rsidRDefault="00E21F2F" w:rsidP="002E6BAE">
      <w:pPr>
        <w:spacing w:after="0" w:line="240" w:lineRule="auto"/>
      </w:pPr>
      <w:r>
        <w:separator/>
      </w:r>
    </w:p>
  </w:footnote>
  <w:footnote w:type="continuationSeparator" w:id="0">
    <w:p w14:paraId="50A764EF" w14:textId="77777777" w:rsidR="00E21F2F" w:rsidRDefault="00E21F2F" w:rsidP="002E6BAE">
      <w:pPr>
        <w:spacing w:after="0" w:line="240" w:lineRule="auto"/>
      </w:pPr>
      <w:r>
        <w:continuationSeparator/>
      </w:r>
    </w:p>
  </w:footnote>
  <w:footnote w:type="continuationNotice" w:id="1">
    <w:p w14:paraId="38A23952" w14:textId="77777777" w:rsidR="00E21F2F" w:rsidRDefault="00E21F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8D950" w14:textId="77777777" w:rsidR="00971A95" w:rsidRDefault="00971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26A41"/>
    <w:multiLevelType w:val="hybridMultilevel"/>
    <w:tmpl w:val="D3C00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xwpx099wt0pbepx5f5dreuftdrpzx59pez&quot;&gt;PDAID-resubmission&lt;record-ids&gt;&lt;item&gt;15&lt;/item&gt;&lt;item&gt;16&lt;/item&gt;&lt;item&gt;58&lt;/item&gt;&lt;item&gt;59&lt;/item&gt;&lt;item&gt;121&lt;/item&gt;&lt;item&gt;131&lt;/item&gt;&lt;item&gt;132&lt;/item&gt;&lt;/record-ids&gt;&lt;/item&gt;&lt;/Libraries&gt;"/>
  </w:docVars>
  <w:rsids>
    <w:rsidRoot w:val="00957D28"/>
    <w:rsid w:val="00015F2D"/>
    <w:rsid w:val="000472FA"/>
    <w:rsid w:val="00083F03"/>
    <w:rsid w:val="000845D8"/>
    <w:rsid w:val="000945ED"/>
    <w:rsid w:val="00094DBB"/>
    <w:rsid w:val="00097EB0"/>
    <w:rsid w:val="000A1368"/>
    <w:rsid w:val="000A4D80"/>
    <w:rsid w:val="000A5107"/>
    <w:rsid w:val="000A76D2"/>
    <w:rsid w:val="000C3F1D"/>
    <w:rsid w:val="000E6475"/>
    <w:rsid w:val="00132ED9"/>
    <w:rsid w:val="00134400"/>
    <w:rsid w:val="00160D5D"/>
    <w:rsid w:val="00161394"/>
    <w:rsid w:val="00170A07"/>
    <w:rsid w:val="00175249"/>
    <w:rsid w:val="0018443D"/>
    <w:rsid w:val="00185662"/>
    <w:rsid w:val="00193470"/>
    <w:rsid w:val="0019690E"/>
    <w:rsid w:val="001C149E"/>
    <w:rsid w:val="001C48F0"/>
    <w:rsid w:val="001D073E"/>
    <w:rsid w:val="001F0C8C"/>
    <w:rsid w:val="001F5467"/>
    <w:rsid w:val="002073BF"/>
    <w:rsid w:val="00223BE1"/>
    <w:rsid w:val="00224C5E"/>
    <w:rsid w:val="00231EE6"/>
    <w:rsid w:val="00256D9E"/>
    <w:rsid w:val="002640D3"/>
    <w:rsid w:val="00267F22"/>
    <w:rsid w:val="00271BB4"/>
    <w:rsid w:val="002B614E"/>
    <w:rsid w:val="002C116E"/>
    <w:rsid w:val="002C4DBC"/>
    <w:rsid w:val="002C5900"/>
    <w:rsid w:val="002E6BAE"/>
    <w:rsid w:val="002F4037"/>
    <w:rsid w:val="00300336"/>
    <w:rsid w:val="00301449"/>
    <w:rsid w:val="00340C2F"/>
    <w:rsid w:val="0037052C"/>
    <w:rsid w:val="003720DC"/>
    <w:rsid w:val="003816A8"/>
    <w:rsid w:val="003817F8"/>
    <w:rsid w:val="00393E9C"/>
    <w:rsid w:val="003B5ECC"/>
    <w:rsid w:val="003C3372"/>
    <w:rsid w:val="003E0519"/>
    <w:rsid w:val="003E109A"/>
    <w:rsid w:val="00405686"/>
    <w:rsid w:val="00420BCC"/>
    <w:rsid w:val="0043478C"/>
    <w:rsid w:val="004638D0"/>
    <w:rsid w:val="004769D9"/>
    <w:rsid w:val="00490447"/>
    <w:rsid w:val="004948C1"/>
    <w:rsid w:val="00494E92"/>
    <w:rsid w:val="004A17F5"/>
    <w:rsid w:val="004B5A88"/>
    <w:rsid w:val="004F6D85"/>
    <w:rsid w:val="0050273B"/>
    <w:rsid w:val="00526D43"/>
    <w:rsid w:val="00535915"/>
    <w:rsid w:val="005371D7"/>
    <w:rsid w:val="00566039"/>
    <w:rsid w:val="00580F43"/>
    <w:rsid w:val="00591B8D"/>
    <w:rsid w:val="005A52D1"/>
    <w:rsid w:val="005B0D36"/>
    <w:rsid w:val="005C7E6C"/>
    <w:rsid w:val="005D732B"/>
    <w:rsid w:val="005F089C"/>
    <w:rsid w:val="00617475"/>
    <w:rsid w:val="00620B51"/>
    <w:rsid w:val="006317EC"/>
    <w:rsid w:val="00643DA0"/>
    <w:rsid w:val="00657F65"/>
    <w:rsid w:val="00682E42"/>
    <w:rsid w:val="0069004E"/>
    <w:rsid w:val="00691E81"/>
    <w:rsid w:val="006B6ECD"/>
    <w:rsid w:val="006D7BD6"/>
    <w:rsid w:val="006E384F"/>
    <w:rsid w:val="007050F6"/>
    <w:rsid w:val="0071502C"/>
    <w:rsid w:val="007209CA"/>
    <w:rsid w:val="007218B1"/>
    <w:rsid w:val="007404D7"/>
    <w:rsid w:val="00744FE2"/>
    <w:rsid w:val="0075616C"/>
    <w:rsid w:val="00771566"/>
    <w:rsid w:val="00777CAD"/>
    <w:rsid w:val="00783B63"/>
    <w:rsid w:val="0078621E"/>
    <w:rsid w:val="00790F59"/>
    <w:rsid w:val="00797D8A"/>
    <w:rsid w:val="007B076F"/>
    <w:rsid w:val="007D0831"/>
    <w:rsid w:val="007D3836"/>
    <w:rsid w:val="007D48F9"/>
    <w:rsid w:val="007D5267"/>
    <w:rsid w:val="007F1C38"/>
    <w:rsid w:val="007F50B1"/>
    <w:rsid w:val="00832377"/>
    <w:rsid w:val="00840DA8"/>
    <w:rsid w:val="008550E7"/>
    <w:rsid w:val="00867715"/>
    <w:rsid w:val="00876A6C"/>
    <w:rsid w:val="00881BDD"/>
    <w:rsid w:val="008854DC"/>
    <w:rsid w:val="008B6BDE"/>
    <w:rsid w:val="008B7814"/>
    <w:rsid w:val="008C4A89"/>
    <w:rsid w:val="008D0C3B"/>
    <w:rsid w:val="008E3360"/>
    <w:rsid w:val="008F3847"/>
    <w:rsid w:val="008F3F2B"/>
    <w:rsid w:val="009377A0"/>
    <w:rsid w:val="00952AC5"/>
    <w:rsid w:val="00952FC9"/>
    <w:rsid w:val="00957D28"/>
    <w:rsid w:val="00960B43"/>
    <w:rsid w:val="00962F74"/>
    <w:rsid w:val="00971A95"/>
    <w:rsid w:val="009832B9"/>
    <w:rsid w:val="00983601"/>
    <w:rsid w:val="00984BC1"/>
    <w:rsid w:val="009868C4"/>
    <w:rsid w:val="0099108B"/>
    <w:rsid w:val="009B7E19"/>
    <w:rsid w:val="009C1D2A"/>
    <w:rsid w:val="009C69D9"/>
    <w:rsid w:val="009E4A07"/>
    <w:rsid w:val="009E702E"/>
    <w:rsid w:val="00A002AC"/>
    <w:rsid w:val="00A059BA"/>
    <w:rsid w:val="00A11D98"/>
    <w:rsid w:val="00A14D03"/>
    <w:rsid w:val="00A30BBD"/>
    <w:rsid w:val="00A42FEB"/>
    <w:rsid w:val="00A52CA6"/>
    <w:rsid w:val="00A56F09"/>
    <w:rsid w:val="00A626CA"/>
    <w:rsid w:val="00AC4C56"/>
    <w:rsid w:val="00AE332D"/>
    <w:rsid w:val="00AE6FE5"/>
    <w:rsid w:val="00AF43CD"/>
    <w:rsid w:val="00B15B6F"/>
    <w:rsid w:val="00B23A50"/>
    <w:rsid w:val="00B26822"/>
    <w:rsid w:val="00B408AB"/>
    <w:rsid w:val="00B43A0A"/>
    <w:rsid w:val="00B4632D"/>
    <w:rsid w:val="00B479C0"/>
    <w:rsid w:val="00B576D9"/>
    <w:rsid w:val="00B63D9D"/>
    <w:rsid w:val="00B851CD"/>
    <w:rsid w:val="00B95FAA"/>
    <w:rsid w:val="00BA6EF9"/>
    <w:rsid w:val="00BB2668"/>
    <w:rsid w:val="00BF32C2"/>
    <w:rsid w:val="00C332E5"/>
    <w:rsid w:val="00C337E4"/>
    <w:rsid w:val="00C42181"/>
    <w:rsid w:val="00C43F41"/>
    <w:rsid w:val="00C51773"/>
    <w:rsid w:val="00C71FBF"/>
    <w:rsid w:val="00C83E9C"/>
    <w:rsid w:val="00CB65BC"/>
    <w:rsid w:val="00CE7998"/>
    <w:rsid w:val="00D1236F"/>
    <w:rsid w:val="00D17602"/>
    <w:rsid w:val="00D4143F"/>
    <w:rsid w:val="00D42A74"/>
    <w:rsid w:val="00D65E64"/>
    <w:rsid w:val="00D74822"/>
    <w:rsid w:val="00D9353D"/>
    <w:rsid w:val="00D93EDD"/>
    <w:rsid w:val="00DA2337"/>
    <w:rsid w:val="00DA6A89"/>
    <w:rsid w:val="00DB14DE"/>
    <w:rsid w:val="00DC1A12"/>
    <w:rsid w:val="00E105C4"/>
    <w:rsid w:val="00E21F2F"/>
    <w:rsid w:val="00E62D4F"/>
    <w:rsid w:val="00E830A2"/>
    <w:rsid w:val="00EA395A"/>
    <w:rsid w:val="00EA4B5E"/>
    <w:rsid w:val="00EB37DE"/>
    <w:rsid w:val="00EB7BB3"/>
    <w:rsid w:val="00ED6BAA"/>
    <w:rsid w:val="00F04D22"/>
    <w:rsid w:val="00F4307A"/>
    <w:rsid w:val="00F55DF2"/>
    <w:rsid w:val="00F66307"/>
    <w:rsid w:val="00F728A6"/>
    <w:rsid w:val="00FB72F9"/>
    <w:rsid w:val="00FE1272"/>
    <w:rsid w:val="00FF1919"/>
    <w:rsid w:val="00FF7262"/>
    <w:rsid w:val="00FF7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63B1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7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57D28"/>
    <w:rPr>
      <w:sz w:val="18"/>
      <w:szCs w:val="18"/>
    </w:rPr>
  </w:style>
  <w:style w:type="paragraph" w:styleId="CommentText">
    <w:name w:val="annotation text"/>
    <w:basedOn w:val="Normal"/>
    <w:link w:val="CommentTextChar"/>
    <w:uiPriority w:val="99"/>
    <w:unhideWhenUsed/>
    <w:rsid w:val="00957D28"/>
    <w:pPr>
      <w:spacing w:line="240" w:lineRule="auto"/>
    </w:pPr>
    <w:rPr>
      <w:sz w:val="24"/>
      <w:szCs w:val="24"/>
    </w:rPr>
  </w:style>
  <w:style w:type="character" w:customStyle="1" w:styleId="CommentTextChar">
    <w:name w:val="Comment Text Char"/>
    <w:basedOn w:val="DefaultParagraphFont"/>
    <w:link w:val="CommentText"/>
    <w:uiPriority w:val="99"/>
    <w:rsid w:val="00957D28"/>
    <w:rPr>
      <w:sz w:val="24"/>
      <w:szCs w:val="24"/>
    </w:rPr>
  </w:style>
  <w:style w:type="paragraph" w:styleId="BalloonText">
    <w:name w:val="Balloon Text"/>
    <w:basedOn w:val="Normal"/>
    <w:link w:val="BalloonTextChar"/>
    <w:uiPriority w:val="99"/>
    <w:semiHidden/>
    <w:unhideWhenUsed/>
    <w:rsid w:val="00957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D28"/>
    <w:rPr>
      <w:rFonts w:ascii="Tahoma" w:hAnsi="Tahoma" w:cs="Tahoma"/>
      <w:sz w:val="16"/>
      <w:szCs w:val="16"/>
    </w:rPr>
  </w:style>
  <w:style w:type="character" w:styleId="Hyperlink">
    <w:name w:val="Hyperlink"/>
    <w:basedOn w:val="DefaultParagraphFont"/>
    <w:uiPriority w:val="99"/>
    <w:unhideWhenUsed/>
    <w:rsid w:val="00160D5D"/>
    <w:rPr>
      <w:color w:val="0000FF" w:themeColor="hyperlink"/>
      <w:u w:val="single"/>
    </w:rPr>
  </w:style>
  <w:style w:type="character" w:customStyle="1" w:styleId="UnresolvedMention1">
    <w:name w:val="Unresolved Mention1"/>
    <w:basedOn w:val="DefaultParagraphFont"/>
    <w:uiPriority w:val="99"/>
    <w:semiHidden/>
    <w:unhideWhenUsed/>
    <w:rsid w:val="00160D5D"/>
    <w:rPr>
      <w:color w:val="808080"/>
      <w:shd w:val="clear" w:color="auto" w:fill="E6E6E6"/>
    </w:rPr>
  </w:style>
  <w:style w:type="paragraph" w:customStyle="1" w:styleId="EndNoteBibliographyTitle">
    <w:name w:val="EndNote Bibliography Title"/>
    <w:basedOn w:val="Normal"/>
    <w:link w:val="EndNoteBibliographyTitleChar"/>
    <w:rsid w:val="00744FE2"/>
    <w:pPr>
      <w:spacing w:after="0"/>
      <w:jc w:val="center"/>
    </w:pPr>
    <w:rPr>
      <w:rFonts w:ascii="Arial" w:hAnsi="Arial" w:cs="Arial"/>
    </w:rPr>
  </w:style>
  <w:style w:type="character" w:customStyle="1" w:styleId="EndNoteBibliographyTitleChar">
    <w:name w:val="EndNote Bibliography Title Char"/>
    <w:basedOn w:val="DefaultParagraphFont"/>
    <w:link w:val="EndNoteBibliographyTitle"/>
    <w:rsid w:val="00744FE2"/>
    <w:rPr>
      <w:rFonts w:ascii="Arial" w:hAnsi="Arial" w:cs="Arial"/>
    </w:rPr>
  </w:style>
  <w:style w:type="paragraph" w:customStyle="1" w:styleId="EndNoteBibliography">
    <w:name w:val="EndNote Bibliography"/>
    <w:basedOn w:val="Normal"/>
    <w:link w:val="EndNoteBibliographyChar"/>
    <w:rsid w:val="00744FE2"/>
    <w:pPr>
      <w:spacing w:line="240" w:lineRule="auto"/>
    </w:pPr>
    <w:rPr>
      <w:rFonts w:ascii="Arial" w:hAnsi="Arial" w:cs="Arial"/>
    </w:rPr>
  </w:style>
  <w:style w:type="character" w:customStyle="1" w:styleId="EndNoteBibliographyChar">
    <w:name w:val="EndNote Bibliography Char"/>
    <w:basedOn w:val="DefaultParagraphFont"/>
    <w:link w:val="EndNoteBibliography"/>
    <w:rsid w:val="00744FE2"/>
    <w:rPr>
      <w:rFonts w:ascii="Arial" w:hAnsi="Arial" w:cs="Arial"/>
    </w:rPr>
  </w:style>
  <w:style w:type="character" w:customStyle="1" w:styleId="apple-converted-space">
    <w:name w:val="apple-converted-space"/>
    <w:basedOn w:val="DefaultParagraphFont"/>
    <w:rsid w:val="007F50B1"/>
  </w:style>
  <w:style w:type="character" w:styleId="LineNumber">
    <w:name w:val="line number"/>
    <w:basedOn w:val="DefaultParagraphFont"/>
    <w:uiPriority w:val="99"/>
    <w:semiHidden/>
    <w:unhideWhenUsed/>
    <w:rsid w:val="004A17F5"/>
  </w:style>
  <w:style w:type="character" w:customStyle="1" w:styleId="UnresolvedMention2">
    <w:name w:val="Unresolved Mention2"/>
    <w:basedOn w:val="DefaultParagraphFont"/>
    <w:uiPriority w:val="99"/>
    <w:semiHidden/>
    <w:unhideWhenUsed/>
    <w:rsid w:val="00A002AC"/>
    <w:rPr>
      <w:color w:val="808080"/>
      <w:shd w:val="clear" w:color="auto" w:fill="E6E6E6"/>
    </w:rPr>
  </w:style>
  <w:style w:type="paragraph" w:styleId="Footer">
    <w:name w:val="footer"/>
    <w:basedOn w:val="Normal"/>
    <w:link w:val="FooterChar"/>
    <w:uiPriority w:val="99"/>
    <w:unhideWhenUsed/>
    <w:rsid w:val="002E6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BAE"/>
  </w:style>
  <w:style w:type="character" w:styleId="PageNumber">
    <w:name w:val="page number"/>
    <w:basedOn w:val="DefaultParagraphFont"/>
    <w:uiPriority w:val="99"/>
    <w:semiHidden/>
    <w:unhideWhenUsed/>
    <w:rsid w:val="002E6BAE"/>
  </w:style>
  <w:style w:type="paragraph" w:styleId="CommentSubject">
    <w:name w:val="annotation subject"/>
    <w:basedOn w:val="CommentText"/>
    <w:next w:val="CommentText"/>
    <w:link w:val="CommentSubjectChar"/>
    <w:uiPriority w:val="99"/>
    <w:semiHidden/>
    <w:unhideWhenUsed/>
    <w:rsid w:val="008C4A89"/>
    <w:rPr>
      <w:b/>
      <w:bCs/>
      <w:sz w:val="20"/>
      <w:szCs w:val="20"/>
    </w:rPr>
  </w:style>
  <w:style w:type="character" w:customStyle="1" w:styleId="CommentSubjectChar">
    <w:name w:val="Comment Subject Char"/>
    <w:basedOn w:val="CommentTextChar"/>
    <w:link w:val="CommentSubject"/>
    <w:uiPriority w:val="99"/>
    <w:semiHidden/>
    <w:rsid w:val="008C4A89"/>
    <w:rPr>
      <w:b/>
      <w:bCs/>
      <w:sz w:val="20"/>
      <w:szCs w:val="20"/>
    </w:rPr>
  </w:style>
  <w:style w:type="paragraph" w:styleId="Header">
    <w:name w:val="header"/>
    <w:basedOn w:val="Normal"/>
    <w:link w:val="HeaderChar"/>
    <w:uiPriority w:val="99"/>
    <w:unhideWhenUsed/>
    <w:rsid w:val="00720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9CA"/>
  </w:style>
  <w:style w:type="character" w:customStyle="1" w:styleId="UnresolvedMention3">
    <w:name w:val="Unresolved Mention3"/>
    <w:basedOn w:val="DefaultParagraphFont"/>
    <w:uiPriority w:val="99"/>
    <w:semiHidden/>
    <w:unhideWhenUsed/>
    <w:rsid w:val="00971A95"/>
    <w:rPr>
      <w:color w:val="808080"/>
      <w:shd w:val="clear" w:color="auto" w:fill="E6E6E6"/>
    </w:rPr>
  </w:style>
  <w:style w:type="paragraph" w:customStyle="1" w:styleId="p">
    <w:name w:val="p"/>
    <w:basedOn w:val="Normal"/>
    <w:rsid w:val="00132ED9"/>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5371D7"/>
    <w:rPr>
      <w:i/>
      <w:iCs/>
    </w:rPr>
  </w:style>
  <w:style w:type="paragraph" w:styleId="PlainText">
    <w:name w:val="Plain Text"/>
    <w:basedOn w:val="Normal"/>
    <w:link w:val="PlainTextChar"/>
    <w:uiPriority w:val="99"/>
    <w:semiHidden/>
    <w:unhideWhenUsed/>
    <w:rsid w:val="00EA3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EA395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979549">
      <w:bodyDiv w:val="1"/>
      <w:marLeft w:val="0"/>
      <w:marRight w:val="0"/>
      <w:marTop w:val="0"/>
      <w:marBottom w:val="0"/>
      <w:divBdr>
        <w:top w:val="none" w:sz="0" w:space="0" w:color="auto"/>
        <w:left w:val="none" w:sz="0" w:space="0" w:color="auto"/>
        <w:bottom w:val="none" w:sz="0" w:space="0" w:color="auto"/>
        <w:right w:val="none" w:sz="0" w:space="0" w:color="auto"/>
      </w:divBdr>
    </w:div>
    <w:div w:id="605968652">
      <w:bodyDiv w:val="1"/>
      <w:marLeft w:val="0"/>
      <w:marRight w:val="0"/>
      <w:marTop w:val="0"/>
      <w:marBottom w:val="0"/>
      <w:divBdr>
        <w:top w:val="none" w:sz="0" w:space="0" w:color="auto"/>
        <w:left w:val="none" w:sz="0" w:space="0" w:color="auto"/>
        <w:bottom w:val="none" w:sz="0" w:space="0" w:color="auto"/>
        <w:right w:val="none" w:sz="0" w:space="0" w:color="auto"/>
      </w:divBdr>
    </w:div>
    <w:div w:id="867912324">
      <w:bodyDiv w:val="1"/>
      <w:marLeft w:val="0"/>
      <w:marRight w:val="0"/>
      <w:marTop w:val="0"/>
      <w:marBottom w:val="0"/>
      <w:divBdr>
        <w:top w:val="none" w:sz="0" w:space="0" w:color="auto"/>
        <w:left w:val="none" w:sz="0" w:space="0" w:color="auto"/>
        <w:bottom w:val="none" w:sz="0" w:space="0" w:color="auto"/>
        <w:right w:val="none" w:sz="0" w:space="0" w:color="auto"/>
      </w:divBdr>
    </w:div>
    <w:div w:id="1325234898">
      <w:bodyDiv w:val="1"/>
      <w:marLeft w:val="0"/>
      <w:marRight w:val="0"/>
      <w:marTop w:val="0"/>
      <w:marBottom w:val="0"/>
      <w:divBdr>
        <w:top w:val="none" w:sz="0" w:space="0" w:color="auto"/>
        <w:left w:val="none" w:sz="0" w:space="0" w:color="auto"/>
        <w:bottom w:val="none" w:sz="0" w:space="0" w:color="auto"/>
        <w:right w:val="none" w:sz="0" w:space="0" w:color="auto"/>
      </w:divBdr>
    </w:div>
    <w:div w:id="1392000955">
      <w:bodyDiv w:val="1"/>
      <w:marLeft w:val="0"/>
      <w:marRight w:val="0"/>
      <w:marTop w:val="0"/>
      <w:marBottom w:val="0"/>
      <w:divBdr>
        <w:top w:val="none" w:sz="0" w:space="0" w:color="auto"/>
        <w:left w:val="none" w:sz="0" w:space="0" w:color="auto"/>
        <w:bottom w:val="none" w:sz="0" w:space="0" w:color="auto"/>
        <w:right w:val="none" w:sz="0" w:space="0" w:color="auto"/>
      </w:divBdr>
    </w:div>
    <w:div w:id="152752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ypi.python.org/pypi/cutadapt/1.2.1" TargetMode="Externa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x.psu.edu/miller_lab/dist/README.lastz-1.02.00/README.lastz-1.02.00a.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wtie-bio.sourceforge.net/bowtie2/index.shtml" TargetMode="External"/><Relationship Id="rId5" Type="http://schemas.openxmlformats.org/officeDocument/2006/relationships/webSettings" Target="webSettings.xml"/><Relationship Id="rId15" Type="http://schemas.openxmlformats.org/officeDocument/2006/relationships/image" Target="media/image2.tiff"/><Relationship Id="rId10" Type="http://schemas.openxmlformats.org/officeDocument/2006/relationships/hyperlink" Target="http://snap.cs.berkeley.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prinseq.sourceforge.net/" TargetMode="Externa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6C0F9-FE1D-AC4F-8329-C8B8D254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5157</Words>
  <Characters>29398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UCSF Medical Center</Company>
  <LinksUpToDate>false</LinksUpToDate>
  <CharactersWithSpaces>34487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ucsfmc1</dc:creator>
  <cp:lastModifiedBy>Chiu, Charles</cp:lastModifiedBy>
  <cp:revision>2</cp:revision>
  <cp:lastPrinted>2018-08-26T01:13:00Z</cp:lastPrinted>
  <dcterms:created xsi:type="dcterms:W3CDTF">2019-01-23T05:01:00Z</dcterms:created>
  <dcterms:modified xsi:type="dcterms:W3CDTF">2019-01-23T05:01:00Z</dcterms:modified>
</cp:coreProperties>
</file>