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7A19AD" w14:textId="77777777" w:rsidR="00BC47B9" w:rsidRDefault="00BC47B9" w:rsidP="00BC47B9">
      <w:pPr>
        <w:spacing w:line="276" w:lineRule="auto"/>
        <w:jc w:val="both"/>
        <w:rPr>
          <w:rFonts w:asciiTheme="majorBidi" w:hAnsiTheme="majorBidi" w:cstheme="majorBidi"/>
          <w:b/>
          <w:bCs/>
          <w:i/>
          <w:iCs/>
          <w:sz w:val="22"/>
          <w:szCs w:val="22"/>
          <w:rtl/>
        </w:rPr>
      </w:pPr>
    </w:p>
    <w:p w14:paraId="4B37E3EE" w14:textId="08B68D92" w:rsidR="00BC47B9" w:rsidRDefault="00BC47B9" w:rsidP="00246D90">
      <w:pPr>
        <w:spacing w:line="276" w:lineRule="auto"/>
        <w:jc w:val="both"/>
        <w:rPr>
          <w:rFonts w:asciiTheme="majorBidi" w:hAnsiTheme="majorBidi" w:cstheme="majorBidi"/>
          <w:b/>
          <w:bCs/>
          <w:i/>
          <w:iCs/>
          <w:sz w:val="22"/>
          <w:szCs w:val="22"/>
        </w:rPr>
      </w:pPr>
      <w:r>
        <w:rPr>
          <w:rFonts w:asciiTheme="majorBidi" w:hAnsiTheme="majorBidi" w:cstheme="majorBidi"/>
          <w:b/>
          <w:bCs/>
          <w:i/>
          <w:iCs/>
          <w:sz w:val="22"/>
          <w:szCs w:val="22"/>
        </w:rPr>
        <w:t xml:space="preserve">Supplementary </w:t>
      </w:r>
      <w:r w:rsidR="00246D90">
        <w:rPr>
          <w:rFonts w:asciiTheme="majorBidi" w:hAnsiTheme="majorBidi" w:cstheme="majorBidi"/>
          <w:b/>
          <w:bCs/>
          <w:i/>
          <w:iCs/>
          <w:sz w:val="22"/>
          <w:szCs w:val="22"/>
        </w:rPr>
        <w:t>Methods</w:t>
      </w:r>
    </w:p>
    <w:p w14:paraId="3A2FF262" w14:textId="77777777" w:rsidR="00BC47B9" w:rsidRPr="00344C18" w:rsidRDefault="00BC47B9" w:rsidP="00BC47B9">
      <w:pPr>
        <w:spacing w:line="276" w:lineRule="auto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344C18">
        <w:rPr>
          <w:rFonts w:asciiTheme="majorBidi" w:hAnsiTheme="majorBidi" w:cstheme="majorBidi"/>
          <w:b/>
          <w:bCs/>
          <w:i/>
          <w:iCs/>
          <w:sz w:val="22"/>
          <w:szCs w:val="22"/>
        </w:rPr>
        <w:t>C. elegans</w:t>
      </w:r>
      <w:r w:rsidRPr="00344C18">
        <w:rPr>
          <w:rFonts w:asciiTheme="majorBidi" w:hAnsiTheme="majorBidi" w:cstheme="majorBidi"/>
          <w:b/>
          <w:bCs/>
          <w:sz w:val="22"/>
          <w:szCs w:val="22"/>
        </w:rPr>
        <w:t> and bacterial strains</w:t>
      </w:r>
    </w:p>
    <w:p w14:paraId="5C727A08" w14:textId="51CF0786" w:rsidR="00BC47B9" w:rsidRPr="00344C18" w:rsidRDefault="00BC47B9" w:rsidP="00BC47B9">
      <w:pPr>
        <w:spacing w:line="276" w:lineRule="auto"/>
        <w:jc w:val="both"/>
        <w:rPr>
          <w:rFonts w:asciiTheme="majorBidi" w:hAnsiTheme="majorBidi" w:cstheme="majorBidi"/>
          <w:sz w:val="22"/>
          <w:szCs w:val="22"/>
          <w:u w:val="single"/>
        </w:rPr>
      </w:pPr>
      <w:r w:rsidRPr="00344C18">
        <w:rPr>
          <w:rFonts w:asciiTheme="majorBidi" w:hAnsiTheme="majorBidi" w:cstheme="majorBidi"/>
          <w:sz w:val="22"/>
          <w:szCs w:val="22"/>
        </w:rPr>
        <w:t>The strain used in this study,</w:t>
      </w:r>
      <w:r w:rsidR="00BF2039">
        <w:rPr>
          <w:rFonts w:asciiTheme="majorBidi" w:hAnsiTheme="majorBidi" w:cstheme="majorBidi"/>
          <w:sz w:val="22"/>
          <w:szCs w:val="22"/>
        </w:rPr>
        <w:t xml:space="preserve"> </w:t>
      </w:r>
      <w:r w:rsidRPr="00344C18">
        <w:rPr>
          <w:rFonts w:asciiTheme="majorBidi" w:hAnsiTheme="majorBidi" w:cstheme="majorBidi"/>
          <w:sz w:val="22"/>
          <w:szCs w:val="22"/>
        </w:rPr>
        <w:t>wild type BristolN2, w</w:t>
      </w:r>
      <w:r w:rsidR="00BF2039">
        <w:rPr>
          <w:rFonts w:asciiTheme="majorBidi" w:hAnsiTheme="majorBidi" w:cstheme="majorBidi"/>
          <w:sz w:val="22"/>
          <w:szCs w:val="22"/>
        </w:rPr>
        <w:t>as</w:t>
      </w:r>
      <w:r w:rsidRPr="00344C18">
        <w:rPr>
          <w:rFonts w:asciiTheme="majorBidi" w:hAnsiTheme="majorBidi" w:cstheme="majorBidi"/>
          <w:sz w:val="22"/>
          <w:szCs w:val="22"/>
        </w:rPr>
        <w:t xml:space="preserve"> obtained from the Caenorhabditis Genetics Center</w:t>
      </w:r>
      <w:r w:rsidR="009308AC">
        <w:rPr>
          <w:rFonts w:asciiTheme="majorBidi" w:hAnsiTheme="majorBidi" w:cstheme="majorBidi"/>
          <w:sz w:val="22"/>
          <w:szCs w:val="22"/>
        </w:rPr>
        <w:t xml:space="preserve"> </w:t>
      </w:r>
      <w:r w:rsidR="009308AC" w:rsidRPr="009308AC">
        <w:rPr>
          <w:rFonts w:asciiTheme="majorBidi" w:hAnsiTheme="majorBidi" w:cstheme="majorBidi"/>
          <w:sz w:val="22"/>
          <w:szCs w:val="22"/>
        </w:rPr>
        <w:t>(https://cgc.umn.edu)</w:t>
      </w:r>
      <w:r w:rsidRPr="00344C18">
        <w:rPr>
          <w:rFonts w:asciiTheme="majorBidi" w:hAnsiTheme="majorBidi" w:cstheme="majorBidi"/>
          <w:sz w:val="22"/>
          <w:szCs w:val="22"/>
        </w:rPr>
        <w:t>. Worms were grown at 20°C on nematode growth medium (NGM) according to standard protocols. Worms were grown on OP50 bacterial lawns</w:t>
      </w:r>
      <w:r w:rsidR="00BF2039">
        <w:rPr>
          <w:rFonts w:asciiTheme="majorBidi" w:hAnsiTheme="majorBidi" w:cstheme="majorBidi"/>
          <w:sz w:val="22"/>
          <w:szCs w:val="22"/>
        </w:rPr>
        <w:t>,</w:t>
      </w:r>
      <w:r w:rsidRPr="00344C18">
        <w:rPr>
          <w:rFonts w:asciiTheme="majorBidi" w:hAnsiTheme="majorBidi" w:cstheme="majorBidi"/>
          <w:sz w:val="22"/>
          <w:szCs w:val="22"/>
        </w:rPr>
        <w:t xml:space="preserve"> except for RNAi feeding experiments where HT115 bacteria with the L4440 vector was used.</w:t>
      </w:r>
    </w:p>
    <w:p w14:paraId="2EC07C58" w14:textId="77777777" w:rsidR="00BC47B9" w:rsidRPr="00344C18" w:rsidRDefault="00BC47B9" w:rsidP="00BC47B9">
      <w:pPr>
        <w:spacing w:line="276" w:lineRule="auto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344C18">
        <w:rPr>
          <w:rFonts w:asciiTheme="majorBidi" w:hAnsiTheme="majorBidi" w:cstheme="majorBidi"/>
          <w:b/>
          <w:bCs/>
          <w:sz w:val="22"/>
          <w:szCs w:val="22"/>
        </w:rPr>
        <w:t>RNAi knockdown</w:t>
      </w:r>
    </w:p>
    <w:p w14:paraId="296F03FA" w14:textId="6BE18A35" w:rsidR="00BC47B9" w:rsidRPr="00344C18" w:rsidRDefault="00BC47B9" w:rsidP="00BC47B9">
      <w:pPr>
        <w:spacing w:line="276" w:lineRule="auto"/>
        <w:jc w:val="both"/>
        <w:rPr>
          <w:rFonts w:asciiTheme="majorBidi" w:hAnsiTheme="majorBidi" w:cstheme="majorBidi"/>
          <w:sz w:val="22"/>
          <w:szCs w:val="22"/>
          <w:rtl/>
          <w:lang w:bidi="he-IL"/>
        </w:rPr>
      </w:pPr>
      <w:r w:rsidRPr="00344C18">
        <w:rPr>
          <w:rFonts w:asciiTheme="majorBidi" w:hAnsiTheme="majorBidi" w:cstheme="majorBidi"/>
          <w:sz w:val="22"/>
          <w:szCs w:val="22"/>
        </w:rPr>
        <w:t>RNAi knockdown was performed by feeding, using the </w:t>
      </w:r>
      <w:r w:rsidRPr="00344C18">
        <w:rPr>
          <w:rFonts w:asciiTheme="majorBidi" w:hAnsiTheme="majorBidi" w:cstheme="majorBidi"/>
          <w:i/>
          <w:iCs/>
          <w:sz w:val="22"/>
          <w:szCs w:val="22"/>
        </w:rPr>
        <w:t>C. elegans</w:t>
      </w:r>
      <w:r w:rsidRPr="00344C18">
        <w:rPr>
          <w:rFonts w:asciiTheme="majorBidi" w:hAnsiTheme="majorBidi" w:cstheme="majorBidi"/>
          <w:sz w:val="22"/>
          <w:szCs w:val="22"/>
        </w:rPr>
        <w:t> RNAi v WS112 Vidal Feeding Library, in the form of glycerol stocks of HT115 </w:t>
      </w:r>
      <w:r w:rsidRPr="00344C18">
        <w:rPr>
          <w:rFonts w:asciiTheme="majorBidi" w:hAnsiTheme="majorBidi" w:cstheme="majorBidi"/>
          <w:i/>
          <w:iCs/>
          <w:sz w:val="22"/>
          <w:szCs w:val="22"/>
        </w:rPr>
        <w:t>E. coli</w:t>
      </w:r>
      <w:r w:rsidR="00BF2039">
        <w:rPr>
          <w:rFonts w:asciiTheme="majorBidi" w:hAnsiTheme="majorBidi" w:cstheme="majorBidi"/>
          <w:iCs/>
          <w:sz w:val="22"/>
          <w:szCs w:val="22"/>
        </w:rPr>
        <w:t>,</w:t>
      </w:r>
      <w:r w:rsidRPr="00344C18">
        <w:rPr>
          <w:rFonts w:asciiTheme="majorBidi" w:hAnsiTheme="majorBidi" w:cstheme="majorBidi"/>
          <w:i/>
          <w:iCs/>
          <w:sz w:val="22"/>
          <w:szCs w:val="22"/>
        </w:rPr>
        <w:t xml:space="preserve"> </w:t>
      </w:r>
      <w:r w:rsidRPr="00344C18">
        <w:rPr>
          <w:rFonts w:asciiTheme="majorBidi" w:hAnsiTheme="majorBidi" w:cstheme="majorBidi"/>
          <w:sz w:val="22"/>
          <w:szCs w:val="22"/>
        </w:rPr>
        <w:t>with each strain expressing dsRNA against one </w:t>
      </w:r>
      <w:r w:rsidRPr="00344C18">
        <w:rPr>
          <w:rFonts w:asciiTheme="majorBidi" w:hAnsiTheme="majorBidi" w:cstheme="majorBidi"/>
          <w:i/>
          <w:iCs/>
          <w:sz w:val="22"/>
          <w:szCs w:val="22"/>
        </w:rPr>
        <w:t>C. elegans</w:t>
      </w:r>
      <w:r w:rsidRPr="00344C18">
        <w:rPr>
          <w:rFonts w:asciiTheme="majorBidi" w:hAnsiTheme="majorBidi" w:cstheme="majorBidi"/>
          <w:sz w:val="22"/>
          <w:szCs w:val="22"/>
        </w:rPr>
        <w:t> open reading frame. Strains w</w:t>
      </w:r>
      <w:bookmarkStart w:id="0" w:name="_GoBack"/>
      <w:bookmarkEnd w:id="0"/>
      <w:r w:rsidRPr="00344C18">
        <w:rPr>
          <w:rFonts w:asciiTheme="majorBidi" w:hAnsiTheme="majorBidi" w:cstheme="majorBidi"/>
          <w:sz w:val="22"/>
          <w:szCs w:val="22"/>
        </w:rPr>
        <w:t xml:space="preserve">ere grown in LB containing Ampicillin (0.1 mg/ml) and were used to seed 6 cm NGM agar plates containing 50 mg/ml </w:t>
      </w:r>
      <w:proofErr w:type="spellStart"/>
      <w:r w:rsidRPr="00344C18">
        <w:rPr>
          <w:rFonts w:asciiTheme="majorBidi" w:hAnsiTheme="majorBidi" w:cstheme="majorBidi"/>
          <w:sz w:val="22"/>
          <w:szCs w:val="22"/>
        </w:rPr>
        <w:t>Carbenicillin</w:t>
      </w:r>
      <w:proofErr w:type="spellEnd"/>
      <w:r w:rsidRPr="00344C18">
        <w:rPr>
          <w:rFonts w:asciiTheme="majorBidi" w:hAnsiTheme="majorBidi" w:cstheme="majorBidi"/>
          <w:sz w:val="22"/>
          <w:szCs w:val="22"/>
        </w:rPr>
        <w:t>. IPTG (1mM) was added to</w:t>
      </w:r>
      <w:r w:rsidR="00BF2039">
        <w:rPr>
          <w:rFonts w:asciiTheme="majorBidi" w:hAnsiTheme="majorBidi" w:cstheme="majorBidi"/>
          <w:sz w:val="22"/>
          <w:szCs w:val="22"/>
        </w:rPr>
        <w:t xml:space="preserve"> </w:t>
      </w:r>
      <w:r w:rsidRPr="00344C18">
        <w:rPr>
          <w:rFonts w:asciiTheme="majorBidi" w:hAnsiTheme="majorBidi" w:cstheme="majorBidi"/>
          <w:sz w:val="22"/>
          <w:szCs w:val="22"/>
        </w:rPr>
        <w:t>the bacterial lawn</w:t>
      </w:r>
      <w:r w:rsidR="00BF2039">
        <w:rPr>
          <w:rFonts w:asciiTheme="majorBidi" w:hAnsiTheme="majorBidi" w:cstheme="majorBidi"/>
          <w:sz w:val="22"/>
          <w:szCs w:val="22"/>
        </w:rPr>
        <w:t xml:space="preserve"> </w:t>
      </w:r>
      <w:r w:rsidRPr="00344C18">
        <w:rPr>
          <w:rFonts w:asciiTheme="majorBidi" w:hAnsiTheme="majorBidi" w:cstheme="majorBidi"/>
          <w:sz w:val="22"/>
          <w:szCs w:val="22"/>
        </w:rPr>
        <w:t>24 hours post</w:t>
      </w:r>
      <w:r w:rsidR="00BF2039">
        <w:rPr>
          <w:rFonts w:asciiTheme="majorBidi" w:hAnsiTheme="majorBidi" w:cstheme="majorBidi"/>
          <w:sz w:val="22"/>
          <w:szCs w:val="22"/>
        </w:rPr>
        <w:t>-</w:t>
      </w:r>
      <w:r w:rsidRPr="00344C18">
        <w:rPr>
          <w:rFonts w:asciiTheme="majorBidi" w:hAnsiTheme="majorBidi" w:cstheme="majorBidi"/>
          <w:sz w:val="22"/>
          <w:szCs w:val="22"/>
        </w:rPr>
        <w:t>seeding.</w:t>
      </w:r>
      <w:r w:rsidR="00BF2039">
        <w:rPr>
          <w:rFonts w:asciiTheme="majorBidi" w:hAnsiTheme="majorBidi" w:cstheme="majorBidi"/>
          <w:sz w:val="22"/>
          <w:szCs w:val="22"/>
        </w:rPr>
        <w:t xml:space="preserve"> </w:t>
      </w:r>
      <w:r w:rsidRPr="00344C18">
        <w:rPr>
          <w:rFonts w:asciiTheme="majorBidi" w:hAnsiTheme="majorBidi" w:cstheme="majorBidi"/>
          <w:sz w:val="22"/>
          <w:szCs w:val="22"/>
        </w:rPr>
        <w:t xml:space="preserve">N2 hermaphrodite adults were harvested and bleached (0.5 M </w:t>
      </w:r>
      <w:proofErr w:type="spellStart"/>
      <w:r w:rsidRPr="00344C18">
        <w:rPr>
          <w:rFonts w:asciiTheme="majorBidi" w:hAnsiTheme="majorBidi" w:cstheme="majorBidi"/>
          <w:sz w:val="22"/>
          <w:szCs w:val="22"/>
        </w:rPr>
        <w:t>NaOH</w:t>
      </w:r>
      <w:proofErr w:type="spellEnd"/>
      <w:r w:rsidRPr="00344C18">
        <w:rPr>
          <w:rFonts w:asciiTheme="majorBidi" w:hAnsiTheme="majorBidi" w:cstheme="majorBidi"/>
          <w:sz w:val="22"/>
          <w:szCs w:val="22"/>
        </w:rPr>
        <w:t xml:space="preserve"> and 1% </w:t>
      </w:r>
      <w:proofErr w:type="spellStart"/>
      <w:r w:rsidRPr="00344C18">
        <w:rPr>
          <w:rFonts w:asciiTheme="majorBidi" w:hAnsiTheme="majorBidi" w:cstheme="majorBidi"/>
          <w:sz w:val="22"/>
          <w:szCs w:val="22"/>
        </w:rPr>
        <w:t>NaOCl</w:t>
      </w:r>
      <w:proofErr w:type="spellEnd"/>
      <w:r w:rsidRPr="00344C18">
        <w:rPr>
          <w:rFonts w:asciiTheme="majorBidi" w:hAnsiTheme="majorBidi" w:cstheme="majorBidi"/>
          <w:sz w:val="22"/>
          <w:szCs w:val="22"/>
        </w:rPr>
        <w:t xml:space="preserve">) to obtain eggs. The bleached eggs were synchronized to L1 in M9 buffer at 20 °C for 12h and transferred to RNAi plates. </w:t>
      </w:r>
    </w:p>
    <w:p w14:paraId="22F856A7" w14:textId="77777777" w:rsidR="00BC47B9" w:rsidRPr="00344C18" w:rsidRDefault="00BC47B9" w:rsidP="00BC47B9">
      <w:pPr>
        <w:spacing w:line="276" w:lineRule="auto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344C18">
        <w:rPr>
          <w:rFonts w:asciiTheme="majorBidi" w:hAnsiTheme="majorBidi" w:cstheme="majorBidi"/>
          <w:b/>
          <w:bCs/>
          <w:sz w:val="22"/>
          <w:szCs w:val="22"/>
        </w:rPr>
        <w:t>Irradiation</w:t>
      </w:r>
    </w:p>
    <w:p w14:paraId="2C210D6D" w14:textId="6EC767B1" w:rsidR="00BC47B9" w:rsidRPr="00344C18" w:rsidRDefault="00BC47B9" w:rsidP="00BC47B9">
      <w:p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344C18">
        <w:rPr>
          <w:rFonts w:asciiTheme="majorBidi" w:hAnsiTheme="majorBidi" w:cstheme="majorBidi"/>
          <w:sz w:val="22"/>
          <w:szCs w:val="22"/>
        </w:rPr>
        <w:t>L4 young</w:t>
      </w:r>
      <w:r w:rsidR="00BF2039">
        <w:rPr>
          <w:rFonts w:asciiTheme="majorBidi" w:hAnsiTheme="majorBidi" w:cstheme="majorBidi"/>
          <w:sz w:val="22"/>
          <w:szCs w:val="22"/>
        </w:rPr>
        <w:t xml:space="preserve"> </w:t>
      </w:r>
      <w:r w:rsidR="00BF2039" w:rsidRPr="00344C18">
        <w:rPr>
          <w:rFonts w:asciiTheme="majorBidi" w:hAnsiTheme="majorBidi" w:cstheme="majorBidi"/>
          <w:sz w:val="22"/>
          <w:szCs w:val="22"/>
        </w:rPr>
        <w:t>hermaphrodites</w:t>
      </w:r>
      <w:r w:rsidRPr="00344C18">
        <w:rPr>
          <w:rFonts w:asciiTheme="majorBidi" w:hAnsiTheme="majorBidi" w:cstheme="majorBidi"/>
          <w:sz w:val="22"/>
          <w:szCs w:val="22"/>
        </w:rPr>
        <w:t>, second generation RNAi, were washed two times in M9 buffer</w:t>
      </w:r>
      <w:r w:rsidR="00BF2039">
        <w:rPr>
          <w:rFonts w:asciiTheme="majorBidi" w:hAnsiTheme="majorBidi" w:cstheme="majorBidi"/>
          <w:sz w:val="22"/>
          <w:szCs w:val="22"/>
        </w:rPr>
        <w:t xml:space="preserve"> </w:t>
      </w:r>
      <w:r w:rsidRPr="00344C18">
        <w:rPr>
          <w:rFonts w:asciiTheme="majorBidi" w:hAnsiTheme="majorBidi" w:cstheme="majorBidi"/>
          <w:sz w:val="22"/>
          <w:szCs w:val="22"/>
        </w:rPr>
        <w:t xml:space="preserve">and plated on 6-cm plates, 100worms/plate. After one hour, worms were exposed to 50 </w:t>
      </w:r>
      <w:proofErr w:type="spellStart"/>
      <w:r w:rsidRPr="00344C18">
        <w:rPr>
          <w:rFonts w:asciiTheme="majorBidi" w:hAnsiTheme="majorBidi" w:cstheme="majorBidi"/>
          <w:sz w:val="22"/>
          <w:szCs w:val="22"/>
        </w:rPr>
        <w:t>Gy</w:t>
      </w:r>
      <w:proofErr w:type="spellEnd"/>
      <w:r w:rsidRPr="00344C18">
        <w:rPr>
          <w:rFonts w:asciiTheme="majorBidi" w:hAnsiTheme="majorBidi" w:cstheme="majorBidi"/>
          <w:sz w:val="22"/>
          <w:szCs w:val="22"/>
        </w:rPr>
        <w:t xml:space="preserve"> of IR from a 60Co source (</w:t>
      </w:r>
      <w:proofErr w:type="spellStart"/>
      <w:r w:rsidRPr="00344C18">
        <w:rPr>
          <w:rFonts w:asciiTheme="majorBidi" w:hAnsiTheme="majorBidi" w:cstheme="majorBidi"/>
          <w:sz w:val="22"/>
          <w:szCs w:val="22"/>
        </w:rPr>
        <w:t>Gammacell</w:t>
      </w:r>
      <w:proofErr w:type="spellEnd"/>
      <w:r w:rsidRPr="00344C18">
        <w:rPr>
          <w:rFonts w:asciiTheme="majorBidi" w:hAnsiTheme="majorBidi" w:cstheme="majorBidi"/>
          <w:sz w:val="22"/>
          <w:szCs w:val="22"/>
        </w:rPr>
        <w:t xml:space="preserve"> 220 Excel, </w:t>
      </w:r>
      <w:proofErr w:type="spellStart"/>
      <w:r w:rsidRPr="00344C18">
        <w:rPr>
          <w:rFonts w:asciiTheme="majorBidi" w:hAnsiTheme="majorBidi" w:cstheme="majorBidi"/>
          <w:sz w:val="22"/>
          <w:szCs w:val="22"/>
        </w:rPr>
        <w:t>Nordion</w:t>
      </w:r>
      <w:proofErr w:type="spellEnd"/>
      <w:r w:rsidRPr="00344C18">
        <w:rPr>
          <w:rFonts w:asciiTheme="majorBidi" w:hAnsiTheme="majorBidi" w:cstheme="majorBidi"/>
          <w:sz w:val="22"/>
          <w:szCs w:val="22"/>
        </w:rPr>
        <w:t xml:space="preserve"> International Inc.). Two hours post-irradiation, worms were plated one worm per 6-cm dish and allowed to lay eggs for 36 </w:t>
      </w:r>
      <w:proofErr w:type="spellStart"/>
      <w:r w:rsidRPr="00344C18">
        <w:rPr>
          <w:rFonts w:asciiTheme="majorBidi" w:hAnsiTheme="majorBidi" w:cstheme="majorBidi"/>
          <w:sz w:val="22"/>
          <w:szCs w:val="22"/>
        </w:rPr>
        <w:t>hr</w:t>
      </w:r>
      <w:proofErr w:type="spellEnd"/>
      <w:r w:rsidRPr="00344C18">
        <w:rPr>
          <w:rFonts w:asciiTheme="majorBidi" w:hAnsiTheme="majorBidi" w:cstheme="majorBidi"/>
          <w:sz w:val="22"/>
          <w:szCs w:val="22"/>
        </w:rPr>
        <w:t xml:space="preserve"> before progeny count.</w:t>
      </w:r>
    </w:p>
    <w:p w14:paraId="0B0CD063" w14:textId="77777777" w:rsidR="00BC47B9" w:rsidRPr="00344C18" w:rsidRDefault="00BC47B9" w:rsidP="00BC47B9">
      <w:pPr>
        <w:spacing w:line="276" w:lineRule="auto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344C18">
        <w:rPr>
          <w:rFonts w:asciiTheme="majorBidi" w:hAnsiTheme="majorBidi" w:cstheme="majorBidi"/>
          <w:b/>
          <w:bCs/>
          <w:sz w:val="22"/>
          <w:szCs w:val="22"/>
        </w:rPr>
        <w:t>Statistic analysis</w:t>
      </w:r>
    </w:p>
    <w:p w14:paraId="05A32BE0" w14:textId="067D8343" w:rsidR="00BC47B9" w:rsidRPr="00344C18" w:rsidRDefault="00BC47B9" w:rsidP="00BC47B9">
      <w:p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344C18">
        <w:rPr>
          <w:rFonts w:asciiTheme="majorBidi" w:hAnsiTheme="majorBidi" w:cstheme="majorBidi"/>
          <w:sz w:val="22"/>
          <w:szCs w:val="22"/>
        </w:rPr>
        <w:t>Statistical difference between the groups was analyzed by unpaired, single side Wilcox</w:t>
      </w:r>
      <w:r w:rsidR="00BF2039">
        <w:rPr>
          <w:rFonts w:asciiTheme="majorBidi" w:hAnsiTheme="majorBidi" w:cstheme="majorBidi"/>
          <w:sz w:val="22"/>
          <w:szCs w:val="22"/>
        </w:rPr>
        <w:t xml:space="preserve"> </w:t>
      </w:r>
      <w:r w:rsidRPr="00344C18">
        <w:rPr>
          <w:rFonts w:asciiTheme="majorBidi" w:hAnsiTheme="majorBidi" w:cstheme="majorBidi"/>
          <w:sz w:val="22"/>
          <w:szCs w:val="22"/>
        </w:rPr>
        <w:t xml:space="preserve">test </w:t>
      </w:r>
      <w:r w:rsidR="00161087">
        <w:rPr>
          <w:rFonts w:asciiTheme="majorBidi" w:hAnsiTheme="majorBidi" w:cstheme="majorBidi"/>
          <w:sz w:val="22"/>
          <w:szCs w:val="22"/>
        </w:rPr>
        <w:t>using an</w:t>
      </w:r>
      <w:r w:rsidRPr="00344C18">
        <w:rPr>
          <w:rFonts w:asciiTheme="majorBidi" w:hAnsiTheme="majorBidi" w:cstheme="majorBidi"/>
          <w:sz w:val="22"/>
          <w:szCs w:val="22"/>
        </w:rPr>
        <w:t xml:space="preserve"> R software package (version 1.0.153). The calculation of combine</w:t>
      </w:r>
      <w:r w:rsidR="00BF2039">
        <w:rPr>
          <w:rFonts w:asciiTheme="majorBidi" w:hAnsiTheme="majorBidi" w:cstheme="majorBidi"/>
          <w:sz w:val="22"/>
          <w:szCs w:val="22"/>
        </w:rPr>
        <w:t>d</w:t>
      </w:r>
      <w:r w:rsidRPr="00344C18">
        <w:rPr>
          <w:rFonts w:asciiTheme="majorBidi" w:hAnsiTheme="majorBidi" w:cstheme="majorBidi"/>
          <w:sz w:val="22"/>
          <w:szCs w:val="22"/>
        </w:rPr>
        <w:t xml:space="preserve"> p-values was done by Fisher’s method.</w:t>
      </w:r>
    </w:p>
    <w:p w14:paraId="5FD6F5E8" w14:textId="77777777" w:rsidR="00BC47B9" w:rsidRPr="00344C18" w:rsidRDefault="00BC47B9" w:rsidP="00BC47B9">
      <w:pPr>
        <w:spacing w:line="276" w:lineRule="auto"/>
        <w:jc w:val="both"/>
        <w:rPr>
          <w:rFonts w:asciiTheme="majorBidi" w:hAnsiTheme="majorBidi" w:cstheme="majorBidi"/>
          <w:b/>
          <w:sz w:val="22"/>
          <w:szCs w:val="22"/>
        </w:rPr>
      </w:pPr>
      <w:r w:rsidRPr="00344C18">
        <w:rPr>
          <w:rFonts w:asciiTheme="majorBidi" w:hAnsiTheme="majorBidi" w:cstheme="majorBidi"/>
          <w:b/>
          <w:sz w:val="22"/>
          <w:szCs w:val="22"/>
        </w:rPr>
        <w:t xml:space="preserve">Cell culture </w:t>
      </w:r>
    </w:p>
    <w:p w14:paraId="54A4B4B3" w14:textId="77777777" w:rsidR="00BC47B9" w:rsidRPr="00344C18" w:rsidRDefault="00BC47B9" w:rsidP="00BC47B9">
      <w:p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344C18">
        <w:rPr>
          <w:rFonts w:asciiTheme="majorBidi" w:hAnsiTheme="majorBidi" w:cstheme="majorBidi"/>
          <w:sz w:val="22"/>
          <w:szCs w:val="22"/>
        </w:rPr>
        <w:t xml:space="preserve">All culture media were supplemented with 10% fetal bovine serum (FBS) and 1% Penicillin/Streptomycin (Wisent). U-2-OS (U2OS) DR-GFP cells were cultured in McCoy’s medium (Wisent). HeLa DR-GFP cells were cultured in DMEM (Wisent). </w:t>
      </w:r>
    </w:p>
    <w:p w14:paraId="4DB514B0" w14:textId="77777777" w:rsidR="00BC47B9" w:rsidRPr="00344C18" w:rsidRDefault="00BC47B9" w:rsidP="00BC47B9">
      <w:pPr>
        <w:spacing w:line="276" w:lineRule="auto"/>
        <w:jc w:val="both"/>
        <w:rPr>
          <w:rFonts w:asciiTheme="majorBidi" w:hAnsiTheme="majorBidi" w:cstheme="majorBidi"/>
          <w:b/>
          <w:sz w:val="22"/>
          <w:szCs w:val="22"/>
        </w:rPr>
      </w:pPr>
      <w:r w:rsidRPr="00344C18">
        <w:rPr>
          <w:rFonts w:asciiTheme="majorBidi" w:hAnsiTheme="majorBidi" w:cstheme="majorBidi"/>
          <w:b/>
          <w:sz w:val="22"/>
          <w:szCs w:val="22"/>
        </w:rPr>
        <w:t>DR-GFP assay</w:t>
      </w:r>
    </w:p>
    <w:p w14:paraId="36E77FBA" w14:textId="18215F29" w:rsidR="00BC47B9" w:rsidRPr="00344C18" w:rsidRDefault="00BC47B9" w:rsidP="00BC47B9">
      <w:pPr>
        <w:spacing w:line="276" w:lineRule="auto"/>
        <w:jc w:val="both"/>
        <w:rPr>
          <w:rFonts w:asciiTheme="majorBidi" w:hAnsiTheme="majorBidi" w:cstheme="majorBidi"/>
          <w:b/>
          <w:sz w:val="22"/>
          <w:szCs w:val="22"/>
        </w:rPr>
      </w:pPr>
      <w:r w:rsidRPr="00344C18">
        <w:rPr>
          <w:rFonts w:asciiTheme="majorBidi" w:hAnsiTheme="majorBidi" w:cstheme="majorBidi"/>
          <w:sz w:val="22"/>
          <w:szCs w:val="22"/>
        </w:rPr>
        <w:t xml:space="preserve">A HeLa and a U2OS clone carrying the DR-GFP reporter were used for the analysis of HR. One million cells were seeded into 10 cm dishes. Twenty-four hours later, cells were treated with the indicated siRNAs using </w:t>
      </w:r>
      <w:proofErr w:type="spellStart"/>
      <w:r w:rsidRPr="00344C18">
        <w:rPr>
          <w:rFonts w:asciiTheme="majorBidi" w:hAnsiTheme="majorBidi" w:cstheme="majorBidi"/>
          <w:sz w:val="22"/>
          <w:szCs w:val="22"/>
        </w:rPr>
        <w:t>Lipofectamine</w:t>
      </w:r>
      <w:proofErr w:type="spellEnd"/>
      <w:r w:rsidRPr="00344C18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344C18">
        <w:rPr>
          <w:rFonts w:asciiTheme="majorBidi" w:hAnsiTheme="majorBidi" w:cstheme="majorBidi"/>
          <w:sz w:val="22"/>
          <w:szCs w:val="22"/>
        </w:rPr>
        <w:t>RNAiMax</w:t>
      </w:r>
      <w:proofErr w:type="spellEnd"/>
      <w:r w:rsidRPr="00344C18">
        <w:rPr>
          <w:rFonts w:asciiTheme="majorBidi" w:hAnsiTheme="majorBidi" w:cstheme="majorBidi"/>
          <w:sz w:val="22"/>
          <w:szCs w:val="22"/>
        </w:rPr>
        <w:t xml:space="preserve"> (Invitrogen) and following the manufacturer’s protocol. The following day, cells were transfected with an empty vector (EV) or the I-</w:t>
      </w:r>
      <w:proofErr w:type="spellStart"/>
      <w:r w:rsidRPr="00344C18">
        <w:rPr>
          <w:rFonts w:asciiTheme="majorBidi" w:hAnsiTheme="majorBidi" w:cstheme="majorBidi"/>
          <w:sz w:val="22"/>
          <w:szCs w:val="22"/>
        </w:rPr>
        <w:t>SceI</w:t>
      </w:r>
      <w:proofErr w:type="spellEnd"/>
      <w:r w:rsidRPr="00344C18">
        <w:rPr>
          <w:rFonts w:asciiTheme="majorBidi" w:hAnsiTheme="majorBidi" w:cstheme="majorBidi"/>
          <w:sz w:val="22"/>
          <w:szCs w:val="22"/>
        </w:rPr>
        <w:t xml:space="preserve"> plasmid using </w:t>
      </w:r>
      <w:proofErr w:type="spellStart"/>
      <w:r w:rsidRPr="00344C18">
        <w:rPr>
          <w:rFonts w:asciiTheme="majorBidi" w:hAnsiTheme="majorBidi" w:cstheme="majorBidi"/>
          <w:sz w:val="22"/>
          <w:szCs w:val="22"/>
        </w:rPr>
        <w:t>Lipofectamine</w:t>
      </w:r>
      <w:proofErr w:type="spellEnd"/>
      <w:r w:rsidRPr="00344C18">
        <w:rPr>
          <w:rFonts w:asciiTheme="majorBidi" w:hAnsiTheme="majorBidi" w:cstheme="majorBidi"/>
          <w:sz w:val="22"/>
          <w:szCs w:val="22"/>
        </w:rPr>
        <w:t xml:space="preserve"> 2000 (Invitrogen). Two days </w:t>
      </w:r>
      <w:r w:rsidR="00BF2039">
        <w:rPr>
          <w:rFonts w:asciiTheme="majorBidi" w:hAnsiTheme="majorBidi" w:cstheme="majorBidi"/>
          <w:sz w:val="22"/>
          <w:szCs w:val="22"/>
        </w:rPr>
        <w:t>later</w:t>
      </w:r>
      <w:r w:rsidRPr="00344C18">
        <w:rPr>
          <w:rFonts w:asciiTheme="majorBidi" w:hAnsiTheme="majorBidi" w:cstheme="majorBidi"/>
          <w:sz w:val="22"/>
          <w:szCs w:val="22"/>
        </w:rPr>
        <w:t xml:space="preserve">, cells were harvested by </w:t>
      </w:r>
      <w:proofErr w:type="spellStart"/>
      <w:r w:rsidRPr="00344C18">
        <w:rPr>
          <w:rFonts w:asciiTheme="majorBidi" w:hAnsiTheme="majorBidi" w:cstheme="majorBidi"/>
          <w:sz w:val="22"/>
          <w:szCs w:val="22"/>
        </w:rPr>
        <w:t>trypsinization</w:t>
      </w:r>
      <w:proofErr w:type="spellEnd"/>
      <w:r w:rsidRPr="00344C18">
        <w:rPr>
          <w:rFonts w:asciiTheme="majorBidi" w:hAnsiTheme="majorBidi" w:cstheme="majorBidi"/>
          <w:sz w:val="22"/>
          <w:szCs w:val="22"/>
        </w:rPr>
        <w:t>, washed once with PBS 1X, and analyzed by flow cytometry to monitor the percentage of GFP-positive cells. The frequency of repair for each siRNA condition was normalized toward the control condition where the I-</w:t>
      </w:r>
      <w:proofErr w:type="spellStart"/>
      <w:r w:rsidRPr="00344C18">
        <w:rPr>
          <w:rFonts w:asciiTheme="majorBidi" w:hAnsiTheme="majorBidi" w:cstheme="majorBidi"/>
          <w:sz w:val="22"/>
          <w:szCs w:val="22"/>
        </w:rPr>
        <w:t>SceI</w:t>
      </w:r>
      <w:proofErr w:type="spellEnd"/>
      <w:r w:rsidRPr="00344C18">
        <w:rPr>
          <w:rFonts w:asciiTheme="majorBidi" w:hAnsiTheme="majorBidi" w:cstheme="majorBidi"/>
          <w:sz w:val="22"/>
          <w:szCs w:val="22"/>
        </w:rPr>
        <w:t xml:space="preserve"> vector was provided. </w:t>
      </w:r>
    </w:p>
    <w:p w14:paraId="6A1BC99A" w14:textId="77777777" w:rsidR="00BC47B9" w:rsidRPr="00344C18" w:rsidRDefault="00BC47B9" w:rsidP="00BC47B9">
      <w:pPr>
        <w:spacing w:line="276" w:lineRule="auto"/>
        <w:jc w:val="both"/>
        <w:rPr>
          <w:rFonts w:asciiTheme="majorBidi" w:hAnsiTheme="majorBidi" w:cstheme="majorBidi"/>
          <w:b/>
          <w:sz w:val="22"/>
          <w:szCs w:val="22"/>
        </w:rPr>
      </w:pPr>
      <w:r w:rsidRPr="00344C18">
        <w:rPr>
          <w:rFonts w:asciiTheme="majorBidi" w:hAnsiTheme="majorBidi" w:cstheme="majorBidi"/>
          <w:b/>
          <w:sz w:val="22"/>
          <w:szCs w:val="22"/>
        </w:rPr>
        <w:t>RNA interference</w:t>
      </w:r>
    </w:p>
    <w:p w14:paraId="4711FA47" w14:textId="534B90B1" w:rsidR="00BC47B9" w:rsidRPr="00344C18" w:rsidRDefault="00BC47B9" w:rsidP="005401BF">
      <w:p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344C18">
        <w:rPr>
          <w:rFonts w:asciiTheme="majorBidi" w:hAnsiTheme="majorBidi" w:cstheme="majorBidi"/>
          <w:sz w:val="22"/>
          <w:szCs w:val="22"/>
        </w:rPr>
        <w:t xml:space="preserve">Unless stated otherwise, all siRNAs employed in this study were </w:t>
      </w:r>
      <w:proofErr w:type="spellStart"/>
      <w:r w:rsidRPr="00344C18">
        <w:rPr>
          <w:rFonts w:asciiTheme="majorBidi" w:hAnsiTheme="majorBidi" w:cstheme="majorBidi"/>
          <w:sz w:val="22"/>
          <w:szCs w:val="22"/>
        </w:rPr>
        <w:t>SMARTpools</w:t>
      </w:r>
      <w:proofErr w:type="spellEnd"/>
      <w:r w:rsidRPr="00344C18">
        <w:rPr>
          <w:rFonts w:asciiTheme="majorBidi" w:hAnsiTheme="majorBidi" w:cstheme="majorBidi"/>
          <w:sz w:val="22"/>
          <w:szCs w:val="22"/>
        </w:rPr>
        <w:t xml:space="preserve"> (</w:t>
      </w:r>
      <w:proofErr w:type="spellStart"/>
      <w:r w:rsidRPr="00344C18">
        <w:rPr>
          <w:rFonts w:asciiTheme="majorBidi" w:hAnsiTheme="majorBidi" w:cstheme="majorBidi"/>
          <w:sz w:val="22"/>
          <w:szCs w:val="22"/>
        </w:rPr>
        <w:t>Dharmacon</w:t>
      </w:r>
      <w:proofErr w:type="spellEnd"/>
      <w:r w:rsidRPr="00344C18">
        <w:rPr>
          <w:rFonts w:asciiTheme="majorBidi" w:hAnsiTheme="majorBidi" w:cstheme="majorBidi"/>
          <w:sz w:val="22"/>
          <w:szCs w:val="22"/>
        </w:rPr>
        <w:t>). The following siRNAs were used for the DR-GFP assay: Ctrl (</w:t>
      </w:r>
      <w:proofErr w:type="spellStart"/>
      <w:r w:rsidRPr="00344C18">
        <w:rPr>
          <w:rFonts w:asciiTheme="majorBidi" w:hAnsiTheme="majorBidi" w:cstheme="majorBidi"/>
          <w:sz w:val="22"/>
          <w:szCs w:val="22"/>
        </w:rPr>
        <w:t>Dharmacon</w:t>
      </w:r>
      <w:proofErr w:type="spellEnd"/>
      <w:r w:rsidRPr="00344C18">
        <w:rPr>
          <w:rFonts w:asciiTheme="majorBidi" w:hAnsiTheme="majorBidi" w:cstheme="majorBidi"/>
          <w:sz w:val="22"/>
          <w:szCs w:val="22"/>
        </w:rPr>
        <w:t xml:space="preserve">, D-001810-03-20), </w:t>
      </w:r>
      <w:proofErr w:type="spellStart"/>
      <w:r w:rsidRPr="00344C18">
        <w:rPr>
          <w:rFonts w:asciiTheme="majorBidi" w:hAnsiTheme="majorBidi" w:cstheme="majorBidi"/>
          <w:sz w:val="22"/>
          <w:szCs w:val="22"/>
        </w:rPr>
        <w:t>CtIP</w:t>
      </w:r>
      <w:proofErr w:type="spellEnd"/>
      <w:r w:rsidRPr="00344C18">
        <w:rPr>
          <w:rFonts w:asciiTheme="majorBidi" w:hAnsiTheme="majorBidi" w:cstheme="majorBidi"/>
          <w:sz w:val="22"/>
          <w:szCs w:val="22"/>
        </w:rPr>
        <w:t xml:space="preserve"> (</w:t>
      </w:r>
      <w:proofErr w:type="spellStart"/>
      <w:r w:rsidRPr="00344C18">
        <w:rPr>
          <w:rFonts w:asciiTheme="majorBidi" w:hAnsiTheme="majorBidi" w:cstheme="majorBidi"/>
          <w:sz w:val="22"/>
          <w:szCs w:val="22"/>
        </w:rPr>
        <w:t>Dharmacon</w:t>
      </w:r>
      <w:proofErr w:type="spellEnd"/>
      <w:r w:rsidRPr="00344C18">
        <w:rPr>
          <w:rFonts w:asciiTheme="majorBidi" w:hAnsiTheme="majorBidi" w:cstheme="majorBidi"/>
          <w:sz w:val="22"/>
          <w:szCs w:val="22"/>
        </w:rPr>
        <w:t>, M-011376-00-20), NME1 (</w:t>
      </w:r>
      <w:proofErr w:type="spellStart"/>
      <w:r w:rsidRPr="00344C18">
        <w:rPr>
          <w:rFonts w:asciiTheme="majorBidi" w:hAnsiTheme="majorBidi" w:cstheme="majorBidi"/>
          <w:sz w:val="22"/>
          <w:szCs w:val="22"/>
        </w:rPr>
        <w:t>Dharmacon</w:t>
      </w:r>
      <w:proofErr w:type="spellEnd"/>
      <w:r w:rsidRPr="00344C18">
        <w:rPr>
          <w:rFonts w:asciiTheme="majorBidi" w:hAnsiTheme="majorBidi" w:cstheme="majorBidi"/>
          <w:sz w:val="22"/>
          <w:szCs w:val="22"/>
        </w:rPr>
        <w:t>, MQ-006821-01-0002), RAN (</w:t>
      </w:r>
      <w:proofErr w:type="spellStart"/>
      <w:r w:rsidRPr="00344C18">
        <w:rPr>
          <w:rFonts w:asciiTheme="majorBidi" w:hAnsiTheme="majorBidi" w:cstheme="majorBidi"/>
          <w:sz w:val="22"/>
          <w:szCs w:val="22"/>
        </w:rPr>
        <w:t>Dharmacon</w:t>
      </w:r>
      <w:proofErr w:type="spellEnd"/>
      <w:r w:rsidRPr="00344C18">
        <w:rPr>
          <w:rFonts w:asciiTheme="majorBidi" w:hAnsiTheme="majorBidi" w:cstheme="majorBidi"/>
          <w:sz w:val="22"/>
          <w:szCs w:val="22"/>
        </w:rPr>
        <w:t>, MQ-010353-00-0002), SMG1 (</w:t>
      </w:r>
      <w:proofErr w:type="spellStart"/>
      <w:r w:rsidRPr="00344C18">
        <w:rPr>
          <w:rFonts w:asciiTheme="majorBidi" w:hAnsiTheme="majorBidi" w:cstheme="majorBidi"/>
          <w:sz w:val="22"/>
          <w:szCs w:val="22"/>
        </w:rPr>
        <w:t>Dharmacon</w:t>
      </w:r>
      <w:proofErr w:type="spellEnd"/>
      <w:r w:rsidRPr="00344C18">
        <w:rPr>
          <w:rFonts w:asciiTheme="majorBidi" w:hAnsiTheme="majorBidi" w:cstheme="majorBidi"/>
          <w:sz w:val="22"/>
          <w:szCs w:val="22"/>
        </w:rPr>
        <w:t>, MQ-005033-01-0002), UPF1 (</w:t>
      </w:r>
      <w:proofErr w:type="spellStart"/>
      <w:r w:rsidRPr="00344C18">
        <w:rPr>
          <w:rFonts w:asciiTheme="majorBidi" w:hAnsiTheme="majorBidi" w:cstheme="majorBidi"/>
          <w:sz w:val="22"/>
          <w:szCs w:val="22"/>
        </w:rPr>
        <w:t>Dharmacon</w:t>
      </w:r>
      <w:proofErr w:type="spellEnd"/>
      <w:r w:rsidRPr="00344C18">
        <w:rPr>
          <w:rFonts w:asciiTheme="majorBidi" w:hAnsiTheme="majorBidi" w:cstheme="majorBidi"/>
          <w:sz w:val="22"/>
          <w:szCs w:val="22"/>
        </w:rPr>
        <w:t>, MQ-011763-01-0002), ELP4 (</w:t>
      </w:r>
      <w:proofErr w:type="spellStart"/>
      <w:r w:rsidRPr="00344C18">
        <w:rPr>
          <w:rFonts w:asciiTheme="majorBidi" w:hAnsiTheme="majorBidi" w:cstheme="majorBidi"/>
          <w:sz w:val="22"/>
          <w:szCs w:val="22"/>
        </w:rPr>
        <w:t>Dharmacon</w:t>
      </w:r>
      <w:proofErr w:type="spellEnd"/>
      <w:r w:rsidRPr="00344C18">
        <w:rPr>
          <w:rFonts w:asciiTheme="majorBidi" w:hAnsiTheme="majorBidi" w:cstheme="majorBidi"/>
          <w:sz w:val="22"/>
          <w:szCs w:val="22"/>
        </w:rPr>
        <w:t>, MQ-016927-01-0002), FIGN (</w:t>
      </w:r>
      <w:proofErr w:type="spellStart"/>
      <w:r w:rsidRPr="00344C18">
        <w:rPr>
          <w:rFonts w:asciiTheme="majorBidi" w:hAnsiTheme="majorBidi" w:cstheme="majorBidi"/>
          <w:sz w:val="22"/>
          <w:szCs w:val="22"/>
        </w:rPr>
        <w:t>Dharmacon</w:t>
      </w:r>
      <w:proofErr w:type="spellEnd"/>
      <w:r w:rsidRPr="00344C18">
        <w:rPr>
          <w:rFonts w:asciiTheme="majorBidi" w:hAnsiTheme="majorBidi" w:cstheme="majorBidi"/>
          <w:sz w:val="22"/>
          <w:szCs w:val="22"/>
        </w:rPr>
        <w:t>, MQ-010934-01-0002), RAB3GAP2 (</w:t>
      </w:r>
      <w:proofErr w:type="spellStart"/>
      <w:r w:rsidRPr="00344C18">
        <w:rPr>
          <w:rFonts w:asciiTheme="majorBidi" w:hAnsiTheme="majorBidi" w:cstheme="majorBidi"/>
          <w:sz w:val="22"/>
          <w:szCs w:val="22"/>
        </w:rPr>
        <w:t>Dharmacon</w:t>
      </w:r>
      <w:proofErr w:type="spellEnd"/>
      <w:r w:rsidRPr="00344C18">
        <w:rPr>
          <w:rFonts w:asciiTheme="majorBidi" w:hAnsiTheme="majorBidi" w:cstheme="majorBidi"/>
          <w:sz w:val="22"/>
          <w:szCs w:val="22"/>
        </w:rPr>
        <w:t>, MQ-032255-01-0002), RASEF (</w:t>
      </w:r>
      <w:proofErr w:type="spellStart"/>
      <w:r w:rsidRPr="00344C18">
        <w:rPr>
          <w:rFonts w:asciiTheme="majorBidi" w:hAnsiTheme="majorBidi" w:cstheme="majorBidi"/>
          <w:sz w:val="22"/>
          <w:szCs w:val="22"/>
        </w:rPr>
        <w:t>Dharmacon</w:t>
      </w:r>
      <w:proofErr w:type="spellEnd"/>
      <w:r w:rsidRPr="00344C18">
        <w:rPr>
          <w:rFonts w:asciiTheme="majorBidi" w:hAnsiTheme="majorBidi" w:cstheme="majorBidi"/>
          <w:sz w:val="22"/>
          <w:szCs w:val="22"/>
        </w:rPr>
        <w:t>, MQ-016768-01-0002), TNXDC9 (</w:t>
      </w:r>
      <w:proofErr w:type="spellStart"/>
      <w:r w:rsidRPr="00344C18">
        <w:rPr>
          <w:rFonts w:asciiTheme="majorBidi" w:hAnsiTheme="majorBidi" w:cstheme="majorBidi"/>
          <w:sz w:val="22"/>
          <w:szCs w:val="22"/>
        </w:rPr>
        <w:t>Dharmacon</w:t>
      </w:r>
      <w:proofErr w:type="spellEnd"/>
      <w:r w:rsidRPr="00344C18">
        <w:rPr>
          <w:rFonts w:asciiTheme="majorBidi" w:hAnsiTheme="majorBidi" w:cstheme="majorBidi"/>
          <w:sz w:val="22"/>
          <w:szCs w:val="22"/>
        </w:rPr>
        <w:t xml:space="preserve">, MQ-012079-00-0002), </w:t>
      </w:r>
      <w:r w:rsidRPr="00344C18">
        <w:rPr>
          <w:rFonts w:asciiTheme="majorBidi" w:hAnsiTheme="majorBidi" w:cstheme="majorBidi"/>
          <w:sz w:val="22"/>
          <w:szCs w:val="22"/>
        </w:rPr>
        <w:lastRenderedPageBreak/>
        <w:t>WDR91 (</w:t>
      </w:r>
      <w:proofErr w:type="spellStart"/>
      <w:r w:rsidRPr="00344C18">
        <w:rPr>
          <w:rFonts w:asciiTheme="majorBidi" w:hAnsiTheme="majorBidi" w:cstheme="majorBidi"/>
          <w:sz w:val="22"/>
          <w:szCs w:val="22"/>
        </w:rPr>
        <w:t>Dharmacon</w:t>
      </w:r>
      <w:proofErr w:type="spellEnd"/>
      <w:r w:rsidRPr="00344C18">
        <w:rPr>
          <w:rFonts w:asciiTheme="majorBidi" w:hAnsiTheme="majorBidi" w:cstheme="majorBidi"/>
          <w:sz w:val="22"/>
          <w:szCs w:val="22"/>
        </w:rPr>
        <w:t>, MQ-020659-00-0002), ZDHHC13 (</w:t>
      </w:r>
      <w:proofErr w:type="spellStart"/>
      <w:r w:rsidRPr="00344C18">
        <w:rPr>
          <w:rFonts w:asciiTheme="majorBidi" w:hAnsiTheme="majorBidi" w:cstheme="majorBidi"/>
          <w:sz w:val="22"/>
          <w:szCs w:val="22"/>
        </w:rPr>
        <w:t>Dharmacon</w:t>
      </w:r>
      <w:proofErr w:type="spellEnd"/>
      <w:r w:rsidRPr="00344C18">
        <w:rPr>
          <w:rFonts w:asciiTheme="majorBidi" w:hAnsiTheme="majorBidi" w:cstheme="majorBidi"/>
          <w:sz w:val="22"/>
          <w:szCs w:val="22"/>
        </w:rPr>
        <w:t xml:space="preserve">, MQ-020510-02-0002). </w:t>
      </w:r>
    </w:p>
    <w:p w14:paraId="17BB4DC3" w14:textId="77777777" w:rsidR="00BC47B9" w:rsidRPr="00344C18" w:rsidRDefault="00BC47B9" w:rsidP="00BC47B9">
      <w:p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07A2EEC3" w14:textId="77777777" w:rsidR="0002038F" w:rsidRDefault="0002038F"/>
    <w:sectPr w:rsidR="0002038F" w:rsidSect="000D51C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7B9"/>
    <w:rsid w:val="0002038F"/>
    <w:rsid w:val="000D51C1"/>
    <w:rsid w:val="00161087"/>
    <w:rsid w:val="00246D90"/>
    <w:rsid w:val="00307694"/>
    <w:rsid w:val="005401BF"/>
    <w:rsid w:val="009308AC"/>
    <w:rsid w:val="00BC47B9"/>
    <w:rsid w:val="00BF2039"/>
    <w:rsid w:val="00E1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1E84B3"/>
  <w15:docId w15:val="{821915B8-28AA-4322-AC58-54E1EDE7F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7B9"/>
    <w:pPr>
      <w:spacing w:after="0" w:line="240" w:lineRule="auto"/>
    </w:pPr>
    <w:rPr>
      <w:rFonts w:ascii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01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1BF"/>
    <w:rPr>
      <w:rFonts w:ascii="Segoe UI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506</Words>
  <Characters>2764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2018-10-18T08:18:00Z</dcterms:created>
  <dcterms:modified xsi:type="dcterms:W3CDTF">2018-12-24T07:55:00Z</dcterms:modified>
</cp:coreProperties>
</file>