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52EBCF" w14:textId="77777777" w:rsidR="0037272E" w:rsidRPr="0037272E" w:rsidRDefault="0037272E" w:rsidP="001D16DD">
      <w:pPr>
        <w:spacing w:line="360" w:lineRule="auto"/>
        <w:ind w:firstLine="720"/>
        <w:jc w:val="center"/>
        <w:rPr>
          <w:rFonts w:ascii="Helvetica" w:hAnsi="Helvetica" w:cs="Arial"/>
          <w:b/>
          <w:bCs/>
          <w:color w:val="000000"/>
          <w:sz w:val="32"/>
        </w:rPr>
      </w:pPr>
      <w:r w:rsidRPr="0037272E">
        <w:rPr>
          <w:rFonts w:ascii="Helvetica" w:hAnsi="Helvetica" w:cs="Arial"/>
          <w:b/>
          <w:bCs/>
          <w:color w:val="000000"/>
          <w:sz w:val="32"/>
        </w:rPr>
        <w:t>SUPPLEMENTAL MATERIALS</w:t>
      </w:r>
    </w:p>
    <w:p w14:paraId="6EFD4DFD" w14:textId="77777777" w:rsidR="0037272E" w:rsidRPr="0037272E" w:rsidRDefault="0037272E" w:rsidP="0037272E">
      <w:pPr>
        <w:pStyle w:val="CommentText"/>
        <w:rPr>
          <w:rFonts w:ascii="Helvetica" w:hAnsi="Helvetica"/>
        </w:rPr>
      </w:pPr>
      <w:r w:rsidRPr="0037272E">
        <w:rPr>
          <w:rFonts w:ascii="Helvetica" w:hAnsi="Helvetica"/>
        </w:rPr>
        <w:t>Hocher A. et al.  Expanding heterochromatin reveals discrete subtelomeric domains delimited by chromatin landscape transitions</w:t>
      </w:r>
    </w:p>
    <w:p w14:paraId="1BA9D8C8" w14:textId="54C39A25" w:rsidR="0037272E" w:rsidRPr="0037272E" w:rsidRDefault="0037272E" w:rsidP="00B748E8">
      <w:pPr>
        <w:pStyle w:val="TOC1"/>
      </w:pPr>
    </w:p>
    <w:p w14:paraId="79550768" w14:textId="643D3868" w:rsidR="003857ED" w:rsidRPr="00A84303" w:rsidRDefault="0037272E" w:rsidP="00B748E8">
      <w:pPr>
        <w:pStyle w:val="TOC1"/>
      </w:pPr>
      <w:r w:rsidRPr="00A84303">
        <w:t>T</w:t>
      </w:r>
      <w:r w:rsidR="003857ED" w:rsidRPr="00A84303">
        <w:t>able of content:</w:t>
      </w:r>
    </w:p>
    <w:p w14:paraId="215D1717" w14:textId="77777777" w:rsidR="003857ED" w:rsidRPr="00A84303" w:rsidRDefault="003857ED" w:rsidP="003857ED">
      <w:pPr>
        <w:rPr>
          <w:rFonts w:ascii="Helvetica" w:hAnsi="Helvetica"/>
          <w:u w:val="single"/>
          <w:lang w:val="fr-FR"/>
        </w:rPr>
      </w:pPr>
    </w:p>
    <w:p w14:paraId="39879ABA" w14:textId="739F395D" w:rsidR="00421AE4" w:rsidRPr="00A84303" w:rsidRDefault="003857ED" w:rsidP="00B748E8">
      <w:pPr>
        <w:pStyle w:val="TOC1"/>
        <w:rPr>
          <w:rFonts w:eastAsiaTheme="minorEastAsia"/>
          <w:noProof/>
          <w:color w:val="auto"/>
          <w:u w:val="none"/>
        </w:rPr>
      </w:pPr>
      <w:r w:rsidRPr="00A84303">
        <w:fldChar w:fldCharType="begin"/>
      </w:r>
      <w:r w:rsidRPr="00A84303">
        <w:instrText xml:space="preserve"> TOC \o "1-3" \h \z \u </w:instrText>
      </w:r>
      <w:r w:rsidRPr="00A84303">
        <w:fldChar w:fldCharType="separate"/>
      </w:r>
      <w:hyperlink w:anchor="_Toc526776801" w:history="1">
        <w:r w:rsidR="00B748E8" w:rsidRPr="00A84303">
          <w:rPr>
            <w:rFonts w:eastAsia="Times New Roman" w:cs="Times New Roman"/>
            <w:color w:val="000000"/>
            <w:u w:val="none"/>
            <w:lang w:eastAsia="fr-FR"/>
          </w:rPr>
          <w:t xml:space="preserve"> Supplemental_Fig_S1</w:t>
        </w:r>
        <w:r w:rsidR="00421AE4" w:rsidRPr="00A84303">
          <w:rPr>
            <w:rStyle w:val="Hyperlink"/>
            <w:bCs/>
            <w:noProof/>
            <w:u w:val="none"/>
          </w:rPr>
          <w:t>:</w:t>
        </w:r>
        <w:r w:rsidR="00421AE4" w:rsidRPr="00A84303">
          <w:rPr>
            <w:noProof/>
            <w:webHidden/>
            <w:u w:val="none"/>
          </w:rPr>
          <w:tab/>
        </w:r>
        <w:r w:rsidR="00421AE4" w:rsidRPr="00A84303">
          <w:rPr>
            <w:noProof/>
            <w:webHidden/>
            <w:u w:val="none"/>
          </w:rPr>
          <w:fldChar w:fldCharType="begin"/>
        </w:r>
        <w:r w:rsidR="00421AE4" w:rsidRPr="00A84303">
          <w:rPr>
            <w:noProof/>
            <w:webHidden/>
            <w:u w:val="none"/>
          </w:rPr>
          <w:instrText xml:space="preserve"> PAGEREF _Toc526776801 \h </w:instrText>
        </w:r>
        <w:r w:rsidR="00421AE4" w:rsidRPr="00A84303">
          <w:rPr>
            <w:noProof/>
            <w:webHidden/>
            <w:u w:val="none"/>
          </w:rPr>
        </w:r>
        <w:r w:rsidR="00421AE4" w:rsidRPr="00A84303">
          <w:rPr>
            <w:noProof/>
            <w:webHidden/>
            <w:u w:val="none"/>
          </w:rPr>
          <w:fldChar w:fldCharType="separate"/>
        </w:r>
        <w:r w:rsidR="00B748E8" w:rsidRPr="00A84303">
          <w:rPr>
            <w:noProof/>
            <w:webHidden/>
            <w:u w:val="none"/>
          </w:rPr>
          <w:t>3</w:t>
        </w:r>
        <w:r w:rsidR="00421AE4" w:rsidRPr="00A84303">
          <w:rPr>
            <w:noProof/>
            <w:webHidden/>
            <w:u w:val="none"/>
          </w:rPr>
          <w:fldChar w:fldCharType="end"/>
        </w:r>
      </w:hyperlink>
    </w:p>
    <w:p w14:paraId="2247AA83" w14:textId="65BA209F" w:rsidR="00421AE4" w:rsidRPr="00A84303" w:rsidRDefault="00D9304A" w:rsidP="00B748E8">
      <w:pPr>
        <w:pStyle w:val="TOC1"/>
        <w:rPr>
          <w:rFonts w:eastAsiaTheme="minorEastAsia"/>
          <w:noProof/>
          <w:color w:val="auto"/>
          <w:u w:val="none"/>
        </w:rPr>
      </w:pPr>
      <w:hyperlink w:anchor="_Toc526776802" w:history="1">
        <w:r w:rsidR="00B748E8" w:rsidRPr="00A84303">
          <w:rPr>
            <w:rFonts w:eastAsia="Times New Roman" w:cs="Times New Roman"/>
            <w:color w:val="000000"/>
            <w:u w:val="none"/>
            <w:lang w:eastAsia="fr-FR"/>
          </w:rPr>
          <w:t xml:space="preserve"> Supplemental_Fig_S2</w:t>
        </w:r>
        <w:r w:rsidR="00421AE4" w:rsidRPr="00A84303">
          <w:rPr>
            <w:rStyle w:val="Hyperlink"/>
            <w:bCs/>
            <w:noProof/>
            <w:u w:val="none"/>
            <w:lang w:val="fr-FR"/>
          </w:rPr>
          <w:t>:</w:t>
        </w:r>
        <w:r w:rsidR="00421AE4" w:rsidRPr="00A84303">
          <w:rPr>
            <w:noProof/>
            <w:webHidden/>
            <w:u w:val="none"/>
          </w:rPr>
          <w:tab/>
        </w:r>
        <w:r w:rsidR="00421AE4" w:rsidRPr="00A84303">
          <w:rPr>
            <w:noProof/>
            <w:webHidden/>
            <w:u w:val="none"/>
          </w:rPr>
          <w:fldChar w:fldCharType="begin"/>
        </w:r>
        <w:r w:rsidR="00421AE4" w:rsidRPr="00A84303">
          <w:rPr>
            <w:noProof/>
            <w:webHidden/>
            <w:u w:val="none"/>
          </w:rPr>
          <w:instrText xml:space="preserve"> PAGEREF _Toc526776802 \h </w:instrText>
        </w:r>
        <w:r w:rsidR="00421AE4" w:rsidRPr="00A84303">
          <w:rPr>
            <w:noProof/>
            <w:webHidden/>
            <w:u w:val="none"/>
          </w:rPr>
        </w:r>
        <w:r w:rsidR="00421AE4" w:rsidRPr="00A84303">
          <w:rPr>
            <w:noProof/>
            <w:webHidden/>
            <w:u w:val="none"/>
          </w:rPr>
          <w:fldChar w:fldCharType="separate"/>
        </w:r>
        <w:r w:rsidR="00B748E8" w:rsidRPr="00A84303">
          <w:rPr>
            <w:noProof/>
            <w:webHidden/>
            <w:u w:val="none"/>
          </w:rPr>
          <w:t>5</w:t>
        </w:r>
        <w:r w:rsidR="00421AE4" w:rsidRPr="00A84303">
          <w:rPr>
            <w:noProof/>
            <w:webHidden/>
            <w:u w:val="none"/>
          </w:rPr>
          <w:fldChar w:fldCharType="end"/>
        </w:r>
      </w:hyperlink>
    </w:p>
    <w:p w14:paraId="32652E5F" w14:textId="7F4665A8" w:rsidR="00421AE4" w:rsidRPr="00A84303" w:rsidRDefault="00D9304A" w:rsidP="00B748E8">
      <w:pPr>
        <w:pStyle w:val="TOC1"/>
        <w:rPr>
          <w:rFonts w:eastAsiaTheme="minorEastAsia"/>
          <w:noProof/>
          <w:color w:val="auto"/>
          <w:u w:val="none"/>
        </w:rPr>
      </w:pPr>
      <w:hyperlink w:anchor="_Toc526776803" w:history="1">
        <w:r w:rsidR="00B748E8" w:rsidRPr="00A84303">
          <w:rPr>
            <w:rFonts w:eastAsia="Times New Roman" w:cs="Times New Roman"/>
            <w:color w:val="000000"/>
            <w:u w:val="none"/>
            <w:lang w:eastAsia="fr-FR"/>
          </w:rPr>
          <w:t xml:space="preserve"> Supplemental_Fig_S</w:t>
        </w:r>
        <w:r w:rsidR="00421AE4" w:rsidRPr="00A84303">
          <w:rPr>
            <w:rStyle w:val="Hyperlink"/>
            <w:bCs/>
            <w:noProof/>
            <w:u w:val="none"/>
          </w:rPr>
          <w:t>3:</w:t>
        </w:r>
        <w:r w:rsidR="00421AE4" w:rsidRPr="00A84303">
          <w:rPr>
            <w:noProof/>
            <w:webHidden/>
            <w:u w:val="none"/>
          </w:rPr>
          <w:tab/>
        </w:r>
        <w:r w:rsidR="00421AE4" w:rsidRPr="00A84303">
          <w:rPr>
            <w:noProof/>
            <w:webHidden/>
            <w:u w:val="none"/>
          </w:rPr>
          <w:fldChar w:fldCharType="begin"/>
        </w:r>
        <w:r w:rsidR="00421AE4" w:rsidRPr="00A84303">
          <w:rPr>
            <w:noProof/>
            <w:webHidden/>
            <w:u w:val="none"/>
          </w:rPr>
          <w:instrText xml:space="preserve"> PAGEREF _Toc526776803 \h </w:instrText>
        </w:r>
        <w:r w:rsidR="00421AE4" w:rsidRPr="00A84303">
          <w:rPr>
            <w:noProof/>
            <w:webHidden/>
            <w:u w:val="none"/>
          </w:rPr>
        </w:r>
        <w:r w:rsidR="00421AE4" w:rsidRPr="00A84303">
          <w:rPr>
            <w:noProof/>
            <w:webHidden/>
            <w:u w:val="none"/>
          </w:rPr>
          <w:fldChar w:fldCharType="separate"/>
        </w:r>
        <w:r w:rsidR="00B748E8" w:rsidRPr="00A84303">
          <w:rPr>
            <w:noProof/>
            <w:webHidden/>
            <w:u w:val="none"/>
          </w:rPr>
          <w:t>6</w:t>
        </w:r>
        <w:r w:rsidR="00421AE4" w:rsidRPr="00A84303">
          <w:rPr>
            <w:noProof/>
            <w:webHidden/>
            <w:u w:val="none"/>
          </w:rPr>
          <w:fldChar w:fldCharType="end"/>
        </w:r>
      </w:hyperlink>
    </w:p>
    <w:p w14:paraId="6EB0B0A0" w14:textId="724515DE" w:rsidR="00421AE4" w:rsidRPr="00A84303" w:rsidRDefault="00D9304A" w:rsidP="00B748E8">
      <w:pPr>
        <w:pStyle w:val="TOC1"/>
        <w:rPr>
          <w:rFonts w:eastAsiaTheme="minorEastAsia"/>
          <w:noProof/>
          <w:color w:val="auto"/>
          <w:u w:val="none"/>
        </w:rPr>
      </w:pPr>
      <w:hyperlink w:anchor="_Toc526776804" w:history="1">
        <w:r w:rsidR="00B748E8" w:rsidRPr="00A84303">
          <w:rPr>
            <w:rFonts w:eastAsia="Times New Roman" w:cs="Times New Roman"/>
            <w:color w:val="000000"/>
            <w:u w:val="none"/>
            <w:lang w:eastAsia="fr-FR"/>
          </w:rPr>
          <w:t xml:space="preserve"> Supplemental_Fig_S</w:t>
        </w:r>
        <w:r w:rsidR="00421AE4" w:rsidRPr="00A84303">
          <w:rPr>
            <w:rStyle w:val="Hyperlink"/>
            <w:noProof/>
            <w:u w:val="none"/>
          </w:rPr>
          <w:t>4:</w:t>
        </w:r>
        <w:r w:rsidR="00421AE4" w:rsidRPr="00A84303">
          <w:rPr>
            <w:noProof/>
            <w:webHidden/>
            <w:u w:val="none"/>
          </w:rPr>
          <w:tab/>
        </w:r>
        <w:r w:rsidR="00421AE4" w:rsidRPr="00A84303">
          <w:rPr>
            <w:noProof/>
            <w:webHidden/>
            <w:u w:val="none"/>
          </w:rPr>
          <w:fldChar w:fldCharType="begin"/>
        </w:r>
        <w:r w:rsidR="00421AE4" w:rsidRPr="00A84303">
          <w:rPr>
            <w:noProof/>
            <w:webHidden/>
            <w:u w:val="none"/>
          </w:rPr>
          <w:instrText xml:space="preserve"> PAGEREF _Toc526776804 \h </w:instrText>
        </w:r>
        <w:r w:rsidR="00421AE4" w:rsidRPr="00A84303">
          <w:rPr>
            <w:noProof/>
            <w:webHidden/>
            <w:u w:val="none"/>
          </w:rPr>
        </w:r>
        <w:r w:rsidR="00421AE4" w:rsidRPr="00A84303">
          <w:rPr>
            <w:noProof/>
            <w:webHidden/>
            <w:u w:val="none"/>
          </w:rPr>
          <w:fldChar w:fldCharType="separate"/>
        </w:r>
        <w:r w:rsidR="00B748E8" w:rsidRPr="00A84303">
          <w:rPr>
            <w:noProof/>
            <w:webHidden/>
            <w:u w:val="none"/>
          </w:rPr>
          <w:t>7</w:t>
        </w:r>
        <w:r w:rsidR="00421AE4" w:rsidRPr="00A84303">
          <w:rPr>
            <w:noProof/>
            <w:webHidden/>
            <w:u w:val="none"/>
          </w:rPr>
          <w:fldChar w:fldCharType="end"/>
        </w:r>
      </w:hyperlink>
    </w:p>
    <w:p w14:paraId="0B74DA39" w14:textId="01892BE4" w:rsidR="00421AE4" w:rsidRPr="00A84303" w:rsidRDefault="00D9304A" w:rsidP="00B748E8">
      <w:pPr>
        <w:pStyle w:val="TOC1"/>
        <w:rPr>
          <w:rFonts w:eastAsiaTheme="minorEastAsia"/>
          <w:noProof/>
          <w:color w:val="auto"/>
          <w:u w:val="none"/>
        </w:rPr>
      </w:pPr>
      <w:hyperlink w:anchor="_Toc526776805" w:history="1">
        <w:r w:rsidR="00B748E8" w:rsidRPr="00A84303">
          <w:rPr>
            <w:rFonts w:eastAsia="Times New Roman" w:cs="Times New Roman"/>
            <w:color w:val="000000"/>
            <w:u w:val="none"/>
            <w:lang w:eastAsia="fr-FR"/>
          </w:rPr>
          <w:t xml:space="preserve"> Supplemental_Fig_S</w:t>
        </w:r>
        <w:r w:rsidR="00421AE4" w:rsidRPr="00A84303">
          <w:rPr>
            <w:rStyle w:val="Hyperlink"/>
            <w:noProof/>
            <w:u w:val="none"/>
          </w:rPr>
          <w:t>5:</w:t>
        </w:r>
        <w:r w:rsidR="00421AE4" w:rsidRPr="00A84303">
          <w:rPr>
            <w:noProof/>
            <w:webHidden/>
            <w:u w:val="none"/>
          </w:rPr>
          <w:tab/>
        </w:r>
        <w:r w:rsidR="00421AE4" w:rsidRPr="00A84303">
          <w:rPr>
            <w:noProof/>
            <w:webHidden/>
            <w:u w:val="none"/>
          </w:rPr>
          <w:fldChar w:fldCharType="begin"/>
        </w:r>
        <w:r w:rsidR="00421AE4" w:rsidRPr="00A84303">
          <w:rPr>
            <w:noProof/>
            <w:webHidden/>
            <w:u w:val="none"/>
          </w:rPr>
          <w:instrText xml:space="preserve"> PAGEREF _Toc526776805 \h </w:instrText>
        </w:r>
        <w:r w:rsidR="00421AE4" w:rsidRPr="00A84303">
          <w:rPr>
            <w:noProof/>
            <w:webHidden/>
            <w:u w:val="none"/>
          </w:rPr>
        </w:r>
        <w:r w:rsidR="00421AE4" w:rsidRPr="00A84303">
          <w:rPr>
            <w:noProof/>
            <w:webHidden/>
            <w:u w:val="none"/>
          </w:rPr>
          <w:fldChar w:fldCharType="separate"/>
        </w:r>
        <w:r w:rsidR="00B748E8" w:rsidRPr="00A84303">
          <w:rPr>
            <w:noProof/>
            <w:webHidden/>
            <w:u w:val="none"/>
          </w:rPr>
          <w:t>9</w:t>
        </w:r>
        <w:r w:rsidR="00421AE4" w:rsidRPr="00A84303">
          <w:rPr>
            <w:noProof/>
            <w:webHidden/>
            <w:u w:val="none"/>
          </w:rPr>
          <w:fldChar w:fldCharType="end"/>
        </w:r>
      </w:hyperlink>
    </w:p>
    <w:p w14:paraId="1CE465FF" w14:textId="48A93AFC" w:rsidR="00421AE4" w:rsidRPr="00A84303" w:rsidRDefault="00D9304A" w:rsidP="00B748E8">
      <w:pPr>
        <w:pStyle w:val="TOC1"/>
        <w:rPr>
          <w:rFonts w:eastAsiaTheme="minorEastAsia"/>
          <w:noProof/>
          <w:color w:val="auto"/>
          <w:u w:val="none"/>
        </w:rPr>
      </w:pPr>
      <w:hyperlink w:anchor="_Toc526776806" w:history="1">
        <w:r w:rsidR="00B748E8" w:rsidRPr="00A84303">
          <w:rPr>
            <w:rFonts w:eastAsia="Times New Roman" w:cs="Times New Roman"/>
            <w:color w:val="000000"/>
            <w:u w:val="none"/>
            <w:lang w:eastAsia="fr-FR"/>
          </w:rPr>
          <w:t xml:space="preserve"> Supplemental_Fig_S</w:t>
        </w:r>
        <w:r w:rsidR="00421AE4" w:rsidRPr="00A84303">
          <w:rPr>
            <w:rStyle w:val="Hyperlink"/>
            <w:noProof/>
            <w:u w:val="none"/>
          </w:rPr>
          <w:t>6:</w:t>
        </w:r>
        <w:r w:rsidR="00421AE4" w:rsidRPr="00A84303">
          <w:rPr>
            <w:noProof/>
            <w:webHidden/>
            <w:u w:val="none"/>
          </w:rPr>
          <w:tab/>
        </w:r>
        <w:r w:rsidR="00421AE4" w:rsidRPr="00A84303">
          <w:rPr>
            <w:noProof/>
            <w:webHidden/>
            <w:u w:val="none"/>
          </w:rPr>
          <w:fldChar w:fldCharType="begin"/>
        </w:r>
        <w:r w:rsidR="00421AE4" w:rsidRPr="00A84303">
          <w:rPr>
            <w:noProof/>
            <w:webHidden/>
            <w:u w:val="none"/>
          </w:rPr>
          <w:instrText xml:space="preserve"> PAGEREF _Toc526776806 \h </w:instrText>
        </w:r>
        <w:r w:rsidR="00421AE4" w:rsidRPr="00A84303">
          <w:rPr>
            <w:noProof/>
            <w:webHidden/>
            <w:u w:val="none"/>
          </w:rPr>
        </w:r>
        <w:r w:rsidR="00421AE4" w:rsidRPr="00A84303">
          <w:rPr>
            <w:noProof/>
            <w:webHidden/>
            <w:u w:val="none"/>
          </w:rPr>
          <w:fldChar w:fldCharType="separate"/>
        </w:r>
        <w:r w:rsidR="00B748E8" w:rsidRPr="00A84303">
          <w:rPr>
            <w:noProof/>
            <w:webHidden/>
            <w:u w:val="none"/>
          </w:rPr>
          <w:t>11</w:t>
        </w:r>
        <w:r w:rsidR="00421AE4" w:rsidRPr="00A84303">
          <w:rPr>
            <w:noProof/>
            <w:webHidden/>
            <w:u w:val="none"/>
          </w:rPr>
          <w:fldChar w:fldCharType="end"/>
        </w:r>
      </w:hyperlink>
    </w:p>
    <w:p w14:paraId="01299E57" w14:textId="300BD2BE" w:rsidR="00421AE4" w:rsidRPr="00A84303" w:rsidRDefault="00D9304A" w:rsidP="00B748E8">
      <w:pPr>
        <w:pStyle w:val="TOC1"/>
        <w:rPr>
          <w:rFonts w:eastAsiaTheme="minorEastAsia"/>
          <w:noProof/>
          <w:color w:val="auto"/>
        </w:rPr>
      </w:pPr>
      <w:hyperlink w:anchor="_Toc526776807" w:history="1">
        <w:r w:rsidR="00B748E8" w:rsidRPr="00A84303">
          <w:rPr>
            <w:rFonts w:eastAsia="Times New Roman" w:cs="Times New Roman"/>
            <w:color w:val="000000"/>
            <w:u w:val="none"/>
            <w:lang w:eastAsia="fr-FR"/>
          </w:rPr>
          <w:t xml:space="preserve"> Supplemental_Fig_S</w:t>
        </w:r>
        <w:r w:rsidR="00421AE4" w:rsidRPr="00A84303">
          <w:rPr>
            <w:rStyle w:val="Hyperlink"/>
            <w:noProof/>
            <w:u w:val="none"/>
          </w:rPr>
          <w:t>7:</w:t>
        </w:r>
        <w:r w:rsidR="00421AE4" w:rsidRPr="00A84303">
          <w:rPr>
            <w:noProof/>
            <w:webHidden/>
            <w:u w:val="none"/>
          </w:rPr>
          <w:tab/>
        </w:r>
        <w:r w:rsidR="00421AE4" w:rsidRPr="00A84303">
          <w:rPr>
            <w:noProof/>
            <w:webHidden/>
            <w:u w:val="none"/>
          </w:rPr>
          <w:fldChar w:fldCharType="begin"/>
        </w:r>
        <w:r w:rsidR="00421AE4" w:rsidRPr="00A84303">
          <w:rPr>
            <w:noProof/>
            <w:webHidden/>
            <w:u w:val="none"/>
          </w:rPr>
          <w:instrText xml:space="preserve"> PAGEREF _Toc526776807 \h </w:instrText>
        </w:r>
        <w:r w:rsidR="00421AE4" w:rsidRPr="00A84303">
          <w:rPr>
            <w:noProof/>
            <w:webHidden/>
            <w:u w:val="none"/>
          </w:rPr>
        </w:r>
        <w:r w:rsidR="00421AE4" w:rsidRPr="00A84303">
          <w:rPr>
            <w:noProof/>
            <w:webHidden/>
            <w:u w:val="none"/>
          </w:rPr>
          <w:fldChar w:fldCharType="separate"/>
        </w:r>
        <w:r w:rsidR="00B748E8" w:rsidRPr="00A84303">
          <w:rPr>
            <w:noProof/>
            <w:webHidden/>
            <w:u w:val="none"/>
          </w:rPr>
          <w:t>13</w:t>
        </w:r>
        <w:r w:rsidR="00421AE4" w:rsidRPr="00A84303">
          <w:rPr>
            <w:noProof/>
            <w:webHidden/>
            <w:u w:val="none"/>
          </w:rPr>
          <w:fldChar w:fldCharType="end"/>
        </w:r>
      </w:hyperlink>
    </w:p>
    <w:p w14:paraId="769F3DA4" w14:textId="743BE9DC" w:rsidR="003857ED" w:rsidRPr="0037272E" w:rsidRDefault="003857ED" w:rsidP="00C735D2">
      <w:pPr>
        <w:jc w:val="both"/>
        <w:rPr>
          <w:rFonts w:ascii="Helvetica" w:hAnsi="Helvetica"/>
          <w:color w:val="000000" w:themeColor="text1"/>
        </w:rPr>
      </w:pPr>
      <w:r w:rsidRPr="00A84303">
        <w:rPr>
          <w:rFonts w:ascii="Helvetica" w:hAnsi="Helvetica"/>
          <w:color w:val="000000" w:themeColor="text1"/>
          <w:u w:val="single"/>
        </w:rPr>
        <w:fldChar w:fldCharType="end"/>
      </w:r>
    </w:p>
    <w:p w14:paraId="352C2BA5" w14:textId="6711AE9B" w:rsidR="00BA5504" w:rsidRPr="0037272E" w:rsidRDefault="00BA5504" w:rsidP="00C735D2">
      <w:pPr>
        <w:jc w:val="both"/>
        <w:rPr>
          <w:rFonts w:ascii="Helvetica" w:hAnsi="Helvetica"/>
          <w:color w:val="000000" w:themeColor="text1"/>
        </w:rPr>
      </w:pPr>
    </w:p>
    <w:p w14:paraId="0639E305" w14:textId="77777777" w:rsidR="00E13594" w:rsidRPr="0037272E" w:rsidRDefault="00E13594" w:rsidP="00C735D2">
      <w:pPr>
        <w:jc w:val="both"/>
        <w:rPr>
          <w:rFonts w:ascii="Helvetica" w:hAnsi="Helvetica"/>
          <w:color w:val="000000" w:themeColor="text1"/>
        </w:rPr>
      </w:pPr>
    </w:p>
    <w:p w14:paraId="75C6F813" w14:textId="77777777" w:rsidR="00E13594" w:rsidRPr="00C735D2" w:rsidRDefault="00E13594" w:rsidP="00C735D2">
      <w:pPr>
        <w:jc w:val="both"/>
        <w:rPr>
          <w:rFonts w:ascii="Helvetica" w:hAnsi="Helvetica"/>
          <w:color w:val="000000" w:themeColor="text1"/>
          <w:sz w:val="20"/>
          <w:szCs w:val="20"/>
        </w:rPr>
      </w:pPr>
    </w:p>
    <w:p w14:paraId="6D27F91F" w14:textId="508FA5D4" w:rsidR="00E13594" w:rsidRPr="00C735D2" w:rsidRDefault="00B51CA8" w:rsidP="00C735D2">
      <w:pPr>
        <w:jc w:val="both"/>
        <w:rPr>
          <w:rFonts w:ascii="Helvetica" w:hAnsi="Helvetica"/>
          <w:color w:val="000000" w:themeColor="text1"/>
          <w:sz w:val="20"/>
          <w:szCs w:val="20"/>
        </w:rPr>
      </w:pPr>
      <w:r>
        <w:rPr>
          <w:rFonts w:ascii="Helvetica" w:hAnsi="Helvetica"/>
          <w:noProof/>
          <w:color w:val="000000" w:themeColor="text1"/>
          <w:sz w:val="20"/>
          <w:szCs w:val="20"/>
        </w:rPr>
        <w:lastRenderedPageBreak/>
        <w:drawing>
          <wp:inline distT="0" distB="0" distL="0" distR="0" wp14:anchorId="31D99EEB" wp14:editId="343C1BA2">
            <wp:extent cx="5727700" cy="82734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S1f 1.pdf"/>
                    <pic:cNvPicPr/>
                  </pic:nvPicPr>
                  <pic:blipFill>
                    <a:blip r:embed="rId6">
                      <a:extLst>
                        <a:ext uri="{28A0092B-C50C-407E-A947-70E740481C1C}">
                          <a14:useLocalDpi xmlns:a14="http://schemas.microsoft.com/office/drawing/2010/main" val="0"/>
                        </a:ext>
                      </a:extLst>
                    </a:blip>
                    <a:stretch>
                      <a:fillRect/>
                    </a:stretch>
                  </pic:blipFill>
                  <pic:spPr>
                    <a:xfrm>
                      <a:off x="0" y="0"/>
                      <a:ext cx="5727700" cy="8273415"/>
                    </a:xfrm>
                    <a:prstGeom prst="rect">
                      <a:avLst/>
                    </a:prstGeom>
                  </pic:spPr>
                </pic:pic>
              </a:graphicData>
            </a:graphic>
          </wp:inline>
        </w:drawing>
      </w:r>
    </w:p>
    <w:p w14:paraId="318CFCCB" w14:textId="4F0BF4EE" w:rsidR="00E13594" w:rsidRPr="00C735D2" w:rsidRDefault="00E13594" w:rsidP="00C735D2">
      <w:pPr>
        <w:jc w:val="both"/>
        <w:rPr>
          <w:rFonts w:ascii="Helvetica" w:hAnsi="Helvetica"/>
          <w:color w:val="000000" w:themeColor="text1"/>
          <w:sz w:val="20"/>
          <w:szCs w:val="20"/>
        </w:rPr>
      </w:pPr>
      <w:r w:rsidRPr="00C735D2">
        <w:rPr>
          <w:rFonts w:ascii="Helvetica" w:hAnsi="Helvetica"/>
          <w:noProof/>
          <w:color w:val="000000" w:themeColor="text1"/>
          <w:sz w:val="20"/>
          <w:szCs w:val="20"/>
        </w:rPr>
        <w:lastRenderedPageBreak/>
        <w:drawing>
          <wp:inline distT="0" distB="0" distL="0" distR="0" wp14:anchorId="18C03198" wp14:editId="5DD8063F">
            <wp:extent cx="5727700" cy="82734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S1f 2.pdf"/>
                    <pic:cNvPicPr/>
                  </pic:nvPicPr>
                  <pic:blipFill>
                    <a:blip r:embed="rId7">
                      <a:extLst>
                        <a:ext uri="{28A0092B-C50C-407E-A947-70E740481C1C}">
                          <a14:useLocalDpi xmlns:a14="http://schemas.microsoft.com/office/drawing/2010/main" val="0"/>
                        </a:ext>
                      </a:extLst>
                    </a:blip>
                    <a:stretch>
                      <a:fillRect/>
                    </a:stretch>
                  </pic:blipFill>
                  <pic:spPr>
                    <a:xfrm>
                      <a:off x="0" y="0"/>
                      <a:ext cx="5727700" cy="8273415"/>
                    </a:xfrm>
                    <a:prstGeom prst="rect">
                      <a:avLst/>
                    </a:prstGeom>
                  </pic:spPr>
                </pic:pic>
              </a:graphicData>
            </a:graphic>
          </wp:inline>
        </w:drawing>
      </w:r>
    </w:p>
    <w:p w14:paraId="43748251" w14:textId="77777777" w:rsidR="00E13594" w:rsidRPr="00C735D2" w:rsidRDefault="00E13594" w:rsidP="00C735D2">
      <w:pPr>
        <w:jc w:val="both"/>
        <w:rPr>
          <w:rFonts w:ascii="Helvetica" w:hAnsi="Helvetica"/>
          <w:color w:val="000000" w:themeColor="text1"/>
          <w:sz w:val="20"/>
          <w:szCs w:val="20"/>
        </w:rPr>
      </w:pPr>
    </w:p>
    <w:p w14:paraId="3E5F9390" w14:textId="7F33AC4D" w:rsidR="001D21D4" w:rsidRPr="00C735D2" w:rsidRDefault="00B748E8" w:rsidP="00C735D2">
      <w:pPr>
        <w:pStyle w:val="Caption"/>
        <w:jc w:val="both"/>
        <w:rPr>
          <w:rFonts w:ascii="Helvetica" w:hAnsi="Helvetica" w:cs="Calibri"/>
          <w:b w:val="0"/>
          <w:color w:val="000000" w:themeColor="text1"/>
          <w:sz w:val="20"/>
          <w:szCs w:val="20"/>
          <w:lang w:val="en-GB"/>
        </w:rPr>
      </w:pPr>
      <w:bookmarkStart w:id="0" w:name="_Toc526776801"/>
      <w:r w:rsidRPr="00B748E8">
        <w:rPr>
          <w:rFonts w:ascii="Helvetica" w:eastAsia="Times New Roman" w:hAnsi="Helvetica" w:cs="Times New Roman"/>
          <w:color w:val="000000"/>
          <w:sz w:val="20"/>
          <w:szCs w:val="20"/>
          <w:lang w:eastAsia="fr-FR"/>
        </w:rPr>
        <w:t>Supplemental_Fig_S1</w:t>
      </w:r>
      <w:r w:rsidR="001D21D4" w:rsidRPr="00B748E8">
        <w:rPr>
          <w:rStyle w:val="Heading1Char"/>
          <w:rFonts w:ascii="Helvetica" w:hAnsi="Helvetica"/>
          <w:color w:val="000000" w:themeColor="text1"/>
          <w:sz w:val="20"/>
          <w:szCs w:val="20"/>
        </w:rPr>
        <w:t>:</w:t>
      </w:r>
      <w:bookmarkEnd w:id="0"/>
      <w:r w:rsidR="001D21D4" w:rsidRPr="00C735D2">
        <w:rPr>
          <w:rFonts w:ascii="Helvetica" w:hAnsi="Helvetica" w:cs="Calibri"/>
          <w:color w:val="000000" w:themeColor="text1"/>
          <w:sz w:val="20"/>
          <w:szCs w:val="20"/>
        </w:rPr>
        <w:t xml:space="preserve"> (A)</w:t>
      </w:r>
      <w:r w:rsidR="001D21D4" w:rsidRPr="00C735D2">
        <w:rPr>
          <w:rFonts w:ascii="Helvetica" w:hAnsi="Helvetica" w:cs="Calibri"/>
          <w:b w:val="0"/>
          <w:color w:val="000000" w:themeColor="text1"/>
          <w:sz w:val="20"/>
          <w:szCs w:val="20"/>
        </w:rPr>
        <w:t xml:space="preserve"> Western Blot anti-Sir3 in the strains used in Fig 1 for </w:t>
      </w:r>
      <w:proofErr w:type="spellStart"/>
      <w:r w:rsidR="001D21D4" w:rsidRPr="00C735D2">
        <w:rPr>
          <w:rFonts w:ascii="Helvetica" w:hAnsi="Helvetica" w:cs="Calibri"/>
          <w:b w:val="0"/>
          <w:color w:val="000000" w:themeColor="text1"/>
          <w:sz w:val="20"/>
          <w:szCs w:val="20"/>
        </w:rPr>
        <w:t>ChIP</w:t>
      </w:r>
      <w:proofErr w:type="spellEnd"/>
      <w:r w:rsidR="001D21D4" w:rsidRPr="00C735D2">
        <w:rPr>
          <w:rFonts w:ascii="Helvetica" w:hAnsi="Helvetica" w:cs="Calibri"/>
          <w:b w:val="0"/>
          <w:color w:val="000000" w:themeColor="text1"/>
          <w:sz w:val="20"/>
          <w:szCs w:val="20"/>
        </w:rPr>
        <w:t xml:space="preserve">-chip. </w:t>
      </w:r>
      <w:r w:rsidR="001D21D4" w:rsidRPr="00C735D2">
        <w:rPr>
          <w:rFonts w:ascii="Helvetica" w:hAnsi="Helvetica" w:cs="Calibri"/>
          <w:color w:val="000000" w:themeColor="text1"/>
          <w:sz w:val="20"/>
          <w:szCs w:val="20"/>
        </w:rPr>
        <w:t>(B)</w:t>
      </w:r>
      <w:r w:rsidR="001D21D4" w:rsidRPr="00C735D2">
        <w:rPr>
          <w:rFonts w:ascii="Helvetica" w:hAnsi="Helvetica" w:cs="Calibri"/>
          <w:b w:val="0"/>
          <w:color w:val="000000" w:themeColor="text1"/>
          <w:sz w:val="20"/>
          <w:szCs w:val="20"/>
        </w:rPr>
        <w:t xml:space="preserve"> Representative examples of Sir3 fluorescence in strains overexpressing Sir3-GFP. </w:t>
      </w:r>
      <w:r w:rsidR="001D21D4" w:rsidRPr="00C735D2">
        <w:rPr>
          <w:rFonts w:ascii="Helvetica" w:hAnsi="Helvetica" w:cs="Calibri"/>
          <w:color w:val="000000" w:themeColor="text1"/>
          <w:sz w:val="20"/>
          <w:szCs w:val="20"/>
        </w:rPr>
        <w:t>(C)</w:t>
      </w:r>
      <w:r w:rsidR="001D21D4" w:rsidRPr="00C735D2">
        <w:rPr>
          <w:rFonts w:ascii="Helvetica" w:hAnsi="Helvetica" w:cs="Calibri"/>
          <w:b w:val="0"/>
          <w:color w:val="000000" w:themeColor="text1"/>
          <w:sz w:val="20"/>
          <w:szCs w:val="20"/>
        </w:rPr>
        <w:t xml:space="preserve"> FACS profile of </w:t>
      </w:r>
      <w:r w:rsidR="001D21D4" w:rsidRPr="00C735D2">
        <w:rPr>
          <w:rFonts w:ascii="Helvetica" w:hAnsi="Helvetica" w:cs="Calibri"/>
          <w:b w:val="0"/>
          <w:color w:val="000000" w:themeColor="text1"/>
          <w:sz w:val="20"/>
          <w:szCs w:val="20"/>
        </w:rPr>
        <w:lastRenderedPageBreak/>
        <w:t xml:space="preserve">exponentially growing </w:t>
      </w:r>
      <w:r w:rsidR="001D21D4" w:rsidRPr="00C735D2">
        <w:rPr>
          <w:rFonts w:ascii="Helvetica" w:hAnsi="Helvetica" w:cs="Calibri"/>
          <w:b w:val="0"/>
          <w:i/>
          <w:color w:val="000000" w:themeColor="text1"/>
          <w:sz w:val="20"/>
          <w:szCs w:val="20"/>
        </w:rPr>
        <w:t>WT</w:t>
      </w:r>
      <w:r w:rsidR="001D21D4" w:rsidRPr="00C735D2">
        <w:rPr>
          <w:rFonts w:ascii="Helvetica" w:hAnsi="Helvetica" w:cs="Calibri"/>
          <w:b w:val="0"/>
          <w:color w:val="000000" w:themeColor="text1"/>
          <w:sz w:val="20"/>
          <w:szCs w:val="20"/>
        </w:rPr>
        <w:t xml:space="preserve"> and </w:t>
      </w:r>
      <w:r w:rsidR="001D21D4" w:rsidRPr="00C735D2">
        <w:rPr>
          <w:rFonts w:ascii="Helvetica" w:hAnsi="Helvetica" w:cs="Calibri"/>
          <w:b w:val="0"/>
          <w:i/>
          <w:color w:val="000000" w:themeColor="text1"/>
          <w:sz w:val="20"/>
          <w:szCs w:val="20"/>
        </w:rPr>
        <w:t>pGPD-SIR3</w:t>
      </w:r>
      <w:r w:rsidR="001D21D4" w:rsidRPr="00C735D2">
        <w:rPr>
          <w:rFonts w:ascii="Helvetica" w:hAnsi="Helvetica" w:cs="Calibri"/>
          <w:b w:val="0"/>
          <w:color w:val="000000" w:themeColor="text1"/>
          <w:sz w:val="20"/>
          <w:szCs w:val="20"/>
        </w:rPr>
        <w:t xml:space="preserve"> strains. </w:t>
      </w:r>
      <w:r w:rsidR="001D21D4" w:rsidRPr="00C735D2">
        <w:rPr>
          <w:rFonts w:ascii="Helvetica" w:hAnsi="Helvetica" w:cs="Calibri"/>
          <w:color w:val="000000" w:themeColor="text1"/>
          <w:sz w:val="20"/>
          <w:szCs w:val="20"/>
        </w:rPr>
        <w:t>(D)</w:t>
      </w:r>
      <w:r w:rsidR="001D21D4" w:rsidRPr="00C735D2">
        <w:rPr>
          <w:rFonts w:ascii="Helvetica" w:hAnsi="Helvetica" w:cs="Calibri"/>
          <w:b w:val="0"/>
          <w:color w:val="000000" w:themeColor="text1"/>
          <w:sz w:val="20"/>
          <w:szCs w:val="20"/>
        </w:rPr>
        <w:t xml:space="preserve"> </w:t>
      </w:r>
      <w:proofErr w:type="spellStart"/>
      <w:r w:rsidR="001D21D4" w:rsidRPr="00C735D2">
        <w:rPr>
          <w:rFonts w:ascii="Helvetica" w:hAnsi="Helvetica" w:cs="Calibri"/>
          <w:b w:val="0"/>
          <w:color w:val="000000" w:themeColor="text1"/>
          <w:sz w:val="20"/>
          <w:szCs w:val="20"/>
        </w:rPr>
        <w:t>ChIP</w:t>
      </w:r>
      <w:proofErr w:type="spellEnd"/>
      <w:r w:rsidR="001D21D4" w:rsidRPr="00C735D2">
        <w:rPr>
          <w:rFonts w:ascii="Helvetica" w:hAnsi="Helvetica" w:cs="Calibri"/>
          <w:b w:val="0"/>
          <w:color w:val="000000" w:themeColor="text1"/>
          <w:sz w:val="20"/>
          <w:szCs w:val="20"/>
        </w:rPr>
        <w:t xml:space="preserve"> signal at highly expressed genes in the indicated strains. </w:t>
      </w:r>
      <w:proofErr w:type="spellStart"/>
      <w:r w:rsidR="001D21D4" w:rsidRPr="00C735D2">
        <w:rPr>
          <w:rFonts w:ascii="Helvetica" w:hAnsi="Helvetica" w:cs="Calibri"/>
          <w:b w:val="0"/>
          <w:color w:val="000000" w:themeColor="text1"/>
          <w:sz w:val="20"/>
          <w:szCs w:val="20"/>
        </w:rPr>
        <w:t>PolII</w:t>
      </w:r>
      <w:proofErr w:type="spellEnd"/>
      <w:r w:rsidR="001D21D4" w:rsidRPr="00C735D2">
        <w:rPr>
          <w:rFonts w:ascii="Helvetica" w:hAnsi="Helvetica" w:cs="Calibri"/>
          <w:b w:val="0"/>
          <w:color w:val="000000" w:themeColor="text1"/>
          <w:sz w:val="20"/>
          <w:szCs w:val="20"/>
        </w:rPr>
        <w:t xml:space="preserve"> enrichment data were obtained from Szilard et al. 2010. For comparison, subtelomeric binding signal is generally much higher (light blue probes at </w:t>
      </w:r>
      <w:r w:rsidR="001D21D4" w:rsidRPr="00C735D2">
        <w:rPr>
          <w:rFonts w:ascii="Helvetica" w:hAnsi="Helvetica" w:cs="Calibri"/>
          <w:b w:val="0"/>
          <w:i/>
          <w:color w:val="000000" w:themeColor="text1"/>
          <w:sz w:val="20"/>
          <w:szCs w:val="20"/>
        </w:rPr>
        <w:t>TELVL</w:t>
      </w:r>
      <w:r w:rsidR="001D21D4" w:rsidRPr="00C735D2">
        <w:rPr>
          <w:rFonts w:ascii="Helvetica" w:hAnsi="Helvetica" w:cs="Calibri"/>
          <w:b w:val="0"/>
          <w:color w:val="000000" w:themeColor="text1"/>
          <w:sz w:val="20"/>
          <w:szCs w:val="20"/>
        </w:rPr>
        <w:t xml:space="preserve"> and </w:t>
      </w:r>
      <w:r w:rsidR="001D21D4" w:rsidRPr="00C735D2">
        <w:rPr>
          <w:rFonts w:ascii="Helvetica" w:hAnsi="Helvetica" w:cs="Calibri"/>
          <w:b w:val="0"/>
          <w:i/>
          <w:color w:val="000000" w:themeColor="text1"/>
          <w:sz w:val="20"/>
          <w:szCs w:val="20"/>
        </w:rPr>
        <w:t>TELVI</w:t>
      </w:r>
      <w:r w:rsidR="001D21D4" w:rsidRPr="00C735D2">
        <w:rPr>
          <w:rFonts w:ascii="Helvetica" w:hAnsi="Helvetica" w:cs="Calibri"/>
          <w:b w:val="0"/>
          <w:color w:val="000000" w:themeColor="text1"/>
          <w:sz w:val="20"/>
          <w:szCs w:val="20"/>
        </w:rPr>
        <w:t xml:space="preserve">R panel F. </w:t>
      </w:r>
      <w:r w:rsidR="001D21D4" w:rsidRPr="00C735D2">
        <w:rPr>
          <w:rFonts w:ascii="Helvetica" w:hAnsi="Helvetica" w:cs="Calibri"/>
          <w:color w:val="000000" w:themeColor="text1"/>
          <w:sz w:val="20"/>
          <w:szCs w:val="20"/>
        </w:rPr>
        <w:t>(E)</w:t>
      </w:r>
      <w:r w:rsidR="001D21D4" w:rsidRPr="00C735D2">
        <w:rPr>
          <w:rFonts w:ascii="Helvetica" w:hAnsi="Helvetica" w:cs="Calibri"/>
          <w:b w:val="0"/>
          <w:color w:val="000000" w:themeColor="text1"/>
          <w:sz w:val="20"/>
          <w:szCs w:val="20"/>
        </w:rPr>
        <w:t xml:space="preserve"> Quantification of Sir3-GFP nuclear background in strains overexpressing </w:t>
      </w:r>
      <w:r w:rsidR="001D21D4" w:rsidRPr="00C735D2">
        <w:rPr>
          <w:rFonts w:ascii="Helvetica" w:hAnsi="Helvetica" w:cs="Calibri"/>
          <w:b w:val="0"/>
          <w:i/>
          <w:color w:val="000000" w:themeColor="text1"/>
          <w:sz w:val="20"/>
          <w:szCs w:val="20"/>
        </w:rPr>
        <w:t>SIR3-GFP</w:t>
      </w:r>
      <w:r w:rsidR="001D21D4" w:rsidRPr="00C735D2">
        <w:rPr>
          <w:rFonts w:ascii="Helvetica" w:hAnsi="Helvetica" w:cs="Calibri"/>
          <w:b w:val="0"/>
          <w:color w:val="000000" w:themeColor="text1"/>
          <w:sz w:val="20"/>
          <w:szCs w:val="20"/>
        </w:rPr>
        <w:t xml:space="preserve">. </w:t>
      </w:r>
      <w:r w:rsidR="001D21D4" w:rsidRPr="00C735D2">
        <w:rPr>
          <w:rFonts w:ascii="Helvetica" w:hAnsi="Helvetica" w:cs="Calibri"/>
          <w:color w:val="000000" w:themeColor="text1"/>
          <w:sz w:val="20"/>
          <w:szCs w:val="20"/>
        </w:rPr>
        <w:t>(F)</w:t>
      </w:r>
      <w:r w:rsidR="001D21D4" w:rsidRPr="00C735D2">
        <w:rPr>
          <w:rFonts w:ascii="Helvetica" w:hAnsi="Helvetica" w:cs="Calibri"/>
          <w:b w:val="0"/>
          <w:color w:val="000000" w:themeColor="text1"/>
          <w:sz w:val="20"/>
          <w:szCs w:val="20"/>
        </w:rPr>
        <w:t xml:space="preserve"> Representative images of loci bound by Sir3 within euchromatin, light blue color indicates the probes included in Extended silent domains. Scale: 0-300. </w:t>
      </w:r>
      <w:r w:rsidR="001D21D4" w:rsidRPr="00C735D2">
        <w:rPr>
          <w:rFonts w:ascii="Helvetica" w:hAnsi="Helvetica" w:cs="Calibri"/>
          <w:color w:val="000000" w:themeColor="text1"/>
          <w:sz w:val="20"/>
          <w:szCs w:val="20"/>
        </w:rPr>
        <w:t>(G)</w:t>
      </w:r>
      <w:r w:rsidR="001D21D4" w:rsidRPr="00C735D2">
        <w:rPr>
          <w:rFonts w:ascii="Helvetica" w:hAnsi="Helvetica" w:cs="Calibri"/>
          <w:b w:val="0"/>
          <w:color w:val="000000" w:themeColor="text1"/>
          <w:sz w:val="20"/>
          <w:szCs w:val="20"/>
        </w:rPr>
        <w:t xml:space="preserve"> Sir3 binding in function of Sir3 dosage at individual subtelomeres classified as in main Fig 1F. </w:t>
      </w:r>
      <w:r w:rsidR="001D21D4" w:rsidRPr="00C735D2">
        <w:rPr>
          <w:rFonts w:ascii="Helvetica" w:eastAsia="Times New Roman" w:hAnsi="Helvetica" w:cs="Calibri"/>
          <w:b w:val="0"/>
          <w:color w:val="000000" w:themeColor="text1"/>
          <w:sz w:val="20"/>
          <w:szCs w:val="20"/>
        </w:rPr>
        <w:t xml:space="preserve">6 </w:t>
      </w:r>
      <w:r w:rsidR="001D16DD">
        <w:rPr>
          <w:rFonts w:ascii="Helvetica" w:eastAsia="Times New Roman" w:hAnsi="Helvetica" w:cs="Calibri"/>
          <w:b w:val="0"/>
          <w:color w:val="000000" w:themeColor="text1"/>
          <w:sz w:val="20"/>
          <w:szCs w:val="20"/>
        </w:rPr>
        <w:t>s</w:t>
      </w:r>
      <w:r w:rsidR="001D21D4" w:rsidRPr="00C735D2">
        <w:rPr>
          <w:rFonts w:ascii="Helvetica" w:eastAsia="Times New Roman" w:hAnsi="Helvetica" w:cs="Calibri"/>
          <w:b w:val="0"/>
          <w:color w:val="000000" w:themeColor="text1"/>
          <w:sz w:val="20"/>
          <w:szCs w:val="20"/>
        </w:rPr>
        <w:t>ubtelomeres are not shown due to insufficient data</w:t>
      </w:r>
      <w:r w:rsidR="000854E1">
        <w:rPr>
          <w:rFonts w:ascii="Helvetica" w:eastAsia="Times New Roman" w:hAnsi="Helvetica" w:cs="Calibri"/>
          <w:b w:val="0"/>
          <w:color w:val="000000" w:themeColor="text1"/>
          <w:sz w:val="20"/>
          <w:szCs w:val="20"/>
        </w:rPr>
        <w:t>.</w:t>
      </w:r>
      <w:r w:rsidR="001D21D4" w:rsidRPr="00C735D2">
        <w:rPr>
          <w:rFonts w:ascii="Helvetica" w:eastAsia="Times New Roman" w:hAnsi="Helvetica" w:cs="Calibri"/>
          <w:b w:val="0"/>
          <w:color w:val="000000" w:themeColor="text1"/>
          <w:sz w:val="20"/>
          <w:szCs w:val="20"/>
        </w:rPr>
        <w:t xml:space="preserve"> </w:t>
      </w:r>
      <w:r w:rsidR="001D21D4" w:rsidRPr="00C735D2">
        <w:rPr>
          <w:rFonts w:ascii="Helvetica" w:hAnsi="Helvetica" w:cs="Calibri"/>
          <w:color w:val="000000" w:themeColor="text1"/>
          <w:sz w:val="20"/>
          <w:szCs w:val="20"/>
        </w:rPr>
        <w:t>(H)</w:t>
      </w:r>
      <w:r w:rsidR="001D21D4" w:rsidRPr="00C735D2">
        <w:rPr>
          <w:rFonts w:ascii="Helvetica" w:hAnsi="Helvetica" w:cs="Calibri"/>
          <w:b w:val="0"/>
          <w:color w:val="000000" w:themeColor="text1"/>
          <w:sz w:val="20"/>
          <w:szCs w:val="20"/>
        </w:rPr>
        <w:t xml:space="preserve"> Chromosomal arm length versus spreading of Sir3. </w:t>
      </w:r>
      <w:r w:rsidR="001D21D4" w:rsidRPr="00C735D2">
        <w:rPr>
          <w:rFonts w:ascii="Helvetica" w:hAnsi="Helvetica" w:cs="Calibri"/>
          <w:color w:val="000000" w:themeColor="text1"/>
          <w:sz w:val="20"/>
          <w:szCs w:val="20"/>
        </w:rPr>
        <w:t>(I)</w:t>
      </w:r>
      <w:r w:rsidR="001D21D4" w:rsidRPr="00C735D2">
        <w:rPr>
          <w:rFonts w:ascii="Helvetica" w:hAnsi="Helvetica" w:cs="Calibri"/>
          <w:b w:val="0"/>
          <w:color w:val="000000" w:themeColor="text1"/>
          <w:sz w:val="20"/>
          <w:szCs w:val="20"/>
        </w:rPr>
        <w:t xml:space="preserve"> Subtelomere groups as defined in </w:t>
      </w:r>
      <w:r w:rsidR="000854E1">
        <w:rPr>
          <w:rFonts w:ascii="Helvetica" w:hAnsi="Helvetica" w:cs="Calibri"/>
          <w:b w:val="0"/>
          <w:color w:val="000000" w:themeColor="text1"/>
          <w:sz w:val="20"/>
          <w:szCs w:val="20"/>
        </w:rPr>
        <w:t>Fig 1F</w:t>
      </w:r>
      <w:r w:rsidR="001D21D4" w:rsidRPr="00C735D2">
        <w:rPr>
          <w:rFonts w:ascii="Helvetica" w:hAnsi="Helvetica" w:cs="Calibri"/>
          <w:b w:val="0"/>
          <w:color w:val="000000" w:themeColor="text1"/>
          <w:sz w:val="20"/>
          <w:szCs w:val="20"/>
        </w:rPr>
        <w:t xml:space="preserve"> in function of chromosomal arm length and t</w:t>
      </w:r>
      <w:bookmarkStart w:id="1" w:name="_GoBack"/>
      <w:bookmarkEnd w:id="1"/>
      <w:r w:rsidR="001D21D4" w:rsidRPr="00C735D2">
        <w:rPr>
          <w:rFonts w:ascii="Helvetica" w:hAnsi="Helvetica" w:cs="Calibri"/>
          <w:b w:val="0"/>
          <w:color w:val="000000" w:themeColor="text1"/>
          <w:sz w:val="20"/>
          <w:szCs w:val="20"/>
        </w:rPr>
        <w:t>elomeric middle repeat content.</w:t>
      </w:r>
    </w:p>
    <w:p w14:paraId="43A963C8" w14:textId="77777777" w:rsidR="00E13594" w:rsidRPr="00C735D2" w:rsidRDefault="00E13594" w:rsidP="00C735D2">
      <w:pPr>
        <w:jc w:val="both"/>
        <w:rPr>
          <w:rFonts w:ascii="Helvetica" w:hAnsi="Helvetica"/>
          <w:color w:val="000000" w:themeColor="text1"/>
          <w:sz w:val="20"/>
          <w:szCs w:val="20"/>
        </w:rPr>
      </w:pPr>
    </w:p>
    <w:p w14:paraId="68E51D3A" w14:textId="77777777" w:rsidR="00E13594" w:rsidRPr="00C735D2" w:rsidRDefault="00E13594" w:rsidP="00C735D2">
      <w:pPr>
        <w:jc w:val="both"/>
        <w:rPr>
          <w:rFonts w:ascii="Helvetica" w:hAnsi="Helvetica"/>
          <w:noProof/>
          <w:color w:val="000000" w:themeColor="text1"/>
          <w:sz w:val="20"/>
          <w:szCs w:val="20"/>
        </w:rPr>
      </w:pPr>
    </w:p>
    <w:p w14:paraId="389F1BB4" w14:textId="3629ADFC" w:rsidR="00E13594" w:rsidRPr="00C735D2" w:rsidRDefault="00E13594" w:rsidP="00C735D2">
      <w:pPr>
        <w:jc w:val="both"/>
        <w:rPr>
          <w:rFonts w:ascii="Helvetica" w:hAnsi="Helvetica"/>
          <w:color w:val="000000" w:themeColor="text1"/>
          <w:sz w:val="20"/>
          <w:szCs w:val="20"/>
        </w:rPr>
      </w:pPr>
      <w:r w:rsidRPr="00C735D2">
        <w:rPr>
          <w:rFonts w:ascii="Helvetica" w:hAnsi="Helvetica"/>
          <w:noProof/>
          <w:color w:val="000000" w:themeColor="text1"/>
          <w:sz w:val="20"/>
          <w:szCs w:val="20"/>
        </w:rPr>
        <w:lastRenderedPageBreak/>
        <w:drawing>
          <wp:inline distT="0" distB="0" distL="0" distR="0" wp14:anchorId="78045A0F" wp14:editId="03AB76E4">
            <wp:extent cx="5727700" cy="81051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S2.pdf"/>
                    <pic:cNvPicPr/>
                  </pic:nvPicPr>
                  <pic:blipFill>
                    <a:blip r:embed="rId8">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1FD4EC3E" w14:textId="3BA6278B" w:rsidR="001B690B" w:rsidRPr="00C735D2" w:rsidRDefault="00B748E8" w:rsidP="00C735D2">
      <w:pPr>
        <w:pStyle w:val="Caption"/>
        <w:jc w:val="both"/>
        <w:rPr>
          <w:rFonts w:ascii="Helvetica" w:hAnsi="Helvetica" w:cs="Calibri"/>
          <w:b w:val="0"/>
          <w:color w:val="000000" w:themeColor="text1"/>
          <w:sz w:val="20"/>
          <w:szCs w:val="20"/>
        </w:rPr>
      </w:pPr>
      <w:bookmarkStart w:id="2" w:name="_Toc526776802"/>
      <w:r w:rsidRPr="00B748E8">
        <w:rPr>
          <w:rFonts w:ascii="Helvetica" w:eastAsia="Times New Roman" w:hAnsi="Helvetica" w:cs="Times New Roman"/>
          <w:color w:val="000000"/>
          <w:sz w:val="20"/>
          <w:szCs w:val="20"/>
          <w:lang w:eastAsia="fr-FR"/>
        </w:rPr>
        <w:t>Supplemental_Fig_S2</w:t>
      </w:r>
      <w:r w:rsidR="001B690B" w:rsidRPr="000854E1">
        <w:rPr>
          <w:rStyle w:val="Heading1Char"/>
          <w:rFonts w:ascii="Helvetica" w:hAnsi="Helvetica"/>
          <w:color w:val="000000" w:themeColor="text1"/>
          <w:sz w:val="20"/>
          <w:szCs w:val="20"/>
          <w:lang w:val="en-GB"/>
        </w:rPr>
        <w:t>:</w:t>
      </w:r>
      <w:bookmarkEnd w:id="2"/>
      <w:r w:rsidR="001B690B" w:rsidRPr="000854E1">
        <w:rPr>
          <w:rFonts w:ascii="Helvetica" w:hAnsi="Helvetica" w:cs="Calibri"/>
          <w:color w:val="000000" w:themeColor="text1"/>
          <w:sz w:val="20"/>
          <w:szCs w:val="20"/>
          <w:lang w:val="en-GB"/>
        </w:rPr>
        <w:t xml:space="preserve"> (A)</w:t>
      </w:r>
      <w:r w:rsidR="001B690B" w:rsidRPr="000854E1">
        <w:rPr>
          <w:rFonts w:ascii="Helvetica" w:hAnsi="Helvetica" w:cs="Calibri"/>
          <w:b w:val="0"/>
          <w:color w:val="000000" w:themeColor="text1"/>
          <w:sz w:val="20"/>
          <w:szCs w:val="20"/>
          <w:lang w:val="en-GB"/>
        </w:rPr>
        <w:t xml:space="preserve"> Transcriptional changes in </w:t>
      </w:r>
      <w:r w:rsidR="001B690B" w:rsidRPr="000854E1">
        <w:rPr>
          <w:rFonts w:ascii="Helvetica" w:hAnsi="Helvetica" w:cs="Calibri"/>
          <w:b w:val="0"/>
          <w:i/>
          <w:color w:val="000000" w:themeColor="text1"/>
          <w:sz w:val="20"/>
          <w:szCs w:val="20"/>
          <w:lang w:val="en-GB"/>
        </w:rPr>
        <w:t>sir3-A2Q</w:t>
      </w:r>
      <w:r w:rsidR="001B690B" w:rsidRPr="000854E1">
        <w:rPr>
          <w:rFonts w:ascii="Helvetica" w:hAnsi="Helvetica" w:cs="Calibri"/>
          <w:b w:val="0"/>
          <w:color w:val="000000" w:themeColor="text1"/>
          <w:sz w:val="20"/>
          <w:szCs w:val="20"/>
          <w:lang w:val="en-GB"/>
        </w:rPr>
        <w:t xml:space="preserve"> mutants versus </w:t>
      </w:r>
      <w:r w:rsidR="001B690B" w:rsidRPr="000854E1">
        <w:rPr>
          <w:rFonts w:ascii="Helvetica" w:hAnsi="Helvetica" w:cs="Calibri"/>
          <w:b w:val="0"/>
          <w:i/>
          <w:color w:val="000000" w:themeColor="text1"/>
          <w:sz w:val="20"/>
          <w:szCs w:val="20"/>
          <w:lang w:val="en-GB"/>
        </w:rPr>
        <w:t>sir3∆</w:t>
      </w:r>
      <w:r w:rsidR="001B690B" w:rsidRPr="000854E1">
        <w:rPr>
          <w:rFonts w:ascii="Helvetica" w:hAnsi="Helvetica" w:cs="Calibri"/>
          <w:b w:val="0"/>
          <w:color w:val="000000" w:themeColor="text1"/>
          <w:sz w:val="20"/>
          <w:szCs w:val="20"/>
          <w:lang w:val="en-GB"/>
        </w:rPr>
        <w:t xml:space="preserve"> mutants. </w:t>
      </w:r>
      <w:r w:rsidR="001B690B" w:rsidRPr="00C735D2">
        <w:rPr>
          <w:rFonts w:ascii="Helvetica" w:hAnsi="Helvetica" w:cs="Calibri"/>
          <w:color w:val="000000" w:themeColor="text1"/>
          <w:sz w:val="20"/>
          <w:szCs w:val="20"/>
        </w:rPr>
        <w:t>(B)</w:t>
      </w:r>
      <w:r w:rsidR="001B690B" w:rsidRPr="00C735D2">
        <w:rPr>
          <w:rFonts w:ascii="Helvetica" w:hAnsi="Helvetica" w:cs="Calibri"/>
          <w:b w:val="0"/>
          <w:color w:val="000000" w:themeColor="text1"/>
          <w:sz w:val="20"/>
          <w:szCs w:val="20"/>
        </w:rPr>
        <w:t xml:space="preserve"> Transcription of ncRNAs within subtelomeres, color code is identical to the main Fig</w:t>
      </w:r>
      <w:r w:rsidR="000854E1">
        <w:rPr>
          <w:rFonts w:ascii="Helvetica" w:hAnsi="Helvetica" w:cs="Calibri"/>
          <w:b w:val="0"/>
          <w:color w:val="000000" w:themeColor="text1"/>
          <w:sz w:val="20"/>
          <w:szCs w:val="20"/>
        </w:rPr>
        <w:t xml:space="preserve"> </w:t>
      </w:r>
      <w:r w:rsidR="001B690B" w:rsidRPr="00C735D2">
        <w:rPr>
          <w:rFonts w:ascii="Helvetica" w:hAnsi="Helvetica" w:cs="Calibri"/>
          <w:b w:val="0"/>
          <w:color w:val="000000" w:themeColor="text1"/>
          <w:sz w:val="20"/>
          <w:szCs w:val="20"/>
        </w:rPr>
        <w:t xml:space="preserve">2D. </w:t>
      </w:r>
      <w:r w:rsidR="001B690B" w:rsidRPr="00C735D2">
        <w:rPr>
          <w:rFonts w:ascii="Helvetica" w:hAnsi="Helvetica" w:cs="Calibri"/>
          <w:color w:val="000000" w:themeColor="text1"/>
          <w:sz w:val="20"/>
          <w:szCs w:val="20"/>
        </w:rPr>
        <w:t>(C)</w:t>
      </w:r>
      <w:r w:rsidR="001B690B" w:rsidRPr="00C735D2">
        <w:rPr>
          <w:rFonts w:ascii="Helvetica" w:hAnsi="Helvetica" w:cs="Calibri"/>
          <w:b w:val="0"/>
          <w:color w:val="000000" w:themeColor="text1"/>
          <w:sz w:val="20"/>
          <w:szCs w:val="20"/>
        </w:rPr>
        <w:t xml:space="preserve"> Average Read density at Y' elements. </w:t>
      </w:r>
      <w:r w:rsidR="001B690B" w:rsidRPr="00C735D2">
        <w:rPr>
          <w:rFonts w:ascii="Helvetica" w:hAnsi="Helvetica" w:cs="Calibri"/>
          <w:color w:val="000000" w:themeColor="text1"/>
          <w:sz w:val="20"/>
          <w:szCs w:val="20"/>
        </w:rPr>
        <w:t>(D)</w:t>
      </w:r>
      <w:r w:rsidR="001B690B" w:rsidRPr="00C735D2">
        <w:rPr>
          <w:rFonts w:ascii="Helvetica" w:hAnsi="Helvetica" w:cs="Calibri"/>
          <w:b w:val="0"/>
          <w:color w:val="000000" w:themeColor="text1"/>
          <w:sz w:val="20"/>
          <w:szCs w:val="20"/>
        </w:rPr>
        <w:t xml:space="preserve"> All transcriptional changes coined significant by </w:t>
      </w:r>
      <w:proofErr w:type="spellStart"/>
      <w:r w:rsidR="001B690B" w:rsidRPr="00C735D2">
        <w:rPr>
          <w:rFonts w:ascii="Helvetica" w:hAnsi="Helvetica" w:cs="Calibri"/>
          <w:b w:val="0"/>
          <w:color w:val="000000" w:themeColor="text1"/>
          <w:sz w:val="20"/>
          <w:szCs w:val="20"/>
        </w:rPr>
        <w:t>EdgeR</w:t>
      </w:r>
      <w:proofErr w:type="spellEnd"/>
      <w:r w:rsidR="001B690B" w:rsidRPr="00C735D2">
        <w:rPr>
          <w:rFonts w:ascii="Helvetica" w:hAnsi="Helvetica" w:cs="Calibri"/>
          <w:b w:val="0"/>
          <w:color w:val="000000" w:themeColor="text1"/>
          <w:sz w:val="20"/>
          <w:szCs w:val="20"/>
        </w:rPr>
        <w:t xml:space="preserve"> within </w:t>
      </w:r>
      <w:r w:rsidR="001B690B" w:rsidRPr="00C735D2">
        <w:rPr>
          <w:rFonts w:ascii="Helvetica" w:hAnsi="Helvetica" w:cs="Calibri"/>
          <w:b w:val="0"/>
          <w:color w:val="000000" w:themeColor="text1"/>
          <w:sz w:val="20"/>
          <w:szCs w:val="20"/>
        </w:rPr>
        <w:lastRenderedPageBreak/>
        <w:t xml:space="preserve">euchromatin, color code indicates log2(FC). </w:t>
      </w:r>
      <w:r w:rsidR="001B690B" w:rsidRPr="00C735D2">
        <w:rPr>
          <w:rFonts w:ascii="Helvetica" w:hAnsi="Helvetica" w:cs="Calibri"/>
          <w:color w:val="000000" w:themeColor="text1"/>
          <w:sz w:val="20"/>
          <w:szCs w:val="20"/>
        </w:rPr>
        <w:t>(E)</w:t>
      </w:r>
      <w:r w:rsidR="001B690B" w:rsidRPr="00C735D2">
        <w:rPr>
          <w:rFonts w:ascii="Helvetica" w:hAnsi="Helvetica" w:cs="Calibri"/>
          <w:b w:val="0"/>
          <w:color w:val="000000" w:themeColor="text1"/>
          <w:sz w:val="20"/>
          <w:szCs w:val="20"/>
        </w:rPr>
        <w:t xml:space="preserve"> Transcriptional changes of genes from subtelomeric families.</w:t>
      </w:r>
    </w:p>
    <w:p w14:paraId="55D26933" w14:textId="77777777" w:rsidR="00E13594" w:rsidRPr="00C735D2" w:rsidRDefault="00E13594" w:rsidP="00C735D2">
      <w:pPr>
        <w:jc w:val="both"/>
        <w:rPr>
          <w:rFonts w:ascii="Helvetica" w:hAnsi="Helvetica"/>
          <w:color w:val="000000" w:themeColor="text1"/>
          <w:sz w:val="20"/>
          <w:szCs w:val="20"/>
        </w:rPr>
      </w:pPr>
    </w:p>
    <w:p w14:paraId="041AB654" w14:textId="77777777" w:rsidR="00E13594" w:rsidRPr="00C735D2" w:rsidRDefault="00E13594" w:rsidP="00C735D2">
      <w:pPr>
        <w:jc w:val="both"/>
        <w:rPr>
          <w:rFonts w:ascii="Helvetica" w:hAnsi="Helvetica"/>
          <w:color w:val="000000" w:themeColor="text1"/>
          <w:sz w:val="20"/>
          <w:szCs w:val="20"/>
        </w:rPr>
      </w:pPr>
    </w:p>
    <w:p w14:paraId="0FD15E1B" w14:textId="2EF53A3B" w:rsidR="00E13594" w:rsidRPr="00C735D2" w:rsidRDefault="00E13594" w:rsidP="00C735D2">
      <w:pPr>
        <w:jc w:val="both"/>
        <w:rPr>
          <w:rFonts w:ascii="Helvetica" w:hAnsi="Helvetica"/>
          <w:color w:val="000000" w:themeColor="text1"/>
          <w:sz w:val="20"/>
          <w:szCs w:val="20"/>
        </w:rPr>
      </w:pPr>
      <w:r w:rsidRPr="00C735D2">
        <w:rPr>
          <w:rFonts w:ascii="Helvetica" w:hAnsi="Helvetica"/>
          <w:noProof/>
          <w:color w:val="000000" w:themeColor="text1"/>
          <w:sz w:val="20"/>
          <w:szCs w:val="20"/>
        </w:rPr>
        <w:drawing>
          <wp:inline distT="0" distB="0" distL="0" distR="0" wp14:anchorId="10C7AD66" wp14:editId="538B712D">
            <wp:extent cx="5727700" cy="7336972"/>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S3.pdf"/>
                    <pic:cNvPicPr/>
                  </pic:nvPicPr>
                  <pic:blipFill rotWithShape="1">
                    <a:blip r:embed="rId9">
                      <a:extLst>
                        <a:ext uri="{28A0092B-C50C-407E-A947-70E740481C1C}">
                          <a14:useLocalDpi xmlns:a14="http://schemas.microsoft.com/office/drawing/2010/main" val="0"/>
                        </a:ext>
                      </a:extLst>
                    </a:blip>
                    <a:srcRect b="9478"/>
                    <a:stretch/>
                  </pic:blipFill>
                  <pic:spPr bwMode="auto">
                    <a:xfrm>
                      <a:off x="0" y="0"/>
                      <a:ext cx="5727700" cy="7336972"/>
                    </a:xfrm>
                    <a:prstGeom prst="rect">
                      <a:avLst/>
                    </a:prstGeom>
                    <a:ln>
                      <a:noFill/>
                    </a:ln>
                    <a:extLst>
                      <a:ext uri="{53640926-AAD7-44D8-BBD7-CCE9431645EC}">
                        <a14:shadowObscured xmlns:a14="http://schemas.microsoft.com/office/drawing/2010/main"/>
                      </a:ext>
                    </a:extLst>
                  </pic:spPr>
                </pic:pic>
              </a:graphicData>
            </a:graphic>
          </wp:inline>
        </w:drawing>
      </w:r>
    </w:p>
    <w:p w14:paraId="3687F322" w14:textId="05337F58" w:rsidR="001B690B" w:rsidRPr="00C735D2" w:rsidRDefault="00B748E8" w:rsidP="00C735D2">
      <w:pPr>
        <w:pStyle w:val="Caption"/>
        <w:jc w:val="both"/>
        <w:rPr>
          <w:rFonts w:ascii="Helvetica" w:hAnsi="Helvetica" w:cs="Calibri"/>
          <w:b w:val="0"/>
          <w:color w:val="000000" w:themeColor="text1"/>
          <w:sz w:val="20"/>
          <w:szCs w:val="20"/>
        </w:rPr>
      </w:pPr>
      <w:bookmarkStart w:id="3" w:name="_Toc526776803"/>
      <w:r w:rsidRPr="00B748E8">
        <w:rPr>
          <w:rFonts w:ascii="Helvetica" w:eastAsia="Times New Roman" w:hAnsi="Helvetica" w:cs="Times New Roman"/>
          <w:color w:val="000000"/>
          <w:sz w:val="20"/>
          <w:szCs w:val="20"/>
          <w:lang w:eastAsia="fr-FR"/>
        </w:rPr>
        <w:t>Supplemental_Fig_S3</w:t>
      </w:r>
      <w:r w:rsidR="001B690B" w:rsidRPr="00B748E8">
        <w:rPr>
          <w:rStyle w:val="Heading1Char"/>
          <w:rFonts w:ascii="Helvetica" w:hAnsi="Helvetica"/>
          <w:color w:val="000000" w:themeColor="text1"/>
          <w:sz w:val="20"/>
          <w:szCs w:val="20"/>
        </w:rPr>
        <w:t>:</w:t>
      </w:r>
      <w:bookmarkEnd w:id="3"/>
      <w:r w:rsidR="001B690B" w:rsidRPr="00C735D2">
        <w:rPr>
          <w:rFonts w:ascii="Helvetica" w:hAnsi="Helvetica" w:cs="Calibri"/>
          <w:color w:val="000000" w:themeColor="text1"/>
          <w:sz w:val="20"/>
          <w:szCs w:val="20"/>
        </w:rPr>
        <w:t xml:space="preserve"> (A)</w:t>
      </w:r>
      <w:r w:rsidR="001B690B" w:rsidRPr="00C735D2">
        <w:rPr>
          <w:rFonts w:ascii="Helvetica" w:hAnsi="Helvetica" w:cs="Calibri"/>
          <w:b w:val="0"/>
          <w:color w:val="000000" w:themeColor="text1"/>
          <w:sz w:val="20"/>
          <w:szCs w:val="20"/>
        </w:rPr>
        <w:t xml:space="preserve"> Example of fitting of the </w:t>
      </w:r>
      <w:proofErr w:type="spellStart"/>
      <w:r w:rsidR="001B690B" w:rsidRPr="00C735D2">
        <w:rPr>
          <w:rFonts w:ascii="Helvetica" w:hAnsi="Helvetica" w:cs="Calibri"/>
          <w:b w:val="0"/>
          <w:color w:val="000000" w:themeColor="text1"/>
          <w:sz w:val="20"/>
          <w:szCs w:val="20"/>
        </w:rPr>
        <w:t>ChIP</w:t>
      </w:r>
      <w:proofErr w:type="spellEnd"/>
      <w:r w:rsidR="001B690B" w:rsidRPr="00C735D2">
        <w:rPr>
          <w:rFonts w:ascii="Helvetica" w:hAnsi="Helvetica" w:cs="Calibri"/>
          <w:b w:val="0"/>
          <w:color w:val="000000" w:themeColor="text1"/>
          <w:sz w:val="20"/>
          <w:szCs w:val="20"/>
        </w:rPr>
        <w:t xml:space="preserve">-chip data, function used is shown on the graph. Right: Inferred slope versus position of inflexion point. </w:t>
      </w:r>
      <w:r w:rsidR="001B690B" w:rsidRPr="00C735D2">
        <w:rPr>
          <w:rFonts w:ascii="Helvetica" w:hAnsi="Helvetica" w:cs="Calibri"/>
          <w:color w:val="000000" w:themeColor="text1"/>
          <w:sz w:val="20"/>
          <w:szCs w:val="20"/>
        </w:rPr>
        <w:t>(B)</w:t>
      </w:r>
      <w:r w:rsidR="001B690B" w:rsidRPr="00C735D2">
        <w:rPr>
          <w:rFonts w:ascii="Helvetica" w:hAnsi="Helvetica" w:cs="Calibri"/>
          <w:b w:val="0"/>
          <w:color w:val="000000" w:themeColor="text1"/>
          <w:sz w:val="20"/>
          <w:szCs w:val="20"/>
        </w:rPr>
        <w:t xml:space="preserve"> Examples of identified barrier at three subtelomeres at which Sir3 spreading did not extend when Sir3 dosage was increased. </w:t>
      </w:r>
      <w:r w:rsidR="001B690B" w:rsidRPr="00C735D2">
        <w:rPr>
          <w:rFonts w:ascii="Helvetica" w:hAnsi="Helvetica" w:cs="Calibri"/>
          <w:color w:val="000000" w:themeColor="text1"/>
          <w:sz w:val="20"/>
          <w:szCs w:val="20"/>
        </w:rPr>
        <w:t>(C)</w:t>
      </w:r>
      <w:r w:rsidR="001B690B" w:rsidRPr="00C735D2">
        <w:rPr>
          <w:rFonts w:ascii="Helvetica" w:hAnsi="Helvetica" w:cs="Calibri"/>
          <w:b w:val="0"/>
          <w:color w:val="000000" w:themeColor="text1"/>
          <w:sz w:val="20"/>
          <w:szCs w:val="20"/>
        </w:rPr>
        <w:t xml:space="preserve"> Table listing transcription factor bound within ESDs or at genes neighboring ESDs Original data source is indicated.</w:t>
      </w:r>
    </w:p>
    <w:p w14:paraId="3F463D1A" w14:textId="77777777" w:rsidR="00E13594" w:rsidRPr="00C735D2" w:rsidRDefault="00E13594" w:rsidP="00C735D2">
      <w:pPr>
        <w:jc w:val="both"/>
        <w:rPr>
          <w:rFonts w:ascii="Helvetica" w:hAnsi="Helvetica"/>
          <w:color w:val="000000" w:themeColor="text1"/>
          <w:sz w:val="20"/>
          <w:szCs w:val="20"/>
          <w:lang w:val="en-US"/>
        </w:rPr>
      </w:pPr>
    </w:p>
    <w:p w14:paraId="1BCF867C" w14:textId="77777777" w:rsidR="00E13594" w:rsidRPr="00C735D2" w:rsidRDefault="00E13594" w:rsidP="00C735D2">
      <w:pPr>
        <w:jc w:val="both"/>
        <w:rPr>
          <w:rFonts w:ascii="Helvetica" w:hAnsi="Helvetica"/>
          <w:color w:val="000000" w:themeColor="text1"/>
          <w:sz w:val="20"/>
          <w:szCs w:val="20"/>
        </w:rPr>
      </w:pPr>
    </w:p>
    <w:p w14:paraId="0367030A" w14:textId="77777777" w:rsidR="00E13594" w:rsidRPr="00C735D2" w:rsidRDefault="00E13594" w:rsidP="00C735D2">
      <w:pPr>
        <w:jc w:val="both"/>
        <w:rPr>
          <w:rFonts w:ascii="Helvetica" w:hAnsi="Helvetica"/>
          <w:color w:val="000000" w:themeColor="text1"/>
          <w:sz w:val="20"/>
          <w:szCs w:val="20"/>
        </w:rPr>
      </w:pPr>
    </w:p>
    <w:p w14:paraId="21EC4EC2" w14:textId="77777777" w:rsidR="00E13594" w:rsidRPr="00C735D2" w:rsidRDefault="00E13594" w:rsidP="00C735D2">
      <w:pPr>
        <w:jc w:val="both"/>
        <w:rPr>
          <w:rFonts w:ascii="Helvetica" w:hAnsi="Helvetica"/>
          <w:color w:val="000000" w:themeColor="text1"/>
          <w:sz w:val="20"/>
          <w:szCs w:val="20"/>
        </w:rPr>
      </w:pPr>
    </w:p>
    <w:p w14:paraId="39289281" w14:textId="62D901FA" w:rsidR="00E13594" w:rsidRPr="00C735D2" w:rsidRDefault="00E13594" w:rsidP="00C735D2">
      <w:pPr>
        <w:jc w:val="both"/>
        <w:rPr>
          <w:rFonts w:ascii="Helvetica" w:hAnsi="Helvetica"/>
          <w:color w:val="000000" w:themeColor="text1"/>
          <w:sz w:val="20"/>
          <w:szCs w:val="20"/>
        </w:rPr>
      </w:pPr>
      <w:r w:rsidRPr="00C735D2">
        <w:rPr>
          <w:rFonts w:ascii="Helvetica" w:hAnsi="Helvetica" w:cs="Times"/>
          <w:noProof/>
          <w:color w:val="000000" w:themeColor="text1"/>
          <w:sz w:val="20"/>
          <w:szCs w:val="20"/>
          <w:lang w:val="fr-FR" w:eastAsia="fr-FR"/>
        </w:rPr>
        <w:drawing>
          <wp:inline distT="0" distB="0" distL="0" distR="0" wp14:anchorId="39643846" wp14:editId="502095F8">
            <wp:extent cx="5727700" cy="5828851"/>
            <wp:effectExtent l="0" t="0" r="0" b="635"/>
            <wp:docPr id="12" name="Image 12" descr="Macintosh HD:Users:antoine:Dropbox:Papier_Subtelomeres:Subtelomere_after_these:Sup:pngs:Fig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toine:Dropbox:Papier_Subtelomeres:Subtelomere_after_these:Sup:pngs:FigS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7700" cy="5828851"/>
                    </a:xfrm>
                    <a:prstGeom prst="rect">
                      <a:avLst/>
                    </a:prstGeom>
                    <a:noFill/>
                    <a:ln>
                      <a:noFill/>
                    </a:ln>
                  </pic:spPr>
                </pic:pic>
              </a:graphicData>
            </a:graphic>
          </wp:inline>
        </w:drawing>
      </w:r>
    </w:p>
    <w:p w14:paraId="1456D93F" w14:textId="721311FD" w:rsidR="001B690B" w:rsidRPr="00C735D2" w:rsidRDefault="00B748E8" w:rsidP="00C735D2">
      <w:pPr>
        <w:jc w:val="both"/>
        <w:rPr>
          <w:rFonts w:ascii="Helvetica" w:hAnsi="Helvetica" w:cs="Calibri"/>
          <w:color w:val="000000" w:themeColor="text1"/>
          <w:sz w:val="20"/>
          <w:szCs w:val="20"/>
        </w:rPr>
      </w:pPr>
      <w:bookmarkStart w:id="4" w:name="_Toc526776804"/>
      <w:r w:rsidRPr="00B748E8">
        <w:rPr>
          <w:rFonts w:ascii="Helvetica" w:eastAsia="Times New Roman" w:hAnsi="Helvetica" w:cs="Times New Roman"/>
          <w:b/>
          <w:color w:val="000000"/>
          <w:sz w:val="20"/>
          <w:szCs w:val="20"/>
          <w:lang w:val="en-US" w:eastAsia="fr-FR"/>
        </w:rPr>
        <w:t>Supplemental_Fig_4</w:t>
      </w:r>
      <w:r w:rsidR="001B690B" w:rsidRPr="00B748E8">
        <w:rPr>
          <w:rStyle w:val="Heading1Char"/>
          <w:rFonts w:ascii="Helvetica" w:hAnsi="Helvetica"/>
          <w:b/>
          <w:color w:val="000000" w:themeColor="text1"/>
          <w:sz w:val="20"/>
          <w:szCs w:val="20"/>
        </w:rPr>
        <w:t>:</w:t>
      </w:r>
      <w:bookmarkEnd w:id="4"/>
      <w:r w:rsidR="001B690B" w:rsidRPr="00C735D2">
        <w:rPr>
          <w:rFonts w:ascii="Helvetica" w:hAnsi="Helvetica" w:cs="Calibri"/>
          <w:b/>
          <w:color w:val="000000" w:themeColor="text1"/>
          <w:sz w:val="20"/>
          <w:szCs w:val="20"/>
        </w:rPr>
        <w:t xml:space="preserve"> (A)</w:t>
      </w:r>
      <w:r w:rsidR="001B690B" w:rsidRPr="00C735D2">
        <w:rPr>
          <w:rFonts w:ascii="Helvetica" w:hAnsi="Helvetica" w:cs="Calibri"/>
          <w:color w:val="000000" w:themeColor="text1"/>
          <w:sz w:val="20"/>
          <w:szCs w:val="20"/>
        </w:rPr>
        <w:t xml:space="preserve"> </w:t>
      </w:r>
      <w:r w:rsidR="001B690B" w:rsidRPr="00C735D2">
        <w:rPr>
          <w:rFonts w:ascii="Helvetica" w:eastAsia="Times New Roman" w:hAnsi="Helvetica" w:cs="Calibri"/>
          <w:color w:val="000000" w:themeColor="text1"/>
          <w:sz w:val="20"/>
          <w:szCs w:val="20"/>
        </w:rPr>
        <w:t xml:space="preserve">Moving average of Sir3 binding at telomeres (with the exception of </w:t>
      </w:r>
      <w:r w:rsidR="001B690B" w:rsidRPr="00C735D2">
        <w:rPr>
          <w:rFonts w:ascii="Helvetica" w:eastAsia="Times New Roman" w:hAnsi="Helvetica" w:cs="Calibri"/>
          <w:i/>
          <w:color w:val="000000" w:themeColor="text1"/>
          <w:sz w:val="20"/>
          <w:szCs w:val="20"/>
        </w:rPr>
        <w:t>TELIIIL</w:t>
      </w:r>
      <w:r w:rsidR="001B690B" w:rsidRPr="00C735D2">
        <w:rPr>
          <w:rFonts w:ascii="Helvetica" w:eastAsia="Times New Roman" w:hAnsi="Helvetica" w:cs="Calibri"/>
          <w:color w:val="000000" w:themeColor="text1"/>
          <w:sz w:val="20"/>
          <w:szCs w:val="20"/>
        </w:rPr>
        <w:t xml:space="preserve"> and </w:t>
      </w:r>
      <w:r w:rsidR="001B690B" w:rsidRPr="00C735D2">
        <w:rPr>
          <w:rFonts w:ascii="Helvetica" w:eastAsia="Times New Roman" w:hAnsi="Helvetica" w:cs="Calibri"/>
          <w:i/>
          <w:color w:val="000000" w:themeColor="text1"/>
          <w:sz w:val="20"/>
          <w:szCs w:val="20"/>
        </w:rPr>
        <w:t>TELIIIR</w:t>
      </w:r>
      <w:r w:rsidR="001B690B" w:rsidRPr="00C735D2">
        <w:rPr>
          <w:rFonts w:ascii="Helvetica" w:eastAsia="Times New Roman" w:hAnsi="Helvetica" w:cs="Calibri"/>
          <w:color w:val="000000" w:themeColor="text1"/>
          <w:sz w:val="20"/>
          <w:szCs w:val="20"/>
        </w:rPr>
        <w:t xml:space="preserve">, which contain </w:t>
      </w:r>
      <w:r w:rsidR="001B690B" w:rsidRPr="00C735D2">
        <w:rPr>
          <w:rFonts w:ascii="Helvetica" w:eastAsia="Times New Roman" w:hAnsi="Helvetica" w:cs="Calibri"/>
          <w:i/>
          <w:color w:val="000000" w:themeColor="text1"/>
          <w:sz w:val="20"/>
          <w:szCs w:val="20"/>
        </w:rPr>
        <w:t>HM</w:t>
      </w:r>
      <w:r w:rsidR="001B690B" w:rsidRPr="00C735D2">
        <w:rPr>
          <w:rFonts w:ascii="Helvetica" w:eastAsia="Times New Roman" w:hAnsi="Helvetica" w:cs="Calibri"/>
          <w:color w:val="000000" w:themeColor="text1"/>
          <w:sz w:val="20"/>
          <w:szCs w:val="20"/>
        </w:rPr>
        <w:t xml:space="preserve"> loci) as in </w:t>
      </w:r>
      <w:r w:rsidR="000854E1">
        <w:rPr>
          <w:rFonts w:ascii="Helvetica" w:eastAsia="Times New Roman" w:hAnsi="Helvetica" w:cs="Calibri"/>
          <w:color w:val="000000" w:themeColor="text1"/>
          <w:sz w:val="20"/>
          <w:szCs w:val="20"/>
        </w:rPr>
        <w:t>F</w:t>
      </w:r>
      <w:r w:rsidR="001B690B" w:rsidRPr="00C735D2">
        <w:rPr>
          <w:rFonts w:ascii="Helvetica" w:eastAsia="Times New Roman" w:hAnsi="Helvetica" w:cs="Calibri"/>
          <w:color w:val="000000" w:themeColor="text1"/>
          <w:sz w:val="20"/>
          <w:szCs w:val="20"/>
        </w:rPr>
        <w:t>ig</w:t>
      </w:r>
      <w:r w:rsidR="000854E1">
        <w:rPr>
          <w:rFonts w:ascii="Helvetica" w:eastAsia="Times New Roman" w:hAnsi="Helvetica" w:cs="Calibri"/>
          <w:color w:val="000000" w:themeColor="text1"/>
          <w:sz w:val="20"/>
          <w:szCs w:val="20"/>
        </w:rPr>
        <w:t xml:space="preserve"> </w:t>
      </w:r>
      <w:r w:rsidR="001B690B" w:rsidRPr="00C735D2">
        <w:rPr>
          <w:rFonts w:ascii="Helvetica" w:eastAsia="Times New Roman" w:hAnsi="Helvetica" w:cs="Calibri"/>
          <w:color w:val="000000" w:themeColor="text1"/>
          <w:sz w:val="20"/>
          <w:szCs w:val="20"/>
        </w:rPr>
        <w:t xml:space="preserve">1F, in the indicated genotypes. Representative examples of Sir3 binding. </w:t>
      </w:r>
      <w:r w:rsidR="001B690B" w:rsidRPr="00C735D2">
        <w:rPr>
          <w:rFonts w:ascii="Helvetica" w:eastAsia="Times New Roman" w:hAnsi="Helvetica" w:cs="Calibri"/>
          <w:b/>
          <w:color w:val="000000" w:themeColor="text1"/>
          <w:sz w:val="20"/>
          <w:szCs w:val="20"/>
        </w:rPr>
        <w:t>(B)</w:t>
      </w:r>
      <w:r w:rsidR="001B690B" w:rsidRPr="00C735D2">
        <w:rPr>
          <w:rFonts w:ascii="Helvetica" w:eastAsia="Times New Roman" w:hAnsi="Helvetica" w:cs="Calibri"/>
          <w:color w:val="000000" w:themeColor="text1"/>
          <w:sz w:val="20"/>
          <w:szCs w:val="20"/>
        </w:rPr>
        <w:t xml:space="preserve"> Sir3 binding at individual subtelomeres. Enrichment corresponds to standardized Sir3 binding (z-score). Origin of external dataset is indicated. 6 </w:t>
      </w:r>
      <w:r w:rsidR="001D16DD">
        <w:rPr>
          <w:rFonts w:ascii="Helvetica" w:eastAsia="Times New Roman" w:hAnsi="Helvetica" w:cs="Calibri"/>
          <w:color w:val="000000" w:themeColor="text1"/>
          <w:sz w:val="20"/>
          <w:szCs w:val="20"/>
        </w:rPr>
        <w:t>s</w:t>
      </w:r>
      <w:r w:rsidR="001B690B" w:rsidRPr="00C735D2">
        <w:rPr>
          <w:rFonts w:ascii="Helvetica" w:eastAsia="Times New Roman" w:hAnsi="Helvetica" w:cs="Calibri"/>
          <w:color w:val="000000" w:themeColor="text1"/>
          <w:sz w:val="20"/>
          <w:szCs w:val="20"/>
        </w:rPr>
        <w:t>ubtelomeres are not shown due to insufficient data.</w:t>
      </w:r>
    </w:p>
    <w:p w14:paraId="64893B8C" w14:textId="77777777" w:rsidR="00E13594" w:rsidRPr="00C735D2" w:rsidRDefault="00E13594" w:rsidP="00C735D2">
      <w:pPr>
        <w:jc w:val="both"/>
        <w:rPr>
          <w:rFonts w:ascii="Helvetica" w:hAnsi="Helvetica"/>
          <w:color w:val="000000" w:themeColor="text1"/>
          <w:sz w:val="20"/>
          <w:szCs w:val="20"/>
        </w:rPr>
      </w:pPr>
    </w:p>
    <w:p w14:paraId="7FBE5E25" w14:textId="77777777" w:rsidR="00E13594" w:rsidRPr="00C735D2" w:rsidRDefault="00E13594" w:rsidP="00C735D2">
      <w:pPr>
        <w:jc w:val="both"/>
        <w:rPr>
          <w:rFonts w:ascii="Helvetica" w:hAnsi="Helvetica"/>
          <w:color w:val="000000" w:themeColor="text1"/>
          <w:sz w:val="20"/>
          <w:szCs w:val="20"/>
        </w:rPr>
      </w:pPr>
    </w:p>
    <w:p w14:paraId="452EAE0C" w14:textId="77777777" w:rsidR="00E13594" w:rsidRPr="00C735D2" w:rsidRDefault="00E13594" w:rsidP="00C735D2">
      <w:pPr>
        <w:jc w:val="both"/>
        <w:rPr>
          <w:rFonts w:ascii="Helvetica" w:hAnsi="Helvetica"/>
          <w:color w:val="000000" w:themeColor="text1"/>
          <w:sz w:val="20"/>
          <w:szCs w:val="20"/>
        </w:rPr>
      </w:pPr>
    </w:p>
    <w:p w14:paraId="2AD7DEE6" w14:textId="77777777" w:rsidR="00E13594" w:rsidRPr="00C735D2" w:rsidRDefault="00E13594" w:rsidP="00C735D2">
      <w:pPr>
        <w:jc w:val="both"/>
        <w:rPr>
          <w:rFonts w:ascii="Helvetica" w:hAnsi="Helvetica"/>
          <w:color w:val="000000" w:themeColor="text1"/>
          <w:sz w:val="20"/>
          <w:szCs w:val="20"/>
        </w:rPr>
      </w:pPr>
    </w:p>
    <w:p w14:paraId="368EDD8B" w14:textId="77777777" w:rsidR="00E13594" w:rsidRPr="00C735D2" w:rsidRDefault="00E13594" w:rsidP="00C735D2">
      <w:pPr>
        <w:jc w:val="both"/>
        <w:rPr>
          <w:rFonts w:ascii="Helvetica" w:hAnsi="Helvetica"/>
          <w:color w:val="000000" w:themeColor="text1"/>
          <w:sz w:val="20"/>
          <w:szCs w:val="20"/>
        </w:rPr>
      </w:pPr>
    </w:p>
    <w:p w14:paraId="21D5FBFC" w14:textId="77777777" w:rsidR="00E13594" w:rsidRPr="00C735D2" w:rsidRDefault="00E13594" w:rsidP="00C735D2">
      <w:pPr>
        <w:jc w:val="both"/>
        <w:rPr>
          <w:rFonts w:ascii="Helvetica" w:hAnsi="Helvetica"/>
          <w:color w:val="000000" w:themeColor="text1"/>
          <w:sz w:val="20"/>
          <w:szCs w:val="20"/>
        </w:rPr>
      </w:pPr>
    </w:p>
    <w:p w14:paraId="2930A7E6" w14:textId="77777777" w:rsidR="00E13594" w:rsidRPr="00C735D2" w:rsidRDefault="00E13594" w:rsidP="00C735D2">
      <w:pPr>
        <w:jc w:val="both"/>
        <w:rPr>
          <w:rFonts w:ascii="Helvetica" w:hAnsi="Helvetica"/>
          <w:color w:val="000000" w:themeColor="text1"/>
          <w:sz w:val="20"/>
          <w:szCs w:val="20"/>
        </w:rPr>
      </w:pPr>
    </w:p>
    <w:p w14:paraId="4AA5E29E" w14:textId="77777777" w:rsidR="00E13594" w:rsidRPr="00C735D2" w:rsidRDefault="00E13594" w:rsidP="00C735D2">
      <w:pPr>
        <w:jc w:val="both"/>
        <w:rPr>
          <w:rFonts w:ascii="Helvetica" w:hAnsi="Helvetica"/>
          <w:color w:val="000000" w:themeColor="text1"/>
          <w:sz w:val="20"/>
          <w:szCs w:val="20"/>
        </w:rPr>
      </w:pPr>
    </w:p>
    <w:p w14:paraId="469CE2B1" w14:textId="77777777" w:rsidR="00E13594" w:rsidRPr="00C735D2" w:rsidRDefault="00E13594" w:rsidP="00C735D2">
      <w:pPr>
        <w:jc w:val="both"/>
        <w:rPr>
          <w:rFonts w:ascii="Helvetica" w:hAnsi="Helvetica"/>
          <w:color w:val="000000" w:themeColor="text1"/>
          <w:sz w:val="20"/>
          <w:szCs w:val="20"/>
        </w:rPr>
      </w:pPr>
    </w:p>
    <w:p w14:paraId="0BB188FB" w14:textId="6B441526" w:rsidR="00E13594" w:rsidRPr="00C735D2" w:rsidRDefault="00E13594" w:rsidP="00C735D2">
      <w:pPr>
        <w:jc w:val="both"/>
        <w:rPr>
          <w:rFonts w:ascii="Helvetica" w:hAnsi="Helvetica"/>
          <w:color w:val="000000" w:themeColor="text1"/>
          <w:sz w:val="20"/>
          <w:szCs w:val="20"/>
        </w:rPr>
      </w:pPr>
      <w:r w:rsidRPr="00C735D2">
        <w:rPr>
          <w:rFonts w:ascii="Helvetica" w:hAnsi="Helvetica"/>
          <w:noProof/>
          <w:color w:val="000000" w:themeColor="text1"/>
          <w:sz w:val="20"/>
          <w:szCs w:val="20"/>
        </w:rPr>
        <w:lastRenderedPageBreak/>
        <w:drawing>
          <wp:inline distT="0" distB="0" distL="0" distR="0" wp14:anchorId="2DEC37CF" wp14:editId="27FB4C6B">
            <wp:extent cx="6036998" cy="615042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S5f 1.pdf"/>
                    <pic:cNvPicPr/>
                  </pic:nvPicPr>
                  <pic:blipFill rotWithShape="1">
                    <a:blip r:embed="rId11">
                      <a:extLst>
                        <a:ext uri="{28A0092B-C50C-407E-A947-70E740481C1C}">
                          <a14:useLocalDpi xmlns:a14="http://schemas.microsoft.com/office/drawing/2010/main" val="0"/>
                        </a:ext>
                      </a:extLst>
                    </a:blip>
                    <a:srcRect r="8964" b="35791"/>
                    <a:stretch/>
                  </pic:blipFill>
                  <pic:spPr bwMode="auto">
                    <a:xfrm>
                      <a:off x="0" y="0"/>
                      <a:ext cx="6041369" cy="6154882"/>
                    </a:xfrm>
                    <a:prstGeom prst="rect">
                      <a:avLst/>
                    </a:prstGeom>
                    <a:ln>
                      <a:noFill/>
                    </a:ln>
                    <a:extLst>
                      <a:ext uri="{53640926-AAD7-44D8-BBD7-CCE9431645EC}">
                        <a14:shadowObscured xmlns:a14="http://schemas.microsoft.com/office/drawing/2010/main"/>
                      </a:ext>
                    </a:extLst>
                  </pic:spPr>
                </pic:pic>
              </a:graphicData>
            </a:graphic>
          </wp:inline>
        </w:drawing>
      </w:r>
    </w:p>
    <w:p w14:paraId="6D584C29" w14:textId="77777777" w:rsidR="001D21D4" w:rsidRPr="00C735D2" w:rsidRDefault="001D21D4" w:rsidP="00C735D2">
      <w:pPr>
        <w:jc w:val="both"/>
        <w:rPr>
          <w:rFonts w:ascii="Helvetica" w:hAnsi="Helvetica"/>
          <w:color w:val="000000" w:themeColor="text1"/>
          <w:sz w:val="20"/>
          <w:szCs w:val="20"/>
        </w:rPr>
      </w:pPr>
    </w:p>
    <w:p w14:paraId="6F6EA286" w14:textId="77777777" w:rsidR="001D21D4" w:rsidRPr="00C735D2" w:rsidRDefault="001D21D4" w:rsidP="00C735D2">
      <w:pPr>
        <w:jc w:val="both"/>
        <w:rPr>
          <w:rFonts w:ascii="Helvetica" w:hAnsi="Helvetica"/>
          <w:color w:val="000000" w:themeColor="text1"/>
          <w:sz w:val="20"/>
          <w:szCs w:val="20"/>
        </w:rPr>
      </w:pPr>
    </w:p>
    <w:p w14:paraId="025DE299" w14:textId="77777777" w:rsidR="001D21D4" w:rsidRPr="00C735D2" w:rsidRDefault="001D21D4" w:rsidP="00C735D2">
      <w:pPr>
        <w:jc w:val="both"/>
        <w:rPr>
          <w:rFonts w:ascii="Helvetica" w:hAnsi="Helvetica"/>
          <w:color w:val="000000" w:themeColor="text1"/>
          <w:sz w:val="20"/>
          <w:szCs w:val="20"/>
        </w:rPr>
      </w:pPr>
    </w:p>
    <w:p w14:paraId="66CABB0E" w14:textId="642A5C81" w:rsidR="001D21D4" w:rsidRPr="00C735D2" w:rsidRDefault="000355AB" w:rsidP="00C735D2">
      <w:pPr>
        <w:jc w:val="both"/>
        <w:rPr>
          <w:rFonts w:ascii="Helvetica" w:hAnsi="Helvetica"/>
          <w:color w:val="000000" w:themeColor="text1"/>
          <w:sz w:val="20"/>
          <w:szCs w:val="20"/>
        </w:rPr>
      </w:pPr>
      <w:r>
        <w:rPr>
          <w:rFonts w:ascii="Helvetica" w:hAnsi="Helvetica"/>
          <w:noProof/>
          <w:color w:val="000000" w:themeColor="text1"/>
          <w:sz w:val="20"/>
          <w:szCs w:val="20"/>
        </w:rPr>
        <w:lastRenderedPageBreak/>
        <w:drawing>
          <wp:inline distT="0" distB="0" distL="0" distR="0" wp14:anchorId="482BA471" wp14:editId="0407C204">
            <wp:extent cx="5682343" cy="820782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plemental_Figure_5 2.pdf"/>
                    <pic:cNvPicPr/>
                  </pic:nvPicPr>
                  <pic:blipFill>
                    <a:blip r:embed="rId12">
                      <a:extLst>
                        <a:ext uri="{28A0092B-C50C-407E-A947-70E740481C1C}">
                          <a14:useLocalDpi xmlns:a14="http://schemas.microsoft.com/office/drawing/2010/main" val="0"/>
                        </a:ext>
                      </a:extLst>
                    </a:blip>
                    <a:stretch>
                      <a:fillRect/>
                    </a:stretch>
                  </pic:blipFill>
                  <pic:spPr>
                    <a:xfrm>
                      <a:off x="0" y="0"/>
                      <a:ext cx="5703891" cy="8238954"/>
                    </a:xfrm>
                    <a:prstGeom prst="rect">
                      <a:avLst/>
                    </a:prstGeom>
                  </pic:spPr>
                </pic:pic>
              </a:graphicData>
            </a:graphic>
          </wp:inline>
        </w:drawing>
      </w:r>
    </w:p>
    <w:p w14:paraId="0A770021" w14:textId="77777777" w:rsidR="001D21D4" w:rsidRPr="00C735D2" w:rsidRDefault="001D21D4" w:rsidP="00C735D2">
      <w:pPr>
        <w:jc w:val="both"/>
        <w:rPr>
          <w:rFonts w:ascii="Helvetica" w:hAnsi="Helvetica"/>
          <w:color w:val="000000" w:themeColor="text1"/>
          <w:sz w:val="20"/>
          <w:szCs w:val="20"/>
        </w:rPr>
      </w:pPr>
    </w:p>
    <w:p w14:paraId="124C95A8" w14:textId="77777777" w:rsidR="001D21D4" w:rsidRPr="00C735D2" w:rsidRDefault="001D21D4" w:rsidP="00C735D2">
      <w:pPr>
        <w:jc w:val="both"/>
        <w:rPr>
          <w:rFonts w:ascii="Helvetica" w:hAnsi="Helvetica"/>
          <w:color w:val="000000" w:themeColor="text1"/>
          <w:sz w:val="20"/>
          <w:szCs w:val="20"/>
        </w:rPr>
      </w:pPr>
    </w:p>
    <w:p w14:paraId="1F161331" w14:textId="77777777" w:rsidR="001D21D4" w:rsidRPr="00C735D2" w:rsidRDefault="001D21D4" w:rsidP="00C735D2">
      <w:pPr>
        <w:jc w:val="both"/>
        <w:rPr>
          <w:rFonts w:ascii="Helvetica" w:hAnsi="Helvetica"/>
          <w:color w:val="000000" w:themeColor="text1"/>
          <w:sz w:val="20"/>
          <w:szCs w:val="20"/>
        </w:rPr>
      </w:pPr>
    </w:p>
    <w:p w14:paraId="006CDB3C" w14:textId="5ED18548" w:rsidR="000355AB" w:rsidRPr="000355AB" w:rsidRDefault="00B748E8" w:rsidP="000355AB">
      <w:pPr>
        <w:rPr>
          <w:rFonts w:ascii="Helvetica" w:eastAsia="Times New Roman" w:hAnsi="Helvetica" w:cs="Calibri"/>
          <w:sz w:val="20"/>
          <w:szCs w:val="20"/>
        </w:rPr>
      </w:pPr>
      <w:bookmarkStart w:id="5" w:name="_Toc526776805"/>
      <w:r w:rsidRPr="00B748E8">
        <w:rPr>
          <w:rFonts w:ascii="Helvetica" w:eastAsia="Times New Roman" w:hAnsi="Helvetica" w:cs="Times New Roman"/>
          <w:b/>
          <w:color w:val="000000"/>
          <w:sz w:val="20"/>
          <w:szCs w:val="20"/>
          <w:lang w:val="en-US" w:eastAsia="fr-FR"/>
        </w:rPr>
        <w:lastRenderedPageBreak/>
        <w:t>Supplemental_Fig_S5</w:t>
      </w:r>
      <w:r w:rsidR="001B690B" w:rsidRPr="00B748E8">
        <w:rPr>
          <w:rStyle w:val="Heading1Char"/>
          <w:rFonts w:ascii="Helvetica" w:hAnsi="Helvetica"/>
          <w:b/>
          <w:color w:val="000000" w:themeColor="text1"/>
          <w:sz w:val="20"/>
          <w:szCs w:val="20"/>
        </w:rPr>
        <w:t>:</w:t>
      </w:r>
      <w:bookmarkEnd w:id="5"/>
      <w:r w:rsidR="001B690B" w:rsidRPr="00C735D2">
        <w:rPr>
          <w:rFonts w:ascii="Helvetica" w:hAnsi="Helvetica" w:cs="Calibri"/>
          <w:color w:val="000000" w:themeColor="text1"/>
          <w:sz w:val="20"/>
          <w:szCs w:val="20"/>
        </w:rPr>
        <w:t xml:space="preserve"> </w:t>
      </w:r>
      <w:r w:rsidR="001B690B" w:rsidRPr="00C735D2">
        <w:rPr>
          <w:rFonts w:ascii="Helvetica" w:hAnsi="Helvetica" w:cs="Calibri"/>
          <w:b/>
          <w:color w:val="000000" w:themeColor="text1"/>
          <w:sz w:val="20"/>
          <w:szCs w:val="20"/>
        </w:rPr>
        <w:t>(A)</w:t>
      </w:r>
      <w:r w:rsidR="001B690B" w:rsidRPr="00C735D2">
        <w:rPr>
          <w:rFonts w:ascii="Helvetica" w:hAnsi="Helvetica" w:cs="Calibri"/>
          <w:color w:val="000000" w:themeColor="text1"/>
          <w:sz w:val="20"/>
          <w:szCs w:val="20"/>
        </w:rPr>
        <w:t xml:space="preserve"> </w:t>
      </w:r>
      <w:r w:rsidR="001B690B" w:rsidRPr="00C735D2">
        <w:rPr>
          <w:rFonts w:ascii="Helvetica" w:eastAsia="Times New Roman" w:hAnsi="Helvetica" w:cs="Calibri"/>
          <w:color w:val="000000" w:themeColor="text1"/>
          <w:sz w:val="20"/>
          <w:szCs w:val="20"/>
        </w:rPr>
        <w:t>Distribution of selected histone marks relative to H3 (data from Weiner et al.</w:t>
      </w:r>
      <w:r w:rsidR="000854E1">
        <w:rPr>
          <w:rFonts w:ascii="Helvetica" w:eastAsia="Times New Roman" w:hAnsi="Helvetica" w:cs="Calibri"/>
          <w:color w:val="000000" w:themeColor="text1"/>
          <w:sz w:val="20"/>
          <w:szCs w:val="20"/>
        </w:rPr>
        <w:t xml:space="preserve"> </w:t>
      </w:r>
      <w:r w:rsidR="001B690B" w:rsidRPr="00C735D2">
        <w:rPr>
          <w:rFonts w:ascii="Helvetica" w:eastAsia="Times New Roman" w:hAnsi="Helvetica" w:cs="Calibri"/>
          <w:color w:val="000000" w:themeColor="text1"/>
          <w:sz w:val="20"/>
          <w:szCs w:val="20"/>
        </w:rPr>
        <w:t>2015, except H3K7</w:t>
      </w:r>
      <w:r w:rsidR="001D16DD">
        <w:rPr>
          <w:rFonts w:ascii="Helvetica" w:eastAsia="Times New Roman" w:hAnsi="Helvetica" w:cs="Calibri"/>
          <w:color w:val="000000" w:themeColor="text1"/>
          <w:sz w:val="20"/>
          <w:szCs w:val="20"/>
        </w:rPr>
        <w:t xml:space="preserve">9me2 from Schulze et al. 2009) </w:t>
      </w:r>
      <w:r w:rsidR="001B690B" w:rsidRPr="00C735D2">
        <w:rPr>
          <w:rFonts w:ascii="Helvetica" w:eastAsia="Times New Roman" w:hAnsi="Helvetica" w:cs="Calibri"/>
          <w:color w:val="000000" w:themeColor="text1"/>
          <w:sz w:val="20"/>
          <w:szCs w:val="20"/>
        </w:rPr>
        <w:t xml:space="preserve">at the flanks of WT silent domain ends (5kb) at the three groups of subtelomeres that are eventually sensitive to </w:t>
      </w:r>
      <w:r w:rsidR="001B690B" w:rsidRPr="00C735D2">
        <w:rPr>
          <w:rFonts w:ascii="Helvetica" w:eastAsia="Times New Roman" w:hAnsi="Helvetica" w:cs="Calibri"/>
          <w:i/>
          <w:color w:val="000000" w:themeColor="text1"/>
          <w:sz w:val="20"/>
          <w:szCs w:val="20"/>
        </w:rPr>
        <w:t>SIR3</w:t>
      </w:r>
      <w:r w:rsidR="001B690B" w:rsidRPr="00C735D2">
        <w:rPr>
          <w:rFonts w:ascii="Helvetica" w:eastAsia="Times New Roman" w:hAnsi="Helvetica" w:cs="Calibri"/>
          <w:color w:val="000000" w:themeColor="text1"/>
          <w:sz w:val="20"/>
          <w:szCs w:val="20"/>
        </w:rPr>
        <w:t xml:space="preserve"> overexpression</w:t>
      </w:r>
      <w:r w:rsidR="000854E1">
        <w:rPr>
          <w:rFonts w:ascii="Helvetica" w:eastAsia="Times New Roman" w:hAnsi="Helvetica" w:cs="Calibri"/>
          <w:color w:val="000000" w:themeColor="text1"/>
          <w:sz w:val="20"/>
          <w:szCs w:val="20"/>
        </w:rPr>
        <w:t>.</w:t>
      </w:r>
      <w:r w:rsidR="001B690B" w:rsidRPr="00C735D2">
        <w:rPr>
          <w:rFonts w:ascii="Helvetica" w:eastAsia="Times New Roman" w:hAnsi="Helvetica" w:cs="Calibri"/>
          <w:color w:val="000000" w:themeColor="text1"/>
          <w:sz w:val="20"/>
          <w:szCs w:val="20"/>
        </w:rPr>
        <w:t xml:space="preserve"> </w:t>
      </w:r>
      <w:r w:rsidR="001B690B" w:rsidRPr="00C735D2">
        <w:rPr>
          <w:rFonts w:ascii="Helvetica" w:hAnsi="Helvetica" w:cs="Calibri"/>
          <w:b/>
          <w:color w:val="000000" w:themeColor="text1"/>
          <w:sz w:val="20"/>
          <w:szCs w:val="20"/>
        </w:rPr>
        <w:t>(B)</w:t>
      </w:r>
      <w:r w:rsidR="001B690B" w:rsidRPr="00C735D2">
        <w:rPr>
          <w:rFonts w:ascii="Helvetica" w:hAnsi="Helvetica" w:cs="Calibri"/>
          <w:color w:val="000000" w:themeColor="text1"/>
          <w:sz w:val="20"/>
          <w:szCs w:val="20"/>
        </w:rPr>
        <w:t xml:space="preserve"> </w:t>
      </w:r>
      <w:r w:rsidR="001B690B" w:rsidRPr="00C735D2">
        <w:rPr>
          <w:rFonts w:ascii="Helvetica" w:eastAsia="Times New Roman" w:hAnsi="Helvetica" w:cs="Calibri"/>
          <w:color w:val="000000" w:themeColor="text1"/>
          <w:sz w:val="20"/>
          <w:szCs w:val="20"/>
        </w:rPr>
        <w:t>Distribution of selected histone marks relative to H3 (data from Weiner et al. 2015 except H3K79me2, from Schulze et al. 2009) along wild type silenced domains and within the contiguous subtelomeric domains accessible to Sir3 upon overexpression. As a control, the distribution of those marks within the 5 kb contiguous to the end of extended silent domains as well as the genome wide distribution of those</w:t>
      </w:r>
      <w:r w:rsidR="000355AB">
        <w:rPr>
          <w:rFonts w:ascii="Helvetica" w:eastAsia="Times New Roman" w:hAnsi="Helvetica" w:cs="Calibri"/>
          <w:color w:val="000000" w:themeColor="text1"/>
          <w:sz w:val="20"/>
          <w:szCs w:val="20"/>
        </w:rPr>
        <w:t xml:space="preserve">. </w:t>
      </w:r>
      <w:r w:rsidR="000355AB" w:rsidRPr="000355AB">
        <w:rPr>
          <w:rFonts w:ascii="Helvetica" w:eastAsia="Times New Roman" w:hAnsi="Helvetica" w:cs="Calibri"/>
          <w:b/>
          <w:sz w:val="20"/>
          <w:szCs w:val="20"/>
        </w:rPr>
        <w:t>(C)</w:t>
      </w:r>
      <w:r w:rsidR="000355AB" w:rsidRPr="000355AB">
        <w:rPr>
          <w:rFonts w:ascii="Helvetica" w:eastAsia="Times New Roman" w:hAnsi="Helvetica" w:cs="Calibri"/>
          <w:sz w:val="20"/>
          <w:szCs w:val="20"/>
        </w:rPr>
        <w:t xml:space="preserve"> Identical as B but focusing on nucleosomes localized over gene bodies.</w:t>
      </w:r>
    </w:p>
    <w:p w14:paraId="6DD506A1" w14:textId="3EF2B740" w:rsidR="001D21D4" w:rsidRPr="00C735D2" w:rsidRDefault="001D21D4" w:rsidP="00C735D2">
      <w:pPr>
        <w:jc w:val="both"/>
        <w:rPr>
          <w:rFonts w:ascii="Helvetica" w:hAnsi="Helvetica"/>
          <w:color w:val="000000" w:themeColor="text1"/>
          <w:sz w:val="20"/>
          <w:szCs w:val="20"/>
        </w:rPr>
      </w:pPr>
    </w:p>
    <w:p w14:paraId="2D855817" w14:textId="77777777" w:rsidR="001D21D4" w:rsidRPr="00C735D2" w:rsidRDefault="001D21D4" w:rsidP="00C735D2">
      <w:pPr>
        <w:jc w:val="both"/>
        <w:rPr>
          <w:rFonts w:ascii="Helvetica" w:hAnsi="Helvetica"/>
          <w:color w:val="000000" w:themeColor="text1"/>
          <w:sz w:val="20"/>
          <w:szCs w:val="20"/>
        </w:rPr>
      </w:pPr>
    </w:p>
    <w:p w14:paraId="6F914803" w14:textId="77777777" w:rsidR="001D21D4" w:rsidRPr="00C735D2" w:rsidRDefault="001D21D4" w:rsidP="00C735D2">
      <w:pPr>
        <w:jc w:val="both"/>
        <w:rPr>
          <w:rFonts w:ascii="Helvetica" w:hAnsi="Helvetica"/>
          <w:color w:val="000000" w:themeColor="text1"/>
          <w:sz w:val="20"/>
          <w:szCs w:val="20"/>
        </w:rPr>
      </w:pPr>
    </w:p>
    <w:p w14:paraId="33849D3E" w14:textId="50947F30" w:rsidR="001D21D4" w:rsidRPr="00C735D2" w:rsidRDefault="001D21D4" w:rsidP="00C735D2">
      <w:pPr>
        <w:jc w:val="both"/>
        <w:rPr>
          <w:rFonts w:ascii="Helvetica" w:hAnsi="Helvetica"/>
          <w:color w:val="000000" w:themeColor="text1"/>
          <w:sz w:val="20"/>
          <w:szCs w:val="20"/>
        </w:rPr>
      </w:pPr>
      <w:r w:rsidRPr="00C735D2">
        <w:rPr>
          <w:rFonts w:ascii="Helvetica" w:hAnsi="Helvetica"/>
          <w:noProof/>
          <w:color w:val="000000" w:themeColor="text1"/>
          <w:sz w:val="20"/>
          <w:szCs w:val="20"/>
        </w:rPr>
        <w:lastRenderedPageBreak/>
        <w:drawing>
          <wp:inline distT="0" distB="0" distL="0" distR="0" wp14:anchorId="6BE03C96" wp14:editId="042D5197">
            <wp:extent cx="5727700" cy="82734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S6.pdf"/>
                    <pic:cNvPicPr/>
                  </pic:nvPicPr>
                  <pic:blipFill>
                    <a:blip r:embed="rId13">
                      <a:extLst>
                        <a:ext uri="{28A0092B-C50C-407E-A947-70E740481C1C}">
                          <a14:useLocalDpi xmlns:a14="http://schemas.microsoft.com/office/drawing/2010/main" val="0"/>
                        </a:ext>
                      </a:extLst>
                    </a:blip>
                    <a:stretch>
                      <a:fillRect/>
                    </a:stretch>
                  </pic:blipFill>
                  <pic:spPr>
                    <a:xfrm>
                      <a:off x="0" y="0"/>
                      <a:ext cx="5727700" cy="8273415"/>
                    </a:xfrm>
                    <a:prstGeom prst="rect">
                      <a:avLst/>
                    </a:prstGeom>
                  </pic:spPr>
                </pic:pic>
              </a:graphicData>
            </a:graphic>
          </wp:inline>
        </w:drawing>
      </w:r>
    </w:p>
    <w:p w14:paraId="3A08BACE" w14:textId="77777777" w:rsidR="001B690B" w:rsidRPr="00C735D2" w:rsidRDefault="001B690B" w:rsidP="00C735D2">
      <w:pPr>
        <w:jc w:val="both"/>
        <w:rPr>
          <w:rFonts w:ascii="Helvetica" w:hAnsi="Helvetica" w:cs="Calibri"/>
          <w:color w:val="000000" w:themeColor="text1"/>
          <w:sz w:val="20"/>
          <w:szCs w:val="20"/>
        </w:rPr>
      </w:pPr>
    </w:p>
    <w:p w14:paraId="7BF34401" w14:textId="5845AE09" w:rsidR="001B690B" w:rsidRPr="00C735D2" w:rsidRDefault="00B748E8" w:rsidP="00C735D2">
      <w:pPr>
        <w:jc w:val="both"/>
        <w:rPr>
          <w:rFonts w:ascii="Helvetica" w:eastAsia="Times New Roman" w:hAnsi="Helvetica" w:cs="Times New Roman"/>
          <w:color w:val="000000" w:themeColor="text1"/>
          <w:sz w:val="20"/>
          <w:szCs w:val="20"/>
          <w:lang w:val="en-US" w:eastAsia="fr-FR"/>
        </w:rPr>
      </w:pPr>
      <w:bookmarkStart w:id="6" w:name="_Toc526776806"/>
      <w:r w:rsidRPr="00B748E8">
        <w:rPr>
          <w:rFonts w:ascii="Helvetica" w:eastAsia="Times New Roman" w:hAnsi="Helvetica" w:cs="Times New Roman"/>
          <w:b/>
          <w:color w:val="000000"/>
          <w:sz w:val="20"/>
          <w:szCs w:val="20"/>
          <w:lang w:val="en-US" w:eastAsia="fr-FR"/>
        </w:rPr>
        <w:t>Supplemental_Fig_S6</w:t>
      </w:r>
      <w:r w:rsidR="001B690B" w:rsidRPr="00B748E8">
        <w:rPr>
          <w:rStyle w:val="Heading1Char"/>
          <w:rFonts w:ascii="Helvetica" w:hAnsi="Helvetica"/>
          <w:b/>
          <w:color w:val="000000" w:themeColor="text1"/>
          <w:sz w:val="20"/>
          <w:szCs w:val="20"/>
        </w:rPr>
        <w:t>:</w:t>
      </w:r>
      <w:bookmarkEnd w:id="6"/>
      <w:r w:rsidR="001B690B" w:rsidRPr="00B748E8">
        <w:rPr>
          <w:rFonts w:ascii="Helvetica" w:hAnsi="Helvetica" w:cs="Calibri"/>
          <w:b/>
          <w:color w:val="000000" w:themeColor="text1"/>
          <w:sz w:val="20"/>
          <w:szCs w:val="20"/>
        </w:rPr>
        <w:t xml:space="preserve"> </w:t>
      </w:r>
      <w:r w:rsidR="001B690B" w:rsidRPr="00C735D2">
        <w:rPr>
          <w:rFonts w:ascii="Helvetica" w:hAnsi="Helvetica" w:cs="Calibri"/>
          <w:b/>
          <w:color w:val="000000" w:themeColor="text1"/>
          <w:sz w:val="20"/>
          <w:szCs w:val="20"/>
        </w:rPr>
        <w:t>(A)</w:t>
      </w:r>
      <w:r w:rsidR="001B690B" w:rsidRPr="00C735D2">
        <w:rPr>
          <w:rFonts w:ascii="Helvetica" w:hAnsi="Helvetica" w:cs="Calibri"/>
          <w:color w:val="000000" w:themeColor="text1"/>
          <w:sz w:val="20"/>
          <w:szCs w:val="20"/>
        </w:rPr>
        <w:t xml:space="preserve"> Drop assays probing viability in the presence or absence of 5</w:t>
      </w:r>
      <w:r w:rsidR="001D16DD">
        <w:rPr>
          <w:rFonts w:ascii="Helvetica" w:hAnsi="Helvetica" w:cs="Calibri"/>
          <w:color w:val="000000" w:themeColor="text1"/>
          <w:sz w:val="20"/>
          <w:szCs w:val="20"/>
        </w:rPr>
        <w:t xml:space="preserve"> </w:t>
      </w:r>
      <w:proofErr w:type="spellStart"/>
      <w:r w:rsidR="001B690B" w:rsidRPr="00C735D2">
        <w:rPr>
          <w:rFonts w:ascii="Helvetica" w:hAnsi="Helvetica" w:cs="Calibri"/>
          <w:color w:val="000000" w:themeColor="text1"/>
          <w:sz w:val="20"/>
          <w:szCs w:val="20"/>
        </w:rPr>
        <w:t>mM</w:t>
      </w:r>
      <w:proofErr w:type="spellEnd"/>
      <w:r w:rsidR="001B690B" w:rsidRPr="00C735D2">
        <w:rPr>
          <w:rFonts w:ascii="Helvetica" w:hAnsi="Helvetica" w:cs="Calibri"/>
          <w:color w:val="000000" w:themeColor="text1"/>
          <w:sz w:val="20"/>
          <w:szCs w:val="20"/>
        </w:rPr>
        <w:t xml:space="preserve"> NAM. Protocol is identical to the one </w:t>
      </w:r>
      <w:r w:rsidR="001D16DD">
        <w:rPr>
          <w:rFonts w:ascii="Helvetica" w:hAnsi="Helvetica" w:cs="Calibri"/>
          <w:color w:val="000000" w:themeColor="text1"/>
          <w:sz w:val="20"/>
          <w:szCs w:val="20"/>
        </w:rPr>
        <w:t>of Fig 6B</w:t>
      </w:r>
      <w:r w:rsidR="001B690B" w:rsidRPr="00C735D2">
        <w:rPr>
          <w:rFonts w:ascii="Helvetica" w:hAnsi="Helvetica" w:cs="Calibri"/>
          <w:color w:val="000000" w:themeColor="text1"/>
          <w:sz w:val="20"/>
          <w:szCs w:val="20"/>
        </w:rPr>
        <w:t>. Genotype</w:t>
      </w:r>
      <w:r w:rsidR="00CE325F">
        <w:rPr>
          <w:rFonts w:ascii="Helvetica" w:hAnsi="Helvetica" w:cs="Calibri"/>
          <w:color w:val="000000" w:themeColor="text1"/>
          <w:sz w:val="20"/>
          <w:szCs w:val="20"/>
        </w:rPr>
        <w:t>s</w:t>
      </w:r>
      <w:r w:rsidR="001B690B" w:rsidRPr="00C735D2">
        <w:rPr>
          <w:rFonts w:ascii="Helvetica" w:hAnsi="Helvetica" w:cs="Calibri"/>
          <w:color w:val="000000" w:themeColor="text1"/>
          <w:sz w:val="20"/>
          <w:szCs w:val="20"/>
        </w:rPr>
        <w:t xml:space="preserve"> </w:t>
      </w:r>
      <w:r w:rsidR="00CE325F">
        <w:rPr>
          <w:rFonts w:ascii="Helvetica" w:hAnsi="Helvetica" w:cs="Calibri"/>
          <w:color w:val="000000" w:themeColor="text1"/>
          <w:sz w:val="20"/>
          <w:szCs w:val="20"/>
        </w:rPr>
        <w:t>are</w:t>
      </w:r>
      <w:r w:rsidR="001B690B" w:rsidRPr="00C735D2">
        <w:rPr>
          <w:rFonts w:ascii="Helvetica" w:hAnsi="Helvetica" w:cs="Calibri"/>
          <w:color w:val="000000" w:themeColor="text1"/>
          <w:sz w:val="20"/>
          <w:szCs w:val="20"/>
        </w:rPr>
        <w:t xml:space="preserve"> as indicated. </w:t>
      </w:r>
      <w:r w:rsidR="001B690B" w:rsidRPr="00C735D2">
        <w:rPr>
          <w:rFonts w:ascii="Helvetica" w:hAnsi="Helvetica" w:cs="Calibri"/>
          <w:b/>
          <w:color w:val="000000" w:themeColor="text1"/>
          <w:sz w:val="20"/>
          <w:szCs w:val="20"/>
        </w:rPr>
        <w:t>(B)</w:t>
      </w:r>
      <w:r w:rsidR="001B690B" w:rsidRPr="00C735D2">
        <w:rPr>
          <w:rFonts w:ascii="Helvetica" w:hAnsi="Helvetica" w:cs="Calibri"/>
          <w:color w:val="000000" w:themeColor="text1"/>
          <w:sz w:val="20"/>
          <w:szCs w:val="20"/>
        </w:rPr>
        <w:t xml:space="preserve"> </w:t>
      </w:r>
      <w:r w:rsidR="001B690B" w:rsidRPr="00C735D2">
        <w:rPr>
          <w:rFonts w:ascii="Helvetica" w:hAnsi="Helvetica" w:cs="Calibri"/>
          <w:i/>
          <w:color w:val="000000" w:themeColor="text1"/>
          <w:sz w:val="20"/>
          <w:szCs w:val="20"/>
        </w:rPr>
        <w:t>dot1</w:t>
      </w:r>
      <w:r w:rsidR="001B690B" w:rsidRPr="00C735D2">
        <w:rPr>
          <w:rFonts w:ascii="Helvetica" w:hAnsi="Helvetica" w:cs="Calibri"/>
          <w:color w:val="000000" w:themeColor="text1"/>
          <w:sz w:val="20"/>
          <w:szCs w:val="20"/>
        </w:rPr>
        <w:t xml:space="preserve"> mutants overexpressing </w:t>
      </w:r>
      <w:r w:rsidR="001B690B" w:rsidRPr="00C735D2">
        <w:rPr>
          <w:rFonts w:ascii="Helvetica" w:hAnsi="Helvetica" w:cs="Calibri"/>
          <w:color w:val="000000" w:themeColor="text1"/>
          <w:sz w:val="20"/>
          <w:szCs w:val="20"/>
        </w:rPr>
        <w:lastRenderedPageBreak/>
        <w:t xml:space="preserve">Sir3-A2Q are viable. </w:t>
      </w:r>
      <w:r w:rsidR="001B690B" w:rsidRPr="00C735D2">
        <w:rPr>
          <w:rFonts w:ascii="Helvetica" w:hAnsi="Helvetica" w:cs="Calibri"/>
          <w:b/>
          <w:color w:val="000000" w:themeColor="text1"/>
          <w:sz w:val="20"/>
          <w:szCs w:val="20"/>
        </w:rPr>
        <w:t>(C)</w:t>
      </w:r>
      <w:r w:rsidR="001B690B" w:rsidRPr="00C735D2">
        <w:rPr>
          <w:rFonts w:ascii="Helvetica" w:hAnsi="Helvetica" w:cs="Calibri"/>
          <w:color w:val="000000" w:themeColor="text1"/>
          <w:sz w:val="20"/>
          <w:szCs w:val="20"/>
        </w:rPr>
        <w:t xml:space="preserve"> </w:t>
      </w:r>
      <w:r w:rsidR="001B690B" w:rsidRPr="00C735D2">
        <w:rPr>
          <w:rFonts w:ascii="Helvetica" w:hAnsi="Helvetica" w:cs="Calibri"/>
          <w:i/>
          <w:color w:val="000000" w:themeColor="text1"/>
          <w:sz w:val="20"/>
          <w:szCs w:val="20"/>
        </w:rPr>
        <w:t>DOT1</w:t>
      </w:r>
      <w:r w:rsidR="001B690B" w:rsidRPr="00C735D2">
        <w:rPr>
          <w:rFonts w:ascii="Helvetica" w:hAnsi="Helvetica" w:cs="Calibri"/>
          <w:color w:val="000000" w:themeColor="text1"/>
          <w:sz w:val="20"/>
          <w:szCs w:val="20"/>
        </w:rPr>
        <w:t xml:space="preserve"> overexpression counteracts </w:t>
      </w:r>
      <w:r w:rsidR="001B690B" w:rsidRPr="00C735D2">
        <w:rPr>
          <w:rFonts w:ascii="Helvetica" w:hAnsi="Helvetica" w:cs="Calibri"/>
          <w:i/>
          <w:color w:val="000000" w:themeColor="text1"/>
          <w:sz w:val="20"/>
          <w:szCs w:val="20"/>
        </w:rPr>
        <w:t>SIR3</w:t>
      </w:r>
      <w:r w:rsidR="001B690B" w:rsidRPr="00C735D2">
        <w:rPr>
          <w:rFonts w:ascii="Helvetica" w:hAnsi="Helvetica" w:cs="Calibri"/>
          <w:color w:val="000000" w:themeColor="text1"/>
          <w:sz w:val="20"/>
          <w:szCs w:val="20"/>
        </w:rPr>
        <w:t xml:space="preserve"> overexpression. WT strains have an </w:t>
      </w:r>
      <w:r w:rsidR="001B690B" w:rsidRPr="00C735D2">
        <w:rPr>
          <w:rFonts w:ascii="Helvetica" w:hAnsi="Helvetica" w:cs="Calibri"/>
          <w:i/>
          <w:color w:val="000000" w:themeColor="text1"/>
          <w:sz w:val="20"/>
          <w:szCs w:val="20"/>
        </w:rPr>
        <w:t>ADE2</w:t>
      </w:r>
      <w:r w:rsidR="001B690B" w:rsidRPr="00C735D2">
        <w:rPr>
          <w:rFonts w:ascii="Helvetica" w:hAnsi="Helvetica" w:cs="Calibri"/>
          <w:color w:val="000000" w:themeColor="text1"/>
          <w:sz w:val="20"/>
          <w:szCs w:val="20"/>
        </w:rPr>
        <w:t xml:space="preserve"> reporter gene located at telomere VL. </w:t>
      </w:r>
      <w:r w:rsidR="001B690B" w:rsidRPr="00C735D2">
        <w:rPr>
          <w:rFonts w:ascii="Helvetica" w:hAnsi="Helvetica" w:cs="Calibri"/>
          <w:b/>
          <w:color w:val="000000" w:themeColor="text1"/>
          <w:sz w:val="20"/>
          <w:szCs w:val="20"/>
        </w:rPr>
        <w:t>(D)</w:t>
      </w:r>
      <w:r w:rsidR="001B690B" w:rsidRPr="00C735D2">
        <w:rPr>
          <w:rFonts w:ascii="Helvetica" w:hAnsi="Helvetica" w:cs="Calibri"/>
          <w:color w:val="000000" w:themeColor="text1"/>
          <w:sz w:val="20"/>
          <w:szCs w:val="20"/>
        </w:rPr>
        <w:t xml:space="preserve"> SGA score of all histone point mutants probed, </w:t>
      </w:r>
      <w:proofErr w:type="spellStart"/>
      <w:r w:rsidR="001B690B" w:rsidRPr="00C735D2">
        <w:rPr>
          <w:rFonts w:ascii="Helvetica" w:hAnsi="Helvetica" w:cs="Calibri"/>
          <w:color w:val="000000" w:themeColor="text1"/>
          <w:sz w:val="20"/>
          <w:szCs w:val="20"/>
        </w:rPr>
        <w:t>colored</w:t>
      </w:r>
      <w:proofErr w:type="spellEnd"/>
      <w:r w:rsidR="001B690B" w:rsidRPr="00C735D2">
        <w:rPr>
          <w:rFonts w:ascii="Helvetica" w:hAnsi="Helvetica" w:cs="Calibri"/>
          <w:color w:val="000000" w:themeColor="text1"/>
          <w:sz w:val="20"/>
          <w:szCs w:val="20"/>
        </w:rPr>
        <w:t xml:space="preserve"> points pass our significance criterion and are </w:t>
      </w:r>
      <w:proofErr w:type="spellStart"/>
      <w:r w:rsidR="001B690B" w:rsidRPr="00C735D2">
        <w:rPr>
          <w:rFonts w:ascii="Helvetica" w:hAnsi="Helvetica" w:cs="Calibri"/>
          <w:color w:val="000000" w:themeColor="text1"/>
          <w:sz w:val="20"/>
          <w:szCs w:val="20"/>
        </w:rPr>
        <w:t>colored</w:t>
      </w:r>
      <w:proofErr w:type="spellEnd"/>
      <w:r w:rsidR="001B690B" w:rsidRPr="00C735D2">
        <w:rPr>
          <w:rFonts w:ascii="Helvetica" w:hAnsi="Helvetica" w:cs="Calibri"/>
          <w:color w:val="000000" w:themeColor="text1"/>
          <w:sz w:val="20"/>
          <w:szCs w:val="20"/>
        </w:rPr>
        <w:t xml:space="preserve"> according to their respective </w:t>
      </w:r>
      <w:proofErr w:type="spellStart"/>
      <w:r w:rsidR="001B690B" w:rsidRPr="00C735D2">
        <w:rPr>
          <w:rFonts w:ascii="Helvetica" w:hAnsi="Helvetica" w:cs="Calibri"/>
          <w:color w:val="000000" w:themeColor="text1"/>
          <w:sz w:val="20"/>
          <w:szCs w:val="20"/>
        </w:rPr>
        <w:t>behavior</w:t>
      </w:r>
      <w:proofErr w:type="spellEnd"/>
      <w:r w:rsidR="001B690B" w:rsidRPr="00C735D2">
        <w:rPr>
          <w:rFonts w:ascii="Helvetica" w:hAnsi="Helvetica" w:cs="Calibri"/>
          <w:color w:val="000000" w:themeColor="text1"/>
          <w:sz w:val="20"/>
          <w:szCs w:val="20"/>
        </w:rPr>
        <w:t xml:space="preserve"> (rescued by NAM treatment, sick in all conditions). </w:t>
      </w:r>
      <w:r w:rsidR="001B690B" w:rsidRPr="00C735D2">
        <w:rPr>
          <w:rFonts w:ascii="Helvetica" w:hAnsi="Helvetica" w:cs="Calibri"/>
          <w:b/>
          <w:color w:val="000000" w:themeColor="text1"/>
          <w:sz w:val="20"/>
          <w:szCs w:val="20"/>
        </w:rPr>
        <w:t>(E)</w:t>
      </w:r>
      <w:r w:rsidR="001B690B" w:rsidRPr="00C735D2">
        <w:rPr>
          <w:rFonts w:ascii="Helvetica" w:hAnsi="Helvetica" w:cs="Calibri"/>
          <w:color w:val="000000" w:themeColor="text1"/>
          <w:sz w:val="20"/>
          <w:szCs w:val="20"/>
        </w:rPr>
        <w:t xml:space="preserve"> Genome browser visualization of Sir3 binding in </w:t>
      </w:r>
      <w:r w:rsidR="001B690B" w:rsidRPr="00C735D2">
        <w:rPr>
          <w:rFonts w:ascii="Helvetica" w:hAnsi="Helvetica" w:cs="Calibri"/>
          <w:i/>
          <w:color w:val="000000" w:themeColor="text1"/>
          <w:sz w:val="20"/>
          <w:szCs w:val="20"/>
        </w:rPr>
        <w:t xml:space="preserve">pGPD-SIR3 </w:t>
      </w:r>
      <w:r w:rsidR="001B690B" w:rsidRPr="00C735D2">
        <w:rPr>
          <w:rFonts w:ascii="Helvetica" w:hAnsi="Helvetica" w:cs="Calibri"/>
          <w:color w:val="000000" w:themeColor="text1"/>
          <w:sz w:val="20"/>
          <w:szCs w:val="20"/>
        </w:rPr>
        <w:t xml:space="preserve">and </w:t>
      </w:r>
      <w:r w:rsidR="001B690B" w:rsidRPr="00C735D2">
        <w:rPr>
          <w:rFonts w:ascii="Helvetica" w:hAnsi="Helvetica" w:cs="Calibri"/>
          <w:i/>
          <w:color w:val="000000" w:themeColor="text1"/>
          <w:sz w:val="20"/>
          <w:szCs w:val="20"/>
        </w:rPr>
        <w:t>dot1∆ pGPD-SIR3</w:t>
      </w:r>
      <w:r w:rsidR="001B690B" w:rsidRPr="00C735D2">
        <w:rPr>
          <w:rFonts w:ascii="Helvetica" w:hAnsi="Helvetica" w:cs="Calibri"/>
          <w:color w:val="000000" w:themeColor="text1"/>
          <w:sz w:val="20"/>
          <w:szCs w:val="20"/>
        </w:rPr>
        <w:t xml:space="preserve"> strains 8 hours after being released from 5</w:t>
      </w:r>
      <w:r w:rsidR="00A726EB">
        <w:rPr>
          <w:rFonts w:ascii="Helvetica" w:hAnsi="Helvetica" w:cs="Calibri"/>
          <w:color w:val="000000" w:themeColor="text1"/>
          <w:sz w:val="20"/>
          <w:szCs w:val="20"/>
        </w:rPr>
        <w:t xml:space="preserve"> </w:t>
      </w:r>
      <w:proofErr w:type="spellStart"/>
      <w:r w:rsidR="001B690B" w:rsidRPr="00C735D2">
        <w:rPr>
          <w:rFonts w:ascii="Helvetica" w:hAnsi="Helvetica" w:cs="Calibri"/>
          <w:color w:val="000000" w:themeColor="text1"/>
          <w:sz w:val="20"/>
          <w:szCs w:val="20"/>
        </w:rPr>
        <w:t>mM</w:t>
      </w:r>
      <w:proofErr w:type="spellEnd"/>
      <w:r w:rsidR="001B690B" w:rsidRPr="00C735D2">
        <w:rPr>
          <w:rFonts w:ascii="Helvetica" w:hAnsi="Helvetica" w:cs="Calibri"/>
          <w:color w:val="000000" w:themeColor="text1"/>
          <w:sz w:val="20"/>
          <w:szCs w:val="20"/>
        </w:rPr>
        <w:t xml:space="preserve"> NAM. </w:t>
      </w:r>
      <w:proofErr w:type="spellStart"/>
      <w:r w:rsidR="001B690B" w:rsidRPr="00C735D2">
        <w:rPr>
          <w:rFonts w:ascii="Helvetica" w:hAnsi="Helvetica" w:cs="Calibri"/>
          <w:i/>
          <w:color w:val="000000" w:themeColor="text1"/>
          <w:sz w:val="20"/>
          <w:szCs w:val="20"/>
        </w:rPr>
        <w:t>tRNA</w:t>
      </w:r>
      <w:proofErr w:type="spellEnd"/>
      <w:r w:rsidR="001B690B" w:rsidRPr="00C735D2">
        <w:rPr>
          <w:rFonts w:ascii="Helvetica" w:hAnsi="Helvetica" w:cs="Calibri"/>
          <w:i/>
          <w:color w:val="000000" w:themeColor="text1"/>
          <w:sz w:val="20"/>
          <w:szCs w:val="20"/>
        </w:rPr>
        <w:t xml:space="preserve"> </w:t>
      </w:r>
      <w:proofErr w:type="spellStart"/>
      <w:proofErr w:type="gramStart"/>
      <w:r w:rsidR="001B690B" w:rsidRPr="00C735D2">
        <w:rPr>
          <w:rFonts w:ascii="Helvetica" w:hAnsi="Helvetica" w:cs="Calibri"/>
          <w:i/>
          <w:color w:val="000000" w:themeColor="text1"/>
          <w:sz w:val="20"/>
          <w:szCs w:val="20"/>
        </w:rPr>
        <w:t>tL</w:t>
      </w:r>
      <w:proofErr w:type="spellEnd"/>
      <w:r w:rsidR="001B690B" w:rsidRPr="00C735D2">
        <w:rPr>
          <w:rFonts w:ascii="Helvetica" w:hAnsi="Helvetica" w:cs="Calibri"/>
          <w:i/>
          <w:color w:val="000000" w:themeColor="text1"/>
          <w:sz w:val="20"/>
          <w:szCs w:val="20"/>
        </w:rPr>
        <w:t>(</w:t>
      </w:r>
      <w:proofErr w:type="gramEnd"/>
      <w:r w:rsidR="001B690B" w:rsidRPr="00C735D2">
        <w:rPr>
          <w:rFonts w:ascii="Helvetica" w:hAnsi="Helvetica" w:cs="Calibri"/>
          <w:i/>
          <w:color w:val="000000" w:themeColor="text1"/>
          <w:sz w:val="20"/>
          <w:szCs w:val="20"/>
        </w:rPr>
        <w:t xml:space="preserve">UAA)B1 </w:t>
      </w:r>
      <w:r w:rsidR="001B690B" w:rsidRPr="00C735D2">
        <w:rPr>
          <w:rFonts w:ascii="Helvetica" w:hAnsi="Helvetica" w:cs="Calibri"/>
          <w:color w:val="000000" w:themeColor="text1"/>
          <w:sz w:val="20"/>
          <w:szCs w:val="20"/>
        </w:rPr>
        <w:t>is labelled in red. H3K79 methylation enrichment were obtained from Weiner et al. 2015 for H3K79me and H3K79me3 and from Schulze et al</w:t>
      </w:r>
      <w:r w:rsidR="000854E1">
        <w:rPr>
          <w:rFonts w:ascii="Helvetica" w:hAnsi="Helvetica" w:cs="Calibri"/>
          <w:color w:val="000000" w:themeColor="text1"/>
          <w:sz w:val="20"/>
          <w:szCs w:val="20"/>
        </w:rPr>
        <w:t>.</w:t>
      </w:r>
      <w:r w:rsidR="001B690B" w:rsidRPr="00C735D2">
        <w:rPr>
          <w:rFonts w:ascii="Helvetica" w:hAnsi="Helvetica" w:cs="Calibri"/>
          <w:color w:val="000000" w:themeColor="text1"/>
          <w:sz w:val="20"/>
          <w:szCs w:val="20"/>
        </w:rPr>
        <w:t xml:space="preserve"> 2009 for H3K79me2 (Mat score is shown). </w:t>
      </w:r>
      <w:r w:rsidR="001B690B" w:rsidRPr="00C735D2">
        <w:rPr>
          <w:rFonts w:ascii="Helvetica" w:hAnsi="Helvetica" w:cs="Calibri"/>
          <w:b/>
          <w:color w:val="000000" w:themeColor="text1"/>
          <w:sz w:val="20"/>
          <w:szCs w:val="20"/>
        </w:rPr>
        <w:t>(F)</w:t>
      </w:r>
      <w:r w:rsidR="001B690B" w:rsidRPr="00C735D2">
        <w:rPr>
          <w:rFonts w:ascii="Helvetica" w:hAnsi="Helvetica" w:cs="Calibri"/>
          <w:color w:val="000000" w:themeColor="text1"/>
          <w:sz w:val="20"/>
          <w:szCs w:val="20"/>
        </w:rPr>
        <w:t xml:space="preserve"> Drop assays probing viability in the presence or absence of 5</w:t>
      </w:r>
      <w:r w:rsidR="00A726EB">
        <w:rPr>
          <w:rFonts w:ascii="Helvetica" w:hAnsi="Helvetica" w:cs="Calibri"/>
          <w:color w:val="000000" w:themeColor="text1"/>
          <w:sz w:val="20"/>
          <w:szCs w:val="20"/>
        </w:rPr>
        <w:t xml:space="preserve"> </w:t>
      </w:r>
      <w:proofErr w:type="spellStart"/>
      <w:r w:rsidR="001B690B" w:rsidRPr="00C735D2">
        <w:rPr>
          <w:rFonts w:ascii="Helvetica" w:hAnsi="Helvetica" w:cs="Calibri"/>
          <w:color w:val="000000" w:themeColor="text1"/>
          <w:sz w:val="20"/>
          <w:szCs w:val="20"/>
        </w:rPr>
        <w:t>mM</w:t>
      </w:r>
      <w:proofErr w:type="spellEnd"/>
      <w:r w:rsidR="001B690B" w:rsidRPr="00C735D2">
        <w:rPr>
          <w:rFonts w:ascii="Helvetica" w:hAnsi="Helvetica" w:cs="Calibri"/>
          <w:color w:val="000000" w:themeColor="text1"/>
          <w:sz w:val="20"/>
          <w:szCs w:val="20"/>
        </w:rPr>
        <w:t xml:space="preserve"> NAM in </w:t>
      </w:r>
      <w:r w:rsidR="001B690B" w:rsidRPr="00C735D2">
        <w:rPr>
          <w:rFonts w:ascii="Helvetica" w:hAnsi="Helvetica" w:cs="Calibri"/>
          <w:i/>
          <w:color w:val="000000" w:themeColor="text1"/>
          <w:sz w:val="20"/>
          <w:szCs w:val="20"/>
        </w:rPr>
        <w:t xml:space="preserve">rad6 </w:t>
      </w:r>
      <w:r w:rsidR="001B690B" w:rsidRPr="00C735D2">
        <w:rPr>
          <w:rFonts w:ascii="Helvetica" w:hAnsi="Helvetica" w:cs="Calibri"/>
          <w:color w:val="000000" w:themeColor="text1"/>
          <w:sz w:val="20"/>
          <w:szCs w:val="20"/>
        </w:rPr>
        <w:t xml:space="preserve">mutants. </w:t>
      </w:r>
      <w:r w:rsidR="001B690B" w:rsidRPr="00C735D2">
        <w:rPr>
          <w:rFonts w:ascii="Helvetica" w:hAnsi="Helvetica"/>
          <w:color w:val="000000" w:themeColor="text1"/>
          <w:sz w:val="20"/>
          <w:szCs w:val="20"/>
        </w:rPr>
        <w:t xml:space="preserve"> </w:t>
      </w:r>
      <w:r w:rsidR="001B690B" w:rsidRPr="00C735D2">
        <w:rPr>
          <w:rFonts w:ascii="Helvetica" w:eastAsia="Times New Roman" w:hAnsi="Helvetica" w:cs="Times New Roman"/>
          <w:color w:val="000000" w:themeColor="text1"/>
          <w:sz w:val="20"/>
          <w:szCs w:val="20"/>
          <w:lang w:val="en-US" w:eastAsia="fr-FR"/>
        </w:rPr>
        <w:t xml:space="preserve">Cells were grown over night in YPD + 5 </w:t>
      </w:r>
      <w:proofErr w:type="spellStart"/>
      <w:r w:rsidR="001B690B" w:rsidRPr="00C735D2">
        <w:rPr>
          <w:rFonts w:ascii="Helvetica" w:eastAsia="Times New Roman" w:hAnsi="Helvetica" w:cs="Times New Roman"/>
          <w:color w:val="000000" w:themeColor="text1"/>
          <w:sz w:val="20"/>
          <w:szCs w:val="20"/>
          <w:lang w:val="en-US" w:eastAsia="fr-FR"/>
        </w:rPr>
        <w:t>mM</w:t>
      </w:r>
      <w:proofErr w:type="spellEnd"/>
      <w:r w:rsidR="001B690B" w:rsidRPr="00C735D2">
        <w:rPr>
          <w:rFonts w:ascii="Helvetica" w:eastAsia="Times New Roman" w:hAnsi="Helvetica" w:cs="Times New Roman"/>
          <w:color w:val="000000" w:themeColor="text1"/>
          <w:sz w:val="20"/>
          <w:szCs w:val="20"/>
          <w:lang w:val="en-US" w:eastAsia="fr-FR"/>
        </w:rPr>
        <w:t xml:space="preserve"> NAM and release 3h in YPD before plating on YPD or YPD + NAM.</w:t>
      </w:r>
    </w:p>
    <w:p w14:paraId="599FC108" w14:textId="69FDF07E" w:rsidR="001D21D4" w:rsidRPr="00C735D2" w:rsidRDefault="0099781F" w:rsidP="00C735D2">
      <w:pPr>
        <w:jc w:val="both"/>
        <w:rPr>
          <w:rFonts w:ascii="Helvetica" w:hAnsi="Helvetica"/>
          <w:color w:val="000000" w:themeColor="text1"/>
          <w:sz w:val="20"/>
          <w:szCs w:val="20"/>
          <w:lang w:val="en-US"/>
        </w:rPr>
      </w:pPr>
      <w:r w:rsidRPr="00C735D2">
        <w:rPr>
          <w:rFonts w:ascii="Helvetica" w:hAnsi="Helvetica"/>
          <w:noProof/>
          <w:color w:val="000000" w:themeColor="text1"/>
          <w:sz w:val="20"/>
          <w:szCs w:val="20"/>
          <w:lang w:val="en-US"/>
        </w:rPr>
        <w:lastRenderedPageBreak/>
        <w:drawing>
          <wp:inline distT="0" distB="0" distL="0" distR="0" wp14:anchorId="4DFFF5A7" wp14:editId="7765555F">
            <wp:extent cx="5451108" cy="7717971"/>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S7.jpg"/>
                    <pic:cNvPicPr/>
                  </pic:nvPicPr>
                  <pic:blipFill>
                    <a:blip r:embed="rId14">
                      <a:extLst>
                        <a:ext uri="{28A0092B-C50C-407E-A947-70E740481C1C}">
                          <a14:useLocalDpi xmlns:a14="http://schemas.microsoft.com/office/drawing/2010/main" val="0"/>
                        </a:ext>
                      </a:extLst>
                    </a:blip>
                    <a:stretch>
                      <a:fillRect/>
                    </a:stretch>
                  </pic:blipFill>
                  <pic:spPr>
                    <a:xfrm>
                      <a:off x="0" y="0"/>
                      <a:ext cx="5457356" cy="7726818"/>
                    </a:xfrm>
                    <a:prstGeom prst="rect">
                      <a:avLst/>
                    </a:prstGeom>
                  </pic:spPr>
                </pic:pic>
              </a:graphicData>
            </a:graphic>
          </wp:inline>
        </w:drawing>
      </w:r>
    </w:p>
    <w:p w14:paraId="046E3BFB" w14:textId="20C2BD22" w:rsidR="001D21D4" w:rsidRPr="00C735D2" w:rsidRDefault="00B748E8" w:rsidP="00C735D2">
      <w:pPr>
        <w:jc w:val="both"/>
        <w:rPr>
          <w:rFonts w:ascii="Helvetica" w:hAnsi="Helvetica"/>
          <w:color w:val="000000" w:themeColor="text1"/>
          <w:sz w:val="20"/>
          <w:szCs w:val="20"/>
        </w:rPr>
      </w:pPr>
      <w:bookmarkStart w:id="7" w:name="_Toc526776807"/>
      <w:r w:rsidRPr="00B748E8">
        <w:rPr>
          <w:rFonts w:ascii="Helvetica" w:eastAsia="Times New Roman" w:hAnsi="Helvetica" w:cs="Times New Roman"/>
          <w:b/>
          <w:color w:val="000000"/>
          <w:sz w:val="20"/>
          <w:szCs w:val="20"/>
          <w:lang w:val="en-US" w:eastAsia="fr-FR"/>
        </w:rPr>
        <w:t>Supplemental_Fig_S7</w:t>
      </w:r>
      <w:r w:rsidR="00034E7F" w:rsidRPr="00B748E8">
        <w:rPr>
          <w:rStyle w:val="Heading1Char"/>
          <w:rFonts w:ascii="Helvetica" w:hAnsi="Helvetica"/>
          <w:b/>
          <w:color w:val="000000" w:themeColor="text1"/>
          <w:sz w:val="20"/>
          <w:szCs w:val="20"/>
        </w:rPr>
        <w:t>:</w:t>
      </w:r>
      <w:bookmarkEnd w:id="7"/>
      <w:r w:rsidR="001B690B" w:rsidRPr="00034E7F">
        <w:rPr>
          <w:rFonts w:ascii="Helvetica" w:hAnsi="Helvetica" w:cs="Calibri"/>
          <w:b/>
          <w:color w:val="000000" w:themeColor="text1"/>
          <w:sz w:val="20"/>
          <w:szCs w:val="20"/>
        </w:rPr>
        <w:t xml:space="preserve"> </w:t>
      </w:r>
      <w:r w:rsidR="001B690B" w:rsidRPr="001B7261">
        <w:rPr>
          <w:rFonts w:ascii="Helvetica" w:hAnsi="Helvetica" w:cs="Calibri"/>
          <w:b/>
          <w:color w:val="000000" w:themeColor="text1"/>
          <w:sz w:val="20"/>
          <w:szCs w:val="20"/>
        </w:rPr>
        <w:t>(A)</w:t>
      </w:r>
      <w:r w:rsidR="001B690B" w:rsidRPr="00C735D2">
        <w:rPr>
          <w:rFonts w:ascii="Helvetica" w:hAnsi="Helvetica" w:cs="Calibri"/>
          <w:color w:val="000000" w:themeColor="text1"/>
          <w:sz w:val="20"/>
          <w:szCs w:val="20"/>
        </w:rPr>
        <w:t xml:space="preserve"> Expression changes in the </w:t>
      </w:r>
      <w:r w:rsidR="001B690B" w:rsidRPr="00C735D2">
        <w:rPr>
          <w:rFonts w:ascii="Helvetica" w:hAnsi="Helvetica" w:cs="Calibri"/>
          <w:i/>
          <w:color w:val="000000" w:themeColor="text1"/>
          <w:sz w:val="20"/>
          <w:szCs w:val="20"/>
        </w:rPr>
        <w:t>tup1</w:t>
      </w:r>
      <w:r w:rsidR="001B690B" w:rsidRPr="00C735D2">
        <w:rPr>
          <w:rFonts w:ascii="Helvetica" w:hAnsi="Helvetica" w:cs="Calibri"/>
          <w:color w:val="000000" w:themeColor="text1"/>
          <w:sz w:val="20"/>
          <w:szCs w:val="20"/>
        </w:rPr>
        <w:t xml:space="preserve"> and </w:t>
      </w:r>
      <w:r w:rsidR="001B690B" w:rsidRPr="00C735D2">
        <w:rPr>
          <w:rFonts w:ascii="Helvetica" w:hAnsi="Helvetica" w:cs="Calibri"/>
          <w:i/>
          <w:color w:val="000000" w:themeColor="text1"/>
          <w:sz w:val="20"/>
          <w:szCs w:val="20"/>
        </w:rPr>
        <w:t>sas2</w:t>
      </w:r>
      <w:r w:rsidR="001B690B" w:rsidRPr="00C735D2">
        <w:rPr>
          <w:rFonts w:ascii="Helvetica" w:hAnsi="Helvetica" w:cs="Calibri"/>
          <w:color w:val="000000" w:themeColor="text1"/>
          <w:sz w:val="20"/>
          <w:szCs w:val="20"/>
        </w:rPr>
        <w:t xml:space="preserve"> mutants in function of different subtelomeric viewpoints</w:t>
      </w:r>
      <w:r w:rsidR="000854E1">
        <w:rPr>
          <w:rFonts w:ascii="Helvetica" w:hAnsi="Helvetica" w:cs="Calibri"/>
          <w:color w:val="000000" w:themeColor="text1"/>
          <w:sz w:val="20"/>
          <w:szCs w:val="20"/>
        </w:rPr>
        <w:t>.</w:t>
      </w:r>
      <w:r w:rsidR="001B690B" w:rsidRPr="00C735D2">
        <w:rPr>
          <w:rFonts w:ascii="Helvetica" w:hAnsi="Helvetica" w:cs="Calibri"/>
          <w:color w:val="000000" w:themeColor="text1"/>
          <w:sz w:val="20"/>
          <w:szCs w:val="20"/>
        </w:rPr>
        <w:t xml:space="preserve"> </w:t>
      </w:r>
      <w:r w:rsidR="001B690B" w:rsidRPr="001B7261">
        <w:rPr>
          <w:rFonts w:ascii="Helvetica" w:hAnsi="Helvetica" w:cs="Calibri"/>
          <w:b/>
          <w:color w:val="000000" w:themeColor="text1"/>
          <w:sz w:val="20"/>
          <w:szCs w:val="20"/>
        </w:rPr>
        <w:t>(B)</w:t>
      </w:r>
      <w:r w:rsidR="001B690B" w:rsidRPr="00C735D2">
        <w:rPr>
          <w:rFonts w:ascii="Helvetica" w:hAnsi="Helvetica" w:cs="Calibri"/>
          <w:color w:val="000000" w:themeColor="text1"/>
          <w:sz w:val="20"/>
          <w:szCs w:val="20"/>
        </w:rPr>
        <w:t xml:space="preserve"> Corrected p-values of hyper-geometric test for sliding 5</w:t>
      </w:r>
      <w:r w:rsidR="00A726EB">
        <w:rPr>
          <w:rFonts w:ascii="Helvetica" w:hAnsi="Helvetica" w:cs="Calibri"/>
          <w:color w:val="000000" w:themeColor="text1"/>
          <w:sz w:val="20"/>
          <w:szCs w:val="20"/>
        </w:rPr>
        <w:t xml:space="preserve"> </w:t>
      </w:r>
      <w:r w:rsidR="001B690B" w:rsidRPr="00C735D2">
        <w:rPr>
          <w:rFonts w:ascii="Helvetica" w:hAnsi="Helvetica" w:cs="Calibri"/>
          <w:color w:val="000000" w:themeColor="text1"/>
          <w:sz w:val="20"/>
          <w:szCs w:val="20"/>
        </w:rPr>
        <w:t xml:space="preserve">kb windows (step=1kb) is shown for </w:t>
      </w:r>
      <w:r w:rsidR="001B690B" w:rsidRPr="00C735D2">
        <w:rPr>
          <w:rFonts w:ascii="Helvetica" w:hAnsi="Helvetica" w:cs="Calibri"/>
          <w:i/>
          <w:color w:val="000000" w:themeColor="text1"/>
          <w:sz w:val="20"/>
          <w:szCs w:val="20"/>
        </w:rPr>
        <w:t>tup1</w:t>
      </w:r>
      <w:r w:rsidR="001B690B" w:rsidRPr="00C735D2">
        <w:rPr>
          <w:rFonts w:ascii="Helvetica" w:hAnsi="Helvetica" w:cs="Calibri"/>
          <w:color w:val="000000" w:themeColor="text1"/>
          <w:sz w:val="20"/>
          <w:szCs w:val="20"/>
        </w:rPr>
        <w:t xml:space="preserve"> and </w:t>
      </w:r>
      <w:r w:rsidR="001B690B" w:rsidRPr="00C735D2">
        <w:rPr>
          <w:rFonts w:ascii="Helvetica" w:hAnsi="Helvetica" w:cs="Calibri"/>
          <w:i/>
          <w:color w:val="000000" w:themeColor="text1"/>
          <w:sz w:val="20"/>
          <w:szCs w:val="20"/>
        </w:rPr>
        <w:t>ssn6</w:t>
      </w:r>
      <w:r w:rsidR="001B690B" w:rsidRPr="00C735D2">
        <w:rPr>
          <w:rFonts w:ascii="Helvetica" w:hAnsi="Helvetica" w:cs="Calibri"/>
          <w:color w:val="000000" w:themeColor="text1"/>
          <w:sz w:val="20"/>
          <w:szCs w:val="20"/>
        </w:rPr>
        <w:t xml:space="preserve"> mutants in function of different subtelomeric viewpoints. This analysis corresponds to </w:t>
      </w:r>
      <w:r w:rsidR="000854E1">
        <w:rPr>
          <w:rFonts w:ascii="Helvetica" w:hAnsi="Helvetica" w:cs="Calibri"/>
          <w:color w:val="000000" w:themeColor="text1"/>
          <w:sz w:val="20"/>
          <w:szCs w:val="20"/>
        </w:rPr>
        <w:t>Fig 7B</w:t>
      </w:r>
      <w:r w:rsidR="001B690B" w:rsidRPr="00C735D2">
        <w:rPr>
          <w:rFonts w:ascii="Helvetica" w:hAnsi="Helvetica" w:cs="Calibri"/>
          <w:color w:val="000000" w:themeColor="text1"/>
          <w:sz w:val="20"/>
          <w:szCs w:val="20"/>
        </w:rPr>
        <w:t xml:space="preserve">. Each point represents the </w:t>
      </w:r>
      <w:proofErr w:type="spellStart"/>
      <w:r w:rsidR="001B690B" w:rsidRPr="00C735D2">
        <w:rPr>
          <w:rFonts w:ascii="Helvetica" w:hAnsi="Helvetica" w:cs="Calibri"/>
          <w:color w:val="000000" w:themeColor="text1"/>
          <w:sz w:val="20"/>
          <w:szCs w:val="20"/>
        </w:rPr>
        <w:t>center</w:t>
      </w:r>
      <w:proofErr w:type="spellEnd"/>
      <w:r w:rsidR="001B690B" w:rsidRPr="00C735D2">
        <w:rPr>
          <w:rFonts w:ascii="Helvetica" w:hAnsi="Helvetica" w:cs="Calibri"/>
          <w:color w:val="000000" w:themeColor="text1"/>
          <w:sz w:val="20"/>
          <w:szCs w:val="20"/>
        </w:rPr>
        <w:t xml:space="preserve"> of a 5</w:t>
      </w:r>
      <w:r w:rsidR="00A726EB">
        <w:rPr>
          <w:rFonts w:ascii="Helvetica" w:hAnsi="Helvetica" w:cs="Calibri"/>
          <w:color w:val="000000" w:themeColor="text1"/>
          <w:sz w:val="20"/>
          <w:szCs w:val="20"/>
        </w:rPr>
        <w:t xml:space="preserve"> </w:t>
      </w:r>
      <w:r w:rsidR="001B690B" w:rsidRPr="00C735D2">
        <w:rPr>
          <w:rFonts w:ascii="Helvetica" w:hAnsi="Helvetica" w:cs="Calibri"/>
          <w:color w:val="000000" w:themeColor="text1"/>
          <w:sz w:val="20"/>
          <w:szCs w:val="20"/>
        </w:rPr>
        <w:t xml:space="preserve">kb window. </w:t>
      </w:r>
      <w:r w:rsidR="001B690B" w:rsidRPr="001B7261">
        <w:rPr>
          <w:rFonts w:ascii="Helvetica" w:hAnsi="Helvetica" w:cs="Calibri"/>
          <w:b/>
          <w:color w:val="000000" w:themeColor="text1"/>
          <w:sz w:val="20"/>
          <w:szCs w:val="20"/>
        </w:rPr>
        <w:t>(C)</w:t>
      </w:r>
      <w:r w:rsidR="001B690B" w:rsidRPr="00C735D2">
        <w:rPr>
          <w:rFonts w:ascii="Helvetica" w:hAnsi="Helvetica" w:cs="Calibri"/>
          <w:color w:val="000000" w:themeColor="text1"/>
          <w:sz w:val="20"/>
          <w:szCs w:val="20"/>
        </w:rPr>
        <w:t xml:space="preserve"> Comparison of ESD ends with subtelomere ends as defined by synteny in Yue et al. 2017. </w:t>
      </w:r>
      <w:r w:rsidR="001B690B" w:rsidRPr="001B7261">
        <w:rPr>
          <w:rFonts w:ascii="Helvetica" w:hAnsi="Helvetica" w:cs="Calibri"/>
          <w:b/>
          <w:color w:val="000000" w:themeColor="text1"/>
          <w:sz w:val="20"/>
          <w:szCs w:val="20"/>
        </w:rPr>
        <w:t>(D)</w:t>
      </w:r>
      <w:r w:rsidR="001B690B" w:rsidRPr="00C735D2">
        <w:rPr>
          <w:rFonts w:ascii="Helvetica" w:hAnsi="Helvetica" w:cs="Calibri"/>
          <w:color w:val="000000" w:themeColor="text1"/>
          <w:sz w:val="20"/>
          <w:szCs w:val="20"/>
        </w:rPr>
        <w:t xml:space="preserve"> Comparison of ESD ends with HAST domain ends as defined in </w:t>
      </w:r>
      <w:proofErr w:type="spellStart"/>
      <w:r w:rsidR="001B690B" w:rsidRPr="00C735D2">
        <w:rPr>
          <w:rFonts w:ascii="Helvetica" w:hAnsi="Helvetica" w:cs="Calibri"/>
          <w:color w:val="000000" w:themeColor="text1"/>
          <w:sz w:val="20"/>
          <w:szCs w:val="20"/>
        </w:rPr>
        <w:t>Robyr</w:t>
      </w:r>
      <w:proofErr w:type="spellEnd"/>
      <w:r w:rsidR="001B690B" w:rsidRPr="00C735D2">
        <w:rPr>
          <w:rFonts w:ascii="Helvetica" w:hAnsi="Helvetica" w:cs="Calibri"/>
          <w:color w:val="000000" w:themeColor="text1"/>
          <w:sz w:val="20"/>
          <w:szCs w:val="20"/>
        </w:rPr>
        <w:t xml:space="preserve"> et al. 2002. </w:t>
      </w:r>
      <w:r w:rsidR="001B690B" w:rsidRPr="001B7261">
        <w:rPr>
          <w:rFonts w:ascii="Helvetica" w:hAnsi="Helvetica" w:cs="Calibri"/>
          <w:b/>
          <w:color w:val="000000" w:themeColor="text1"/>
          <w:sz w:val="20"/>
          <w:szCs w:val="20"/>
        </w:rPr>
        <w:t>(E)</w:t>
      </w:r>
      <w:r w:rsidR="001B690B" w:rsidRPr="00C735D2">
        <w:rPr>
          <w:rFonts w:ascii="Helvetica" w:hAnsi="Helvetica" w:cs="Calibri"/>
          <w:color w:val="000000" w:themeColor="text1"/>
          <w:sz w:val="20"/>
          <w:szCs w:val="20"/>
        </w:rPr>
        <w:t xml:space="preserve"> H2AS129ph transitions at subtelomeres in function of different viewpoints, similar to Fig</w:t>
      </w:r>
      <w:r w:rsidR="000854E1">
        <w:rPr>
          <w:rFonts w:ascii="Helvetica" w:hAnsi="Helvetica" w:cs="Calibri"/>
          <w:color w:val="000000" w:themeColor="text1"/>
          <w:sz w:val="20"/>
          <w:szCs w:val="20"/>
        </w:rPr>
        <w:t xml:space="preserve"> </w:t>
      </w:r>
      <w:r w:rsidR="001B690B" w:rsidRPr="00C735D2">
        <w:rPr>
          <w:rFonts w:ascii="Helvetica" w:hAnsi="Helvetica" w:cs="Calibri"/>
          <w:color w:val="000000" w:themeColor="text1"/>
          <w:sz w:val="20"/>
          <w:szCs w:val="20"/>
        </w:rPr>
        <w:t xml:space="preserve">7C. </w:t>
      </w:r>
    </w:p>
    <w:sectPr w:rsidR="001D21D4" w:rsidRPr="00C735D2" w:rsidSect="00615637">
      <w:headerReference w:type="even" r:id="rId15"/>
      <w:headerReference w:type="default" r:id="rId16"/>
      <w:footerReference w:type="even" r:id="rId17"/>
      <w:footerReference w:type="default" r:id="rId18"/>
      <w:headerReference w:type="first" r:id="rId19"/>
      <w:footerReference w:type="first" r:id="rId20"/>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83CB29" w14:textId="77777777" w:rsidR="00D9304A" w:rsidRDefault="00D9304A" w:rsidP="001B7261">
      <w:r>
        <w:separator/>
      </w:r>
    </w:p>
  </w:endnote>
  <w:endnote w:type="continuationSeparator" w:id="0">
    <w:p w14:paraId="4BB8227F" w14:textId="77777777" w:rsidR="00D9304A" w:rsidRDefault="00D9304A" w:rsidP="001B72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6D74F5" w14:textId="77777777" w:rsidR="001B7261" w:rsidRDefault="001B726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4000E2" w14:textId="77777777" w:rsidR="001B7261" w:rsidRDefault="001B726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6DFD3D" w14:textId="77777777" w:rsidR="001B7261" w:rsidRDefault="001B72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26215F" w14:textId="77777777" w:rsidR="00D9304A" w:rsidRDefault="00D9304A" w:rsidP="001B7261">
      <w:r>
        <w:separator/>
      </w:r>
    </w:p>
  </w:footnote>
  <w:footnote w:type="continuationSeparator" w:id="0">
    <w:p w14:paraId="1B540BEE" w14:textId="77777777" w:rsidR="00D9304A" w:rsidRDefault="00D9304A" w:rsidP="001B72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DFA99A" w14:textId="77777777" w:rsidR="001B7261" w:rsidRDefault="001B726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1482B6" w14:textId="77777777" w:rsidR="001B7261" w:rsidRDefault="001B726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391DBD" w14:textId="77777777" w:rsidR="001B7261" w:rsidRDefault="001B7261">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3594"/>
    <w:rsid w:val="00034E7F"/>
    <w:rsid w:val="000355AB"/>
    <w:rsid w:val="0006127D"/>
    <w:rsid w:val="000854E1"/>
    <w:rsid w:val="001B690B"/>
    <w:rsid w:val="001B7261"/>
    <w:rsid w:val="001D16DD"/>
    <w:rsid w:val="001D21D4"/>
    <w:rsid w:val="002D4E3F"/>
    <w:rsid w:val="0037272E"/>
    <w:rsid w:val="003857ED"/>
    <w:rsid w:val="00421AE4"/>
    <w:rsid w:val="00514D98"/>
    <w:rsid w:val="00615637"/>
    <w:rsid w:val="0066628E"/>
    <w:rsid w:val="00672875"/>
    <w:rsid w:val="00751304"/>
    <w:rsid w:val="00820427"/>
    <w:rsid w:val="0085305F"/>
    <w:rsid w:val="008751E3"/>
    <w:rsid w:val="00901B46"/>
    <w:rsid w:val="0099781F"/>
    <w:rsid w:val="009A38CA"/>
    <w:rsid w:val="00A34A00"/>
    <w:rsid w:val="00A726EB"/>
    <w:rsid w:val="00A84303"/>
    <w:rsid w:val="00B51CA8"/>
    <w:rsid w:val="00B748E8"/>
    <w:rsid w:val="00BA5504"/>
    <w:rsid w:val="00C735D2"/>
    <w:rsid w:val="00CE325F"/>
    <w:rsid w:val="00D85C36"/>
    <w:rsid w:val="00D9304A"/>
    <w:rsid w:val="00E13594"/>
    <w:rsid w:val="00E52FD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1ED635"/>
  <w14:defaultImageDpi w14:val="32767"/>
  <w15:chartTrackingRefBased/>
  <w15:docId w15:val="{C01F956D-D7AE-6148-BF13-5A25D368D5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735D2"/>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1D21D4"/>
    <w:pPr>
      <w:spacing w:after="200"/>
    </w:pPr>
    <w:rPr>
      <w:b/>
      <w:bCs/>
      <w:color w:val="4472C4" w:themeColor="accent1"/>
      <w:sz w:val="18"/>
      <w:szCs w:val="18"/>
      <w:lang w:val="en-US"/>
    </w:rPr>
  </w:style>
  <w:style w:type="character" w:customStyle="1" w:styleId="CommentTextChar">
    <w:name w:val="Comment Text Char"/>
    <w:basedOn w:val="DefaultParagraphFont"/>
    <w:link w:val="CommentText"/>
    <w:uiPriority w:val="99"/>
    <w:rsid w:val="001D21D4"/>
  </w:style>
  <w:style w:type="paragraph" w:styleId="CommentText">
    <w:name w:val="annotation text"/>
    <w:basedOn w:val="Normal"/>
    <w:link w:val="CommentTextChar"/>
    <w:uiPriority w:val="99"/>
    <w:unhideWhenUsed/>
    <w:rsid w:val="001D21D4"/>
    <w:pPr>
      <w:spacing w:after="200"/>
    </w:pPr>
  </w:style>
  <w:style w:type="character" w:customStyle="1" w:styleId="CommentTextChar1">
    <w:name w:val="Comment Text Char1"/>
    <w:basedOn w:val="DefaultParagraphFont"/>
    <w:uiPriority w:val="99"/>
    <w:semiHidden/>
    <w:rsid w:val="001D21D4"/>
    <w:rPr>
      <w:sz w:val="20"/>
      <w:szCs w:val="20"/>
    </w:rPr>
  </w:style>
  <w:style w:type="character" w:styleId="CommentReference">
    <w:name w:val="annotation reference"/>
    <w:basedOn w:val="DefaultParagraphFont"/>
    <w:uiPriority w:val="99"/>
    <w:semiHidden/>
    <w:unhideWhenUsed/>
    <w:rsid w:val="001D21D4"/>
    <w:rPr>
      <w:sz w:val="18"/>
      <w:szCs w:val="18"/>
    </w:rPr>
  </w:style>
  <w:style w:type="paragraph" w:styleId="BalloonText">
    <w:name w:val="Balloon Text"/>
    <w:basedOn w:val="Normal"/>
    <w:link w:val="BalloonTextChar"/>
    <w:uiPriority w:val="99"/>
    <w:semiHidden/>
    <w:unhideWhenUsed/>
    <w:rsid w:val="001D21D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D21D4"/>
    <w:rPr>
      <w:rFonts w:ascii="Times New Roman" w:hAnsi="Times New Roman" w:cs="Times New Roman"/>
      <w:sz w:val="18"/>
      <w:szCs w:val="18"/>
    </w:rPr>
  </w:style>
  <w:style w:type="character" w:customStyle="1" w:styleId="Heading1Char">
    <w:name w:val="Heading 1 Char"/>
    <w:basedOn w:val="DefaultParagraphFont"/>
    <w:link w:val="Heading1"/>
    <w:uiPriority w:val="9"/>
    <w:rsid w:val="00C735D2"/>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1B7261"/>
    <w:pPr>
      <w:tabs>
        <w:tab w:val="center" w:pos="4513"/>
        <w:tab w:val="right" w:pos="9026"/>
      </w:tabs>
    </w:pPr>
  </w:style>
  <w:style w:type="character" w:customStyle="1" w:styleId="HeaderChar">
    <w:name w:val="Header Char"/>
    <w:basedOn w:val="DefaultParagraphFont"/>
    <w:link w:val="Header"/>
    <w:uiPriority w:val="99"/>
    <w:rsid w:val="001B7261"/>
  </w:style>
  <w:style w:type="paragraph" w:styleId="Footer">
    <w:name w:val="footer"/>
    <w:basedOn w:val="Normal"/>
    <w:link w:val="FooterChar"/>
    <w:uiPriority w:val="99"/>
    <w:unhideWhenUsed/>
    <w:rsid w:val="001B7261"/>
    <w:pPr>
      <w:tabs>
        <w:tab w:val="center" w:pos="4513"/>
        <w:tab w:val="right" w:pos="9026"/>
      </w:tabs>
    </w:pPr>
  </w:style>
  <w:style w:type="character" w:customStyle="1" w:styleId="FooterChar">
    <w:name w:val="Footer Char"/>
    <w:basedOn w:val="DefaultParagraphFont"/>
    <w:link w:val="Footer"/>
    <w:uiPriority w:val="99"/>
    <w:rsid w:val="001B7261"/>
  </w:style>
  <w:style w:type="paragraph" w:styleId="TOC1">
    <w:name w:val="toc 1"/>
    <w:basedOn w:val="Normal"/>
    <w:next w:val="Normal"/>
    <w:autoRedefine/>
    <w:uiPriority w:val="39"/>
    <w:unhideWhenUsed/>
    <w:rsid w:val="00B748E8"/>
    <w:pPr>
      <w:tabs>
        <w:tab w:val="right" w:pos="9010"/>
      </w:tabs>
      <w:spacing w:after="100"/>
    </w:pPr>
    <w:rPr>
      <w:rFonts w:ascii="Helvetica" w:hAnsi="Helvetica"/>
      <w:b/>
      <w:color w:val="000000" w:themeColor="text1"/>
      <w:u w:val="single"/>
      <w:lang w:val="en-US"/>
    </w:rPr>
  </w:style>
  <w:style w:type="character" w:styleId="Hyperlink">
    <w:name w:val="Hyperlink"/>
    <w:basedOn w:val="DefaultParagraphFont"/>
    <w:uiPriority w:val="99"/>
    <w:unhideWhenUsed/>
    <w:rsid w:val="003857E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footer" Target="footer2.xml"/><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header" Target="header1.xml"/><Relationship Id="rId10" Type="http://schemas.openxmlformats.org/officeDocument/2006/relationships/image" Target="media/image5.png"/><Relationship Id="rId19" Type="http://schemas.openxmlformats.org/officeDocument/2006/relationships/header" Target="header3.xml"/><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842</Words>
  <Characters>4801</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Hocher, Antoine</dc:creator>
  <cp:keywords/>
  <dc:description/>
  <cp:lastModifiedBy>Hocher, Antoine</cp:lastModifiedBy>
  <cp:revision>2</cp:revision>
  <cp:lastPrinted>2018-08-07T13:20:00Z</cp:lastPrinted>
  <dcterms:created xsi:type="dcterms:W3CDTF">2018-10-11T11:47:00Z</dcterms:created>
  <dcterms:modified xsi:type="dcterms:W3CDTF">2018-10-11T11:47:00Z</dcterms:modified>
</cp:coreProperties>
</file>