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21007" w14:textId="77777777" w:rsidR="00B7574B" w:rsidRPr="00B7574B" w:rsidRDefault="00B7574B" w:rsidP="00B7574B">
      <w:pPr>
        <w:spacing w:line="360" w:lineRule="auto"/>
        <w:jc w:val="center"/>
        <w:rPr>
          <w:rFonts w:ascii="Arial" w:hAnsi="Arial" w:cs="Arial"/>
          <w:b/>
          <w:bCs/>
          <w:color w:val="000000"/>
          <w:sz w:val="28"/>
          <w:szCs w:val="20"/>
        </w:rPr>
      </w:pPr>
      <w:r w:rsidRPr="00B7574B">
        <w:rPr>
          <w:rFonts w:ascii="Arial" w:hAnsi="Arial" w:cs="Arial"/>
          <w:b/>
          <w:bCs/>
          <w:color w:val="000000"/>
          <w:sz w:val="28"/>
          <w:szCs w:val="20"/>
        </w:rPr>
        <w:t>SUPPLEMENTAL MATERIALS</w:t>
      </w:r>
    </w:p>
    <w:p w14:paraId="0EEDCF09" w14:textId="77777777" w:rsidR="00B7574B" w:rsidRDefault="00B7574B" w:rsidP="00E71357">
      <w:pPr>
        <w:spacing w:line="360" w:lineRule="auto"/>
        <w:jc w:val="both"/>
        <w:rPr>
          <w:rFonts w:ascii="Arial" w:hAnsi="Arial" w:cs="Arial"/>
          <w:bCs/>
          <w:color w:val="000000"/>
          <w:sz w:val="28"/>
          <w:szCs w:val="28"/>
        </w:rPr>
      </w:pPr>
    </w:p>
    <w:p w14:paraId="542C54B9" w14:textId="0F778CF3" w:rsidR="007200EB" w:rsidRPr="00B7574B" w:rsidRDefault="007200EB" w:rsidP="00E71357">
      <w:pPr>
        <w:spacing w:line="360" w:lineRule="auto"/>
        <w:jc w:val="both"/>
        <w:rPr>
          <w:rFonts w:ascii="Arial" w:hAnsi="Arial" w:cs="Arial"/>
          <w:bCs/>
          <w:color w:val="000000"/>
          <w:sz w:val="28"/>
          <w:szCs w:val="28"/>
        </w:rPr>
      </w:pPr>
      <w:r w:rsidRPr="00B7574B">
        <w:rPr>
          <w:rFonts w:ascii="Arial" w:hAnsi="Arial" w:cs="Arial"/>
          <w:bCs/>
          <w:color w:val="000000"/>
          <w:sz w:val="28"/>
          <w:szCs w:val="28"/>
        </w:rPr>
        <w:t xml:space="preserve">Goltsman D. A. </w:t>
      </w:r>
      <w:r w:rsidRPr="00B7574B">
        <w:rPr>
          <w:rFonts w:ascii="Arial" w:hAnsi="Arial" w:cs="Arial"/>
          <w:bCs/>
          <w:i/>
          <w:color w:val="000000"/>
          <w:sz w:val="28"/>
          <w:szCs w:val="28"/>
        </w:rPr>
        <w:t>et al</w:t>
      </w:r>
      <w:r w:rsidRPr="00B7574B">
        <w:rPr>
          <w:rFonts w:ascii="Arial" w:hAnsi="Arial" w:cs="Arial"/>
          <w:bCs/>
          <w:color w:val="000000"/>
          <w:sz w:val="28"/>
          <w:szCs w:val="28"/>
        </w:rPr>
        <w:t>., Metagenomic analysis with strain-level resolution reveals fine-scale variation in the human pregnancy microbiome</w:t>
      </w:r>
      <w:r w:rsidR="0032126E">
        <w:rPr>
          <w:rFonts w:ascii="Arial" w:hAnsi="Arial" w:cs="Arial"/>
          <w:bCs/>
          <w:color w:val="000000"/>
          <w:sz w:val="28"/>
          <w:szCs w:val="28"/>
        </w:rPr>
        <w:t>.</w:t>
      </w:r>
    </w:p>
    <w:p w14:paraId="6565C698" w14:textId="77777777" w:rsidR="00547643" w:rsidRPr="002722EE" w:rsidRDefault="00547643" w:rsidP="002722EE">
      <w:pPr>
        <w:spacing w:line="360" w:lineRule="auto"/>
        <w:jc w:val="both"/>
        <w:rPr>
          <w:rFonts w:ascii="Arial" w:hAnsi="Arial" w:cs="Arial"/>
          <w:b/>
          <w:bCs/>
          <w:color w:val="000000"/>
          <w:szCs w:val="20"/>
        </w:rPr>
      </w:pPr>
    </w:p>
    <w:p w14:paraId="7F276E39" w14:textId="6C85D5BE" w:rsidR="007200EB" w:rsidRDefault="00D53648" w:rsidP="004467D2">
      <w:pPr>
        <w:pStyle w:val="ListParagraph"/>
        <w:numPr>
          <w:ilvl w:val="0"/>
          <w:numId w:val="1"/>
        </w:numPr>
        <w:spacing w:line="360" w:lineRule="auto"/>
        <w:jc w:val="both"/>
        <w:rPr>
          <w:rFonts w:ascii="Arial" w:hAnsi="Arial" w:cs="Arial"/>
          <w:b/>
          <w:bCs/>
          <w:color w:val="000000"/>
          <w:szCs w:val="20"/>
        </w:rPr>
      </w:pPr>
      <w:r>
        <w:rPr>
          <w:rFonts w:ascii="Arial" w:hAnsi="Arial" w:cs="Arial"/>
          <w:b/>
          <w:bCs/>
          <w:color w:val="000000"/>
          <w:szCs w:val="20"/>
        </w:rPr>
        <w:t xml:space="preserve">Extended </w:t>
      </w:r>
      <w:r w:rsidR="004467D2">
        <w:rPr>
          <w:rFonts w:ascii="Arial" w:hAnsi="Arial" w:cs="Arial"/>
          <w:b/>
          <w:bCs/>
          <w:color w:val="000000"/>
          <w:szCs w:val="20"/>
        </w:rPr>
        <w:t>Methods</w:t>
      </w:r>
    </w:p>
    <w:p w14:paraId="26BC6B1B" w14:textId="0C22067A" w:rsidR="009D29E6" w:rsidRPr="009D29E6" w:rsidRDefault="009D29E6" w:rsidP="009D29E6">
      <w:pPr>
        <w:pStyle w:val="ListParagraph"/>
        <w:numPr>
          <w:ilvl w:val="0"/>
          <w:numId w:val="1"/>
        </w:numPr>
        <w:spacing w:line="360" w:lineRule="auto"/>
        <w:jc w:val="both"/>
        <w:rPr>
          <w:rFonts w:ascii="Arial" w:hAnsi="Arial" w:cs="Arial"/>
          <w:b/>
          <w:bCs/>
          <w:color w:val="000000"/>
          <w:szCs w:val="20"/>
        </w:rPr>
      </w:pPr>
      <w:r>
        <w:rPr>
          <w:rFonts w:ascii="Arial" w:hAnsi="Arial" w:cs="Arial"/>
          <w:b/>
          <w:bCs/>
          <w:color w:val="000000"/>
          <w:szCs w:val="20"/>
        </w:rPr>
        <w:t>Supplementa</w:t>
      </w:r>
      <w:r w:rsidR="00B7121C">
        <w:rPr>
          <w:rFonts w:ascii="Arial" w:hAnsi="Arial" w:cs="Arial"/>
          <w:b/>
          <w:bCs/>
          <w:color w:val="000000"/>
          <w:szCs w:val="20"/>
        </w:rPr>
        <w:t>l</w:t>
      </w:r>
      <w:r>
        <w:rPr>
          <w:rFonts w:ascii="Arial" w:hAnsi="Arial" w:cs="Arial"/>
          <w:b/>
          <w:bCs/>
          <w:color w:val="000000"/>
          <w:szCs w:val="20"/>
        </w:rPr>
        <w:t xml:space="preserve"> Fig</w:t>
      </w:r>
      <w:r w:rsidR="00B7574B">
        <w:rPr>
          <w:rFonts w:ascii="Arial" w:hAnsi="Arial" w:cs="Arial"/>
          <w:b/>
          <w:bCs/>
          <w:color w:val="000000"/>
          <w:szCs w:val="20"/>
        </w:rPr>
        <w:t>ures</w:t>
      </w:r>
      <w:r>
        <w:rPr>
          <w:rFonts w:ascii="Arial" w:hAnsi="Arial" w:cs="Arial"/>
          <w:b/>
          <w:bCs/>
          <w:color w:val="000000"/>
          <w:szCs w:val="20"/>
        </w:rPr>
        <w:t xml:space="preserve"> S1, S2, S3, S4, S5, S6, S7, S8, S9, S10, S11, </w:t>
      </w:r>
      <w:r w:rsidR="00B7574B">
        <w:rPr>
          <w:rFonts w:ascii="Arial" w:hAnsi="Arial" w:cs="Arial"/>
          <w:b/>
          <w:bCs/>
          <w:color w:val="000000"/>
          <w:szCs w:val="20"/>
        </w:rPr>
        <w:t>S12</w:t>
      </w:r>
      <w:r w:rsidR="00E916A4">
        <w:rPr>
          <w:rFonts w:ascii="Arial" w:hAnsi="Arial" w:cs="Arial"/>
          <w:b/>
          <w:bCs/>
          <w:color w:val="000000"/>
          <w:szCs w:val="20"/>
        </w:rPr>
        <w:t>, S13</w:t>
      </w:r>
    </w:p>
    <w:p w14:paraId="2565C1F4" w14:textId="77777777" w:rsidR="00EC06F1" w:rsidRDefault="00EC06F1">
      <w:pPr>
        <w:rPr>
          <w:rFonts w:ascii="Arial" w:hAnsi="Arial" w:cs="Arial"/>
          <w:b/>
          <w:bCs/>
          <w:color w:val="000000"/>
          <w:sz w:val="20"/>
          <w:szCs w:val="20"/>
        </w:rPr>
      </w:pPr>
    </w:p>
    <w:p w14:paraId="625201DA" w14:textId="48DD9D25" w:rsidR="00C13536" w:rsidRPr="008B0E52" w:rsidRDefault="00F25A94" w:rsidP="00C13536">
      <w:pPr>
        <w:pStyle w:val="NormalWeb"/>
        <w:spacing w:before="0" w:beforeAutospacing="0" w:after="0" w:afterAutospacing="0" w:line="480" w:lineRule="auto"/>
        <w:jc w:val="both"/>
        <w:outlineLvl w:val="0"/>
        <w:rPr>
          <w:rFonts w:ascii="Arial" w:hAnsi="Arial" w:cs="Arial"/>
          <w:sz w:val="22"/>
        </w:rPr>
      </w:pPr>
      <w:r>
        <w:rPr>
          <w:rFonts w:ascii="Arial" w:hAnsi="Arial" w:cs="Arial"/>
          <w:b/>
          <w:bCs/>
          <w:color w:val="000000"/>
          <w:sz w:val="22"/>
          <w:szCs w:val="22"/>
        </w:rPr>
        <w:t xml:space="preserve">EXTENDED </w:t>
      </w:r>
      <w:r w:rsidR="00C13536" w:rsidRPr="00B2512B">
        <w:rPr>
          <w:rFonts w:ascii="Arial" w:hAnsi="Arial" w:cs="Arial"/>
          <w:b/>
          <w:bCs/>
          <w:color w:val="000000"/>
          <w:sz w:val="22"/>
          <w:szCs w:val="22"/>
        </w:rPr>
        <w:t>METHODS</w:t>
      </w:r>
    </w:p>
    <w:p w14:paraId="4CE2F7DE" w14:textId="77777777" w:rsidR="00A2302E" w:rsidRDefault="00C13536" w:rsidP="00A2302E">
      <w:pPr>
        <w:pStyle w:val="NormalWeb"/>
        <w:spacing w:before="0" w:beforeAutospacing="0" w:after="0" w:afterAutospacing="0" w:line="360" w:lineRule="auto"/>
        <w:jc w:val="both"/>
        <w:rPr>
          <w:rFonts w:ascii="Arial" w:hAnsi="Arial" w:cs="Arial"/>
          <w:color w:val="000000"/>
          <w:sz w:val="22"/>
          <w:szCs w:val="22"/>
        </w:rPr>
      </w:pPr>
      <w:r w:rsidRPr="00B2512B">
        <w:rPr>
          <w:rFonts w:ascii="Arial" w:hAnsi="Arial" w:cs="Arial"/>
          <w:i/>
          <w:iCs/>
          <w:color w:val="000000"/>
          <w:sz w:val="22"/>
          <w:szCs w:val="22"/>
        </w:rPr>
        <w:t>DNA sample preparation and whole community metagenomic sequencing</w:t>
      </w:r>
    </w:p>
    <w:p w14:paraId="7F1E0326" w14:textId="05E151BB" w:rsidR="00C13536" w:rsidRPr="001003CB" w:rsidRDefault="00C13536" w:rsidP="00A2302E">
      <w:pPr>
        <w:pStyle w:val="NormalWeb"/>
        <w:spacing w:before="0" w:beforeAutospacing="0" w:after="0" w:afterAutospacing="0" w:line="360" w:lineRule="auto"/>
        <w:ind w:firstLine="720"/>
        <w:jc w:val="both"/>
        <w:rPr>
          <w:rFonts w:ascii="Arial" w:hAnsi="Arial" w:cs="Arial"/>
          <w:sz w:val="22"/>
        </w:rPr>
      </w:pPr>
      <w:r w:rsidRPr="00B2512B">
        <w:rPr>
          <w:rFonts w:ascii="Arial" w:hAnsi="Arial" w:cs="Arial"/>
          <w:color w:val="000000"/>
          <w:sz w:val="22"/>
          <w:szCs w:val="22"/>
        </w:rPr>
        <w:t xml:space="preserve">A subset of subjects from the cohort examined </w:t>
      </w:r>
      <w:r>
        <w:rPr>
          <w:rFonts w:ascii="Arial" w:hAnsi="Arial" w:cs="Arial"/>
          <w:color w:val="000000"/>
          <w:sz w:val="22"/>
          <w:szCs w:val="22"/>
        </w:rPr>
        <w:t xml:space="preserve">with 16S rRNA gene amplicon analysis </w:t>
      </w:r>
      <w:r w:rsidRPr="00B2512B">
        <w:rPr>
          <w:rFonts w:ascii="Arial" w:hAnsi="Arial" w:cs="Arial"/>
          <w:color w:val="000000"/>
          <w:sz w:val="22"/>
          <w:szCs w:val="22"/>
        </w:rPr>
        <w:t xml:space="preserve">in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EN.CITE &lt;EndNote&gt;&lt;Cite&gt;&lt;Author&gt;DiGiulio&lt;/Author&gt;&lt;Year&gt;2015&lt;/Year&gt;&lt;RecNum&gt;19&lt;/RecNum&gt;&lt;DisplayText&gt;(DiGiulio et al. 2015)&lt;/DisplayText&gt;&lt;record&gt;&lt;rec-number&gt;19&lt;/rec-number&gt;&lt;foreign-keys&gt;&lt;key app="EN" db-id="d5drdvz2z5zvtlet0r35eesywwxar2wtr252" timestamp="1424979457"&gt;19&lt;/key&gt;&lt;/foreign-keys&gt;&lt;ref-type name="Journal Article"&gt;17&lt;/ref-type&gt;&lt;contributors&gt;&lt;authors&gt;&lt;author&gt;Daniel B DiGiulio&lt;/author&gt;&lt;author&gt;Benjamin J Callahan&lt;/author&gt;&lt;author&gt;Paul J McMurdie&lt;/author&gt;&lt;author&gt;Elizabeth K Costello&lt;/author&gt;&lt;author&gt;Deirdre J. Lyell&lt;/author&gt;&lt;author&gt;Anna Robaczewska&lt;/author&gt;&lt;author&gt;Christine L. Sun&lt;/author&gt;&lt;author&gt;Daniela S. A. Goltsman&lt;/author&gt;&lt;author&gt;Ronald J Wong&lt;/author&gt;&lt;author&gt;Gary Shaw&lt;/author&gt;&lt;author&gt;David K. Stevenson&lt;/author&gt;&lt;author&gt;Susan P. Holmes&lt;/author&gt;&lt;author&gt;David A. Relman&lt;/author&gt;&lt;/authors&gt;&lt;/contributors&gt;&lt;titles&gt;&lt;title&gt;Temporal and Spatial Variation of the Human Microbiota During Pregnancy&lt;/title&gt;&lt;secondary-title&gt;PNAS&lt;/secondary-title&gt;&lt;/titles&gt;&lt;periodical&gt;&lt;full-title&gt;PNAS&lt;/full-title&gt;&lt;/periodical&gt;&lt;pages&gt;in revision&lt;/pages&gt;&lt;dates&gt;&lt;year&gt;2015&lt;/year&gt;&lt;/dates&gt;&lt;urls&gt;&lt;/urls&gt;&lt;/record&gt;&lt;/Cite&gt;&lt;/EndNote&gt;</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(DiGiulio et al. 2015)</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Pr="00B2512B">
        <w:rPr>
          <w:rFonts w:ascii="Arial" w:hAnsi="Arial" w:cs="Arial"/>
          <w:color w:val="000000"/>
          <w:sz w:val="22"/>
          <w:szCs w:val="22"/>
        </w:rPr>
        <w:t xml:space="preserve">were selected for this study. </w:t>
      </w:r>
      <w:r w:rsidR="001A46DC" w:rsidRPr="00B2512B">
        <w:rPr>
          <w:rFonts w:ascii="Arial" w:hAnsi="Arial" w:cs="Arial"/>
          <w:color w:val="000000"/>
          <w:sz w:val="22"/>
          <w:szCs w:val="22"/>
        </w:rPr>
        <w:t>The subject ID used in this paper correspond</w:t>
      </w:r>
      <w:r w:rsidR="001A46DC">
        <w:rPr>
          <w:rFonts w:ascii="Arial" w:hAnsi="Arial" w:cs="Arial"/>
          <w:color w:val="000000"/>
          <w:sz w:val="22"/>
          <w:szCs w:val="22"/>
        </w:rPr>
        <w:t>ed</w:t>
      </w:r>
      <w:r w:rsidR="001A46DC" w:rsidRPr="00B2512B">
        <w:rPr>
          <w:rFonts w:ascii="Arial" w:hAnsi="Arial" w:cs="Arial"/>
          <w:color w:val="000000"/>
          <w:sz w:val="22"/>
          <w:szCs w:val="22"/>
        </w:rPr>
        <w:t xml:space="preserve"> to those used in</w:t>
      </w:r>
      <w:r w:rsidR="001A46DC">
        <w:rPr>
          <w:rFonts w:ascii="Arial" w:hAnsi="Arial" w:cs="Arial"/>
          <w:color w:val="000000"/>
          <w:sz w:val="22"/>
          <w:szCs w:val="22"/>
        </w:rPr>
        <w:t xml:space="preserve"> the</w:t>
      </w:r>
      <w:r w:rsidR="001A46DC" w:rsidRPr="00B2512B">
        <w:rPr>
          <w:rFonts w:ascii="Arial" w:hAnsi="Arial" w:cs="Arial"/>
          <w:color w:val="000000"/>
          <w:sz w:val="22"/>
          <w:szCs w:val="22"/>
        </w:rPr>
        <w:t xml:space="preserve"> </w:t>
      </w:r>
      <w:r w:rsidR="001A46DC">
        <w:rPr>
          <w:rFonts w:ascii="Arial" w:hAnsi="Arial" w:cs="Arial"/>
          <w:color w:val="000000"/>
          <w:sz w:val="22"/>
          <w:szCs w:val="22"/>
        </w:rPr>
        <w:t>prior study</w:t>
      </w:r>
      <w:r w:rsidR="001A46DC" w:rsidRPr="00B2512B">
        <w:rPr>
          <w:rFonts w:ascii="Arial" w:hAnsi="Arial" w:cs="Arial"/>
          <w:color w:val="000000"/>
          <w:sz w:val="22"/>
          <w:szCs w:val="22"/>
        </w:rPr>
        <w:t xml:space="preserve">: Term1 = 10039, Term2 = 10044, Term3 = 10034, Term4 = 10032, Term5 = 10047, </w:t>
      </w:r>
      <w:r w:rsidR="001A46DC" w:rsidRPr="004A4BDB">
        <w:rPr>
          <w:rFonts w:ascii="Arial" w:hAnsi="Arial" w:cs="Arial"/>
          <w:color w:val="000000" w:themeColor="text1"/>
          <w:sz w:val="22"/>
          <w:szCs w:val="22"/>
        </w:rPr>
        <w:t xml:space="preserve">Term6 = 10046, Pre1 = 10101; Pre2 = 10031; Pre3 = 10036; Pre4 = 10029 </w:t>
      </w:r>
      <w:r w:rsidR="001A46DC">
        <w:rPr>
          <w:rFonts w:ascii="Arial" w:hAnsi="Arial" w:cs="Arial"/>
          <w:color w:val="000000" w:themeColor="text1"/>
          <w:sz w:val="22"/>
          <w:szCs w:val="22"/>
        </w:rPr>
        <w:fldChar w:fldCharType="begin"/>
      </w:r>
      <w:r w:rsidR="001A46DC">
        <w:rPr>
          <w:rFonts w:ascii="Arial" w:hAnsi="Arial" w:cs="Arial"/>
          <w:color w:val="000000" w:themeColor="text1"/>
          <w:sz w:val="22"/>
          <w:szCs w:val="22"/>
        </w:rPr>
        <w:instrText xml:space="preserve"> ADDIN EN.CITE &lt;EndNote&gt;&lt;Cite&gt;&lt;Author&gt;DiGiulio&lt;/Author&gt;&lt;Year&gt;2015&lt;/Year&gt;&lt;RecNum&gt;19&lt;/RecNum&gt;&lt;DisplayText&gt;(DiGiulio et al. 2015)&lt;/DisplayText&gt;&lt;record&gt;&lt;rec-number&gt;19&lt;/rec-number&gt;&lt;foreign-keys&gt;&lt;key app="EN" db-id="d5drdvz2z5zvtlet0r35eesywwxar2wtr252" timestamp="1424979457"&gt;19&lt;/key&gt;&lt;/foreign-keys&gt;&lt;ref-type name="Journal Article"&gt;17&lt;/ref-type&gt;&lt;contributors&gt;&lt;authors&gt;&lt;author&gt;Daniel B DiGiulio&lt;/author&gt;&lt;author&gt;Benjamin J Callahan&lt;/author&gt;&lt;author&gt;Paul J McMurdie&lt;/author&gt;&lt;author&gt;Elizabeth K Costello&lt;/author&gt;&lt;author&gt;Deirdre J. Lyell&lt;/author&gt;&lt;author&gt;Anna Robaczewska&lt;/author&gt;&lt;author&gt;Christine L. Sun&lt;/author&gt;&lt;author&gt;Daniela S. A. Goltsman&lt;/author&gt;&lt;author&gt;Ronald J Wong&lt;/author&gt;&lt;author&gt;Gary Shaw&lt;/author&gt;&lt;author&gt;David K. Stevenson&lt;/author&gt;&lt;author&gt;Susan P. Holmes&lt;/author&gt;&lt;author&gt;David A. Relman&lt;/author&gt;&lt;/authors&gt;&lt;/contributors&gt;&lt;titles&gt;&lt;title&gt;Temporal and Spatial Variation of the Human Microbiota During Pregnancy&lt;/title&gt;&lt;secondary-title&gt;PNAS&lt;/secondary-title&gt;&lt;/titles&gt;&lt;periodical&gt;&lt;full-title&gt;PNAS&lt;/full-title&gt;&lt;/periodical&gt;&lt;pages&gt;in revision&lt;/pages&gt;&lt;dates&gt;&lt;year&gt;2015&lt;/year&gt;&lt;/dates&gt;&lt;urls&gt;&lt;/urls&gt;&lt;/record&gt;&lt;/Cite&gt;&lt;/EndNote&gt;</w:instrText>
      </w:r>
      <w:r w:rsidR="001A46DC">
        <w:rPr>
          <w:rFonts w:ascii="Arial" w:hAnsi="Arial" w:cs="Arial"/>
          <w:color w:val="000000" w:themeColor="text1"/>
          <w:sz w:val="22"/>
          <w:szCs w:val="22"/>
        </w:rPr>
        <w:fldChar w:fldCharType="separate"/>
      </w:r>
      <w:r w:rsidR="001A46DC">
        <w:rPr>
          <w:rFonts w:ascii="Arial" w:hAnsi="Arial" w:cs="Arial"/>
          <w:noProof/>
          <w:color w:val="000000" w:themeColor="text1"/>
          <w:sz w:val="22"/>
          <w:szCs w:val="22"/>
        </w:rPr>
        <w:t>(DiGiulio et al. 2015)</w:t>
      </w:r>
      <w:r w:rsidR="001A46DC">
        <w:rPr>
          <w:rFonts w:ascii="Arial" w:hAnsi="Arial" w:cs="Arial"/>
          <w:color w:val="000000" w:themeColor="text1"/>
          <w:sz w:val="22"/>
          <w:szCs w:val="22"/>
        </w:rPr>
        <w:fldChar w:fldCharType="end"/>
      </w:r>
      <w:r w:rsidR="001A46DC" w:rsidRPr="004A4BDB">
        <w:rPr>
          <w:rFonts w:ascii="Arial" w:hAnsi="Arial" w:cs="Arial"/>
          <w:color w:val="000000" w:themeColor="text1"/>
          <w:sz w:val="22"/>
          <w:szCs w:val="22"/>
        </w:rPr>
        <w:t xml:space="preserve">. </w:t>
      </w:r>
      <w:r w:rsidR="001A46DC">
        <w:rPr>
          <w:rFonts w:ascii="Arial" w:hAnsi="Arial" w:cs="Arial"/>
          <w:color w:val="000000" w:themeColor="text1"/>
          <w:sz w:val="22"/>
          <w:szCs w:val="22"/>
        </w:rPr>
        <w:t>D</w:t>
      </w:r>
      <w:r w:rsidR="001A46DC" w:rsidRPr="004A4BDB">
        <w:rPr>
          <w:rFonts w:ascii="Arial" w:hAnsi="Arial" w:cs="Arial"/>
          <w:color w:val="000000" w:themeColor="text1"/>
          <w:sz w:val="22"/>
          <w:szCs w:val="22"/>
        </w:rPr>
        <w:t xml:space="preserve">ata </w:t>
      </w:r>
      <w:r w:rsidR="001A46DC">
        <w:rPr>
          <w:rFonts w:ascii="Arial" w:hAnsi="Arial" w:cs="Arial"/>
          <w:color w:val="000000" w:themeColor="text1"/>
          <w:sz w:val="22"/>
          <w:szCs w:val="22"/>
        </w:rPr>
        <w:t>about</w:t>
      </w:r>
      <w:r w:rsidR="001A46DC" w:rsidRPr="004A4BDB">
        <w:rPr>
          <w:rFonts w:ascii="Arial" w:hAnsi="Arial" w:cs="Arial"/>
          <w:color w:val="000000" w:themeColor="text1"/>
          <w:sz w:val="22"/>
          <w:szCs w:val="22"/>
        </w:rPr>
        <w:t xml:space="preserve"> these subjects </w:t>
      </w:r>
      <w:r w:rsidR="001A46DC">
        <w:rPr>
          <w:rFonts w:ascii="Arial" w:hAnsi="Arial" w:cs="Arial"/>
          <w:color w:val="000000" w:themeColor="text1"/>
          <w:sz w:val="22"/>
          <w:szCs w:val="22"/>
        </w:rPr>
        <w:t>are</w:t>
      </w:r>
      <w:r w:rsidR="001A46DC" w:rsidRPr="004A4BDB">
        <w:rPr>
          <w:rFonts w:ascii="Arial" w:hAnsi="Arial" w:cs="Arial"/>
          <w:color w:val="000000" w:themeColor="text1"/>
          <w:sz w:val="22"/>
          <w:szCs w:val="22"/>
        </w:rPr>
        <w:t xml:space="preserve"> available in Supplementary Table 1. </w:t>
      </w:r>
      <w:r>
        <w:rPr>
          <w:rFonts w:ascii="Arial" w:hAnsi="Arial" w:cs="Arial"/>
          <w:color w:val="000000"/>
          <w:sz w:val="22"/>
          <w:szCs w:val="22"/>
        </w:rPr>
        <w:t>S</w:t>
      </w:r>
      <w:r w:rsidRPr="004A4BDB">
        <w:rPr>
          <w:rFonts w:ascii="Arial" w:hAnsi="Arial" w:cs="Arial"/>
          <w:color w:val="000000" w:themeColor="text1"/>
          <w:sz w:val="22"/>
          <w:szCs w:val="22"/>
        </w:rPr>
        <w:t xml:space="preserve">ix of these subjects </w:t>
      </w:r>
      <w:r>
        <w:rPr>
          <w:rFonts w:ascii="Arial" w:hAnsi="Arial" w:cs="Arial"/>
          <w:color w:val="000000" w:themeColor="text1"/>
          <w:sz w:val="22"/>
          <w:szCs w:val="22"/>
        </w:rPr>
        <w:t xml:space="preserve">(Term1-6) </w:t>
      </w:r>
      <w:r w:rsidRPr="00B2512B">
        <w:rPr>
          <w:rFonts w:ascii="Arial" w:hAnsi="Arial" w:cs="Arial"/>
          <w:color w:val="000000"/>
          <w:sz w:val="22"/>
          <w:szCs w:val="22"/>
        </w:rPr>
        <w:t xml:space="preserve">gave birth at term (after 37 weeks) while </w:t>
      </w:r>
      <w:r>
        <w:rPr>
          <w:rFonts w:ascii="Arial" w:hAnsi="Arial" w:cs="Arial"/>
          <w:color w:val="000000"/>
          <w:sz w:val="22"/>
          <w:szCs w:val="22"/>
        </w:rPr>
        <w:t>four</w:t>
      </w:r>
      <w:r w:rsidRPr="00B2512B">
        <w:rPr>
          <w:rFonts w:ascii="Arial" w:hAnsi="Arial" w:cs="Arial"/>
          <w:color w:val="000000"/>
          <w:sz w:val="22"/>
          <w:szCs w:val="22"/>
        </w:rPr>
        <w:t xml:space="preserve"> of these subjects </w:t>
      </w:r>
      <w:r>
        <w:rPr>
          <w:rFonts w:ascii="Arial" w:hAnsi="Arial" w:cs="Arial"/>
          <w:color w:val="000000"/>
          <w:sz w:val="22"/>
          <w:szCs w:val="22"/>
        </w:rPr>
        <w:t xml:space="preserve">(Pre1-4) </w:t>
      </w:r>
      <w:r w:rsidRPr="00B2512B">
        <w:rPr>
          <w:rFonts w:ascii="Arial" w:hAnsi="Arial" w:cs="Arial"/>
          <w:color w:val="000000"/>
          <w:sz w:val="22"/>
          <w:szCs w:val="22"/>
        </w:rPr>
        <w:t>gave birth prematurely</w:t>
      </w:r>
      <w:r w:rsidR="001A46DC" w:rsidRPr="00B2512B">
        <w:rPr>
          <w:rFonts w:ascii="Arial" w:hAnsi="Arial" w:cs="Arial"/>
          <w:color w:val="000000"/>
          <w:sz w:val="22"/>
          <w:szCs w:val="22"/>
        </w:rPr>
        <w:t xml:space="preserve"> (before </w:t>
      </w:r>
      <w:r w:rsidR="009D25DA">
        <w:rPr>
          <w:rFonts w:ascii="Arial" w:hAnsi="Arial" w:cs="Arial"/>
          <w:color w:val="000000"/>
          <w:sz w:val="22"/>
          <w:szCs w:val="22"/>
        </w:rPr>
        <w:t xml:space="preserve">the completion of </w:t>
      </w:r>
      <w:r w:rsidR="001A46DC" w:rsidRPr="00B2512B">
        <w:rPr>
          <w:rFonts w:ascii="Arial" w:hAnsi="Arial" w:cs="Arial"/>
          <w:color w:val="000000"/>
          <w:sz w:val="22"/>
          <w:szCs w:val="22"/>
        </w:rPr>
        <w:t>3</w:t>
      </w:r>
      <w:r w:rsidR="001A46DC">
        <w:rPr>
          <w:rFonts w:ascii="Arial" w:hAnsi="Arial" w:cs="Arial"/>
          <w:color w:val="000000"/>
          <w:sz w:val="22"/>
          <w:szCs w:val="22"/>
        </w:rPr>
        <w:t>7</w:t>
      </w:r>
      <w:r w:rsidR="001A46DC" w:rsidRPr="00B2512B">
        <w:rPr>
          <w:rFonts w:ascii="Arial" w:hAnsi="Arial" w:cs="Arial"/>
          <w:color w:val="000000"/>
          <w:sz w:val="22"/>
          <w:szCs w:val="22"/>
        </w:rPr>
        <w:t xml:space="preserve"> weeks)</w:t>
      </w:r>
      <w:r w:rsidRPr="00B2512B">
        <w:rPr>
          <w:rFonts w:ascii="Arial" w:hAnsi="Arial" w:cs="Arial"/>
          <w:color w:val="000000"/>
          <w:sz w:val="22"/>
          <w:szCs w:val="22"/>
        </w:rPr>
        <w:t xml:space="preserve">. </w:t>
      </w:r>
      <w:r w:rsidRPr="00075507">
        <w:rPr>
          <w:rFonts w:ascii="Arial" w:hAnsi="Arial" w:cs="Arial"/>
          <w:color w:val="000000"/>
          <w:sz w:val="22"/>
          <w:szCs w:val="22"/>
        </w:rPr>
        <w:t xml:space="preserve">Although prematurity is not addressed in this paper, </w:t>
      </w:r>
      <w:r>
        <w:rPr>
          <w:rFonts w:ascii="Arial" w:hAnsi="Arial" w:cs="Arial"/>
          <w:color w:val="000000"/>
          <w:sz w:val="22"/>
          <w:szCs w:val="22"/>
        </w:rPr>
        <w:t xml:space="preserve">subjects who delivered preterm were selected </w:t>
      </w:r>
      <w:r w:rsidRPr="00075507">
        <w:rPr>
          <w:rFonts w:ascii="Arial" w:hAnsi="Arial" w:cs="Arial"/>
          <w:color w:val="000000"/>
          <w:sz w:val="22"/>
          <w:szCs w:val="22"/>
        </w:rPr>
        <w:t xml:space="preserve">to </w:t>
      </w:r>
      <w:r w:rsidR="009D25DA">
        <w:rPr>
          <w:rFonts w:ascii="Arial" w:hAnsi="Arial" w:cs="Arial"/>
          <w:color w:val="000000"/>
          <w:sz w:val="22"/>
          <w:szCs w:val="22"/>
        </w:rPr>
        <w:t>include</w:t>
      </w:r>
      <w:r w:rsidRPr="00075507">
        <w:rPr>
          <w:rFonts w:ascii="Arial" w:hAnsi="Arial" w:cs="Arial"/>
          <w:color w:val="000000"/>
          <w:sz w:val="22"/>
          <w:szCs w:val="22"/>
        </w:rPr>
        <w:t xml:space="preserve"> the microbiome functional potential f</w:t>
      </w:r>
      <w:r>
        <w:rPr>
          <w:rFonts w:ascii="Arial" w:hAnsi="Arial" w:cs="Arial"/>
          <w:color w:val="000000"/>
          <w:sz w:val="22"/>
          <w:szCs w:val="22"/>
        </w:rPr>
        <w:t>rom</w:t>
      </w:r>
      <w:r w:rsidRPr="00075507">
        <w:rPr>
          <w:rFonts w:ascii="Arial" w:hAnsi="Arial" w:cs="Arial"/>
          <w:color w:val="000000"/>
          <w:sz w:val="22"/>
          <w:szCs w:val="22"/>
        </w:rPr>
        <w:t xml:space="preserve"> subjects that </w:t>
      </w:r>
      <w:r w:rsidR="009D25DA">
        <w:rPr>
          <w:rFonts w:ascii="Arial" w:hAnsi="Arial" w:cs="Arial"/>
          <w:color w:val="000000"/>
          <w:sz w:val="22"/>
          <w:szCs w:val="22"/>
        </w:rPr>
        <w:t>suffered this complication</w:t>
      </w:r>
      <w:r w:rsidRPr="00075507">
        <w:rPr>
          <w:rFonts w:ascii="Arial" w:hAnsi="Arial" w:cs="Arial"/>
          <w:color w:val="000000"/>
          <w:sz w:val="22"/>
          <w:szCs w:val="22"/>
        </w:rPr>
        <w:t xml:space="preserve">. </w:t>
      </w:r>
      <w:r>
        <w:rPr>
          <w:rFonts w:ascii="Arial" w:hAnsi="Arial" w:cs="Arial"/>
          <w:color w:val="000000"/>
          <w:sz w:val="22"/>
          <w:szCs w:val="22"/>
        </w:rPr>
        <w:t xml:space="preserve">Two of the term pregnancies were complicated by preeclampsia, one by oligohydramnios, and one by type 2 diabetes. </w:t>
      </w:r>
      <w:r w:rsidR="001A46DC">
        <w:rPr>
          <w:rFonts w:ascii="Arial" w:hAnsi="Arial" w:cs="Arial"/>
          <w:color w:val="000000"/>
          <w:sz w:val="22"/>
          <w:szCs w:val="22"/>
        </w:rPr>
        <w:t xml:space="preserve">One of the preterm pregnancies was complicated by preeclampsia. </w:t>
      </w:r>
      <w:r w:rsidRPr="00B2512B">
        <w:rPr>
          <w:rFonts w:ascii="Arial" w:hAnsi="Arial" w:cs="Arial"/>
          <w:color w:val="000000"/>
          <w:sz w:val="22"/>
          <w:szCs w:val="22"/>
        </w:rPr>
        <w:t xml:space="preserve">Subjects and samples were selected based on </w:t>
      </w:r>
      <w:r w:rsidR="001A46DC" w:rsidRPr="00B2512B">
        <w:rPr>
          <w:rFonts w:ascii="Arial" w:hAnsi="Arial" w:cs="Arial"/>
          <w:color w:val="000000"/>
          <w:sz w:val="22"/>
          <w:szCs w:val="22"/>
        </w:rPr>
        <w:t>the following criteria: 1) subjects with</w:t>
      </w:r>
      <w:r>
        <w:rPr>
          <w:rFonts w:ascii="Arial" w:hAnsi="Arial" w:cs="Arial"/>
          <w:color w:val="000000"/>
          <w:sz w:val="22"/>
          <w:szCs w:val="22"/>
        </w:rPr>
        <w:t xml:space="preserve"> </w:t>
      </w:r>
      <w:r w:rsidRPr="00B2512B">
        <w:rPr>
          <w:rFonts w:ascii="Arial" w:hAnsi="Arial" w:cs="Arial"/>
          <w:color w:val="000000"/>
          <w:sz w:val="22"/>
          <w:szCs w:val="22"/>
        </w:rPr>
        <w:t xml:space="preserve">samples </w:t>
      </w:r>
      <w:r w:rsidR="001A46DC">
        <w:rPr>
          <w:rFonts w:ascii="Arial" w:hAnsi="Arial" w:cs="Arial"/>
          <w:color w:val="000000"/>
          <w:sz w:val="22"/>
          <w:szCs w:val="22"/>
        </w:rPr>
        <w:t xml:space="preserve">collected roughly </w:t>
      </w:r>
      <w:r>
        <w:rPr>
          <w:rFonts w:ascii="Arial" w:hAnsi="Arial" w:cs="Arial"/>
          <w:color w:val="000000"/>
          <w:sz w:val="22"/>
          <w:szCs w:val="22"/>
        </w:rPr>
        <w:t xml:space="preserve">every </w:t>
      </w:r>
      <w:r w:rsidR="001A46DC">
        <w:rPr>
          <w:rFonts w:ascii="Arial" w:hAnsi="Arial" w:cs="Arial"/>
          <w:color w:val="000000"/>
          <w:sz w:val="22"/>
          <w:szCs w:val="22"/>
        </w:rPr>
        <w:t>third</w:t>
      </w:r>
      <w:r>
        <w:rPr>
          <w:rFonts w:ascii="Arial" w:hAnsi="Arial" w:cs="Arial"/>
          <w:color w:val="000000"/>
          <w:sz w:val="22"/>
          <w:szCs w:val="22"/>
        </w:rPr>
        <w:t xml:space="preserve"> gestational </w:t>
      </w:r>
      <w:r w:rsidR="001A46DC" w:rsidRPr="00B2512B">
        <w:rPr>
          <w:rFonts w:ascii="Arial" w:hAnsi="Arial" w:cs="Arial"/>
          <w:color w:val="000000"/>
          <w:sz w:val="22"/>
          <w:szCs w:val="22"/>
        </w:rPr>
        <w:t>week</w:t>
      </w:r>
      <w:r w:rsidRPr="00B2512B">
        <w:rPr>
          <w:rFonts w:ascii="Arial" w:hAnsi="Arial" w:cs="Arial"/>
          <w:color w:val="000000"/>
          <w:sz w:val="22"/>
          <w:szCs w:val="22"/>
        </w:rPr>
        <w:t xml:space="preserve"> </w:t>
      </w:r>
      <w:r>
        <w:rPr>
          <w:rFonts w:ascii="Arial" w:hAnsi="Arial" w:cs="Arial"/>
          <w:color w:val="000000"/>
          <w:sz w:val="22"/>
          <w:szCs w:val="22"/>
        </w:rPr>
        <w:t>and on</w:t>
      </w:r>
      <w:r w:rsidRPr="00B2512B">
        <w:rPr>
          <w:rFonts w:ascii="Arial" w:hAnsi="Arial" w:cs="Arial"/>
          <w:color w:val="000000"/>
          <w:sz w:val="22"/>
          <w:szCs w:val="22"/>
        </w:rPr>
        <w:t xml:space="preserve"> </w:t>
      </w:r>
      <w:r w:rsidR="001A46DC">
        <w:rPr>
          <w:rFonts w:ascii="Arial" w:hAnsi="Arial" w:cs="Arial"/>
          <w:color w:val="000000"/>
          <w:sz w:val="22"/>
          <w:szCs w:val="22"/>
        </w:rPr>
        <w:t>the same weeks across all subjects,</w:t>
      </w:r>
      <w:r w:rsidR="001A46DC" w:rsidRPr="00B2512B">
        <w:rPr>
          <w:rFonts w:ascii="Arial" w:hAnsi="Arial" w:cs="Arial"/>
          <w:color w:val="000000"/>
          <w:sz w:val="22"/>
          <w:szCs w:val="22"/>
        </w:rPr>
        <w:t xml:space="preserve"> to enable cross-subject comparisons; </w:t>
      </w:r>
      <w:r w:rsidR="001A46DC">
        <w:rPr>
          <w:rFonts w:ascii="Arial" w:hAnsi="Arial" w:cs="Arial"/>
          <w:color w:val="000000"/>
          <w:sz w:val="22"/>
          <w:szCs w:val="22"/>
        </w:rPr>
        <w:t xml:space="preserve">and </w:t>
      </w:r>
      <w:r w:rsidR="001A46DC" w:rsidRPr="00B2512B">
        <w:rPr>
          <w:rFonts w:ascii="Arial" w:hAnsi="Arial" w:cs="Arial"/>
          <w:color w:val="000000"/>
          <w:sz w:val="22"/>
          <w:szCs w:val="22"/>
        </w:rPr>
        <w:t xml:space="preserve">2) </w:t>
      </w:r>
      <w:r w:rsidRPr="00B2512B">
        <w:rPr>
          <w:rFonts w:ascii="Arial" w:hAnsi="Arial" w:cs="Arial"/>
          <w:color w:val="000000"/>
          <w:sz w:val="22"/>
          <w:szCs w:val="22"/>
        </w:rPr>
        <w:t xml:space="preserve">subjects with the highest compliance </w:t>
      </w:r>
      <w:r>
        <w:rPr>
          <w:rFonts w:ascii="Arial" w:hAnsi="Arial" w:cs="Arial"/>
          <w:color w:val="000000"/>
          <w:sz w:val="22"/>
          <w:szCs w:val="22"/>
        </w:rPr>
        <w:t>with</w:t>
      </w:r>
      <w:r w:rsidRPr="00B2512B">
        <w:rPr>
          <w:rFonts w:ascii="Arial" w:hAnsi="Arial" w:cs="Arial"/>
          <w:color w:val="000000"/>
          <w:sz w:val="22"/>
          <w:szCs w:val="22"/>
        </w:rPr>
        <w:t xml:space="preserve"> </w:t>
      </w:r>
      <w:r>
        <w:rPr>
          <w:rFonts w:ascii="Arial" w:hAnsi="Arial" w:cs="Arial"/>
          <w:color w:val="000000"/>
          <w:sz w:val="22"/>
          <w:szCs w:val="22"/>
        </w:rPr>
        <w:t>sample collection</w:t>
      </w:r>
      <w:r w:rsidR="001A46DC" w:rsidRPr="00B2512B">
        <w:rPr>
          <w:rFonts w:ascii="Arial" w:hAnsi="Arial" w:cs="Arial"/>
          <w:color w:val="000000"/>
          <w:sz w:val="22"/>
          <w:szCs w:val="22"/>
        </w:rPr>
        <w:t xml:space="preserve"> at </w:t>
      </w:r>
      <w:r w:rsidR="001A46DC">
        <w:rPr>
          <w:rFonts w:ascii="Arial" w:hAnsi="Arial" w:cs="Arial"/>
          <w:color w:val="000000"/>
          <w:sz w:val="22"/>
          <w:szCs w:val="22"/>
        </w:rPr>
        <w:t>all three</w:t>
      </w:r>
      <w:r w:rsidR="001A46DC" w:rsidRPr="00B2512B">
        <w:rPr>
          <w:rFonts w:ascii="Arial" w:hAnsi="Arial" w:cs="Arial"/>
          <w:color w:val="000000"/>
          <w:sz w:val="22"/>
          <w:szCs w:val="22"/>
        </w:rPr>
        <w:t xml:space="preserve"> body site</w:t>
      </w:r>
      <w:r w:rsidR="001A46DC">
        <w:rPr>
          <w:rFonts w:ascii="Arial" w:hAnsi="Arial" w:cs="Arial"/>
          <w:color w:val="000000"/>
          <w:sz w:val="22"/>
          <w:szCs w:val="22"/>
        </w:rPr>
        <w:t>s</w:t>
      </w:r>
      <w:r w:rsidRPr="00B2512B">
        <w:rPr>
          <w:rFonts w:ascii="Arial" w:hAnsi="Arial" w:cs="Arial"/>
          <w:color w:val="000000"/>
          <w:sz w:val="22"/>
          <w:szCs w:val="22"/>
        </w:rPr>
        <w:t>. A total of 292 samples (101 vaginal swabs, 101 saliva, and 90 stool or rectal swabs) were selected for shotgun metagenomic analysis.</w:t>
      </w:r>
      <w:r>
        <w:rPr>
          <w:rFonts w:ascii="Arial" w:hAnsi="Arial" w:cs="Arial"/>
          <w:color w:val="000000"/>
          <w:sz w:val="22"/>
          <w:szCs w:val="22"/>
        </w:rPr>
        <w:t xml:space="preserve"> </w:t>
      </w:r>
      <w:r w:rsidR="009D25DA">
        <w:rPr>
          <w:rFonts w:ascii="Arial" w:hAnsi="Arial" w:cs="Arial"/>
          <w:color w:val="000000"/>
          <w:sz w:val="22"/>
          <w:szCs w:val="22"/>
        </w:rPr>
        <w:t>No non-pregnant control subjects were included in this study.</w:t>
      </w:r>
    </w:p>
    <w:p w14:paraId="3D6BCBC8" w14:textId="083E6D2A" w:rsidR="00C13536" w:rsidRPr="001003CB" w:rsidRDefault="001A46DC" w:rsidP="001E51A4">
      <w:pPr>
        <w:pStyle w:val="NormalWeb"/>
        <w:spacing w:before="0" w:beforeAutospacing="0" w:after="0" w:afterAutospacing="0" w:line="360" w:lineRule="auto"/>
        <w:ind w:firstLine="720"/>
        <w:jc w:val="both"/>
        <w:rPr>
          <w:rFonts w:ascii="Arial" w:hAnsi="Arial" w:cs="Arial"/>
          <w:sz w:val="22"/>
        </w:rPr>
      </w:pPr>
      <w:r w:rsidRPr="00B2512B">
        <w:rPr>
          <w:rFonts w:ascii="Arial" w:hAnsi="Arial" w:cs="Arial"/>
          <w:color w:val="000000"/>
          <w:sz w:val="22"/>
          <w:szCs w:val="22"/>
        </w:rPr>
        <w:t>DNA extraction methods have been reported previously</w:t>
      </w:r>
      <w:r w:rsidR="00C13536" w:rsidRPr="00B2512B">
        <w:rPr>
          <w:rFonts w:ascii="Arial" w:hAnsi="Arial" w:cs="Arial"/>
          <w:color w:val="000000"/>
          <w:sz w:val="22"/>
          <w:szCs w:val="22"/>
        </w:rPr>
        <w:t xml:space="preserve">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&lt;EndNote&gt;&lt;Cite&gt;&lt;Author&gt;DiGiulio&lt;/Author&gt;&lt;Year&gt;2015&lt;/Year&gt;&lt;RecNum&gt;19&lt;/RecNum&gt;&lt;DisplayText&gt;(DiGiulio et al. 2015)&lt;/DisplayText&gt;&lt;record&gt;&lt;rec-number&gt;19&lt;/rec-number&gt;&lt;foreign-keys&gt;&lt;key app="EN" db-id="d5drdvz2z5zvtlet0r35eesywwxar2wtr252" timestamp="1424979457"&gt;19&lt;/key&gt;&lt;/foreign-keys&gt;&lt;ref-type name="Journal Article"&gt;17&lt;/ref-type&gt;&lt;contributors&gt;&lt;authors&gt;&lt;author&gt;Daniel B DiGiulio&lt;/author&gt;&lt;author&gt;Benjamin J Callahan&lt;/author&gt;&lt;author&gt;Paul J McMurdie&lt;/author&gt;&lt;author&gt;Elizabeth K Costello&lt;/author&gt;&lt;author&gt;Deirdre J. Lyell&lt;/author&gt;&lt;author&gt;Anna Robaczewska&lt;/author&gt;&lt;author&gt;Christine L. Sun&lt;/author&gt;&lt;author&gt;Daniela S. A. Goltsman&lt;/author&gt;&lt;author&gt;Ronald J Wong&lt;/author&gt;&lt;author&gt;Gary Shaw&lt;/author&gt;&lt;author&gt;David K. Stevenson&lt;/author&gt;&lt;author&gt;Susan P. Holmes&lt;/author&gt;&lt;author&gt;David A. Relman&lt;/author&gt;&lt;/authors&gt;&lt;/contributors&gt;&lt;titles&gt;&lt;title&gt;Temporal and Spatial Variation of the Human Microbiota During Pregnancy&lt;/title&gt;&lt;secondary-title&gt;PNAS&lt;/secondary-title&gt;&lt;/titles&gt;&lt;periodical&gt;&lt;full-title&gt;PNAS&lt;/full-title&gt;&lt;/periodical&gt;&lt;pages&gt;in revision&lt;/pages&gt;&lt;dates&gt;&lt;year&gt;2015&lt;/year&gt;&lt;/dates&gt;&lt;urls&gt;&lt;/urls&gt;&lt;/record&gt;&lt;/Cite&gt;&lt;/EndNote&gt;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(DiGiulio et al. 2015)</w:t>
      </w:r>
      <w:r w:rsidR="00C13536">
        <w:rPr>
          <w:rFonts w:ascii="Arial" w:hAnsi="Arial" w:cs="Arial"/>
          <w:color w:val="000000"/>
          <w:sz w:val="22"/>
          <w:szCs w:val="22"/>
        </w:rPr>
        <w:fldChar w:fldCharType="end"/>
      </w:r>
      <w:r w:rsidRPr="00B2512B">
        <w:rPr>
          <w:rFonts w:ascii="Arial" w:hAnsi="Arial" w:cs="Arial"/>
          <w:color w:val="000000"/>
          <w:sz w:val="22"/>
          <w:szCs w:val="22"/>
        </w:rPr>
        <w:t xml:space="preserve">. DNA from </w:t>
      </w:r>
      <w:r>
        <w:rPr>
          <w:rFonts w:ascii="Arial" w:hAnsi="Arial" w:cs="Arial"/>
          <w:color w:val="000000"/>
          <w:sz w:val="22"/>
          <w:szCs w:val="22"/>
        </w:rPr>
        <w:t xml:space="preserve">each of the </w:t>
      </w:r>
      <w:r w:rsidRPr="00B2512B">
        <w:rPr>
          <w:rFonts w:ascii="Arial" w:hAnsi="Arial" w:cs="Arial"/>
          <w:color w:val="000000"/>
          <w:sz w:val="22"/>
          <w:szCs w:val="22"/>
        </w:rPr>
        <w:t>292 samples</w:t>
      </w:r>
      <w:r w:rsidR="00C13536">
        <w:rPr>
          <w:rFonts w:ascii="Arial" w:hAnsi="Arial" w:cs="Arial"/>
          <w:color w:val="000000"/>
          <w:sz w:val="22"/>
          <w:szCs w:val="22"/>
        </w:rPr>
        <w:t xml:space="preserve"> </w:t>
      </w:r>
      <w:r w:rsidR="00C13536" w:rsidRPr="00B2512B">
        <w:rPr>
          <w:rFonts w:ascii="Arial" w:hAnsi="Arial" w:cs="Arial"/>
          <w:color w:val="000000"/>
          <w:sz w:val="22"/>
          <w:szCs w:val="22"/>
        </w:rPr>
        <w:t xml:space="preserve">was sheared to </w:t>
      </w:r>
      <w:r w:rsidRPr="00B2512B">
        <w:rPr>
          <w:rFonts w:ascii="Arial" w:hAnsi="Arial" w:cs="Arial"/>
          <w:color w:val="000000"/>
          <w:sz w:val="22"/>
          <w:szCs w:val="22"/>
        </w:rPr>
        <w:t xml:space="preserve">an average </w:t>
      </w:r>
      <w:r>
        <w:rPr>
          <w:rFonts w:ascii="Arial" w:hAnsi="Arial" w:cs="Arial"/>
          <w:color w:val="000000"/>
          <w:sz w:val="22"/>
          <w:szCs w:val="22"/>
        </w:rPr>
        <w:t xml:space="preserve">length </w:t>
      </w:r>
      <w:r w:rsidRPr="00B2512B">
        <w:rPr>
          <w:rFonts w:ascii="Arial" w:hAnsi="Arial" w:cs="Arial"/>
          <w:color w:val="000000"/>
          <w:sz w:val="22"/>
          <w:szCs w:val="22"/>
        </w:rPr>
        <w:t xml:space="preserve">of </w:t>
      </w:r>
      <w:r w:rsidR="00C13536" w:rsidRPr="00B2512B">
        <w:rPr>
          <w:rFonts w:ascii="Arial" w:hAnsi="Arial" w:cs="Arial"/>
          <w:color w:val="000000"/>
          <w:sz w:val="22"/>
          <w:szCs w:val="22"/>
        </w:rPr>
        <w:t xml:space="preserve">400-500 </w:t>
      </w:r>
      <w:proofErr w:type="spellStart"/>
      <w:r w:rsidR="00C13536" w:rsidRPr="00B2512B">
        <w:rPr>
          <w:rFonts w:ascii="Arial" w:hAnsi="Arial" w:cs="Arial"/>
          <w:color w:val="000000"/>
          <w:sz w:val="22"/>
          <w:szCs w:val="22"/>
        </w:rPr>
        <w:t>bp</w:t>
      </w:r>
      <w:r w:rsidR="00C13536">
        <w:rPr>
          <w:rFonts w:ascii="Arial" w:hAnsi="Arial" w:cs="Arial"/>
          <w:color w:val="000000"/>
          <w:sz w:val="22"/>
          <w:szCs w:val="22"/>
        </w:rPr>
        <w:t>.</w:t>
      </w:r>
      <w:proofErr w:type="spellEnd"/>
      <w:r w:rsidR="00C13536">
        <w:rPr>
          <w:rFonts w:ascii="Arial" w:hAnsi="Arial" w:cs="Arial"/>
          <w:color w:val="000000"/>
          <w:sz w:val="22"/>
          <w:szCs w:val="22"/>
        </w:rPr>
        <w:t xml:space="preserve"> B</w:t>
      </w:r>
      <w:r w:rsidR="00C13536" w:rsidRPr="00B2512B">
        <w:rPr>
          <w:rFonts w:ascii="Arial" w:hAnsi="Arial" w:cs="Arial"/>
          <w:color w:val="000000"/>
          <w:sz w:val="22"/>
          <w:szCs w:val="22"/>
        </w:rPr>
        <w:t xml:space="preserve">arcoded </w:t>
      </w:r>
      <w:proofErr w:type="spellStart"/>
      <w:r w:rsidR="00C13536" w:rsidRPr="00B2512B">
        <w:rPr>
          <w:rFonts w:ascii="Arial" w:hAnsi="Arial" w:cs="Arial"/>
          <w:color w:val="000000"/>
          <w:sz w:val="22"/>
          <w:szCs w:val="22"/>
        </w:rPr>
        <w:t>TruSeq</w:t>
      </w:r>
      <w:proofErr w:type="spellEnd"/>
      <w:r w:rsidR="00C13536" w:rsidRPr="00B2512B">
        <w:rPr>
          <w:rFonts w:ascii="Arial" w:hAnsi="Arial" w:cs="Arial"/>
          <w:color w:val="000000"/>
          <w:sz w:val="22"/>
          <w:szCs w:val="22"/>
        </w:rPr>
        <w:t xml:space="preserve"> libraries were sequenced across 20 lanes of </w:t>
      </w:r>
      <w:r w:rsidR="00C13536">
        <w:rPr>
          <w:rFonts w:ascii="Arial" w:hAnsi="Arial" w:cs="Arial"/>
          <w:color w:val="000000"/>
          <w:sz w:val="22"/>
          <w:szCs w:val="22"/>
        </w:rPr>
        <w:t xml:space="preserve">an </w:t>
      </w:r>
      <w:r w:rsidR="00C13536" w:rsidRPr="00B2512B">
        <w:rPr>
          <w:rFonts w:ascii="Arial" w:hAnsi="Arial" w:cs="Arial"/>
          <w:color w:val="000000"/>
          <w:sz w:val="22"/>
          <w:szCs w:val="22"/>
        </w:rPr>
        <w:t xml:space="preserve">Illumina </w:t>
      </w:r>
      <w:proofErr w:type="spellStart"/>
      <w:r w:rsidR="00C13536" w:rsidRPr="00B2512B">
        <w:rPr>
          <w:rFonts w:ascii="Arial" w:hAnsi="Arial" w:cs="Arial"/>
          <w:color w:val="000000"/>
          <w:sz w:val="22"/>
          <w:szCs w:val="22"/>
        </w:rPr>
        <w:t>HiSeq</w:t>
      </w:r>
      <w:proofErr w:type="spellEnd"/>
      <w:r w:rsidR="00C13536" w:rsidRPr="00B2512B">
        <w:rPr>
          <w:rFonts w:ascii="Arial" w:hAnsi="Arial" w:cs="Arial"/>
          <w:color w:val="000000"/>
          <w:sz w:val="22"/>
          <w:szCs w:val="22"/>
        </w:rPr>
        <w:t xml:space="preserve"> 2500 (150 bp x 2</w:t>
      </w:r>
      <w:r w:rsidR="00C13536">
        <w:rPr>
          <w:rFonts w:ascii="Arial" w:hAnsi="Arial" w:cs="Arial"/>
          <w:color w:val="000000"/>
          <w:sz w:val="22"/>
          <w:szCs w:val="22"/>
        </w:rPr>
        <w:t xml:space="preserve"> mode</w:t>
      </w:r>
      <w:r w:rsidR="00C13536" w:rsidRPr="00B2512B">
        <w:rPr>
          <w:rFonts w:ascii="Arial" w:hAnsi="Arial" w:cs="Arial"/>
          <w:color w:val="000000"/>
          <w:sz w:val="22"/>
          <w:szCs w:val="22"/>
        </w:rPr>
        <w:t xml:space="preserve">) at the </w:t>
      </w:r>
      <w:r w:rsidR="00C13536" w:rsidRPr="00872558">
        <w:rPr>
          <w:rFonts w:ascii="Arial" w:hAnsi="Arial" w:cs="Arial"/>
          <w:color w:val="000000"/>
          <w:sz w:val="22"/>
          <w:szCs w:val="22"/>
        </w:rPr>
        <w:t xml:space="preserve">High-Throughput Sequencing and Genotyping Unit </w:t>
      </w:r>
      <w:r w:rsidR="00C13536">
        <w:rPr>
          <w:rFonts w:ascii="Arial" w:hAnsi="Arial" w:cs="Arial"/>
          <w:color w:val="000000"/>
          <w:sz w:val="22"/>
          <w:szCs w:val="22"/>
        </w:rPr>
        <w:t xml:space="preserve">at the </w:t>
      </w:r>
      <w:r w:rsidR="00C13536">
        <w:rPr>
          <w:rFonts w:ascii="Arial" w:hAnsi="Arial" w:cs="Arial"/>
          <w:sz w:val="22"/>
          <w:szCs w:val="22"/>
        </w:rPr>
        <w:t>University of Illinois Roy J. Carver Biotechnology Center</w:t>
      </w:r>
      <w:r w:rsidR="00C13536" w:rsidRPr="00B2512B">
        <w:rPr>
          <w:rFonts w:ascii="Arial" w:hAnsi="Arial" w:cs="Arial"/>
          <w:color w:val="000000"/>
          <w:sz w:val="22"/>
          <w:szCs w:val="22"/>
        </w:rPr>
        <w:t>.</w:t>
      </w:r>
    </w:p>
    <w:p w14:paraId="6B757E9C" w14:textId="77777777" w:rsidR="00C13536" w:rsidRDefault="00C13536" w:rsidP="003F1003">
      <w:pPr>
        <w:pStyle w:val="NormalWeb"/>
        <w:spacing w:before="0" w:beforeAutospacing="0" w:after="0" w:afterAutospacing="0" w:line="360" w:lineRule="auto"/>
        <w:jc w:val="both"/>
        <w:rPr>
          <w:rFonts w:ascii="Arial" w:hAnsi="Arial" w:cs="Arial"/>
          <w:i/>
          <w:iCs/>
          <w:color w:val="000000"/>
          <w:sz w:val="22"/>
          <w:szCs w:val="22"/>
        </w:rPr>
      </w:pPr>
    </w:p>
    <w:p w14:paraId="12692426" w14:textId="77777777" w:rsidR="001A46DC" w:rsidRPr="004A4BDB" w:rsidRDefault="00C13536" w:rsidP="00FF35AD">
      <w:pPr>
        <w:pStyle w:val="NormalWeb"/>
        <w:spacing w:before="0" w:beforeAutospacing="0" w:after="0" w:afterAutospacing="0" w:line="360" w:lineRule="auto"/>
        <w:jc w:val="both"/>
        <w:outlineLvl w:val="0"/>
        <w:rPr>
          <w:rFonts w:ascii="Arial" w:hAnsi="Arial" w:cs="Arial"/>
          <w:color w:val="000000" w:themeColor="text1"/>
          <w:sz w:val="22"/>
        </w:rPr>
      </w:pPr>
      <w:r w:rsidRPr="00B2512B">
        <w:rPr>
          <w:rFonts w:ascii="Arial" w:hAnsi="Arial" w:cs="Arial"/>
          <w:i/>
          <w:iCs/>
          <w:color w:val="000000"/>
          <w:sz w:val="22"/>
          <w:szCs w:val="22"/>
        </w:rPr>
        <w:lastRenderedPageBreak/>
        <w:t>Sequence proce</w:t>
      </w:r>
      <w:r w:rsidRPr="004A4BDB">
        <w:rPr>
          <w:rFonts w:ascii="Arial" w:hAnsi="Arial" w:cs="Arial"/>
          <w:i/>
          <w:iCs/>
          <w:color w:val="000000" w:themeColor="text1"/>
          <w:sz w:val="22"/>
          <w:szCs w:val="22"/>
        </w:rPr>
        <w:t>ssing and assembly</w:t>
      </w:r>
    </w:p>
    <w:p w14:paraId="3EC64E7A" w14:textId="30093805" w:rsidR="001A46DC" w:rsidRPr="00725BD4" w:rsidRDefault="00C13536" w:rsidP="00FF35AD">
      <w:pPr>
        <w:pStyle w:val="NormalWeb"/>
        <w:spacing w:before="0" w:beforeAutospacing="0" w:after="0" w:afterAutospacing="0" w:line="360" w:lineRule="auto"/>
        <w:ind w:firstLine="720"/>
        <w:jc w:val="both"/>
        <w:rPr>
          <w:rFonts w:ascii="Arial" w:hAnsi="Arial" w:cs="Arial"/>
          <w:sz w:val="22"/>
        </w:rPr>
      </w:pPr>
      <w:r w:rsidRPr="004A4BDB">
        <w:rPr>
          <w:rFonts w:ascii="Arial" w:hAnsi="Arial" w:cs="Arial"/>
          <w:color w:val="000000" w:themeColor="text1"/>
          <w:sz w:val="22"/>
          <w:szCs w:val="22"/>
        </w:rPr>
        <w:t xml:space="preserve">More than 7 billion paired-end reads were obtained, </w:t>
      </w:r>
      <w:r w:rsidR="001A46DC" w:rsidRPr="004A4BDB">
        <w:rPr>
          <w:rFonts w:ascii="Arial" w:hAnsi="Arial" w:cs="Arial"/>
          <w:color w:val="000000" w:themeColor="text1"/>
          <w:sz w:val="22"/>
          <w:szCs w:val="22"/>
        </w:rPr>
        <w:t xml:space="preserve">for a total of 1.08 </w:t>
      </w:r>
      <w:proofErr w:type="spellStart"/>
      <w:r w:rsidR="001A46DC" w:rsidRPr="004A4BDB">
        <w:rPr>
          <w:rFonts w:ascii="Arial" w:hAnsi="Arial" w:cs="Arial"/>
          <w:color w:val="000000" w:themeColor="text1"/>
          <w:sz w:val="22"/>
          <w:szCs w:val="22"/>
        </w:rPr>
        <w:t>Tbp</w:t>
      </w:r>
      <w:proofErr w:type="spellEnd"/>
      <w:r w:rsidR="001A46DC" w:rsidRPr="004A4BDB">
        <w:rPr>
          <w:rFonts w:ascii="Arial" w:hAnsi="Arial" w:cs="Arial"/>
          <w:color w:val="000000" w:themeColor="text1"/>
          <w:sz w:val="22"/>
          <w:szCs w:val="22"/>
        </w:rPr>
        <w:t xml:space="preserve"> (Table 1). Briefly, </w:t>
      </w:r>
      <w:r w:rsidRPr="004A4BDB">
        <w:rPr>
          <w:rFonts w:ascii="Arial" w:hAnsi="Arial" w:cs="Arial"/>
          <w:color w:val="000000" w:themeColor="text1"/>
          <w:sz w:val="22"/>
          <w:szCs w:val="22"/>
        </w:rPr>
        <w:t xml:space="preserve">low quality </w:t>
      </w:r>
      <w:r w:rsidRPr="00B2512B">
        <w:rPr>
          <w:rFonts w:ascii="Arial" w:hAnsi="Arial" w:cs="Arial"/>
          <w:color w:val="000000"/>
          <w:sz w:val="22"/>
          <w:szCs w:val="22"/>
        </w:rPr>
        <w:t>base</w:t>
      </w:r>
      <w:r>
        <w:rPr>
          <w:rFonts w:ascii="Arial" w:hAnsi="Arial" w:cs="Arial"/>
          <w:color w:val="000000"/>
          <w:sz w:val="22"/>
          <w:szCs w:val="22"/>
        </w:rPr>
        <w:t>s</w:t>
      </w:r>
      <w:r w:rsidRPr="00B2512B">
        <w:rPr>
          <w:rFonts w:ascii="Arial" w:hAnsi="Arial" w:cs="Arial"/>
          <w:color w:val="000000"/>
          <w:sz w:val="22"/>
          <w:szCs w:val="22"/>
        </w:rPr>
        <w:t xml:space="preserve"> were </w:t>
      </w:r>
      <w:r>
        <w:rPr>
          <w:rFonts w:ascii="Arial" w:hAnsi="Arial" w:cs="Arial"/>
          <w:color w:val="000000"/>
          <w:sz w:val="22"/>
          <w:szCs w:val="22"/>
        </w:rPr>
        <w:t xml:space="preserve">trimmed using </w:t>
      </w:r>
      <w:r w:rsidR="001A46DC">
        <w:rPr>
          <w:rFonts w:ascii="Arial" w:hAnsi="Arial" w:cs="Arial"/>
          <w:color w:val="000000"/>
          <w:sz w:val="22"/>
          <w:szCs w:val="22"/>
        </w:rPr>
        <w:t>the</w:t>
      </w:r>
      <w:r>
        <w:rPr>
          <w:rFonts w:ascii="Arial" w:hAnsi="Arial" w:cs="Arial"/>
          <w:color w:val="000000"/>
          <w:sz w:val="22"/>
          <w:szCs w:val="22"/>
        </w:rPr>
        <w:t xml:space="preserve"> Sickle</w:t>
      </w:r>
      <w:r w:rsidRPr="00B2512B">
        <w:rPr>
          <w:rFonts w:ascii="Arial" w:hAnsi="Arial" w:cs="Arial"/>
          <w:color w:val="000000"/>
          <w:sz w:val="22"/>
          <w:szCs w:val="22"/>
        </w:rPr>
        <w:t xml:space="preserve"> </w:t>
      </w:r>
      <w:r w:rsidR="001A46DC" w:rsidRPr="00B2512B">
        <w:rPr>
          <w:rFonts w:ascii="Arial" w:hAnsi="Arial" w:cs="Arial"/>
          <w:color w:val="000000"/>
          <w:sz w:val="22"/>
          <w:szCs w:val="22"/>
        </w:rPr>
        <w:t xml:space="preserve">trimmer script </w:t>
      </w:r>
      <w:r w:rsidRPr="00B2512B">
        <w:rPr>
          <w:rFonts w:ascii="Arial" w:hAnsi="Arial" w:cs="Arial"/>
          <w:color w:val="000000"/>
          <w:sz w:val="22"/>
          <w:szCs w:val="22"/>
        </w:rPr>
        <w:t>with default parameters (</w:t>
      </w:r>
      <w:hyperlink r:id="rId8" w:history="1">
        <w:r>
          <w:rPr>
            <w:rStyle w:val="Hyperlink"/>
            <w:rFonts w:ascii="Arial" w:hAnsi="Arial" w:cs="Arial"/>
            <w:sz w:val="22"/>
            <w:szCs w:val="22"/>
          </w:rPr>
          <w:t>Joshi</w:t>
        </w:r>
      </w:hyperlink>
      <w:r>
        <w:rPr>
          <w:rStyle w:val="Hyperlink"/>
          <w:rFonts w:ascii="Arial" w:hAnsi="Arial" w:cs="Arial"/>
          <w:sz w:val="22"/>
          <w:szCs w:val="22"/>
        </w:rPr>
        <w:t xml:space="preserve"> and </w:t>
      </w:r>
      <w:proofErr w:type="spellStart"/>
      <w:r>
        <w:rPr>
          <w:rStyle w:val="Hyperlink"/>
          <w:rFonts w:ascii="Arial" w:hAnsi="Arial" w:cs="Arial"/>
          <w:sz w:val="22"/>
          <w:szCs w:val="22"/>
        </w:rPr>
        <w:t>Fass</w:t>
      </w:r>
      <w:proofErr w:type="spellEnd"/>
      <w:r>
        <w:rPr>
          <w:rStyle w:val="Hyperlink"/>
          <w:rFonts w:ascii="Arial" w:hAnsi="Arial" w:cs="Arial"/>
          <w:sz w:val="22"/>
          <w:szCs w:val="22"/>
        </w:rPr>
        <w:t xml:space="preserve"> 2011</w:t>
      </w:r>
      <w:r w:rsidRPr="00B2512B">
        <w:rPr>
          <w:rFonts w:ascii="Arial" w:hAnsi="Arial" w:cs="Arial"/>
          <w:color w:val="000000"/>
          <w:sz w:val="22"/>
          <w:szCs w:val="22"/>
        </w:rPr>
        <w:t>)</w:t>
      </w:r>
      <w:r>
        <w:rPr>
          <w:rFonts w:ascii="Arial" w:hAnsi="Arial" w:cs="Arial"/>
          <w:color w:val="000000"/>
          <w:sz w:val="22"/>
          <w:szCs w:val="22"/>
        </w:rPr>
        <w:t>, a</w:t>
      </w:r>
      <w:r w:rsidRPr="00B2512B">
        <w:rPr>
          <w:rFonts w:ascii="Arial" w:hAnsi="Arial" w:cs="Arial"/>
          <w:color w:val="000000"/>
          <w:sz w:val="22"/>
          <w:szCs w:val="22"/>
        </w:rPr>
        <w:t xml:space="preserve">dapter sequences were removed with </w:t>
      </w:r>
      <w:proofErr w:type="spellStart"/>
      <w:r w:rsidRPr="00B2512B">
        <w:rPr>
          <w:rFonts w:ascii="Arial" w:hAnsi="Arial" w:cs="Arial"/>
          <w:color w:val="000000"/>
          <w:sz w:val="22"/>
          <w:szCs w:val="22"/>
        </w:rPr>
        <w:t>SeqPrep</w:t>
      </w:r>
      <w:proofErr w:type="spellEnd"/>
      <w:r w:rsidRPr="00B2512B">
        <w:rPr>
          <w:rFonts w:ascii="Arial" w:hAnsi="Arial" w:cs="Arial"/>
          <w:color w:val="000000"/>
          <w:sz w:val="22"/>
          <w:szCs w:val="22"/>
        </w:rPr>
        <w:t xml:space="preserve"> </w:t>
      </w:r>
      <w:r>
        <w:rPr>
          <w:rFonts w:ascii="Arial" w:hAnsi="Arial" w:cs="Arial"/>
          <w:color w:val="000000"/>
          <w:sz w:val="22"/>
          <w:szCs w:val="22"/>
        </w:rPr>
        <w:t>(</w:t>
      </w:r>
      <w:hyperlink r:id="rId9" w:history="1">
        <w:r>
          <w:rPr>
            <w:rStyle w:val="Hyperlink"/>
            <w:rFonts w:ascii="Arial" w:hAnsi="Arial" w:cs="Arial"/>
            <w:sz w:val="22"/>
            <w:szCs w:val="22"/>
          </w:rPr>
          <w:t>John</w:t>
        </w:r>
      </w:hyperlink>
      <w:r>
        <w:rPr>
          <w:rStyle w:val="Hyperlink"/>
          <w:rFonts w:ascii="Arial" w:hAnsi="Arial" w:cs="Arial"/>
          <w:sz w:val="22"/>
          <w:szCs w:val="22"/>
        </w:rPr>
        <w:t xml:space="preserve"> JS 2011</w:t>
      </w:r>
      <w:r>
        <w:rPr>
          <w:rFonts w:ascii="Arial" w:hAnsi="Arial" w:cs="Arial"/>
          <w:color w:val="000000"/>
          <w:sz w:val="22"/>
          <w:szCs w:val="22"/>
        </w:rPr>
        <w:t>),</w:t>
      </w:r>
      <w:r w:rsidRPr="00B2512B">
        <w:rPr>
          <w:rFonts w:ascii="Arial" w:hAnsi="Arial" w:cs="Arial"/>
          <w:color w:val="000000"/>
          <w:sz w:val="22"/>
          <w:szCs w:val="22"/>
        </w:rPr>
        <w:t xml:space="preserve"> and sequences &gt;100 bp were retained.</w:t>
      </w:r>
    </w:p>
    <w:p w14:paraId="15872767" w14:textId="68867CDF" w:rsidR="00C13536" w:rsidRPr="003F1003" w:rsidRDefault="001A46DC" w:rsidP="003F1003">
      <w:pPr>
        <w:pStyle w:val="NormalWeb"/>
        <w:spacing w:before="0" w:beforeAutospacing="0" w:after="0" w:afterAutospacing="0" w:line="360" w:lineRule="auto"/>
        <w:ind w:firstLine="720"/>
        <w:jc w:val="both"/>
        <w:rPr>
          <w:rFonts w:ascii="Arial" w:hAnsi="Arial"/>
          <w:color w:val="000000"/>
          <w:sz w:val="22"/>
        </w:rPr>
      </w:pPr>
      <w:r>
        <w:rPr>
          <w:rFonts w:ascii="Arial" w:hAnsi="Arial" w:cs="Arial"/>
          <w:color w:val="000000"/>
          <w:sz w:val="22"/>
          <w:szCs w:val="22"/>
        </w:rPr>
        <w:t>The Burrows-Wheeler Alignment (</w:t>
      </w:r>
      <w:r w:rsidR="00C13536">
        <w:rPr>
          <w:rFonts w:ascii="Arial" w:hAnsi="Arial" w:cs="Arial"/>
          <w:color w:val="000000"/>
          <w:sz w:val="22"/>
          <w:szCs w:val="22"/>
        </w:rPr>
        <w:t>BWA</w:t>
      </w:r>
      <w:r>
        <w:rPr>
          <w:rFonts w:ascii="Arial" w:hAnsi="Arial" w:cs="Arial"/>
          <w:color w:val="000000"/>
          <w:sz w:val="22"/>
          <w:szCs w:val="22"/>
        </w:rPr>
        <w:t>) tool</w:t>
      </w:r>
      <w:r w:rsidR="00C13536" w:rsidRPr="00B2512B">
        <w:rPr>
          <w:rFonts w:ascii="Arial" w:hAnsi="Arial" w:cs="Arial"/>
          <w:color w:val="000000"/>
          <w:sz w:val="22"/>
          <w:szCs w:val="22"/>
        </w:rPr>
        <w:t xml:space="preserve">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&lt;EndNote&gt;&lt;Cite&gt;&lt;Author&gt;Li&lt;/Author&gt;&lt;Year&gt;2009&lt;/Year&gt;&lt;RecNum&gt;217&lt;/RecNum&gt;&lt;DisplayText&gt;(Li and Durbin 2009)&lt;/DisplayText&gt;&lt;record&gt;&lt;rec-number&gt;217&lt;/rec-number&gt;&lt;foreign-keys&gt;&lt;key app="EN" db-id="d5drdvz2z5zvtlet0r35eesywwxar2wtr252" timestamp="1505894130"&gt;217&lt;/key&gt;&lt;/foreign-keys&gt;&lt;ref-type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titles&gt;&lt;periodical&gt;&lt;full-title&gt;Bioinformatics&lt;/full-title&gt;&lt;/periodical&gt;&lt;pages&gt;1754-60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s://www.ncbi.nlm.nih.gov/pubmed/19451168&lt;/url&gt;&lt;/related-urls&gt;&lt;/urls&gt;&lt;custom2&gt;PMC2705234&lt;/custom2&gt;&lt;electronic-resource-num&gt;10.1093/bioinformatics/btp324&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(Li and Durbin 2009)</w:t>
      </w:r>
      <w:r w:rsidR="00C13536">
        <w:rPr>
          <w:rFonts w:ascii="Arial" w:hAnsi="Arial" w:cs="Arial"/>
          <w:color w:val="000000"/>
          <w:sz w:val="22"/>
          <w:szCs w:val="22"/>
        </w:rPr>
        <w:fldChar w:fldCharType="end"/>
      </w:r>
      <w:r w:rsidRPr="00B2512B">
        <w:rPr>
          <w:rFonts w:ascii="Arial" w:hAnsi="Arial" w:cs="Arial"/>
          <w:color w:val="000000"/>
          <w:sz w:val="22"/>
          <w:szCs w:val="22"/>
        </w:rPr>
        <w:t xml:space="preserve"> was used to map all trimmed reads to human genome</w:t>
      </w:r>
      <w:r>
        <w:rPr>
          <w:rFonts w:ascii="Arial" w:hAnsi="Arial" w:cs="Arial"/>
          <w:color w:val="000000"/>
          <w:sz w:val="22"/>
          <w:szCs w:val="22"/>
        </w:rPr>
        <w:t xml:space="preserve"> </w:t>
      </w:r>
      <w:r w:rsidRPr="00B2512B">
        <w:rPr>
          <w:rFonts w:ascii="Arial" w:hAnsi="Arial" w:cs="Arial"/>
          <w:color w:val="000000"/>
          <w:sz w:val="22"/>
          <w:szCs w:val="22"/>
        </w:rPr>
        <w:t>version GRCh37</w:t>
      </w:r>
      <w:r>
        <w:rPr>
          <w:rFonts w:ascii="Arial" w:hAnsi="Arial" w:cs="Arial"/>
          <w:color w:val="000000"/>
          <w:sz w:val="22"/>
          <w:szCs w:val="22"/>
        </w:rPr>
        <w:t>,</w:t>
      </w:r>
      <w:r w:rsidR="00C13536">
        <w:rPr>
          <w:rFonts w:ascii="Arial" w:hAnsi="Arial" w:cs="Arial"/>
          <w:color w:val="000000"/>
          <w:sz w:val="22"/>
          <w:szCs w:val="22"/>
        </w:rPr>
        <w:t xml:space="preserve"> and human reads were filtered out</w:t>
      </w:r>
      <w:r w:rsidR="00C13536" w:rsidRPr="00B2512B">
        <w:rPr>
          <w:rFonts w:ascii="Arial" w:hAnsi="Arial" w:cs="Arial"/>
          <w:color w:val="000000"/>
          <w:sz w:val="22"/>
          <w:szCs w:val="22"/>
        </w:rPr>
        <w:t xml:space="preserve">. </w:t>
      </w:r>
      <w:r w:rsidR="0045178E">
        <w:rPr>
          <w:rFonts w:ascii="Arial" w:hAnsi="Arial" w:cs="Arial"/>
          <w:color w:val="000000"/>
          <w:sz w:val="22"/>
          <w:szCs w:val="22"/>
        </w:rPr>
        <w:t>Although a new</w:t>
      </w:r>
      <w:r w:rsidR="00DC7ACD">
        <w:rPr>
          <w:rFonts w:ascii="Arial" w:hAnsi="Arial" w:cs="Arial"/>
          <w:color w:val="000000"/>
          <w:sz w:val="22"/>
          <w:szCs w:val="22"/>
        </w:rPr>
        <w:t>er</w:t>
      </w:r>
      <w:r w:rsidR="0045178E">
        <w:rPr>
          <w:rFonts w:ascii="Arial" w:hAnsi="Arial" w:cs="Arial"/>
          <w:color w:val="000000"/>
          <w:sz w:val="22"/>
          <w:szCs w:val="22"/>
        </w:rPr>
        <w:t xml:space="preserve"> release of the human genome is available, </w:t>
      </w:r>
      <w:r w:rsidR="00DC7ACD" w:rsidRPr="002722EE">
        <w:rPr>
          <w:rFonts w:ascii="Arial" w:hAnsi="Arial" w:cs="Arial"/>
          <w:sz w:val="22"/>
          <w:szCs w:val="22"/>
        </w:rPr>
        <w:t>the alignments used here were performed</w:t>
      </w:r>
      <w:r w:rsidR="0045178E">
        <w:rPr>
          <w:rFonts w:ascii="Arial" w:hAnsi="Arial" w:cs="Arial"/>
          <w:color w:val="000000"/>
          <w:sz w:val="22"/>
          <w:szCs w:val="22"/>
        </w:rPr>
        <w:t xml:space="preserve"> prior to the release of </w:t>
      </w:r>
      <w:r w:rsidR="0045178E" w:rsidRPr="009158D8">
        <w:rPr>
          <w:rFonts w:ascii="Arial" w:hAnsi="Arial" w:cs="Arial"/>
          <w:color w:val="000000"/>
          <w:sz w:val="22"/>
          <w:szCs w:val="22"/>
        </w:rPr>
        <w:t xml:space="preserve">GRCh38 in December 2013. </w:t>
      </w:r>
      <w:r w:rsidR="0045178E">
        <w:rPr>
          <w:rFonts w:ascii="Arial" w:hAnsi="Arial" w:cs="Arial"/>
          <w:color w:val="000000"/>
          <w:sz w:val="22"/>
          <w:szCs w:val="22"/>
        </w:rPr>
        <w:t>Regardless of the reference,</w:t>
      </w:r>
      <w:r w:rsidR="0045178E" w:rsidRPr="009158D8">
        <w:rPr>
          <w:rFonts w:ascii="Arial" w:hAnsi="Arial" w:cs="Arial"/>
          <w:color w:val="000000"/>
          <w:sz w:val="22"/>
          <w:szCs w:val="22"/>
        </w:rPr>
        <w:t xml:space="preserve"> some human derived reads </w:t>
      </w:r>
      <w:r w:rsidR="00DC7ACD">
        <w:rPr>
          <w:rFonts w:ascii="Arial" w:hAnsi="Arial" w:cs="Arial"/>
          <w:color w:val="000000"/>
          <w:sz w:val="22"/>
          <w:szCs w:val="22"/>
        </w:rPr>
        <w:t xml:space="preserve">will likely </w:t>
      </w:r>
      <w:r w:rsidR="0045178E">
        <w:rPr>
          <w:rFonts w:ascii="Arial" w:hAnsi="Arial" w:cs="Arial"/>
          <w:color w:val="000000"/>
          <w:sz w:val="22"/>
          <w:szCs w:val="22"/>
        </w:rPr>
        <w:t>remain</w:t>
      </w:r>
      <w:r w:rsidR="0045178E" w:rsidRPr="009158D8">
        <w:rPr>
          <w:rFonts w:ascii="Arial" w:hAnsi="Arial" w:cs="Arial"/>
          <w:color w:val="000000"/>
          <w:sz w:val="22"/>
          <w:szCs w:val="22"/>
        </w:rPr>
        <w:t xml:space="preserve"> due to natural variation in the human genome. We would not expect any significant </w:t>
      </w:r>
      <w:r w:rsidR="0045178E">
        <w:rPr>
          <w:rFonts w:ascii="Arial" w:hAnsi="Arial" w:cs="Arial"/>
          <w:color w:val="000000"/>
          <w:sz w:val="22"/>
          <w:szCs w:val="22"/>
        </w:rPr>
        <w:t>e</w:t>
      </w:r>
      <w:r w:rsidR="0045178E" w:rsidRPr="009158D8">
        <w:rPr>
          <w:rFonts w:ascii="Arial" w:hAnsi="Arial" w:cs="Arial"/>
          <w:color w:val="000000"/>
          <w:sz w:val="22"/>
          <w:szCs w:val="22"/>
        </w:rPr>
        <w:t xml:space="preserve">ffects </w:t>
      </w:r>
      <w:r w:rsidR="00DC7ACD">
        <w:rPr>
          <w:rFonts w:ascii="Arial" w:hAnsi="Arial" w:cs="Arial"/>
          <w:color w:val="000000"/>
          <w:sz w:val="22"/>
          <w:szCs w:val="22"/>
        </w:rPr>
        <w:t>on</w:t>
      </w:r>
      <w:r w:rsidR="0045178E" w:rsidRPr="009158D8">
        <w:rPr>
          <w:rFonts w:ascii="Arial" w:hAnsi="Arial" w:cs="Arial"/>
          <w:color w:val="000000"/>
          <w:sz w:val="22"/>
          <w:szCs w:val="22"/>
        </w:rPr>
        <w:t xml:space="preserve"> our conclusions as the mapping across our datasets </w:t>
      </w:r>
      <w:r w:rsidR="00DC7ACD">
        <w:rPr>
          <w:rFonts w:ascii="Arial" w:hAnsi="Arial" w:cs="Arial"/>
          <w:color w:val="000000"/>
          <w:sz w:val="22"/>
          <w:szCs w:val="22"/>
        </w:rPr>
        <w:t>were</w:t>
      </w:r>
      <w:r w:rsidR="0045178E" w:rsidRPr="009158D8">
        <w:rPr>
          <w:rFonts w:ascii="Arial" w:hAnsi="Arial" w:cs="Arial"/>
          <w:color w:val="000000"/>
          <w:sz w:val="22"/>
          <w:szCs w:val="22"/>
        </w:rPr>
        <w:t xml:space="preserve"> all relative to one human reference (GRCh37)</w:t>
      </w:r>
      <w:r w:rsidR="0045178E">
        <w:rPr>
          <w:rFonts w:ascii="Arial" w:hAnsi="Arial" w:cs="Arial"/>
          <w:color w:val="000000"/>
          <w:sz w:val="22"/>
          <w:szCs w:val="22"/>
        </w:rPr>
        <w:t xml:space="preserve">. </w:t>
      </w:r>
      <w:r w:rsidR="00C13536" w:rsidRPr="00B2512B">
        <w:rPr>
          <w:rFonts w:ascii="Arial" w:hAnsi="Arial" w:cs="Arial"/>
          <w:color w:val="000000"/>
          <w:sz w:val="22"/>
          <w:szCs w:val="22"/>
        </w:rPr>
        <w:t>R</w:t>
      </w:r>
      <w:r w:rsidR="00C13536">
        <w:rPr>
          <w:rFonts w:ascii="Arial" w:hAnsi="Arial" w:cs="Arial"/>
          <w:color w:val="000000"/>
          <w:sz w:val="22"/>
          <w:szCs w:val="22"/>
        </w:rPr>
        <w:t>emaining r</w:t>
      </w:r>
      <w:r w:rsidR="00C13536" w:rsidRPr="00B2512B">
        <w:rPr>
          <w:rFonts w:ascii="Arial" w:hAnsi="Arial" w:cs="Arial"/>
          <w:color w:val="000000"/>
          <w:sz w:val="22"/>
          <w:szCs w:val="22"/>
        </w:rPr>
        <w:t>eads were co-assembled across all time points per subject, per body site</w:t>
      </w:r>
      <w:r w:rsidRPr="00B2512B">
        <w:rPr>
          <w:rFonts w:ascii="Arial" w:hAnsi="Arial" w:cs="Arial"/>
          <w:color w:val="000000"/>
          <w:sz w:val="22"/>
          <w:szCs w:val="22"/>
        </w:rPr>
        <w:t xml:space="preserve">. Assemblies were </w:t>
      </w:r>
      <w:r>
        <w:rPr>
          <w:rFonts w:ascii="Arial" w:hAnsi="Arial" w:cs="Arial"/>
          <w:color w:val="000000"/>
          <w:sz w:val="22"/>
          <w:szCs w:val="22"/>
        </w:rPr>
        <w:t>created</w:t>
      </w:r>
      <w:r w:rsidR="00C13536">
        <w:rPr>
          <w:rFonts w:ascii="Arial" w:hAnsi="Arial" w:cs="Arial"/>
          <w:color w:val="000000"/>
          <w:sz w:val="22"/>
          <w:szCs w:val="22"/>
        </w:rPr>
        <w:t xml:space="preserve"> </w:t>
      </w:r>
      <w:r w:rsidR="00C13536" w:rsidRPr="00B2512B">
        <w:rPr>
          <w:rFonts w:ascii="Arial" w:hAnsi="Arial" w:cs="Arial"/>
          <w:color w:val="000000"/>
          <w:sz w:val="22"/>
          <w:szCs w:val="22"/>
        </w:rPr>
        <w:t xml:space="preserve">with IDBA_UD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&lt;EndNote&gt;&lt;Cite&gt;&lt;Author&gt;Peng&lt;/Author&gt;&lt;Year&gt;2012&lt;/Year&gt;&lt;RecNum&gt;67&lt;/RecNum&gt;&lt;DisplayText&gt;(Peng et al. 2012)&lt;/DisplayText&gt;&lt;record&gt;&lt;rec-number&gt;67&lt;/rec-number&gt;&lt;foreign-keys&gt;&lt;key app="EN" db-id="d5drdvz2z5zvtlet0r35eesywwxar2wtr252" timestamp="1429813914"&gt;67&lt;/key&gt;&lt;/foreign-keys&gt;&lt;ref-type name="Journal Article"&gt;17&lt;/ref-type&gt;&lt;contributors&gt;&lt;authors&gt;&lt;author&gt;Peng, Y.&lt;/author&gt;&lt;author&gt;Leung, H. C.&lt;/author&gt;&lt;author&gt;Yiu, S. M.&lt;/author&gt;&lt;author&gt;Chin, F. Y.&lt;/author&gt;&lt;/authors&gt;&lt;/contributors&gt;&lt;auth-address&gt;Department of Computer Science, The University of Hong Kong, Pokfulam Road, Hong Kong.&lt;/auth-address&gt;&lt;titles&gt;&lt;title&gt;IDBA-UD: a de novo assembler for single-cell and metagenomic sequencing data with highly uneven depth&lt;/title&gt;&lt;secondary-title&gt;Bioinformatics&lt;/secondary-title&gt;&lt;alt-title&gt;Bioinformatics&lt;/alt-title&gt;&lt;/titles&gt;&lt;periodical&gt;&lt;full-title&gt;Bioinformatics&lt;/full-title&gt;&lt;/periodical&gt;&lt;alt-periodical&gt;&lt;full-title&gt;Bioinformatics&lt;/full-title&gt;&lt;/alt-periodical&gt;&lt;pages&gt;1420-8&lt;/pages&gt;&lt;volume&gt;28&lt;/volume&gt;&lt;number&gt;11&lt;/number&gt;&lt;keywords&gt;&lt;keyword&gt;*Algorithms&lt;/keyword&gt;&lt;keyword&gt;Bacteria/genetics&lt;/keyword&gt;&lt;keyword&gt;Genome&lt;/keyword&gt;&lt;keyword&gt;High-Throughput Nucleotide Sequencing&lt;/keyword&gt;&lt;keyword&gt;Metagenomics/*methods&lt;/keyword&gt;&lt;keyword&gt;Sequence Analysis, DNA/*methods&lt;/keyword&gt;&lt;keyword&gt;Single-Cell Analysis/*methods&lt;/keyword&gt;&lt;/keywords&gt;&lt;dates&gt;&lt;year&gt;2012&lt;/year&gt;&lt;pub-dates&gt;&lt;date&gt;Jun 1&lt;/date&gt;&lt;/pub-dates&gt;&lt;/dates&gt;&lt;isbn&gt;1367-4811 (Electronic)&amp;#xD;1367-4803 (Linking)&lt;/isbn&gt;&lt;accession-num&gt;22495754&lt;/accession-num&gt;&lt;urls&gt;&lt;related-urls&gt;&lt;url&gt;http://www.ncbi.nlm.nih.gov/pubmed/22495754&lt;/url&gt;&lt;/related-urls&gt;&lt;/urls&gt;&lt;electronic-resource-num&gt;10.1093/bioinformatics/bts174&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(Peng et al. 2012)</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w:t>
      </w:r>
      <w:r w:rsidR="00C13536">
        <w:rPr>
          <w:rFonts w:ascii="Arial" w:hAnsi="Arial" w:cs="Arial"/>
          <w:color w:val="000000"/>
          <w:sz w:val="22"/>
          <w:szCs w:val="22"/>
        </w:rPr>
        <w:t>using</w:t>
      </w:r>
      <w:r w:rsidR="00C13536" w:rsidRPr="00B2512B">
        <w:rPr>
          <w:rFonts w:ascii="Arial" w:hAnsi="Arial" w:cs="Arial"/>
          <w:color w:val="000000"/>
          <w:sz w:val="22"/>
          <w:szCs w:val="22"/>
        </w:rPr>
        <w:t xml:space="preserve"> default parameters. Scaffolds from vaginal samples were binned based on %GC and coverage using the public knowledgebase</w:t>
      </w:r>
      <w:r w:rsidR="00C13536">
        <w:rPr>
          <w:rFonts w:ascii="Arial" w:hAnsi="Arial" w:cs="Arial"/>
          <w:color w:val="000000"/>
          <w:sz w:val="22"/>
          <w:szCs w:val="22"/>
        </w:rPr>
        <w:t>,</w:t>
      </w:r>
      <w:r w:rsidR="00C13536" w:rsidRPr="00B2512B">
        <w:rPr>
          <w:rFonts w:ascii="Arial" w:hAnsi="Arial" w:cs="Arial"/>
          <w:color w:val="000000"/>
          <w:sz w:val="22"/>
          <w:szCs w:val="22"/>
        </w:rPr>
        <w:t xml:space="preserve"> </w:t>
      </w:r>
      <w:proofErr w:type="spellStart"/>
      <w:r w:rsidR="00C13536" w:rsidRPr="00B2512B">
        <w:rPr>
          <w:rFonts w:ascii="Arial" w:hAnsi="Arial" w:cs="Arial"/>
          <w:color w:val="000000"/>
          <w:sz w:val="22"/>
          <w:szCs w:val="22"/>
        </w:rPr>
        <w:t>ggKbase</w:t>
      </w:r>
      <w:proofErr w:type="spellEnd"/>
      <w:r w:rsidR="00C13536" w:rsidRPr="00B2512B">
        <w:rPr>
          <w:rFonts w:ascii="Arial" w:hAnsi="Arial" w:cs="Arial"/>
          <w:color w:val="000000"/>
          <w:sz w:val="22"/>
          <w:szCs w:val="22"/>
        </w:rPr>
        <w:t xml:space="preserve"> (</w:t>
      </w:r>
      <w:hyperlink r:id="rId10" w:history="1">
        <w:r w:rsidR="00C13536" w:rsidRPr="00DB44A7">
          <w:rPr>
            <w:rStyle w:val="Hyperlink"/>
            <w:rFonts w:ascii="Arial" w:hAnsi="Arial" w:cs="Arial"/>
            <w:sz w:val="22"/>
            <w:szCs w:val="22"/>
          </w:rPr>
          <w:t>http://ggkbase.berkeley.edu</w:t>
        </w:r>
      </w:hyperlink>
      <w:r w:rsidR="00C13536" w:rsidRPr="00B2512B">
        <w:rPr>
          <w:rFonts w:ascii="Arial" w:hAnsi="Arial" w:cs="Arial"/>
          <w:color w:val="000000"/>
          <w:sz w:val="22"/>
          <w:szCs w:val="22"/>
        </w:rPr>
        <w:t xml:space="preserve">), as well as time-series information using ESOM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&lt;EndNote&gt;&lt;Cite&gt;&lt;Author&gt;Dick&lt;/Author&gt;&lt;Year&gt;2009&lt;/Year&gt;&lt;RecNum&gt;110&lt;/RecNum&gt;&lt;DisplayText&gt;(Dick et al. 2009)&lt;/DisplayText&gt;&lt;record&gt;&lt;rec-number&gt;110&lt;/rec-number&gt;&lt;foreign-keys&gt;&lt;key app="EN" db-id="d5drdvz2z5zvtlet0r35eesywwxar2wtr252" timestamp="1478566512"&gt;110&lt;/key&gt;&lt;/foreign-keys&gt;&lt;ref-type name="Journal Article"&gt;17&lt;/ref-type&gt;&lt;contributors&gt;&lt;authors&gt;&lt;author&gt;Dick, G. J.&lt;/author&gt;&lt;author&gt;Andersson, A. F.&lt;/author&gt;&lt;author&gt;Baker, B. J.&lt;/author&gt;&lt;author&gt;Simmons, S. L.&lt;/author&gt;&lt;author&gt;Thomas, B. C.&lt;/author&gt;&lt;author&gt;Yelton, A. P.&lt;/author&gt;&lt;author&gt;Banfield, J. F.&lt;/author&gt;&lt;/authors&gt;&lt;/contributors&gt;&lt;auth-address&gt;Department of Earth and Planetary Science, University of California, Berkeley, CA 94720, USA. gdick@umich.edu&lt;/auth-address&gt;&lt;titles&gt;&lt;title&gt;Community-wide analysis of microbial genome sequence signatures&lt;/title&gt;&lt;secondary-title&gt;Genome Biol&lt;/secondary-title&gt;&lt;/titles&gt;&lt;periodical&gt;&lt;full-title&gt;Genome Biol&lt;/full-title&gt;&lt;/periodical&gt;&lt;pages&gt;R85&lt;/pages&gt;&lt;volume&gt;10&lt;/volume&gt;&lt;number&gt;8&lt;/number&gt;&lt;keywords&gt;&lt;keyword&gt;Bacteria/*genetics/metabolism&lt;/keyword&gt;&lt;keyword&gt;*Genomics&lt;/keyword&gt;&lt;keyword&gt;Iron&lt;/keyword&gt;&lt;keyword&gt;Mining&lt;/keyword&gt;&lt;keyword&gt;*Soil Microbiology&lt;/keyword&gt;&lt;/keywords&gt;&lt;dates&gt;&lt;year&gt;2009&lt;/year&gt;&lt;/dates&gt;&lt;isbn&gt;1474-760X (Electronic)&amp;#xD;1474-7596 (Linking)&lt;/isbn&gt;&lt;accession-num&gt;19698104&lt;/accession-num&gt;&lt;urls&gt;&lt;related-urls&gt;&lt;url&gt;https://www.ncbi.nlm.nih.gov/pubmed/19698104&lt;/url&gt;&lt;/related-urls&gt;&lt;/urls&gt;&lt;custom2&gt;PMC2745766&lt;/custom2&gt;&lt;electronic-resource-num&gt;10.1186/gb-2009-10-8-r85&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(Dick et al. 2009)</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Genes were predicted with Prodigal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&lt;EndNote&gt;&lt;Cite&gt;&lt;Author&gt;Hyatt&lt;/Author&gt;&lt;Year&gt;2010&lt;/Year&gt;&lt;RecNum&gt;12&lt;/RecNum&gt;&lt;DisplayText&gt;(Hyatt et al. 2010)&lt;/DisplayText&gt;&lt;record&gt;&lt;rec-number&gt;12&lt;/rec-number&gt;&lt;foreign-keys&gt;&lt;key app="EN" db-id="d5drdvz2z5zvtlet0r35eesywwxar2wtr252" timestamp="1424969753"&gt;12&lt;/key&gt;&lt;/foreign-keys&gt;&lt;ref-type name="Journal Article"&gt;17&lt;/ref-type&gt;&lt;contributors&gt;&lt;authors&gt;&lt;author&gt;Hyatt, D.&lt;/author&gt;&lt;author&gt;Chen, G. L.&lt;/author&gt;&lt;author&gt;Locascio, P. F.&lt;/author&gt;&lt;author&gt;Land, M. L.&lt;/author&gt;&lt;author&gt;Larimer, F. W.&lt;/author&gt;&lt;author&gt;Hauser, L. J.&lt;/author&gt;&lt;/authors&gt;&lt;/contributors&gt;&lt;auth-address&gt;Computational Biology and Bioinformatics Group, Oak Ridge National Laboratory, Oak Ridge, TN 37831, USA. hyattpd@ornl.gov&lt;/auth-address&gt;&lt;titles&gt;&lt;title&gt;Prodigal: prokaryotic gene recognition and translation initiation site identification&lt;/title&gt;&lt;secondary-title&gt;BMC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bioinformatics&lt;/abbr-1&gt;&lt;/alt-periodical&gt;&lt;pages&gt;119&lt;/pages&gt;&lt;volume&gt;11&lt;/volume&gt;&lt;edition&gt;2010/03/10&lt;/edition&gt;&lt;keywords&gt;&lt;keyword&gt;Algorithms&lt;/keyword&gt;&lt;keyword&gt;Databases, Genetic&lt;/keyword&gt;&lt;keyword&gt;Genome, Bacterial&lt;/keyword&gt;&lt;keyword&gt;Peptide Chain Initiation, Translational/*genetics&lt;/keyword&gt;&lt;keyword&gt;Prokaryotic Cells&lt;/keyword&gt;&lt;keyword&gt;*Software&lt;/keyword&gt;&lt;/keywords&gt;&lt;dates&gt;&lt;year&gt;2010&lt;/year&gt;&lt;/dates&gt;&lt;isbn&gt;1471-2105 (Electronic)&amp;#xD;1471-2105 (Linking)&lt;/isbn&gt;&lt;accession-num&gt;20211023&lt;/accession-num&gt;&lt;work-type&gt;Research Support, U.S. Gov&amp;apos;t, Non-P.H.S.&lt;/work-type&gt;&lt;urls&gt;&lt;related-urls&gt;&lt;url&gt;http://www.ncbi.nlm.nih.gov/pubmed/20211023&lt;/url&gt;&lt;/related-urls&gt;&lt;/urls&gt;&lt;custom2&gt;2848648&lt;/custom2&gt;&lt;electronic-resource-num&gt;10.1186/1471-2105-11-119&lt;/electronic-resource-num&gt;&lt;language&gt;eng&lt;/language&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(Hyatt et al. 2010)</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w:t>
      </w:r>
      <w:proofErr w:type="spellStart"/>
      <w:r w:rsidR="00C13536" w:rsidRPr="00B2512B">
        <w:rPr>
          <w:rFonts w:ascii="Arial" w:hAnsi="Arial" w:cs="Arial"/>
          <w:color w:val="000000"/>
          <w:sz w:val="22"/>
          <w:szCs w:val="22"/>
        </w:rPr>
        <w:t>tRNAs</w:t>
      </w:r>
      <w:proofErr w:type="spellEnd"/>
      <w:r w:rsidR="00C13536" w:rsidRPr="00B2512B">
        <w:rPr>
          <w:rFonts w:ascii="Arial" w:hAnsi="Arial" w:cs="Arial"/>
          <w:color w:val="000000"/>
          <w:sz w:val="22"/>
          <w:szCs w:val="22"/>
        </w:rPr>
        <w:t xml:space="preserve"> with </w:t>
      </w:r>
      <w:proofErr w:type="spellStart"/>
      <w:r w:rsidR="00C13536" w:rsidRPr="00B2512B">
        <w:rPr>
          <w:rFonts w:ascii="Arial" w:hAnsi="Arial" w:cs="Arial"/>
          <w:color w:val="000000"/>
          <w:sz w:val="22"/>
          <w:szCs w:val="22"/>
        </w:rPr>
        <w:t>tRNA</w:t>
      </w:r>
      <w:proofErr w:type="spellEnd"/>
      <w:r w:rsidR="00C13536" w:rsidRPr="00B2512B">
        <w:rPr>
          <w:rFonts w:ascii="Arial" w:hAnsi="Arial" w:cs="Arial"/>
          <w:color w:val="000000"/>
          <w:sz w:val="22"/>
          <w:szCs w:val="22"/>
        </w:rPr>
        <w:t xml:space="preserve">-scan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&lt;EndNote&gt;&lt;Cite&gt;&lt;Author&gt;Lowe&lt;/Author&gt;&lt;Year&gt;1997&lt;/Year&gt;&lt;RecNum&gt;239&lt;/RecNum&gt;&lt;DisplayText&gt;(Lowe and Eddy 1997)&lt;/DisplayText&gt;&lt;record&gt;&lt;rec-number&gt;239&lt;/rec-number&gt;&lt;foreign-keys&gt;&lt;key app="EN" db-id="d5drdvz2z5zvtlet0r35eesywwxar2wtr252" timestamp="1505894358"&gt;239&lt;/key&gt;&lt;/foreign-keys&gt;&lt;ref-type name="Journal Article"&gt;17&lt;/ref-type&gt;&lt;contributors&gt;&lt;authors&gt;&lt;author&gt;Lowe, T. M.&lt;/author&gt;&lt;author&gt;Eddy, S. R.&lt;/author&gt;&lt;/authors&gt;&lt;/contributors&gt;&lt;auth-address&gt;Department of Genetics, Washington University School of Medicine, 660 South Euclid, Box 8232, St Louis, MO 63110, USA.&lt;/auth-address&gt;&lt;titles&gt;&lt;title&gt;tRNAscan-SE: a program for improved detection of transfer RNA genes in genomic sequence&lt;/title&gt;&lt;secondary-title&gt;Nucleic Acids Res&lt;/secondary-title&gt;&lt;/titles&gt;&lt;periodical&gt;&lt;full-title&gt;Nucleic Acids Res&lt;/full-title&gt;&lt;/periodical&gt;&lt;pages&gt;955-64&lt;/pages&gt;&lt;volume&gt;25&lt;/volume&gt;&lt;number&gt;5&lt;/number&gt;&lt;keywords&gt;&lt;keyword&gt;Animals&lt;/keyword&gt;&lt;keyword&gt;Databases, Factual&lt;/keyword&gt;&lt;keyword&gt;Evaluation Studies as Topic&lt;/keyword&gt;&lt;keyword&gt;Genome&lt;/keyword&gt;&lt;keyword&gt;Introns&lt;/keyword&gt;&lt;keyword&gt;RNA/genetics&lt;/keyword&gt;&lt;keyword&gt;RNA, Bacterial/analysis/genetics&lt;/keyword&gt;&lt;keyword&gt;RNA, Transfer/analysis/*genetics&lt;/keyword&gt;&lt;keyword&gt;RNA, Transfer, Amino Acid-Specific/genetics&lt;/keyword&gt;&lt;keyword&gt;*Software&lt;/keyword&gt;&lt;/keywords&gt;&lt;dates&gt;&lt;year&gt;1997&lt;/year&gt;&lt;pub-dates&gt;&lt;date&gt;Mar 01&lt;/date&gt;&lt;/pub-dates&gt;&lt;/dates&gt;&lt;isbn&gt;0305-1048 (Print)&amp;#xD;0305-1048 (Linking)&lt;/isbn&gt;&lt;accession-num&gt;9023104&lt;/accession-num&gt;&lt;urls&gt;&lt;related-urls&gt;&lt;url&gt;https://www.ncbi.nlm.nih.gov/pubmed/9023104&lt;/url&gt;&lt;/related-urls&gt;&lt;/urls&gt;&lt;custom2&gt;PMC146525&lt;/custom2&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(Lowe and Eddy 1997)</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and functional annotations were assigned </w:t>
      </w:r>
      <w:r w:rsidR="00C13536">
        <w:rPr>
          <w:rFonts w:ascii="Arial" w:hAnsi="Arial" w:cs="Arial"/>
          <w:color w:val="000000"/>
          <w:sz w:val="22"/>
          <w:szCs w:val="22"/>
        </w:rPr>
        <w:t>from</w:t>
      </w:r>
      <w:r w:rsidR="00C13536" w:rsidRPr="00B2512B">
        <w:rPr>
          <w:rFonts w:ascii="Arial" w:hAnsi="Arial" w:cs="Arial"/>
          <w:color w:val="000000"/>
          <w:sz w:val="22"/>
          <w:szCs w:val="22"/>
        </w:rPr>
        <w:t xml:space="preserve"> BLAST </w:t>
      </w:r>
      <w:r w:rsidR="00C13536">
        <w:rPr>
          <w:rFonts w:ascii="Arial" w:hAnsi="Arial" w:cs="Arial"/>
          <w:color w:val="000000"/>
          <w:sz w:val="22"/>
          <w:szCs w:val="22"/>
        </w:rPr>
        <w:t xml:space="preserve">(Camacho et al. 2008) </w:t>
      </w:r>
      <w:r w:rsidR="00C13536" w:rsidRPr="00B2512B">
        <w:rPr>
          <w:rFonts w:ascii="Arial" w:hAnsi="Arial" w:cs="Arial"/>
          <w:color w:val="000000"/>
          <w:sz w:val="22"/>
          <w:szCs w:val="22"/>
        </w:rPr>
        <w:t xml:space="preserve">searches against the KEGG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&lt;EndNote&gt;&lt;Cite&gt;&lt;Author&gt;Kanehisa&lt;/Author&gt;&lt;Year&gt;2000&lt;/Year&gt;&lt;RecNum&gt;240&lt;/RecNum&gt;&lt;DisplayText&gt;(Kanehisa and Goto 2000)&lt;/DisplayText&gt;&lt;record&gt;&lt;rec-number&gt;240&lt;/rec-number&gt;&lt;foreign-keys&gt;&lt;key app="EN" db-id="d5drdvz2z5zvtlet0r35eesywwxar2wtr252" timestamp="1505894374"&gt;240&lt;/key&gt;&lt;/foreign-keys&gt;&lt;ref-type name="Journal Article"&gt;17&lt;/ref-type&gt;&lt;contributors&gt;&lt;authors&gt;&lt;author&gt;Kanehisa, M.&lt;/author&gt;&lt;author&gt;Goto, S.&lt;/author&gt;&lt;/authors&gt;&lt;/contributors&gt;&lt;auth-address&gt;Institute for Chemical Research, Kyoto University, Uji, Kyoto 611-0011, Japan. kanehisa@kuicr.kyoto-u.ac.jp&lt;/auth-address&gt;&lt;titles&gt;&lt;title&gt;KEGG: kyoto encyclopedia of genes and genomes&lt;/title&gt;&lt;secondary-title&gt;Nucleic Acids Res&lt;/secondary-title&gt;&lt;/titles&gt;&lt;periodical&gt;&lt;full-title&gt;Nucleic Acids Res&lt;/full-title&gt;&lt;/periodical&gt;&lt;pages&gt;27-30&lt;/pages&gt;&lt;volume&gt;28&lt;/volume&gt;&lt;number&gt;1&lt;/number&gt;&lt;keywords&gt;&lt;keyword&gt;Animals&lt;/keyword&gt;&lt;keyword&gt;*Databases, Factual&lt;/keyword&gt;&lt;keyword&gt;Gene Expression&lt;/keyword&gt;&lt;keyword&gt;*Genome&lt;/keyword&gt;&lt;keyword&gt;Humans&lt;/keyword&gt;&lt;keyword&gt;Information Storage and Retrieval&lt;/keyword&gt;&lt;keyword&gt;Japan&lt;/keyword&gt;&lt;keyword&gt;Proteins/genetics/metabolism&lt;/keyword&gt;&lt;/keywords&gt;&lt;dates&gt;&lt;year&gt;2000&lt;/year&gt;&lt;pub-dates&gt;&lt;date&gt;Jan 01&lt;/date&gt;&lt;/pub-dates&gt;&lt;/dates&gt;&lt;isbn&gt;0305-1048 (Print)&amp;#xD;0305-1048 (Linking)&lt;/isbn&gt;&lt;accession-num&gt;10592173&lt;/accession-num&gt;&lt;urls&gt;&lt;related-urls&gt;&lt;url&gt;https://www.ncbi.nlm.nih.gov/pubmed/10592173&lt;/url&gt;&lt;/related-urls&gt;&lt;/urls&gt;&lt;custom2&gt;PMC102409&lt;/custom2&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(Kanehisa and Goto 2000)</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and UniRef100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&lt;EndNote&gt;&lt;Cite&gt;&lt;Author&gt;Magrane&lt;/Author&gt;&lt;Year&gt;2011&lt;/Year&gt;&lt;RecNum&gt;17&lt;/RecNum&gt;&lt;DisplayText&gt;(Magrane and Consortium 2011)&lt;/DisplayText&gt;&lt;record&gt;&lt;rec-number&gt;17&lt;/rec-number&gt;&lt;foreign-keys&gt;&lt;key app="EN" db-id="d5drdvz2z5zvtlet0r35eesywwxar2wtr252" timestamp="1424969794"&gt;17&lt;/key&gt;&lt;/foreign-keys&gt;&lt;ref-type name="Journal Article"&gt;17&lt;/ref-type&gt;&lt;contributors&gt;&lt;authors&gt;&lt;author&gt;Magrane, M.&lt;/author&gt;&lt;author&gt;Consortium, U.&lt;/author&gt;&lt;/authors&gt;&lt;/contributors&gt;&lt;auth-address&gt;European Bioinformatics Institute, Wellcome Trust Genome Campus, Hinxton, Cambridge CB10 1SD, UK. magrane@ebi.ac.uk&lt;/auth-address&gt;&lt;titles&gt;&lt;title&gt;UniProt Knowledgebase: a hub of integrated protein data&lt;/title&gt;&lt;secondary-title&gt;Database (Oxford)&lt;/secondary-title&gt;&lt;alt-title&gt;Database : the journal of biological databases and curation&lt;/alt-title&gt;&lt;/titles&gt;&lt;periodical&gt;&lt;full-title&gt;Database (Oxford)&lt;/full-title&gt;&lt;abbr-1&gt;Database : the journal of biological databases and curation&lt;/abbr-1&gt;&lt;/periodical&gt;&lt;alt-periodical&gt;&lt;full-title&gt;Database (Oxford)&lt;/full-title&gt;&lt;abbr-1&gt;Database : the journal of biological databases and curation&lt;/abbr-1&gt;&lt;/alt-periodical&gt;&lt;pages&gt;bar009&lt;/pages&gt;&lt;volume&gt;2011&lt;/volume&gt;&lt;keywords&gt;&lt;keyword&gt;Amino Acid Sequence&lt;/keyword&gt;&lt;keyword&gt;*Databases, Protein&lt;/keyword&gt;&lt;keyword&gt;*Knowledge Bases&lt;/keyword&gt;&lt;keyword&gt;Molecular Sequence Annotation&lt;/keyword&gt;&lt;keyword&gt;Protein Binding&lt;/keyword&gt;&lt;keyword&gt;Proteins/*chemistry&lt;/keyword&gt;&lt;keyword&gt;Sequence Analysis, Protein&lt;/keyword&gt;&lt;/keywords&gt;&lt;dates&gt;&lt;year&gt;2011&lt;/year&gt;&lt;/dates&gt;&lt;isbn&gt;1758-0463 (Electronic)&amp;#xD;1758-0463 (Linking)&lt;/isbn&gt;&lt;accession-num&gt;21447597&lt;/accession-num&gt;&lt;urls&gt;&lt;related-urls&gt;&lt;url&gt;http://www.ncbi.nlm.nih.gov/pubmed/21447597&lt;/url&gt;&lt;/related-urls&gt;&lt;/urls&gt;&lt;custom2&gt;3070428&lt;/custom2&gt;&lt;electronic-resource-num&gt;10.1093/database/bar009&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(The UniProt Consortium 2017)</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databases. </w:t>
      </w:r>
    </w:p>
    <w:p w14:paraId="7CFF504A" w14:textId="4CB73B67" w:rsidR="00C13536" w:rsidRDefault="00C13536" w:rsidP="00C13536">
      <w:pPr>
        <w:pStyle w:val="NormalWeb"/>
        <w:spacing w:before="0" w:beforeAutospacing="0" w:after="0" w:afterAutospacing="0" w:line="480" w:lineRule="auto"/>
        <w:jc w:val="both"/>
        <w:outlineLvl w:val="0"/>
        <w:rPr>
          <w:rFonts w:ascii="Arial" w:hAnsi="Arial" w:cs="Arial"/>
          <w:i/>
          <w:iCs/>
          <w:color w:val="000000"/>
          <w:sz w:val="22"/>
          <w:szCs w:val="22"/>
        </w:rPr>
      </w:pPr>
    </w:p>
    <w:p w14:paraId="0E40CDD1" w14:textId="77777777" w:rsidR="00BF6941" w:rsidRDefault="00C13536" w:rsidP="00BF6941">
      <w:pPr>
        <w:pStyle w:val="NormalWeb"/>
        <w:spacing w:before="0" w:beforeAutospacing="0" w:after="0" w:afterAutospacing="0" w:line="360" w:lineRule="auto"/>
        <w:jc w:val="both"/>
        <w:rPr>
          <w:rFonts w:ascii="Arial" w:hAnsi="Arial" w:cs="Arial"/>
          <w:color w:val="000000"/>
          <w:sz w:val="22"/>
          <w:szCs w:val="22"/>
        </w:rPr>
      </w:pPr>
      <w:r>
        <w:rPr>
          <w:rFonts w:ascii="Arial" w:hAnsi="Arial" w:cs="Arial"/>
          <w:i/>
          <w:iCs/>
          <w:color w:val="000000"/>
          <w:sz w:val="22"/>
          <w:szCs w:val="22"/>
        </w:rPr>
        <w:t>Assessing the community composition</w:t>
      </w:r>
    </w:p>
    <w:p w14:paraId="69B817B9" w14:textId="0A7157D3" w:rsidR="00C13536" w:rsidRPr="003F1003" w:rsidRDefault="00C13536" w:rsidP="00BF6941">
      <w:pPr>
        <w:pStyle w:val="NormalWeb"/>
        <w:spacing w:before="0" w:beforeAutospacing="0" w:after="0" w:afterAutospacing="0" w:line="360" w:lineRule="auto"/>
        <w:ind w:firstLine="720"/>
        <w:jc w:val="both"/>
        <w:rPr>
          <w:rFonts w:ascii="Arial" w:hAnsi="Arial" w:cs="Arial"/>
          <w:color w:val="000000"/>
          <w:sz w:val="22"/>
          <w:szCs w:val="22"/>
        </w:rPr>
      </w:pPr>
      <w:r w:rsidRPr="00B2512B">
        <w:rPr>
          <w:rFonts w:ascii="Arial" w:hAnsi="Arial" w:cs="Arial"/>
          <w:color w:val="000000"/>
          <w:sz w:val="22"/>
          <w:szCs w:val="22"/>
        </w:rPr>
        <w:t>Full</w:t>
      </w:r>
      <w:r>
        <w:rPr>
          <w:rFonts w:ascii="Arial" w:hAnsi="Arial" w:cs="Arial"/>
          <w:color w:val="000000"/>
          <w:sz w:val="22"/>
          <w:szCs w:val="22"/>
        </w:rPr>
        <w:t>-</w:t>
      </w:r>
      <w:r w:rsidRPr="00B2512B">
        <w:rPr>
          <w:rFonts w:ascii="Arial" w:hAnsi="Arial" w:cs="Arial"/>
          <w:color w:val="000000"/>
          <w:sz w:val="22"/>
          <w:szCs w:val="22"/>
        </w:rPr>
        <w:t xml:space="preserve">length 16S rRNA gene sequences were reconstructed per body site with EMIRGE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&lt;EndNote&gt;&lt;Cite&gt;&lt;Author&gt;Miller&lt;/Author&gt;&lt;Year&gt;2011&lt;/Year&gt;&lt;RecNum&gt;241&lt;/RecNum&gt;&lt;DisplayText&gt;(Miller et al. 2011)&lt;/DisplayText&gt;&lt;record&gt;&lt;rec-number&gt;241&lt;/rec-number&gt;&lt;foreign-keys&gt;&lt;key app="EN" db-id="d5drdvz2z5zvtlet0r35eesywwxar2wtr252" timestamp="1505894408"&gt;241&lt;/key&gt;&lt;/foreign-keys&gt;&lt;ref-type name="Journal Article"&gt;17&lt;/ref-type&gt;&lt;contributors&gt;&lt;authors&gt;&lt;author&gt;Miller, C. S.&lt;/author&gt;&lt;author&gt;Baker, B. J.&lt;/author&gt;&lt;author&gt;Thomas, B. C.&lt;/author&gt;&lt;author&gt;Singer, S. W.&lt;/author&gt;&lt;author&gt;Banfield, J. F.&lt;/author&gt;&lt;/authors&gt;&lt;/contributors&gt;&lt;auth-address&gt;Department of Earth and Planetary Science, University of California, Berkeley, 307 McCone Hall #4767, Berkeley, CA 94720, USA. csmiller@berkeley.edu&lt;/auth-address&gt;&lt;titles&gt;&lt;title&gt;EMIRGE: reconstruction of full-length ribosomal genes from microbial community short read sequencing data&lt;/title&gt;&lt;secondary-title&gt;Genome Biol&lt;/secondary-title&gt;&lt;/titles&gt;&lt;periodical&gt;&lt;full-title&gt;Genome Biol&lt;/full-title&gt;&lt;/periodical&gt;&lt;pages&gt;R44&lt;/pages&gt;&lt;volume&gt;12&lt;/volume&gt;&lt;number&gt;5&lt;/number&gt;&lt;keywords&gt;&lt;keyword&gt;Algorithms&lt;/keyword&gt;&lt;keyword&gt;Bacteria/classification/*genetics&lt;/keyword&gt;&lt;keyword&gt;Base Sequence&lt;/keyword&gt;&lt;keyword&gt;Databases, Genetic&lt;/keyword&gt;&lt;keyword&gt;Fungi/classification/*genetics&lt;/keyword&gt;&lt;keyword&gt;*Genes, rRNA&lt;/keyword&gt;&lt;keyword&gt;Genomics/*methods&lt;/keyword&gt;&lt;keyword&gt;Microbial Consortia/genetics&lt;/keyword&gt;&lt;keyword&gt;Molecular Sequence Data&lt;/keyword&gt;&lt;keyword&gt;Molecular Typing/*methods&lt;/keyword&gt;&lt;keyword&gt;Phylogeny&lt;/keyword&gt;&lt;keyword&gt;RNA, Ribosomal, 16S/genetics&lt;/keyword&gt;&lt;keyword&gt;Ribosomes/*genetics&lt;/keyword&gt;&lt;keyword&gt;Sequence Analysis, DNA/*methods&lt;/keyword&gt;&lt;/keywords&gt;&lt;dates&gt;&lt;year&gt;2011&lt;/year&gt;&lt;/dates&gt;&lt;isbn&gt;1474-760X (Electronic)&amp;#xD;1474-7596 (Linking)&lt;/isbn&gt;&lt;accession-num&gt;21595876&lt;/accession-num&gt;&lt;urls&gt;&lt;related-urls&gt;&lt;url&gt;https://www.ncbi.nlm.nih.gov/pubmed/21595876&lt;/url&gt;&lt;/related-urls&gt;&lt;/urls&gt;&lt;custom2&gt;PMC3219967&lt;/custom2&gt;&lt;electronic-resource-num&gt;10.1186/gb-2011-12-5-r44&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(Miller et al. 2011)</w:t>
      </w:r>
      <w:r>
        <w:rPr>
          <w:rFonts w:ascii="Arial" w:hAnsi="Arial" w:cs="Arial"/>
          <w:color w:val="000000"/>
          <w:sz w:val="22"/>
          <w:szCs w:val="22"/>
        </w:rPr>
        <w:fldChar w:fldCharType="end"/>
      </w:r>
      <w:r w:rsidRPr="00B2512B">
        <w:rPr>
          <w:rFonts w:ascii="Arial" w:hAnsi="Arial" w:cs="Arial"/>
          <w:color w:val="000000"/>
          <w:sz w:val="22"/>
          <w:szCs w:val="22"/>
        </w:rPr>
        <w:t xml:space="preserve">, using the SILVA database </w:t>
      </w:r>
      <w:proofErr w:type="spellStart"/>
      <w:r w:rsidRPr="00B2512B">
        <w:rPr>
          <w:rFonts w:ascii="Arial" w:hAnsi="Arial" w:cs="Arial"/>
          <w:color w:val="000000"/>
          <w:sz w:val="22"/>
          <w:szCs w:val="22"/>
        </w:rPr>
        <w:t>SSURef</w:t>
      </w:r>
      <w:proofErr w:type="spellEnd"/>
      <w:r w:rsidRPr="00B2512B">
        <w:rPr>
          <w:rFonts w:ascii="Arial" w:hAnsi="Arial" w:cs="Arial"/>
          <w:color w:val="000000"/>
          <w:sz w:val="22"/>
          <w:szCs w:val="22"/>
        </w:rPr>
        <w:t xml:space="preserve"> 111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&lt;EndNote&gt;&lt;Cite&gt;&lt;Author&gt;Pruesse&lt;/Author&gt;&lt;Year&gt;2007&lt;/Year&gt;&lt;RecNum&gt;242&lt;/RecNum&gt;&lt;DisplayText&gt;(Pruesse et al. 2007)&lt;/DisplayText&gt;&lt;record&gt;&lt;rec-number&gt;242&lt;/rec-number&gt;&lt;foreign-keys&gt;&lt;key app="EN" db-id="d5drdvz2z5zvtlet0r35eesywwxar2wtr252" timestamp="1505894422"&gt;242&lt;/key&gt;&lt;/foreign-keys&gt;&lt;ref-type name="Journal Article"&gt;17&lt;/ref-type&gt;&lt;contributors&gt;&lt;authors&gt;&lt;author&gt;Pruesse, E.&lt;/author&gt;&lt;author&gt;Quast, C.&lt;/author&gt;&lt;author&gt;Knittel, K.&lt;/author&gt;&lt;author&gt;Fuchs, B. M.&lt;/author&gt;&lt;author&gt;Ludwig, W.&lt;/author&gt;&lt;author&gt;Peplies, J.&lt;/author&gt;&lt;author&gt;Glockner, F. O.&lt;/author&gt;&lt;/authors&gt;&lt;/contributors&gt;&lt;auth-address&gt;Microbial Genomics Group, Max Planck Institute for Marine Microbiology.&lt;/auth-address&gt;&lt;titles&gt;&lt;title&gt;SILVA: a comprehensive online resource for quality checked and aligned ribosomal RNA sequence data compatible with ARB&lt;/title&gt;&lt;secondary-title&gt;Nucleic Acids Res&lt;/secondary-title&gt;&lt;/titles&gt;&lt;periodical&gt;&lt;full-title&gt;Nucleic Acids Res&lt;/full-title&gt;&lt;/periodical&gt;&lt;pages&gt;7188-96&lt;/pages&gt;&lt;volume&gt;35&lt;/volume&gt;&lt;number&gt;21&lt;/number&gt;&lt;keywords&gt;&lt;keyword&gt;Base Sequence&lt;/keyword&gt;&lt;keyword&gt;*Databases, Nucleic Acid/standards&lt;/keyword&gt;&lt;keyword&gt;*Genes, rRNA&lt;/keyword&gt;&lt;keyword&gt;Internet&lt;/keyword&gt;&lt;keyword&gt;Phylogeny&lt;/keyword&gt;&lt;keyword&gt;Quality Control&lt;/keyword&gt;&lt;keyword&gt;RNA, Ribosomal/*genetics&lt;/keyword&gt;&lt;keyword&gt;Sequence Alignment&lt;/keyword&gt;&lt;keyword&gt;Sequence Analysis, RNA&lt;/keyword&gt;&lt;keyword&gt;Software&lt;/keyword&gt;&lt;/keywords&gt;&lt;dates&gt;&lt;year&gt;2007&lt;/year&gt;&lt;/dates&gt;&lt;isbn&gt;1362-4962 (Electronic)&amp;#xD;0305-1048 (Linking)&lt;/isbn&gt;&lt;accession-num&gt;17947321&lt;/accession-num&gt;&lt;urls&gt;&lt;related-urls&gt;&lt;url&gt;https://www.ncbi.nlm.nih.gov/pubmed/17947321&lt;/url&gt;&lt;/related-urls&gt;&lt;/urls&gt;&lt;custom2&gt;PMC2175337&lt;/custom2&gt;&lt;electronic-resource-num&gt;10.1093/nar/gkm864&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(Pruesse et al. 2007)</w:t>
      </w:r>
      <w:r>
        <w:rPr>
          <w:rFonts w:ascii="Arial" w:hAnsi="Arial" w:cs="Arial"/>
          <w:color w:val="000000"/>
          <w:sz w:val="22"/>
          <w:szCs w:val="22"/>
        </w:rPr>
        <w:fldChar w:fldCharType="end"/>
      </w:r>
      <w:r w:rsidRPr="00B2512B">
        <w:rPr>
          <w:rFonts w:ascii="Arial" w:hAnsi="Arial" w:cs="Arial"/>
          <w:color w:val="000000"/>
          <w:sz w:val="22"/>
          <w:szCs w:val="22"/>
        </w:rPr>
        <w:t xml:space="preserve"> and run </w:t>
      </w:r>
      <w:r>
        <w:rPr>
          <w:rFonts w:ascii="Arial" w:hAnsi="Arial" w:cs="Arial"/>
          <w:color w:val="000000"/>
          <w:sz w:val="22"/>
          <w:szCs w:val="22"/>
        </w:rPr>
        <w:t>with</w:t>
      </w:r>
      <w:r w:rsidRPr="00B2512B">
        <w:rPr>
          <w:rFonts w:ascii="Arial" w:hAnsi="Arial" w:cs="Arial"/>
          <w:color w:val="000000"/>
          <w:sz w:val="22"/>
          <w:szCs w:val="22"/>
        </w:rPr>
        <w:t xml:space="preserve"> 100 iterations. </w:t>
      </w:r>
      <w:r>
        <w:rPr>
          <w:rFonts w:ascii="Arial" w:hAnsi="Arial" w:cs="Arial"/>
          <w:color w:val="000000"/>
          <w:sz w:val="22"/>
          <w:szCs w:val="22"/>
        </w:rPr>
        <w:t>S</w:t>
      </w:r>
      <w:r w:rsidRPr="00B2512B">
        <w:rPr>
          <w:rFonts w:ascii="Arial" w:hAnsi="Arial" w:cs="Arial"/>
          <w:color w:val="000000"/>
          <w:sz w:val="22"/>
          <w:szCs w:val="22"/>
        </w:rPr>
        <w:t xml:space="preserve">equences </w:t>
      </w:r>
      <w:r>
        <w:rPr>
          <w:rFonts w:ascii="Arial" w:hAnsi="Arial" w:cs="Arial"/>
          <w:color w:val="000000"/>
          <w:sz w:val="22"/>
          <w:szCs w:val="22"/>
        </w:rPr>
        <w:t xml:space="preserve">that were </w:t>
      </w:r>
      <w:r w:rsidRPr="00B2512B">
        <w:rPr>
          <w:rFonts w:ascii="Arial" w:hAnsi="Arial" w:cs="Arial"/>
          <w:color w:val="000000"/>
          <w:sz w:val="22"/>
          <w:szCs w:val="22"/>
        </w:rPr>
        <w:t xml:space="preserve">identified </w:t>
      </w:r>
      <w:r>
        <w:rPr>
          <w:rFonts w:ascii="Arial" w:hAnsi="Arial" w:cs="Arial"/>
          <w:color w:val="000000"/>
          <w:sz w:val="22"/>
          <w:szCs w:val="22"/>
        </w:rPr>
        <w:t xml:space="preserve">as chimeras </w:t>
      </w:r>
      <w:r w:rsidRPr="00B2512B">
        <w:rPr>
          <w:rFonts w:ascii="Arial" w:hAnsi="Arial" w:cs="Arial"/>
          <w:color w:val="000000"/>
          <w:sz w:val="22"/>
          <w:szCs w:val="22"/>
        </w:rPr>
        <w:t xml:space="preserve">with any two of </w:t>
      </w:r>
      <w:r>
        <w:rPr>
          <w:rFonts w:ascii="Arial" w:hAnsi="Arial" w:cs="Arial"/>
          <w:color w:val="000000"/>
          <w:sz w:val="22"/>
          <w:szCs w:val="22"/>
        </w:rPr>
        <w:t xml:space="preserve">the </w:t>
      </w:r>
      <w:r w:rsidRPr="00B2512B">
        <w:rPr>
          <w:rFonts w:ascii="Arial" w:hAnsi="Arial" w:cs="Arial"/>
          <w:color w:val="000000"/>
          <w:sz w:val="22"/>
          <w:szCs w:val="22"/>
        </w:rPr>
        <w:t>three chimera check software</w:t>
      </w:r>
      <w:r>
        <w:rPr>
          <w:rFonts w:ascii="Arial" w:hAnsi="Arial" w:cs="Arial"/>
          <w:color w:val="000000"/>
          <w:sz w:val="22"/>
          <w:szCs w:val="22"/>
        </w:rPr>
        <w:t xml:space="preserve"> packages,</w:t>
      </w:r>
      <w:r w:rsidRPr="00B2512B">
        <w:rPr>
          <w:rFonts w:ascii="Arial" w:hAnsi="Arial" w:cs="Arial"/>
          <w:color w:val="000000"/>
          <w:sz w:val="22"/>
          <w:szCs w:val="22"/>
        </w:rPr>
        <w:t xml:space="preserve"> U</w:t>
      </w:r>
      <w:r>
        <w:rPr>
          <w:rFonts w:ascii="Arial" w:hAnsi="Arial" w:cs="Arial"/>
          <w:color w:val="000000"/>
          <w:sz w:val="22"/>
          <w:szCs w:val="22"/>
        </w:rPr>
        <w:t>CHIME</w:t>
      </w:r>
      <w:r w:rsidRPr="00B2512B">
        <w:rPr>
          <w:rFonts w:ascii="Arial" w:hAnsi="Arial" w:cs="Arial"/>
          <w:color w:val="000000"/>
          <w:sz w:val="22"/>
          <w:szCs w:val="22"/>
        </w:rPr>
        <w:t xml:space="preserve">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&lt;EndNote&gt;&lt;Cite&gt;&lt;Author&gt;Edgar&lt;/Author&gt;&lt;Year&gt;2011&lt;/Year&gt;&lt;RecNum&gt;243&lt;/RecNum&gt;&lt;DisplayText&gt;(Edgar et al. 2011)&lt;/DisplayText&gt;&lt;record&gt;&lt;rec-number&gt;243&lt;/rec-number&gt;&lt;foreign-keys&gt;&lt;key app="EN" db-id="d5drdvz2z5zvtlet0r35eesywwxar2wtr252" timestamp="1505894439"&gt;243&lt;/key&gt;&lt;/foreign-keys&gt;&lt;ref-type name="Journal Article"&gt;17&lt;/ref-type&gt;&lt;contributors&gt;&lt;authors&gt;&lt;author&gt;Edgar, R. C.&lt;/author&gt;&lt;author&gt;Haas, B. J.&lt;/author&gt;&lt;author&gt;Clemente, J. C.&lt;/author&gt;&lt;author&gt;Quince, C.&lt;/author&gt;&lt;author&gt;Knight, R.&lt;/author&gt;&lt;/authors&gt;&lt;/contributors&gt;&lt;auth-address&gt;Tiburon, CA, USA. robert@drive5.com&lt;/auth-address&gt;&lt;titles&gt;&lt;title&gt;UCHIME improves sensitivity and speed of chimera detection&lt;/title&gt;&lt;secondary-title&gt;Bioinformatics&lt;/secondary-title&gt;&lt;/titles&gt;&lt;periodical&gt;&lt;full-title&gt;Bioinformatics&lt;/full-title&gt;&lt;/periodical&gt;&lt;pages&gt;2194-200&lt;/pages&gt;&lt;volume&gt;27&lt;/volume&gt;&lt;number&gt;16&lt;/number&gt;&lt;keywords&gt;&lt;keyword&gt;Algorithms&lt;/keyword&gt;&lt;keyword&gt;*Artifacts&lt;/keyword&gt;&lt;keyword&gt;Computational Biology&lt;/keyword&gt;&lt;keyword&gt;Polymerase Chain Reaction&lt;/keyword&gt;&lt;keyword&gt;Sequence Analysis, DNA/*methods&lt;/keyword&gt;&lt;keyword&gt;*Software&lt;/keyword&gt;&lt;/keywords&gt;&lt;dates&gt;&lt;year&gt;2011&lt;/year&gt;&lt;pub-dates&gt;&lt;date&gt;Aug 15&lt;/date&gt;&lt;/pub-dates&gt;&lt;/dates&gt;&lt;isbn&gt;1367-4811 (Electronic)&amp;#xD;1367-4803 (Linking)&lt;/isbn&gt;&lt;accession-num&gt;21700674&lt;/accession-num&gt;&lt;urls&gt;&lt;related-urls&gt;&lt;url&gt;https://www.ncbi.nlm.nih.gov/pubmed/21700674&lt;/url&gt;&lt;/related-urls&gt;&lt;/urls&gt;&lt;custom2&gt;PMC3150044&lt;/custom2&gt;&lt;electronic-resource-num&gt;10.1093/bioinformatics/btr381&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(Edgar et al. 2011)</w:t>
      </w:r>
      <w:r>
        <w:rPr>
          <w:rFonts w:ascii="Arial" w:hAnsi="Arial" w:cs="Arial"/>
          <w:color w:val="000000"/>
          <w:sz w:val="22"/>
          <w:szCs w:val="22"/>
        </w:rPr>
        <w:fldChar w:fldCharType="end"/>
      </w:r>
      <w:r w:rsidRPr="00B2512B">
        <w:rPr>
          <w:rFonts w:ascii="Arial" w:hAnsi="Arial" w:cs="Arial"/>
          <w:color w:val="000000"/>
          <w:sz w:val="22"/>
          <w:szCs w:val="22"/>
        </w:rPr>
        <w:t xml:space="preserve">, DECIPHER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&lt;EndNote&gt;&lt;Cite&gt;&lt;Author&gt;Wright&lt;/Author&gt;&lt;Year&gt;2012&lt;/Year&gt;&lt;RecNum&gt;245&lt;/RecNum&gt;&lt;DisplayText&gt;(Wright et al. 2012)&lt;/DisplayText&gt;&lt;record&gt;&lt;rec-number&gt;245&lt;/rec-number&gt;&lt;foreign-keys&gt;&lt;key app="EN" db-id="d5drdvz2z5zvtlet0r35eesywwxar2wtr252" timestamp="1505894460"&gt;245&lt;/key&gt;&lt;/foreign-keys&gt;&lt;ref-type name="Journal Article"&gt;17&lt;/ref-type&gt;&lt;contributors&gt;&lt;authors&gt;&lt;author&gt;Wright, E. S.&lt;/author&gt;&lt;author&gt;Yilmaz, L. S.&lt;/author&gt;&lt;author&gt;Noguera, D. R.&lt;/author&gt;&lt;/authors&gt;&lt;/contributors&gt;&lt;auth-address&gt;Department of Civil and Environmental Engineering, University of Wisconsin-Madison, Madison, Wisconsin, USA.&lt;/auth-address&gt;&lt;titles&gt;&lt;title&gt;DECIPHER, a search-based approach to chimera identification for 16S rRNA sequences&lt;/title&gt;&lt;secondary-title&gt;Appl Environ Microbiol&lt;/secondary-title&gt;&lt;/titles&gt;&lt;periodical&gt;&lt;full-title&gt;Appl Environ Microbiol&lt;/full-title&gt;&lt;abbr-1&gt;Applied and environmental microbiology&lt;/abbr-1&gt;&lt;/periodical&gt;&lt;pages&gt;717-25&lt;/pages&gt;&lt;volume&gt;78&lt;/volume&gt;&lt;number&gt;3&lt;/number&gt;&lt;keywords&gt;&lt;keyword&gt;*Chimera&lt;/keyword&gt;&lt;keyword&gt;Computational Biology/*methods&lt;/keyword&gt;&lt;keyword&gt;Diagnostic Errors&lt;/keyword&gt;&lt;keyword&gt;*Genes, rRNA&lt;/keyword&gt;&lt;keyword&gt;RNA, Ribosomal, 16S/*genetics&lt;/keyword&gt;&lt;keyword&gt;*Recombination, Genetic&lt;/keyword&gt;&lt;keyword&gt;Sensitivity and Specificity&lt;/keyword&gt;&lt;/keywords&gt;&lt;dates&gt;&lt;year&gt;2012&lt;/year&gt;&lt;pub-dates&gt;&lt;date&gt;Feb&lt;/date&gt;&lt;/pub-dates&gt;&lt;/dates&gt;&lt;isbn&gt;1098-5336 (Electronic)&amp;#xD;0099-2240 (Linking)&lt;/isbn&gt;&lt;accession-num&gt;22101057&lt;/accession-num&gt;&lt;urls&gt;&lt;related-urls&gt;&lt;url&gt;https://www.ncbi.nlm.nih.gov/pubmed/22101057&lt;/url&gt;&lt;/related-urls&gt;&lt;/urls&gt;&lt;custom2&gt;PMC3264099&lt;/custom2&gt;&lt;electronic-resource-num&gt;10.1128/AEM.06516-11&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(Wright et al. 2012)</w:t>
      </w:r>
      <w:r>
        <w:rPr>
          <w:rFonts w:ascii="Arial" w:hAnsi="Arial" w:cs="Arial"/>
          <w:color w:val="000000"/>
          <w:sz w:val="22"/>
          <w:szCs w:val="22"/>
        </w:rPr>
        <w:fldChar w:fldCharType="end"/>
      </w:r>
      <w:r w:rsidRPr="00B2512B">
        <w:rPr>
          <w:rFonts w:ascii="Arial" w:hAnsi="Arial" w:cs="Arial"/>
          <w:color w:val="000000"/>
          <w:sz w:val="22"/>
          <w:szCs w:val="22"/>
        </w:rPr>
        <w:t xml:space="preserve">, and Bellerophon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&lt;EndNote&gt;&lt;Cite&gt;&lt;Author&gt;Huber&lt;/Author&gt;&lt;Year&gt;2004&lt;/Year&gt;&lt;RecNum&gt;246&lt;/RecNum&gt;&lt;DisplayText&gt;(Huber et al. 2004)&lt;/DisplayText&gt;&lt;record&gt;&lt;rec-number&gt;246&lt;/rec-number&gt;&lt;foreign-keys&gt;&lt;key app="EN" db-id="d5drdvz2z5zvtlet0r35eesywwxar2wtr252" timestamp="1505894482"&gt;246&lt;/key&gt;&lt;/foreign-keys&gt;&lt;ref-type name="Journal Article"&gt;17&lt;/ref-type&gt;&lt;contributors&gt;&lt;authors&gt;&lt;author&gt;Huber, T.&lt;/author&gt;&lt;author&gt;Faulkner, G.&lt;/author&gt;&lt;author&gt;Hugenholtz, P.&lt;/author&gt;&lt;/authors&gt;&lt;/contributors&gt;&lt;auth-address&gt;ComBinE group, Advanced Computational Modelling Centre, The University of Queensland, Brisbane 4072, Australia.&lt;/auth-address&gt;&lt;titles&gt;&lt;title&gt;Bellerophon: a program to detect chimeric sequences in multiple sequence alignments&lt;/title&gt;&lt;secondary-title&gt;Bioinformatics&lt;/secondary-title&gt;&lt;/titles&gt;&lt;periodical&gt;&lt;full-title&gt;Bioinformatics&lt;/full-title&gt;&lt;/periodical&gt;&lt;pages&gt;2317-9&lt;/pages&gt;&lt;volume&gt;20&lt;/volume&gt;&lt;number&gt;14&lt;/number&gt;&lt;keywords&gt;&lt;keyword&gt;*Algorithms&lt;/keyword&gt;&lt;keyword&gt;Chimera&lt;/keyword&gt;&lt;keyword&gt;Conserved Sequence&lt;/keyword&gt;&lt;keyword&gt;Evolution, Molecular&lt;/keyword&gt;&lt;keyword&gt;Internet&lt;/keyword&gt;&lt;keyword&gt;Phylogeny&lt;/keyword&gt;&lt;keyword&gt;Polymerase Chain Reaction/*methods&lt;/keyword&gt;&lt;keyword&gt;Protein Isoforms/analysis/chemistry/classification/genetics&lt;/keyword&gt;&lt;keyword&gt;Proteins/analysis/*chemistry/classification/*genetics&lt;/keyword&gt;&lt;keyword&gt;Sequence Alignment/*methods&lt;/keyword&gt;&lt;keyword&gt;Sequence Analysis, Protein/*methods&lt;/keyword&gt;&lt;keyword&gt;Sequence Homology, Amino Acid&lt;/keyword&gt;&lt;keyword&gt;*Software&lt;/keyword&gt;&lt;keyword&gt;User-Computer Interface&lt;/keyword&gt;&lt;/keywords&gt;&lt;dates&gt;&lt;year&gt;2004&lt;/year&gt;&lt;pub-dates&gt;&lt;date&gt;Sep 22&lt;/date&gt;&lt;/pub-dates&gt;&lt;/dates&gt;&lt;isbn&gt;1367-4803 (Print)&amp;#xD;1367-4803 (Linking)&lt;/isbn&gt;&lt;accession-num&gt;15073015&lt;/accession-num&gt;&lt;urls&gt;&lt;related-urls&gt;&lt;url&gt;https://www.ncbi.nlm.nih.gov/pubmed/15073015&lt;/url&gt;&lt;/related-urls&gt;&lt;/urls&gt;&lt;electronic-resource-num&gt;10.1093/bioinformatics/bth226&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(Huber et al. 2004)</w:t>
      </w:r>
      <w:r>
        <w:rPr>
          <w:rFonts w:ascii="Arial" w:hAnsi="Arial" w:cs="Arial"/>
          <w:color w:val="000000"/>
          <w:sz w:val="22"/>
          <w:szCs w:val="22"/>
        </w:rPr>
        <w:fldChar w:fldCharType="end"/>
      </w:r>
      <w:r>
        <w:rPr>
          <w:rFonts w:ascii="Arial" w:hAnsi="Arial" w:cs="Arial"/>
          <w:color w:val="000000"/>
          <w:sz w:val="22"/>
          <w:szCs w:val="22"/>
        </w:rPr>
        <w:t>,</w:t>
      </w:r>
      <w:r w:rsidRPr="00B2512B">
        <w:rPr>
          <w:rFonts w:ascii="Arial" w:hAnsi="Arial" w:cs="Arial"/>
          <w:color w:val="000000"/>
          <w:sz w:val="22"/>
          <w:szCs w:val="22"/>
        </w:rPr>
        <w:t xml:space="preserve"> were removed.</w:t>
      </w:r>
      <w:r>
        <w:rPr>
          <w:rFonts w:ascii="Arial" w:hAnsi="Arial" w:cs="Arial"/>
          <w:color w:val="000000"/>
          <w:sz w:val="22"/>
          <w:szCs w:val="22"/>
        </w:rPr>
        <w:t xml:space="preserve"> The f</w:t>
      </w:r>
      <w:r w:rsidRPr="00B2512B">
        <w:rPr>
          <w:rFonts w:ascii="Arial" w:hAnsi="Arial" w:cs="Arial"/>
          <w:color w:val="000000"/>
          <w:sz w:val="22"/>
          <w:szCs w:val="22"/>
        </w:rPr>
        <w:t xml:space="preserve">ull-length 16S rRNA gene sequences from the six </w:t>
      </w:r>
      <w:r w:rsidRPr="00B2512B">
        <w:rPr>
          <w:rFonts w:ascii="Arial" w:hAnsi="Arial" w:cs="Arial"/>
          <w:i/>
          <w:iCs/>
          <w:color w:val="000000"/>
          <w:sz w:val="22"/>
          <w:szCs w:val="22"/>
        </w:rPr>
        <w:t>G. vaginalis</w:t>
      </w:r>
      <w:r w:rsidRPr="00B2512B">
        <w:rPr>
          <w:rFonts w:ascii="Arial" w:hAnsi="Arial" w:cs="Arial"/>
          <w:color w:val="000000"/>
          <w:sz w:val="22"/>
          <w:szCs w:val="22"/>
        </w:rPr>
        <w:t xml:space="preserve"> strain genomes, and those from 22 publicly available genomes were aligned with M</w:t>
      </w:r>
      <w:r>
        <w:rPr>
          <w:rFonts w:ascii="Arial" w:hAnsi="Arial" w:cs="Arial"/>
          <w:color w:val="000000"/>
          <w:sz w:val="22"/>
          <w:szCs w:val="22"/>
        </w:rPr>
        <w:t>USCLE</w:t>
      </w:r>
      <w:r w:rsidRPr="00B2512B">
        <w:rPr>
          <w:rFonts w:ascii="Arial" w:hAnsi="Arial" w:cs="Arial"/>
          <w:color w:val="000000"/>
          <w:sz w:val="22"/>
          <w:szCs w:val="22"/>
        </w:rPr>
        <w:t xml:space="preserve">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&lt;EndNote&gt;&lt;Cite&gt;&lt;Author&gt;Edgar&lt;/Author&gt;&lt;Year&gt;2004&lt;/Year&gt;&lt;RecNum&gt;261&lt;/RecNum&gt;&lt;DisplayText&gt;(Edgar 2004)&lt;/DisplayText&gt;&lt;record&gt;&lt;rec-number&gt;261&lt;/rec-number&gt;&lt;foreign-keys&gt;&lt;key app="EN" db-id="d5drdvz2z5zvtlet0r35eesywwxar2wtr252" timestamp="1505894932"&gt;261&lt;/key&gt;&lt;/foreign-keys&gt;&lt;ref-type name="Journal Article"&gt;17&lt;/ref-type&gt;&lt;contributors&gt;&lt;authors&gt;&lt;author&gt;Edgar, R. C.&lt;/author&gt;&lt;/authors&gt;&lt;/contributors&gt;&lt;auth-address&gt;bob@drive5.com&lt;/auth-address&gt;&lt;titles&gt;&lt;title&gt;MUSCLE: multiple sequence alignment with high accuracy and high throughput&lt;/title&gt;&lt;secondary-title&gt;Nucleic Acids Res&lt;/secondary-title&gt;&lt;/titles&gt;&lt;periodical&gt;&lt;full-title&gt;Nucleic Acids Res&lt;/full-title&gt;&lt;/periodical&gt;&lt;pages&gt;1792-7&lt;/pages&gt;&lt;volume&gt;32&lt;/volume&gt;&lt;number&gt;5&lt;/number&gt;&lt;keywords&gt;&lt;keyword&gt;Algorithms&lt;/keyword&gt;&lt;keyword&gt;Amino Acid Motifs&lt;/keyword&gt;&lt;keyword&gt;Amino Acid Sequence&lt;/keyword&gt;&lt;keyword&gt;Internet&lt;/keyword&gt;&lt;keyword&gt;Molecular Sequence Data&lt;/keyword&gt;&lt;keyword&gt;Reproducibility of Results&lt;/keyword&gt;&lt;keyword&gt;Sequence Alignment/*methods&lt;/keyword&gt;&lt;keyword&gt;Sequence Analysis, Protein/*methods&lt;/keyword&gt;&lt;keyword&gt;*Software&lt;/keyword&gt;&lt;keyword&gt;Time Factors&lt;/keyword&gt;&lt;/keywords&gt;&lt;dates&gt;&lt;year&gt;2004&lt;/year&gt;&lt;/dates&gt;&lt;isbn&gt;1362-4962 (Electronic)&amp;#xD;0305-1048 (Linking)&lt;/isbn&gt;&lt;accession-num&gt;15034147&lt;/accession-num&gt;&lt;urls&gt;&lt;related-urls&gt;&lt;url&gt;https://www.ncbi.nlm.nih.gov/pubmed/15034147&lt;/url&gt;&lt;/related-urls&gt;&lt;/urls&gt;&lt;custom2&gt;PMC390337&lt;/custom2&gt;&lt;electronic-resource-num&gt;10.1093/nar/gkh340&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(Edgar 2004)</w:t>
      </w:r>
      <w:r>
        <w:rPr>
          <w:rFonts w:ascii="Arial" w:hAnsi="Arial" w:cs="Arial"/>
          <w:color w:val="000000"/>
          <w:sz w:val="22"/>
          <w:szCs w:val="22"/>
        </w:rPr>
        <w:fldChar w:fldCharType="end"/>
      </w:r>
      <w:r w:rsidRPr="00B2512B">
        <w:rPr>
          <w:rFonts w:ascii="Arial" w:hAnsi="Arial" w:cs="Arial"/>
          <w:color w:val="000000"/>
          <w:sz w:val="22"/>
          <w:szCs w:val="22"/>
        </w:rPr>
        <w:t xml:space="preserve"> and visualized with </w:t>
      </w:r>
      <w:proofErr w:type="spellStart"/>
      <w:r w:rsidRPr="00B2512B">
        <w:rPr>
          <w:rFonts w:ascii="Arial" w:hAnsi="Arial" w:cs="Arial"/>
          <w:color w:val="000000"/>
          <w:sz w:val="22"/>
          <w:szCs w:val="22"/>
        </w:rPr>
        <w:t>Geneious</w:t>
      </w:r>
      <w:proofErr w:type="spellEnd"/>
      <w:r w:rsidRPr="00B2512B">
        <w:rPr>
          <w:rFonts w:ascii="Arial" w:hAnsi="Arial" w:cs="Arial"/>
          <w:color w:val="000000"/>
          <w:sz w:val="22"/>
          <w:szCs w:val="22"/>
        </w:rPr>
        <w:t xml:space="preserve">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&lt;EndNote&gt;&lt;Cite&gt;&lt;Author&gt;Kearse&lt;/Author&gt;&lt;Year&gt;2012&lt;/Year&gt;&lt;RecNum&gt;262&lt;/RecNum&gt;&lt;DisplayText&gt;(Kearse et al. 2012)&lt;/DisplayText&gt;&lt;record&gt;&lt;rec-number&gt;262&lt;/rec-number&gt;&lt;foreign-keys&gt;&lt;key app="EN" db-id="d5drdvz2z5zvtlet0r35eesywwxar2wtr252" timestamp="1505895186"&gt;262&lt;/key&gt;&lt;/foreign-keys&gt;&lt;ref-type name="Journal Article"&gt;17&lt;/ref-type&gt;&lt;contributors&gt;&lt;authors&gt;&lt;author&gt;Kearse, M.&lt;/author&gt;&lt;author&gt;Moir, R.&lt;/author&gt;&lt;author&gt;Wilson, A.&lt;/author&gt;&lt;author&gt;Stones-Havas, S.&lt;/author&gt;&lt;author&gt;Cheung, M.&lt;/author&gt;&lt;author&gt;Sturrock, S.&lt;/author&gt;&lt;author&gt;Buxton, S.&lt;/author&gt;&lt;author&gt;Cooper, A.&lt;/author&gt;&lt;author&gt;Markowitz, S.&lt;/author&gt;&lt;author&gt;Duran, C.&lt;/author&gt;&lt;author&gt;Thierer, T.&lt;/author&gt;&lt;author&gt;Ashton, B.&lt;/author&gt;&lt;author&gt;Meintjes, P.&lt;/author&gt;&lt;author&gt;Drummond, A.&lt;/author&gt;&lt;/authors&gt;&lt;/contributors&gt;&lt;auth-address&gt;Biomatters Ltd., 2/76 Anzac Avenue, Auckland, 1010, New Zealand.&lt;/auth-address&gt;&lt;titles&gt;&lt;title&gt;Geneious Basic: an integrated and extendable desktop software platform for the organization and analysis of sequence data&lt;/title&gt;&lt;secondary-title&gt;Bioinformatics&lt;/secondary-title&gt;&lt;/titles&gt;&lt;periodical&gt;&lt;full-title&gt;Bioinformatics&lt;/full-title&gt;&lt;/periodical&gt;&lt;pages&gt;1647-9&lt;/pages&gt;&lt;volume&gt;28&lt;/volume&gt;&lt;number&gt;12&lt;/number&gt;&lt;keywords&gt;&lt;keyword&gt;Algorithms&lt;/keyword&gt;&lt;keyword&gt;Base Sequence&lt;/keyword&gt;&lt;keyword&gt;Computational Biology/*methods&lt;/keyword&gt;&lt;keyword&gt;Programming Languages&lt;/keyword&gt;&lt;keyword&gt;Sequence Analysis, DNA/*methods&lt;/keyword&gt;&lt;keyword&gt;*Software&lt;/keyword&gt;&lt;keyword&gt;User-Computer Interface&lt;/keyword&gt;&lt;/keywords&gt;&lt;dates&gt;&lt;year&gt;2012&lt;/year&gt;&lt;pub-dates&gt;&lt;date&gt;Jun 15&lt;/date&gt;&lt;/pub-dates&gt;&lt;/dates&gt;&lt;isbn&gt;1367-4811 (Electronic)&amp;#xD;1367-4803 (Linking)&lt;/isbn&gt;&lt;accession-num&gt;22543367&lt;/accession-num&gt;&lt;urls&gt;&lt;related-urls&gt;&lt;url&gt;https://www.ncbi.nlm.nih.gov/pubmed/22543367&lt;/url&gt;&lt;/related-urls&gt;&lt;/urls&gt;&lt;custom2&gt;PMC3371832&lt;/custom2&gt;&lt;electronic-resource-num&gt;10.1093/bioinformatics/bts199&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(Kearse et al. 2012)</w:t>
      </w:r>
      <w:r>
        <w:rPr>
          <w:rFonts w:ascii="Arial" w:hAnsi="Arial" w:cs="Arial"/>
          <w:color w:val="000000"/>
          <w:sz w:val="22"/>
          <w:szCs w:val="22"/>
        </w:rPr>
        <w:fldChar w:fldCharType="end"/>
      </w:r>
      <w:r>
        <w:rPr>
          <w:rFonts w:ascii="Arial" w:hAnsi="Arial" w:cs="Arial"/>
          <w:color w:val="000000"/>
          <w:sz w:val="22"/>
          <w:szCs w:val="22"/>
        </w:rPr>
        <w:t xml:space="preserve">. </w:t>
      </w:r>
      <w:r w:rsidRPr="009B2168">
        <w:rPr>
          <w:rFonts w:ascii="Arial" w:hAnsi="Arial" w:cs="Arial"/>
          <w:iCs/>
          <w:color w:val="000000"/>
          <w:sz w:val="22"/>
          <w:szCs w:val="22"/>
        </w:rPr>
        <w:t>16S rRNA gene amplicon data from (</w:t>
      </w:r>
      <w:proofErr w:type="spellStart"/>
      <w:r w:rsidRPr="009B2168">
        <w:rPr>
          <w:rFonts w:ascii="Arial" w:hAnsi="Arial" w:cs="Arial"/>
          <w:iCs/>
          <w:color w:val="000000"/>
          <w:sz w:val="22"/>
          <w:szCs w:val="22"/>
        </w:rPr>
        <w:t>DiGiulio</w:t>
      </w:r>
      <w:proofErr w:type="spellEnd"/>
      <w:r w:rsidRPr="009B2168">
        <w:rPr>
          <w:rFonts w:ascii="Arial" w:hAnsi="Arial" w:cs="Arial"/>
          <w:iCs/>
          <w:color w:val="000000"/>
          <w:sz w:val="22"/>
          <w:szCs w:val="22"/>
        </w:rPr>
        <w:t xml:space="preserve"> et al. 2015;</w:t>
      </w:r>
      <w:r w:rsidRPr="002C6E98">
        <w:rPr>
          <w:rFonts w:ascii="Arial" w:hAnsi="Arial" w:cs="Arial"/>
          <w:iCs/>
          <w:color w:val="000000"/>
          <w:sz w:val="22"/>
          <w:szCs w:val="22"/>
        </w:rPr>
        <w:t xml:space="preserve"> Callahan et al. 2017) </w:t>
      </w:r>
      <w:r w:rsidR="0020346A">
        <w:rPr>
          <w:rFonts w:ascii="Arial" w:hAnsi="Arial" w:cs="Arial"/>
          <w:iCs/>
          <w:color w:val="000000"/>
          <w:sz w:val="22"/>
          <w:szCs w:val="22"/>
        </w:rPr>
        <w:t>were</w:t>
      </w:r>
      <w:r w:rsidR="0020346A" w:rsidRPr="002C6E98">
        <w:rPr>
          <w:rFonts w:ascii="Arial" w:hAnsi="Arial" w:cs="Arial"/>
          <w:iCs/>
          <w:color w:val="000000"/>
          <w:sz w:val="22"/>
          <w:szCs w:val="22"/>
        </w:rPr>
        <w:t xml:space="preserve"> </w:t>
      </w:r>
      <w:r w:rsidRPr="002C6E98">
        <w:rPr>
          <w:rFonts w:ascii="Arial" w:hAnsi="Arial" w:cs="Arial"/>
          <w:iCs/>
          <w:color w:val="000000"/>
          <w:sz w:val="22"/>
          <w:szCs w:val="22"/>
        </w:rPr>
        <w:t xml:space="preserve">used to evaluate increasing richness trends with gestation. </w:t>
      </w:r>
      <w:r>
        <w:rPr>
          <w:rFonts w:ascii="Arial" w:hAnsi="Arial" w:cs="Arial"/>
          <w:iCs/>
          <w:color w:val="000000"/>
          <w:sz w:val="22"/>
          <w:szCs w:val="22"/>
        </w:rPr>
        <w:t>Briefly, the Shannon’s diversity index was plotted vs. gestational age for subsets of samples, with subsets generated based on the sample’s dominant taxon.</w:t>
      </w:r>
    </w:p>
    <w:p w14:paraId="56730353" w14:textId="654CDF14" w:rsidR="00C13536" w:rsidRPr="003F1003" w:rsidRDefault="00C13536" w:rsidP="005C3680">
      <w:pPr>
        <w:pStyle w:val="NormalWeb"/>
        <w:spacing w:before="0" w:beforeAutospacing="0" w:after="0" w:afterAutospacing="0" w:line="360" w:lineRule="auto"/>
        <w:jc w:val="both"/>
        <w:rPr>
          <w:rFonts w:ascii="Arial" w:hAnsi="Arial"/>
          <w:i/>
          <w:color w:val="000000"/>
          <w:sz w:val="22"/>
        </w:rPr>
      </w:pPr>
    </w:p>
    <w:p w14:paraId="7B0E411E" w14:textId="77777777" w:rsidR="001A46DC" w:rsidRPr="00604B56" w:rsidRDefault="00C13536" w:rsidP="00FF35AD">
      <w:pPr>
        <w:pStyle w:val="NormalWeb"/>
        <w:spacing w:before="0" w:beforeAutospacing="0" w:after="0" w:afterAutospacing="0" w:line="360" w:lineRule="auto"/>
        <w:jc w:val="both"/>
        <w:outlineLvl w:val="0"/>
        <w:rPr>
          <w:rFonts w:ascii="Arial" w:hAnsi="Arial" w:cs="Arial"/>
          <w:sz w:val="22"/>
        </w:rPr>
      </w:pPr>
      <w:r>
        <w:rPr>
          <w:rFonts w:ascii="Arial" w:hAnsi="Arial" w:cs="Arial"/>
          <w:i/>
          <w:iCs/>
          <w:color w:val="000000"/>
          <w:sz w:val="22"/>
          <w:szCs w:val="22"/>
        </w:rPr>
        <w:t>Calculations of r</w:t>
      </w:r>
      <w:r w:rsidRPr="00B2512B">
        <w:rPr>
          <w:rFonts w:ascii="Arial" w:hAnsi="Arial" w:cs="Arial"/>
          <w:i/>
          <w:iCs/>
          <w:color w:val="000000"/>
          <w:sz w:val="22"/>
          <w:szCs w:val="22"/>
        </w:rPr>
        <w:t>elative abundance</w:t>
      </w:r>
      <w:r>
        <w:rPr>
          <w:rFonts w:ascii="Arial" w:hAnsi="Arial" w:cs="Arial"/>
          <w:i/>
          <w:iCs/>
          <w:color w:val="000000"/>
          <w:sz w:val="22"/>
          <w:szCs w:val="22"/>
        </w:rPr>
        <w:t>s</w:t>
      </w:r>
      <w:r w:rsidRPr="00B2512B">
        <w:rPr>
          <w:rFonts w:ascii="Arial" w:hAnsi="Arial" w:cs="Arial"/>
          <w:i/>
          <w:iCs/>
          <w:color w:val="000000"/>
          <w:sz w:val="22"/>
          <w:szCs w:val="22"/>
        </w:rPr>
        <w:t xml:space="preserve"> of genes and genome bins</w:t>
      </w:r>
    </w:p>
    <w:p w14:paraId="15536F4E" w14:textId="4116D9E2" w:rsidR="00C13536" w:rsidRPr="007E0BDD" w:rsidRDefault="001A46DC" w:rsidP="005C3680">
      <w:pPr>
        <w:pStyle w:val="NormalWeb"/>
        <w:spacing w:before="0" w:beforeAutospacing="0" w:after="0" w:afterAutospacing="0" w:line="360" w:lineRule="auto"/>
        <w:ind w:firstLine="720"/>
        <w:jc w:val="both"/>
        <w:rPr>
          <w:rFonts w:ascii="Arial" w:hAnsi="Arial" w:cs="Arial"/>
          <w:sz w:val="22"/>
        </w:rPr>
      </w:pPr>
      <w:r w:rsidRPr="00B2512B">
        <w:rPr>
          <w:rFonts w:ascii="Arial" w:hAnsi="Arial" w:cs="Arial"/>
          <w:color w:val="000000"/>
          <w:sz w:val="22"/>
          <w:szCs w:val="22"/>
        </w:rPr>
        <w:lastRenderedPageBreak/>
        <w:t>The relative abundance was calcula</w:t>
      </w:r>
      <w:r>
        <w:rPr>
          <w:rFonts w:ascii="Arial" w:hAnsi="Arial" w:cs="Arial"/>
          <w:color w:val="000000"/>
          <w:sz w:val="22"/>
          <w:szCs w:val="22"/>
        </w:rPr>
        <w:t>ted for all genome bins</w:t>
      </w:r>
      <w:r w:rsidR="00C13536" w:rsidRPr="00B2512B">
        <w:rPr>
          <w:rFonts w:ascii="Arial" w:hAnsi="Arial" w:cs="Arial"/>
          <w:color w:val="000000"/>
          <w:sz w:val="22"/>
          <w:szCs w:val="22"/>
        </w:rPr>
        <w:t xml:space="preserve"> from </w:t>
      </w:r>
      <w:r>
        <w:rPr>
          <w:rFonts w:ascii="Arial" w:hAnsi="Arial" w:cs="Arial"/>
          <w:color w:val="000000"/>
          <w:sz w:val="22"/>
          <w:szCs w:val="22"/>
        </w:rPr>
        <w:t>vaginal assemblies</w:t>
      </w:r>
      <w:r w:rsidRPr="00B2512B">
        <w:rPr>
          <w:rFonts w:ascii="Arial" w:hAnsi="Arial" w:cs="Arial"/>
          <w:color w:val="000000"/>
          <w:sz w:val="22"/>
          <w:szCs w:val="22"/>
        </w:rPr>
        <w:t xml:space="preserve"> for </w:t>
      </w:r>
      <w:r w:rsidR="00C13536" w:rsidRPr="00B2512B">
        <w:rPr>
          <w:rFonts w:ascii="Arial" w:hAnsi="Arial" w:cs="Arial"/>
          <w:color w:val="000000"/>
          <w:sz w:val="22"/>
          <w:szCs w:val="22"/>
        </w:rPr>
        <w:t xml:space="preserve">each </w:t>
      </w:r>
      <w:r w:rsidRPr="00B2512B">
        <w:rPr>
          <w:rFonts w:ascii="Arial" w:hAnsi="Arial" w:cs="Arial"/>
          <w:color w:val="000000"/>
          <w:sz w:val="22"/>
          <w:szCs w:val="22"/>
        </w:rPr>
        <w:t xml:space="preserve">time point sampled. Using </w:t>
      </w:r>
      <w:r w:rsidR="00C13536">
        <w:rPr>
          <w:rFonts w:ascii="Arial" w:hAnsi="Arial" w:cs="Arial"/>
          <w:color w:val="000000"/>
          <w:sz w:val="22"/>
          <w:szCs w:val="22"/>
        </w:rPr>
        <w:t>B</w:t>
      </w:r>
      <w:r w:rsidR="00C13536" w:rsidRPr="00B2512B">
        <w:rPr>
          <w:rFonts w:ascii="Arial" w:hAnsi="Arial" w:cs="Arial"/>
          <w:color w:val="000000"/>
          <w:sz w:val="22"/>
          <w:szCs w:val="22"/>
        </w:rPr>
        <w:t>owtie</w:t>
      </w:r>
      <w:r w:rsidR="00C13536">
        <w:rPr>
          <w:rFonts w:ascii="Arial" w:hAnsi="Arial" w:cs="Arial"/>
          <w:color w:val="000000"/>
          <w:sz w:val="22"/>
          <w:szCs w:val="22"/>
        </w:rPr>
        <w:t xml:space="preserve"> </w:t>
      </w:r>
      <w:r w:rsidR="00C13536" w:rsidRPr="00B2512B">
        <w:rPr>
          <w:rFonts w:ascii="Arial" w:hAnsi="Arial" w:cs="Arial"/>
          <w:color w:val="000000"/>
          <w:sz w:val="22"/>
          <w:szCs w:val="22"/>
        </w:rPr>
        <w:t xml:space="preserve">2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&lt;EndNote&gt;&lt;Cite&gt;&lt;Author&gt;Langmead&lt;/Author&gt;&lt;Year&gt;2010&lt;/Year&gt;&lt;RecNum&gt;9&lt;/RecNum&gt;&lt;DisplayText&gt;(Langmead 2010)&lt;/DisplayText&gt;&lt;record&gt;&lt;rec-number&gt;9&lt;/rec-number&gt;&lt;foreign-keys&gt;&lt;key app="EN" db-id="d5drdvz2z5zvtlet0r35eesywwxar2wtr252" timestamp="1424969634"&gt;9&lt;/key&gt;&lt;/foreign-keys&gt;&lt;ref-type name="Journal Article"&gt;17&lt;/ref-type&gt;&lt;contributors&gt;&lt;authors&gt;&lt;author&gt;Langmead, B.&lt;/author&gt;&lt;/authors&gt;&lt;/contributors&gt;&lt;auth-address&gt;Johns Hopkins University, Baltimore, Maryland, USA.&lt;/auth-address&gt;&lt;titles&gt;&lt;title&gt;Aligning short sequencing reads with Bowtie&lt;/title&gt;&lt;secondary-title&gt;Curr Protoc Bioinformatics&lt;/secondary-title&gt;&lt;/titles&gt;&lt;periodical&gt;&lt;full-title&gt;Curr Protoc Bioinformatics&lt;/full-title&gt;&lt;/periodical&gt;&lt;pages&gt;Unit 11 7&lt;/pages&gt;&lt;volume&gt;Chapter 11&lt;/volume&gt;&lt;edition&gt;2010/12/15&lt;/edition&gt;&lt;keywords&gt;&lt;keyword&gt;Algorithms&lt;/keyword&gt;&lt;keyword&gt;Consensus Sequence&lt;/keyword&gt;&lt;keyword&gt;Genome&lt;/keyword&gt;&lt;keyword&gt;Genomics/*methods&lt;/keyword&gt;&lt;keyword&gt;Sequence Alignment/*methods&lt;/keyword&gt;&lt;keyword&gt;Sequence Analysis, DNA/*methods&lt;/keyword&gt;&lt;keyword&gt;*Software&lt;/keyword&gt;&lt;/keywords&gt;&lt;dates&gt;&lt;year&gt;2010&lt;/year&gt;&lt;pub-dates&gt;&lt;date&gt;Dec&lt;/date&gt;&lt;/pub-dates&gt;&lt;/dates&gt;&lt;isbn&gt;1934-340X (Electronic)&amp;#xD;1934-3396 (Linking)&lt;/isbn&gt;&lt;accession-num&gt;21154709&lt;/accession-num&gt;&lt;urls&gt;&lt;related-urls&gt;&lt;url&gt;&lt;style face="underline" font="default" size="100%"&gt;http://www.ncbi.nlm.nih.gov/entrez/query.fcgi?cmd=Retrieve&amp;amp;db=PubMed&amp;amp;dopt=Citation&amp;amp;list_uids=21154709&lt;/style&gt;&lt;/url&gt;&lt;/related-urls&gt;&lt;/urls&gt;&lt;electronic-resource-num&gt;&lt;style face="underline" font="default" size="100%"&gt;10.1002/0471250953.bi1107s32&lt;/style&gt;&lt;/electronic-resource-num&gt;&lt;language&gt;eng&lt;/language&gt;&lt;/record&gt;&lt;/Cite&gt;&lt;/EndNote&gt;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(Langmead 2010)</w:t>
      </w:r>
      <w:r w:rsidR="00C13536">
        <w:rPr>
          <w:rFonts w:ascii="Arial" w:hAnsi="Arial" w:cs="Arial"/>
          <w:color w:val="000000"/>
          <w:sz w:val="22"/>
          <w:szCs w:val="22"/>
        </w:rPr>
        <w:fldChar w:fldCharType="end"/>
      </w:r>
      <w:r w:rsidRPr="00B2512B">
        <w:rPr>
          <w:rFonts w:ascii="Arial" w:hAnsi="Arial" w:cs="Arial"/>
          <w:color w:val="000000"/>
          <w:sz w:val="22"/>
          <w:szCs w:val="22"/>
        </w:rPr>
        <w:t xml:space="preserve">, sequencing reads from each time point were mapped to the co-assembled scaffolds from each subject. </w:t>
      </w:r>
      <w:r w:rsidR="00C13536" w:rsidRPr="00B2512B">
        <w:rPr>
          <w:rFonts w:ascii="Arial" w:hAnsi="Arial" w:cs="Arial"/>
          <w:color w:val="000000"/>
          <w:sz w:val="22"/>
          <w:szCs w:val="22"/>
        </w:rPr>
        <w:t xml:space="preserve">Vaginal genome bin abundance was calculated </w:t>
      </w:r>
      <w:r w:rsidRPr="00B2512B">
        <w:rPr>
          <w:rFonts w:ascii="Arial" w:hAnsi="Arial" w:cs="Arial"/>
          <w:color w:val="000000"/>
          <w:sz w:val="22"/>
          <w:szCs w:val="22"/>
        </w:rPr>
        <w:t>based on</w:t>
      </w:r>
      <w:r w:rsidR="00C13536" w:rsidRPr="00B2512B">
        <w:rPr>
          <w:rFonts w:ascii="Arial" w:hAnsi="Arial" w:cs="Arial"/>
          <w:color w:val="000000"/>
          <w:sz w:val="22"/>
          <w:szCs w:val="22"/>
        </w:rPr>
        <w:t xml:space="preserve"> the numbers of reads that mapped to all </w:t>
      </w:r>
      <w:r w:rsidRPr="00B2512B">
        <w:rPr>
          <w:rFonts w:ascii="Arial" w:hAnsi="Arial" w:cs="Arial"/>
          <w:color w:val="000000"/>
          <w:sz w:val="22"/>
          <w:szCs w:val="22"/>
        </w:rPr>
        <w:t xml:space="preserve">co-assembled </w:t>
      </w:r>
      <w:r w:rsidR="00C13536" w:rsidRPr="00B2512B">
        <w:rPr>
          <w:rFonts w:ascii="Arial" w:hAnsi="Arial" w:cs="Arial"/>
          <w:color w:val="000000"/>
          <w:sz w:val="22"/>
          <w:szCs w:val="22"/>
        </w:rPr>
        <w:t xml:space="preserve">scaffolds within a bin, </w:t>
      </w:r>
      <w:r w:rsidRPr="00B2512B">
        <w:rPr>
          <w:rFonts w:ascii="Arial" w:hAnsi="Arial" w:cs="Arial"/>
          <w:color w:val="000000"/>
          <w:sz w:val="22"/>
          <w:szCs w:val="22"/>
        </w:rPr>
        <w:t>relative to</w:t>
      </w:r>
      <w:r w:rsidR="00C13536" w:rsidRPr="00B2512B">
        <w:rPr>
          <w:rFonts w:ascii="Arial" w:hAnsi="Arial" w:cs="Arial"/>
          <w:color w:val="000000"/>
          <w:sz w:val="22"/>
          <w:szCs w:val="22"/>
        </w:rPr>
        <w:t xml:space="preserve"> the total number of reads that mapped to </w:t>
      </w:r>
      <w:r w:rsidRPr="00B2512B">
        <w:rPr>
          <w:rFonts w:ascii="Arial" w:hAnsi="Arial" w:cs="Arial"/>
          <w:color w:val="000000"/>
          <w:sz w:val="22"/>
          <w:szCs w:val="22"/>
        </w:rPr>
        <w:t xml:space="preserve">scaffolds from </w:t>
      </w:r>
      <w:r w:rsidR="00C13536">
        <w:rPr>
          <w:rFonts w:ascii="Arial" w:hAnsi="Arial" w:cs="Arial"/>
          <w:color w:val="000000"/>
          <w:sz w:val="22"/>
          <w:szCs w:val="22"/>
        </w:rPr>
        <w:t xml:space="preserve">all </w:t>
      </w:r>
      <w:r w:rsidRPr="00B2512B">
        <w:rPr>
          <w:rFonts w:ascii="Arial" w:hAnsi="Arial" w:cs="Arial"/>
          <w:color w:val="000000"/>
          <w:sz w:val="22"/>
          <w:szCs w:val="22"/>
        </w:rPr>
        <w:t>bins</w:t>
      </w:r>
      <w:r>
        <w:rPr>
          <w:rFonts w:ascii="Arial" w:hAnsi="Arial" w:cs="Arial"/>
          <w:color w:val="000000"/>
          <w:sz w:val="22"/>
          <w:szCs w:val="22"/>
        </w:rPr>
        <w:t xml:space="preserve"> within a subject</w:t>
      </w:r>
      <w:r w:rsidRPr="00B2512B">
        <w:rPr>
          <w:rFonts w:ascii="Arial" w:hAnsi="Arial" w:cs="Arial"/>
          <w:color w:val="000000"/>
          <w:sz w:val="22"/>
          <w:szCs w:val="22"/>
        </w:rPr>
        <w:t xml:space="preserve">. The final values were then taken </w:t>
      </w:r>
      <w:r>
        <w:rPr>
          <w:rFonts w:ascii="Arial" w:hAnsi="Arial" w:cs="Arial"/>
          <w:color w:val="000000"/>
          <w:sz w:val="22"/>
          <w:szCs w:val="22"/>
        </w:rPr>
        <w:t>as</w:t>
      </w:r>
      <w:r w:rsidRPr="00B2512B">
        <w:rPr>
          <w:rFonts w:ascii="Arial" w:hAnsi="Arial" w:cs="Arial"/>
          <w:color w:val="000000"/>
          <w:sz w:val="22"/>
          <w:szCs w:val="22"/>
        </w:rPr>
        <w:t xml:space="preserve"> proportion</w:t>
      </w:r>
      <w:r>
        <w:rPr>
          <w:rFonts w:ascii="Arial" w:hAnsi="Arial" w:cs="Arial"/>
          <w:color w:val="000000"/>
          <w:sz w:val="22"/>
          <w:szCs w:val="22"/>
        </w:rPr>
        <w:t>s</w:t>
      </w:r>
      <w:r w:rsidRPr="00B2512B">
        <w:rPr>
          <w:rFonts w:ascii="Arial" w:hAnsi="Arial" w:cs="Arial"/>
          <w:color w:val="000000"/>
          <w:sz w:val="22"/>
          <w:szCs w:val="22"/>
        </w:rPr>
        <w:t xml:space="preserve"> (stacked 100%). Note that reads that did not map to any of the scaffolds or that mapped to scaffolds from unknown</w:t>
      </w:r>
      <w:r>
        <w:rPr>
          <w:rFonts w:ascii="Arial" w:hAnsi="Arial" w:cs="Arial"/>
          <w:color w:val="000000"/>
          <w:sz w:val="22"/>
          <w:szCs w:val="22"/>
        </w:rPr>
        <w:t xml:space="preserve"> genome</w:t>
      </w:r>
      <w:r w:rsidRPr="00B2512B">
        <w:rPr>
          <w:rFonts w:ascii="Arial" w:hAnsi="Arial" w:cs="Arial"/>
          <w:color w:val="000000"/>
          <w:sz w:val="22"/>
          <w:szCs w:val="22"/>
        </w:rPr>
        <w:t xml:space="preserve"> bin</w:t>
      </w:r>
      <w:r>
        <w:rPr>
          <w:rFonts w:ascii="Arial" w:hAnsi="Arial" w:cs="Arial"/>
          <w:color w:val="000000"/>
          <w:sz w:val="22"/>
          <w:szCs w:val="22"/>
        </w:rPr>
        <w:t>s</w:t>
      </w:r>
      <w:r w:rsidRPr="00B2512B">
        <w:rPr>
          <w:rFonts w:ascii="Arial" w:hAnsi="Arial" w:cs="Arial"/>
          <w:color w:val="000000"/>
          <w:sz w:val="22"/>
          <w:szCs w:val="22"/>
        </w:rPr>
        <w:t xml:space="preserve"> were not used in the calculation</w:t>
      </w:r>
      <w:r>
        <w:rPr>
          <w:rFonts w:ascii="Arial" w:hAnsi="Arial" w:cs="Arial"/>
          <w:color w:val="000000"/>
          <w:sz w:val="22"/>
          <w:szCs w:val="22"/>
        </w:rPr>
        <w:t>s</w:t>
      </w:r>
      <w:r w:rsidRPr="00B2512B">
        <w:rPr>
          <w:rFonts w:ascii="Arial" w:hAnsi="Arial" w:cs="Arial"/>
          <w:color w:val="000000"/>
          <w:sz w:val="22"/>
          <w:szCs w:val="22"/>
        </w:rPr>
        <w:t>.</w:t>
      </w:r>
    </w:p>
    <w:p w14:paraId="3CE1C93F" w14:textId="2B55CF0D" w:rsidR="00C13536" w:rsidRPr="00A33315" w:rsidRDefault="00C13536" w:rsidP="00A33315">
      <w:pPr>
        <w:pStyle w:val="NormalWeb"/>
        <w:spacing w:before="0" w:beforeAutospacing="0" w:after="0" w:afterAutospacing="0" w:line="360" w:lineRule="auto"/>
        <w:ind w:firstLine="720"/>
        <w:jc w:val="both"/>
        <w:rPr>
          <w:rFonts w:ascii="Arial" w:hAnsi="Arial"/>
          <w:sz w:val="22"/>
        </w:rPr>
      </w:pPr>
      <w:r w:rsidRPr="00B2512B">
        <w:rPr>
          <w:rFonts w:ascii="Arial" w:hAnsi="Arial" w:cs="Arial"/>
          <w:color w:val="000000"/>
          <w:sz w:val="22"/>
          <w:szCs w:val="22"/>
        </w:rPr>
        <w:t>16 single-copy ribosomal protein</w:t>
      </w:r>
      <w:r>
        <w:rPr>
          <w:rFonts w:ascii="Arial" w:hAnsi="Arial" w:cs="Arial"/>
          <w:color w:val="000000"/>
          <w:sz w:val="22"/>
          <w:szCs w:val="22"/>
        </w:rPr>
        <w:t xml:space="preserve"> </w:t>
      </w:r>
      <w:r w:rsidRPr="00B2512B">
        <w:rPr>
          <w:rFonts w:ascii="Arial" w:hAnsi="Arial" w:cs="Arial"/>
          <w:color w:val="000000"/>
          <w:sz w:val="22"/>
          <w:szCs w:val="22"/>
        </w:rPr>
        <w:t xml:space="preserve">(RP) </w:t>
      </w:r>
      <w:r>
        <w:rPr>
          <w:rFonts w:ascii="Arial" w:hAnsi="Arial" w:cs="Arial"/>
          <w:color w:val="000000"/>
          <w:sz w:val="22"/>
          <w:szCs w:val="22"/>
        </w:rPr>
        <w:t>gene</w:t>
      </w:r>
      <w:r w:rsidRPr="00B2512B">
        <w:rPr>
          <w:rFonts w:ascii="Arial" w:hAnsi="Arial" w:cs="Arial"/>
          <w:color w:val="000000"/>
          <w:sz w:val="22"/>
          <w:szCs w:val="22"/>
        </w:rPr>
        <w:t xml:space="preserve"> sets were used to estimate </w:t>
      </w:r>
      <w:r>
        <w:rPr>
          <w:rFonts w:ascii="Arial" w:hAnsi="Arial" w:cs="Arial"/>
          <w:color w:val="000000"/>
          <w:sz w:val="22"/>
          <w:szCs w:val="22"/>
        </w:rPr>
        <w:t>bacterial</w:t>
      </w:r>
      <w:r w:rsidRPr="00B2512B">
        <w:rPr>
          <w:rFonts w:ascii="Arial" w:hAnsi="Arial" w:cs="Arial"/>
          <w:color w:val="000000"/>
          <w:sz w:val="22"/>
          <w:szCs w:val="22"/>
        </w:rPr>
        <w:t xml:space="preserve"> diversity within body sites, as previously described </w:t>
      </w:r>
      <w:r>
        <w:rPr>
          <w:rFonts w:ascii="Arial" w:hAnsi="Arial" w:cs="Arial"/>
          <w:color w:val="000000"/>
          <w:sz w:val="22"/>
          <w:szCs w:val="22"/>
        </w:rPr>
        <w:fldChar w:fldCharType="begin">
          <w:fldData xml:space="preserve">PEVuZE5vdGU+PENpdGU+PEF1dGhvcj5IdWc8L0F1dGhvcj48WWVhcj4yMDE2PC9ZZWFyPjxSZWNO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</w:fldData>
        </w:fldChar>
      </w:r>
      <w:r>
        <w:rPr>
          <w:rFonts w:ascii="Arial" w:hAnsi="Arial" w:cs="Arial"/>
          <w:color w:val="000000"/>
          <w:sz w:val="22"/>
          <w:szCs w:val="22"/>
        </w:rPr>
        <w:instrText xml:space="preserve"> ADDIN EN.CITE </w:instrText>
      </w:r>
      <w:r>
        <w:rPr>
          <w:rFonts w:ascii="Arial" w:hAnsi="Arial" w:cs="Arial"/>
          <w:color w:val="000000"/>
          <w:sz w:val="22"/>
          <w:szCs w:val="22"/>
        </w:rPr>
        <w:fldChar w:fldCharType="begin">
          <w:fldData xml:space="preserve">PEVuZE5vdGU+PENpdGU+PEF1dGhvcj5IdWc8L0F1dGhvcj48WWVhcj4yMDE2PC9ZZWFyPjxSZWNO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</w:fldData>
        </w:fldChar>
      </w:r>
      <w:r>
        <w:rPr>
          <w:rFonts w:ascii="Arial" w:hAnsi="Arial" w:cs="Arial"/>
          <w:color w:val="000000"/>
          <w:sz w:val="22"/>
          <w:szCs w:val="22"/>
        </w:rPr>
        <w:instrText xml:space="preserve"> ADDIN EN.CITE.DATA </w:instrText>
      </w:r>
      <w:r>
        <w:rPr>
          <w:rFonts w:ascii="Arial" w:hAnsi="Arial" w:cs="Arial"/>
          <w:color w:val="000000"/>
          <w:sz w:val="22"/>
          <w:szCs w:val="22"/>
        </w:rPr>
      </w:r>
      <w:r>
        <w:rPr>
          <w:rFonts w:ascii="Arial" w:hAnsi="Arial" w:cs="Arial"/>
          <w:color w:val="000000"/>
          <w:sz w:val="22"/>
          <w:szCs w:val="22"/>
        </w:rPr>
        <w:fldChar w:fldCharType="end"/>
      </w:r>
      <w:r>
        <w:rPr>
          <w:rFonts w:ascii="Arial" w:hAnsi="Arial" w:cs="Arial"/>
          <w:color w:val="000000"/>
          <w:sz w:val="22"/>
          <w:szCs w:val="22"/>
        </w:rPr>
      </w:r>
      <w:r>
        <w:rPr>
          <w:rFonts w:ascii="Arial" w:hAnsi="Arial" w:cs="Arial"/>
          <w:color w:val="000000"/>
          <w:sz w:val="22"/>
          <w:szCs w:val="22"/>
        </w:rPr>
        <w:fldChar w:fldCharType="separate"/>
      </w:r>
      <w:r>
        <w:rPr>
          <w:rFonts w:ascii="Arial" w:hAnsi="Arial" w:cs="Arial"/>
          <w:noProof/>
          <w:color w:val="000000"/>
          <w:sz w:val="22"/>
          <w:szCs w:val="22"/>
        </w:rPr>
        <w:t>(Hug et al. 2016)</w:t>
      </w:r>
      <w:r>
        <w:rPr>
          <w:rFonts w:ascii="Arial" w:hAnsi="Arial" w:cs="Arial"/>
          <w:color w:val="000000"/>
          <w:sz w:val="22"/>
          <w:szCs w:val="22"/>
        </w:rPr>
        <w:fldChar w:fldCharType="end"/>
      </w:r>
      <w:r w:rsidRPr="00B2512B">
        <w:rPr>
          <w:rFonts w:ascii="Arial" w:hAnsi="Arial" w:cs="Arial"/>
          <w:color w:val="000000"/>
          <w:sz w:val="22"/>
          <w:szCs w:val="22"/>
        </w:rPr>
        <w:t xml:space="preserve">. In total, 22,737 ribosomal proteins annotated as L14b/L23e, L15, L16/L10E, L18P/L5E, L2 </w:t>
      </w:r>
      <w:proofErr w:type="spellStart"/>
      <w:r w:rsidRPr="00B2512B">
        <w:rPr>
          <w:rFonts w:ascii="Arial" w:hAnsi="Arial" w:cs="Arial"/>
          <w:color w:val="000000"/>
          <w:sz w:val="22"/>
          <w:szCs w:val="22"/>
        </w:rPr>
        <w:t>rplB</w:t>
      </w:r>
      <w:proofErr w:type="spellEnd"/>
      <w:r w:rsidRPr="00B2512B">
        <w:rPr>
          <w:rFonts w:ascii="Arial" w:hAnsi="Arial" w:cs="Arial"/>
          <w:color w:val="000000"/>
          <w:sz w:val="22"/>
          <w:szCs w:val="22"/>
        </w:rPr>
        <w:t xml:space="preserve">, L22, L24, L3, L4/L1e, L5, L6, S10, S17, S19, S3, and S8 were identified in 4,650 scaffolds from all body sites. Individual RP </w:t>
      </w:r>
      <w:r>
        <w:rPr>
          <w:rFonts w:ascii="Arial" w:hAnsi="Arial" w:cs="Arial"/>
          <w:color w:val="000000"/>
          <w:sz w:val="22"/>
          <w:szCs w:val="22"/>
        </w:rPr>
        <w:t xml:space="preserve">gene </w:t>
      </w:r>
      <w:r w:rsidRPr="00B2512B">
        <w:rPr>
          <w:rFonts w:ascii="Arial" w:hAnsi="Arial" w:cs="Arial"/>
          <w:color w:val="000000"/>
          <w:sz w:val="22"/>
          <w:szCs w:val="22"/>
        </w:rPr>
        <w:t xml:space="preserve">sets were clustered at 99% </w:t>
      </w:r>
      <w:r>
        <w:rPr>
          <w:rFonts w:ascii="Arial" w:hAnsi="Arial" w:cs="Arial"/>
          <w:color w:val="000000"/>
          <w:sz w:val="22"/>
          <w:szCs w:val="22"/>
        </w:rPr>
        <w:t>average amino acid identity (</w:t>
      </w:r>
      <w:r w:rsidRPr="00B2512B">
        <w:rPr>
          <w:rFonts w:ascii="Arial" w:hAnsi="Arial" w:cs="Arial"/>
          <w:color w:val="000000"/>
          <w:sz w:val="22"/>
          <w:szCs w:val="22"/>
        </w:rPr>
        <w:t>AAI</w:t>
      </w:r>
      <w:r>
        <w:rPr>
          <w:rFonts w:ascii="Arial" w:hAnsi="Arial" w:cs="Arial"/>
          <w:color w:val="000000"/>
          <w:sz w:val="22"/>
          <w:szCs w:val="22"/>
        </w:rPr>
        <w:t>)</w:t>
      </w:r>
      <w:r w:rsidRPr="00B2512B">
        <w:rPr>
          <w:rFonts w:ascii="Arial" w:hAnsi="Arial" w:cs="Arial"/>
          <w:color w:val="000000"/>
          <w:sz w:val="22"/>
          <w:szCs w:val="22"/>
        </w:rPr>
        <w:t xml:space="preserve"> with usearch64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&lt;EndNote&gt;&lt;Cite&gt;&lt;Author&gt;Edgar&lt;/Author&gt;&lt;Year&gt;2010&lt;/Year&gt;&lt;RecNum&gt;247&lt;/RecNum&gt;&lt;DisplayText&gt;(Edgar 2010)&lt;/DisplayText&gt;&lt;record&gt;&lt;rec-number&gt;247&lt;/rec-number&gt;&lt;foreign-keys&gt;&lt;key app="EN" db-id="d5drdvz2z5zvtlet0r35eesywwxar2wtr252" timestamp="1505894612"&gt;247&lt;/key&gt;&lt;/foreign-keys&gt;&lt;ref-type name="Journal Article"&gt;17&lt;/ref-type&gt;&lt;contributors&gt;&lt;authors&gt;&lt;author&gt;Edgar, R. C.&lt;/author&gt;&lt;/authors&gt;&lt;/contributors&gt;&lt;auth-address&gt;Tiburon, CA 94920, USA. robert@drive5.com&lt;/auth-address&gt;&lt;titles&gt;&lt;title&gt;Search and clustering orders of magnitude faster than BLAST&lt;/title&gt;&lt;secondary-title&gt;Bioinformatics&lt;/secondary-title&gt;&lt;/titles&gt;&lt;periodical&gt;&lt;full-title&gt;Bioinformatics&lt;/full-title&gt;&lt;/periodical&gt;&lt;pages&gt;2460-1&lt;/pages&gt;&lt;volume&gt;26&lt;/volume&gt;&lt;number&gt;19&lt;/number&gt;&lt;keywords&gt;&lt;keyword&gt;*Algorithms&lt;/keyword&gt;&lt;keyword&gt;Cluster Analysis&lt;/keyword&gt;&lt;keyword&gt;Computational Biology/*methods&lt;/keyword&gt;&lt;keyword&gt;Databases, Protein&lt;/keyword&gt;&lt;keyword&gt;Proteins/chemistry&lt;/keyword&gt;&lt;keyword&gt;Sequence Alignment/*methods&lt;/keyword&gt;&lt;keyword&gt;Sequence Analysis, Protein/*methods&lt;/keyword&gt;&lt;/keywords&gt;&lt;dates&gt;&lt;year&gt;2010&lt;/year&gt;&lt;pub-dates&gt;&lt;date&gt;Oct 01&lt;/date&gt;&lt;/pub-dates&gt;&lt;/dates&gt;&lt;isbn&gt;1367-4811 (Electronic)&amp;#xD;1367-4803 (Linking)&lt;/isbn&gt;&lt;accession-num&gt;20709691&lt;/accession-num&gt;&lt;urls&gt;&lt;related-urls&gt;&lt;url&gt;https://www.ncbi.nlm.nih.gov/pubmed/20709691&lt;/url&gt;&lt;/related-urls&gt;&lt;/urls&gt;&lt;electronic-resource-num&gt;10.1093/bioinformatics/btq461&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(Edgar 2010)</w:t>
      </w:r>
      <w:r>
        <w:rPr>
          <w:rFonts w:ascii="Arial" w:hAnsi="Arial" w:cs="Arial"/>
          <w:color w:val="000000"/>
          <w:sz w:val="22"/>
          <w:szCs w:val="22"/>
        </w:rPr>
        <w:fldChar w:fldCharType="end"/>
      </w:r>
      <w:r w:rsidRPr="00B2512B">
        <w:rPr>
          <w:rFonts w:ascii="Arial" w:hAnsi="Arial" w:cs="Arial"/>
          <w:color w:val="000000"/>
          <w:sz w:val="22"/>
          <w:szCs w:val="22"/>
        </w:rPr>
        <w:t xml:space="preserve">, and scaffolds containing the same sets of clustered RPs were considered </w:t>
      </w:r>
      <w:r>
        <w:rPr>
          <w:rFonts w:ascii="Arial" w:hAnsi="Arial" w:cs="Arial"/>
          <w:color w:val="000000"/>
          <w:sz w:val="22"/>
          <w:szCs w:val="22"/>
        </w:rPr>
        <w:t xml:space="preserve">to be derived from </w:t>
      </w:r>
      <w:r w:rsidRPr="00B2512B">
        <w:rPr>
          <w:rFonts w:ascii="Arial" w:hAnsi="Arial" w:cs="Arial"/>
          <w:color w:val="000000"/>
          <w:sz w:val="22"/>
          <w:szCs w:val="22"/>
        </w:rPr>
        <w:t>the same taxon (account</w:t>
      </w:r>
      <w:r>
        <w:rPr>
          <w:rFonts w:ascii="Arial" w:hAnsi="Arial" w:cs="Arial"/>
          <w:color w:val="000000"/>
          <w:sz w:val="22"/>
          <w:szCs w:val="22"/>
        </w:rPr>
        <w:t>ing</w:t>
      </w:r>
      <w:r w:rsidRPr="00B2512B">
        <w:rPr>
          <w:rFonts w:ascii="Arial" w:hAnsi="Arial" w:cs="Arial"/>
          <w:color w:val="000000"/>
          <w:sz w:val="22"/>
          <w:szCs w:val="22"/>
        </w:rPr>
        <w:t xml:space="preserve"> for a total of 4,024 taxa). </w:t>
      </w:r>
      <w:r w:rsidR="001A46DC">
        <w:rPr>
          <w:rFonts w:ascii="Arial" w:hAnsi="Arial" w:cs="Arial"/>
          <w:color w:val="000000"/>
          <w:sz w:val="22"/>
          <w:szCs w:val="22"/>
        </w:rPr>
        <w:t xml:space="preserve">For example, when 4 RPs encoded in one scaffold belonged to the same RP cluster encoded in a different, longer scaffold, the two scaffolds were labeled as associated with the same taxon, and the longer scaffold was taken as the reference. </w:t>
      </w:r>
      <w:r w:rsidR="001A46DC" w:rsidRPr="00B2512B">
        <w:rPr>
          <w:rFonts w:ascii="Arial" w:hAnsi="Arial" w:cs="Arial"/>
          <w:color w:val="000000"/>
          <w:sz w:val="22"/>
          <w:szCs w:val="22"/>
        </w:rPr>
        <w:t xml:space="preserve">Therefore, each taxon </w:t>
      </w:r>
      <w:r w:rsidR="001A46DC">
        <w:rPr>
          <w:rFonts w:ascii="Arial" w:hAnsi="Arial" w:cs="Arial"/>
          <w:color w:val="000000"/>
          <w:sz w:val="22"/>
          <w:szCs w:val="22"/>
        </w:rPr>
        <w:t>was</w:t>
      </w:r>
      <w:r w:rsidR="001A46DC" w:rsidRPr="00B2512B">
        <w:rPr>
          <w:rFonts w:ascii="Arial" w:hAnsi="Arial" w:cs="Arial"/>
          <w:color w:val="000000"/>
          <w:sz w:val="22"/>
          <w:szCs w:val="22"/>
        </w:rPr>
        <w:t xml:space="preserve"> represented by between 1 and 16 RPs.</w:t>
      </w:r>
      <w:r w:rsidRPr="00B2512B">
        <w:rPr>
          <w:rFonts w:ascii="Arial" w:hAnsi="Arial" w:cs="Arial"/>
          <w:color w:val="000000"/>
          <w:sz w:val="22"/>
          <w:szCs w:val="22"/>
        </w:rPr>
        <w:t xml:space="preserve"> </w:t>
      </w:r>
    </w:p>
    <w:p w14:paraId="33DE674A" w14:textId="48E0E723" w:rsidR="00C13536" w:rsidRPr="00B53DBC" w:rsidRDefault="001A46DC" w:rsidP="00A33315">
      <w:pPr>
        <w:pStyle w:val="NormalWeb"/>
        <w:spacing w:before="0" w:beforeAutospacing="0" w:after="0" w:afterAutospacing="0" w:line="360" w:lineRule="auto"/>
        <w:ind w:firstLine="720"/>
        <w:jc w:val="both"/>
        <w:rPr>
          <w:rFonts w:ascii="Arial" w:hAnsi="Arial"/>
          <w:sz w:val="22"/>
        </w:rPr>
      </w:pPr>
      <w:r w:rsidRPr="00B2512B">
        <w:rPr>
          <w:rFonts w:ascii="Arial" w:hAnsi="Arial" w:cs="Arial"/>
          <w:color w:val="000000"/>
          <w:sz w:val="22"/>
          <w:szCs w:val="22"/>
        </w:rPr>
        <w:t xml:space="preserve">Scaffold coverage (number of reads </w:t>
      </w:r>
      <w:r>
        <w:rPr>
          <w:rFonts w:ascii="Arial" w:hAnsi="Arial" w:cs="Arial"/>
          <w:color w:val="000000"/>
          <w:sz w:val="22"/>
          <w:szCs w:val="22"/>
        </w:rPr>
        <w:t xml:space="preserve">per scaffold </w:t>
      </w:r>
      <w:r w:rsidRPr="00B2512B">
        <w:rPr>
          <w:rFonts w:ascii="Arial" w:hAnsi="Arial" w:cs="Arial"/>
          <w:color w:val="000000"/>
          <w:sz w:val="22"/>
          <w:szCs w:val="22"/>
        </w:rPr>
        <w:t xml:space="preserve">divided by the scaffold length) was used to estimate read counts for predicted genes, by multiplying coverage by the predicted gene length. RP abundance tables (taxa abundance tables) were </w:t>
      </w:r>
      <w:r>
        <w:rPr>
          <w:rFonts w:ascii="Arial" w:hAnsi="Arial" w:cs="Arial"/>
          <w:color w:val="000000"/>
          <w:sz w:val="22"/>
          <w:szCs w:val="22"/>
        </w:rPr>
        <w:t>obtained</w:t>
      </w:r>
      <w:r w:rsidRPr="00B2512B">
        <w:rPr>
          <w:rFonts w:ascii="Arial" w:hAnsi="Arial" w:cs="Arial"/>
          <w:color w:val="000000"/>
          <w:sz w:val="22"/>
          <w:szCs w:val="22"/>
        </w:rPr>
        <w:t xml:space="preserve"> by taking the average </w:t>
      </w:r>
      <w:r>
        <w:rPr>
          <w:rFonts w:ascii="Arial" w:hAnsi="Arial" w:cs="Arial"/>
          <w:color w:val="000000"/>
          <w:sz w:val="22"/>
          <w:szCs w:val="22"/>
        </w:rPr>
        <w:t>gene read</w:t>
      </w:r>
      <w:r w:rsidRPr="00B2512B">
        <w:rPr>
          <w:rFonts w:ascii="Arial" w:hAnsi="Arial" w:cs="Arial"/>
          <w:color w:val="000000"/>
          <w:sz w:val="22"/>
          <w:szCs w:val="22"/>
        </w:rPr>
        <w:t xml:space="preserve"> counts</w:t>
      </w:r>
      <w:r>
        <w:rPr>
          <w:rFonts w:ascii="Arial" w:hAnsi="Arial" w:cs="Arial"/>
          <w:color w:val="000000"/>
          <w:sz w:val="22"/>
          <w:szCs w:val="22"/>
        </w:rPr>
        <w:t xml:space="preserve"> </w:t>
      </w:r>
      <w:r w:rsidRPr="00B2512B">
        <w:rPr>
          <w:rFonts w:ascii="Arial" w:hAnsi="Arial" w:cs="Arial"/>
          <w:color w:val="000000"/>
          <w:sz w:val="22"/>
          <w:szCs w:val="22"/>
        </w:rPr>
        <w:t xml:space="preserve">within scaffolds (between 1 and 16 genes in a scaffold), and summed over the </w:t>
      </w:r>
      <w:r>
        <w:rPr>
          <w:rFonts w:ascii="Arial" w:hAnsi="Arial" w:cs="Arial"/>
          <w:color w:val="000000"/>
          <w:sz w:val="22"/>
          <w:szCs w:val="22"/>
        </w:rPr>
        <w:t xml:space="preserve">RP </w:t>
      </w:r>
      <w:r w:rsidRPr="00B2512B">
        <w:rPr>
          <w:rFonts w:ascii="Arial" w:hAnsi="Arial" w:cs="Arial"/>
          <w:color w:val="000000"/>
          <w:sz w:val="22"/>
          <w:szCs w:val="22"/>
        </w:rPr>
        <w:t xml:space="preserve">clusters described above. In addition, gene abundance tables were </w:t>
      </w:r>
      <w:r>
        <w:rPr>
          <w:rFonts w:ascii="Arial" w:hAnsi="Arial" w:cs="Arial"/>
          <w:color w:val="000000"/>
          <w:sz w:val="22"/>
          <w:szCs w:val="22"/>
        </w:rPr>
        <w:t>used to generate</w:t>
      </w:r>
      <w:r w:rsidRPr="00B2512B">
        <w:rPr>
          <w:rFonts w:ascii="Arial" w:hAnsi="Arial" w:cs="Arial"/>
          <w:color w:val="000000"/>
          <w:sz w:val="22"/>
          <w:szCs w:val="22"/>
        </w:rPr>
        <w:t xml:space="preserve"> UniRef90 gene family abundance tables by summing the estimated gene read counts over each UniRef90 family.</w:t>
      </w:r>
      <w:r w:rsidR="00C13536" w:rsidRPr="00A33315">
        <w:rPr>
          <w:rFonts w:ascii="Arial" w:hAnsi="Arial"/>
          <w:color w:val="000000"/>
          <w:sz w:val="22"/>
        </w:rPr>
        <w:t xml:space="preserve"> </w:t>
      </w:r>
      <w:r w:rsidR="00C13536" w:rsidRPr="00B2512B">
        <w:rPr>
          <w:rFonts w:ascii="Arial" w:hAnsi="Arial" w:cs="Arial"/>
          <w:color w:val="000000"/>
          <w:sz w:val="22"/>
          <w:szCs w:val="22"/>
        </w:rPr>
        <w:t xml:space="preserve">NMDS ordination </w:t>
      </w:r>
      <w:r w:rsidR="00C13536">
        <w:rPr>
          <w:rFonts w:ascii="Arial" w:hAnsi="Arial" w:cs="Arial"/>
          <w:color w:val="000000"/>
          <w:sz w:val="22"/>
          <w:szCs w:val="22"/>
        </w:rPr>
        <w:t xml:space="preserve">(which </w:t>
      </w:r>
      <w:r w:rsidR="00C13536">
        <w:rPr>
          <w:rFonts w:ascii="Arial" w:hAnsi="Arial" w:cs="Arial"/>
          <w:sz w:val="22"/>
        </w:rPr>
        <w:t>seeks</w:t>
      </w:r>
      <w:r w:rsidR="00C13536" w:rsidRPr="00E33F4A">
        <w:rPr>
          <w:rFonts w:ascii="Arial" w:hAnsi="Arial" w:cs="Arial"/>
          <w:sz w:val="22"/>
        </w:rPr>
        <w:t xml:space="preserve"> all underlying variation in</w:t>
      </w:r>
      <w:r w:rsidR="00C13536">
        <w:rPr>
          <w:rFonts w:ascii="Arial" w:hAnsi="Arial" w:cs="Arial"/>
          <w:sz w:val="22"/>
        </w:rPr>
        <w:t xml:space="preserve"> </w:t>
      </w:r>
      <w:r w:rsidR="00C13536" w:rsidRPr="00E33F4A">
        <w:rPr>
          <w:rFonts w:ascii="Arial" w:hAnsi="Arial" w:cs="Arial"/>
          <w:sz w:val="22"/>
        </w:rPr>
        <w:t>a</w:t>
      </w:r>
      <w:r w:rsidR="00C13536">
        <w:rPr>
          <w:rFonts w:ascii="Arial" w:hAnsi="Arial" w:cs="Arial"/>
          <w:sz w:val="22"/>
        </w:rPr>
        <w:t xml:space="preserve"> </w:t>
      </w:r>
      <w:r w:rsidR="00C13536" w:rsidRPr="00E33F4A">
        <w:rPr>
          <w:rFonts w:ascii="Arial" w:hAnsi="Arial" w:cs="Arial"/>
          <w:sz w:val="22"/>
        </w:rPr>
        <w:t xml:space="preserve">dataset </w:t>
      </w:r>
      <w:r w:rsidR="00C13536">
        <w:rPr>
          <w:rFonts w:ascii="Arial" w:hAnsi="Arial" w:cs="Arial"/>
          <w:sz w:val="22"/>
        </w:rPr>
        <w:t>(</w:t>
      </w:r>
      <w:r w:rsidR="00C13536">
        <w:rPr>
          <w:rFonts w:ascii="Arial" w:hAnsi="Arial" w:cs="Arial"/>
          <w:sz w:val="22"/>
        </w:rPr>
        <w:fldChar w:fldCharType="begin"/>
      </w:r>
      <w:r w:rsidR="00C13536">
        <w:rPr>
          <w:rFonts w:ascii="Arial" w:hAnsi="Arial" w:cs="Arial"/>
          <w:sz w:val="22"/>
        </w:rPr>
        <w:instrText xml:space="preserve"> ADDIN EN.CITE &lt;EndNote&gt;&lt;Cite&gt;&lt;Author&gt;Jari Oksanen&lt;/Author&gt;&lt;Year&gt;2017&lt;/Year&gt;&lt;RecNum&gt;321&lt;/RecNum&gt;&lt;DisplayText&gt;(Jari Oksanen et al. 2017)&lt;/DisplayText&gt;&lt;record&gt;&lt;rec-number&gt;321&lt;/rec-number&gt;&lt;foreign-keys&gt;&lt;key app="EN" db-id="d5drdvz2z5zvtlet0r35eesywwxar2wtr252" timestamp="1509517967"&gt;321&lt;/key&gt;&lt;/foreign-keys&gt;&lt;ref-type name="Web Page"&gt;12&lt;/ref-type&gt;&lt;contributors&gt;&lt;authors&gt;&lt;author&gt;Jari Oksanen, F. Guillaume Blanchet, Michael Friendly, Roeland Kindt,&lt;/author&gt;&lt;author&gt;  Pierre Legendre, Dan McGlinn, Peter R. Minchin, R. B. O&amp;apos;Hara, Gavin L.&lt;/author&gt;&lt;author&gt;  Simpson, Peter Solymos, M. Henry H. Stevens, Eduard Szoecs and Helene&lt;/author&gt;&lt;author&gt;  Wagner&lt;/author&gt;&lt;/authors&gt;&lt;/contributors&gt;&lt;titles&gt;&lt;title&gt;vegan: Community Ecology Package&lt;/title&gt;&lt;/titles&gt;&lt;dates&gt;&lt;year&gt;2017&lt;/year&gt;&lt;/dates&gt;&lt;urls&gt;&lt;related-urls&gt;&lt;url&gt;https://CRAN.R-project.org/package=vegan&lt;/url&gt;&lt;/related-urls&gt;&lt;/urls&gt;&lt;/record&gt;&lt;/Cite&gt;&lt;/EndNote&gt;</w:instrText>
      </w:r>
      <w:r w:rsidR="00C13536">
        <w:rPr>
          <w:rFonts w:ascii="Arial" w:hAnsi="Arial" w:cs="Arial"/>
          <w:sz w:val="22"/>
        </w:rPr>
        <w:fldChar w:fldCharType="separate"/>
      </w:r>
      <w:r w:rsidR="00C13536">
        <w:rPr>
          <w:rFonts w:ascii="Arial" w:hAnsi="Arial" w:cs="Arial"/>
          <w:noProof/>
          <w:sz w:val="22"/>
        </w:rPr>
        <w:t>Oksanen et al. 201</w:t>
      </w:r>
      <w:r w:rsidR="00F3682A">
        <w:rPr>
          <w:rFonts w:ascii="Arial" w:hAnsi="Arial" w:cs="Arial"/>
          <w:noProof/>
          <w:sz w:val="22"/>
        </w:rPr>
        <w:t>2</w:t>
      </w:r>
      <w:r w:rsidR="00C13536">
        <w:rPr>
          <w:rFonts w:ascii="Arial" w:hAnsi="Arial" w:cs="Arial"/>
          <w:noProof/>
          <w:sz w:val="22"/>
        </w:rPr>
        <w:t>)</w:t>
      </w:r>
      <w:r w:rsidR="00C13536">
        <w:rPr>
          <w:rFonts w:ascii="Arial" w:hAnsi="Arial" w:cs="Arial"/>
          <w:sz w:val="22"/>
        </w:rPr>
        <w:fldChar w:fldCharType="end"/>
      </w:r>
      <w:r w:rsidR="00C13536">
        <w:rPr>
          <w:rFonts w:ascii="Arial" w:hAnsi="Arial" w:cs="Arial"/>
          <w:sz w:val="22"/>
        </w:rPr>
        <w:t>)</w:t>
      </w:r>
      <w:r w:rsidR="00C13536">
        <w:rPr>
          <w:rFonts w:ascii="Arial" w:hAnsi="Arial" w:cs="Arial"/>
          <w:color w:val="000000"/>
          <w:sz w:val="22"/>
          <w:szCs w:val="22"/>
        </w:rPr>
        <w:t xml:space="preserve"> </w:t>
      </w:r>
      <w:r w:rsidR="00C13536" w:rsidRPr="00B2512B">
        <w:rPr>
          <w:rFonts w:ascii="Arial" w:hAnsi="Arial" w:cs="Arial"/>
          <w:color w:val="000000"/>
          <w:sz w:val="22"/>
          <w:szCs w:val="22"/>
        </w:rPr>
        <w:t xml:space="preserve">was performed on Bray-Curtis distance matrices of variance-stabilizing transformed UniRef90 gene family abundance tables using the DESeq2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&lt;EndNote&gt;&lt;Cite&gt;&lt;Author&gt;Love&lt;/Author&gt;&lt;Year&gt;2014&lt;/Year&gt;&lt;RecNum&gt;250&lt;/RecNum&gt;&lt;DisplayText&gt;(Love et al. 2014)&lt;/DisplayText&gt;&lt;record&gt;&lt;rec-number&gt;250&lt;/rec-number&gt;&lt;foreign-keys&gt;&lt;key app="EN" db-id="d5drdvz2z5zvtlet0r35eesywwxar2wtr252" timestamp="1505894688"&gt;250&lt;/key&gt;&lt;/foreign-keys&gt;&lt;ref-type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(Love et al. 2014)</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and </w:t>
      </w:r>
      <w:proofErr w:type="spellStart"/>
      <w:r w:rsidR="00C13536" w:rsidRPr="00B2512B">
        <w:rPr>
          <w:rFonts w:ascii="Arial" w:hAnsi="Arial" w:cs="Arial"/>
          <w:color w:val="000000"/>
          <w:sz w:val="22"/>
          <w:szCs w:val="22"/>
        </w:rPr>
        <w:t>phyloseq</w:t>
      </w:r>
      <w:proofErr w:type="spellEnd"/>
      <w:r w:rsidR="00C13536" w:rsidRPr="00B2512B">
        <w:rPr>
          <w:rFonts w:ascii="Arial" w:hAnsi="Arial" w:cs="Arial"/>
          <w:color w:val="000000"/>
          <w:sz w:val="22"/>
          <w:szCs w:val="22"/>
        </w:rPr>
        <w:t xml:space="preserve">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&lt;EndNote&gt;&lt;Cite&gt;&lt;Author&gt;McMurdie&lt;/Author&gt;&lt;Year&gt;2013&lt;/Year&gt;&lt;RecNum&gt;78&lt;/RecNum&gt;&lt;DisplayText&gt;(McMurdie and Holmes 2013)&lt;/DisplayText&gt;&lt;record&gt;&lt;rec-number&gt;78&lt;/rec-number&gt;&lt;foreign-keys&gt;&lt;key app="EN" db-id="d5drdvz2z5zvtlet0r35eesywwxar2wtr252" timestamp="1454183067"&gt;78&lt;/key&gt;&lt;/foreign-keys&gt;&lt;ref-type name="Journal Article"&gt;17&lt;/ref-type&gt;&lt;contributors&gt;&lt;authors&gt;&lt;author&gt;McMurdie, P. J.&lt;/author&gt;&lt;author&gt;Holmes, S.&lt;/author&gt;&lt;/authors&gt;&lt;/contributors&gt;&lt;auth-address&gt;Department of Statistics, Stanford University, Stanford, California, United States of America.&lt;/auth-address&gt;&lt;titles&gt;&lt;title&gt;phyloseq: an R package for reproducible interactive analysis and graphics of microbiome census data&lt;/title&gt;&lt;secondary-title&gt;PLoS One&lt;/secondary-title&gt;&lt;/titles&gt;&lt;periodical&gt;&lt;full-title&gt;PLoS One&lt;/full-title&gt;&lt;abbr-1&gt;PloS one&lt;/abbr-1&gt;&lt;/periodical&gt;&lt;pages&gt;e61217&lt;/pages&gt;&lt;volume&gt;8&lt;/volume&gt;&lt;number&gt;4&lt;/number&gt;&lt;keywords&gt;&lt;keyword&gt;Data Interpretation, Statistical&lt;/keyword&gt;&lt;keyword&gt;Humans&lt;/keyword&gt;&lt;keyword&gt;*Metagenome&lt;/keyword&gt;&lt;keyword&gt;Multivariate Analysis&lt;/keyword&gt;&lt;keyword&gt;Phylogeny&lt;/keyword&gt;&lt;keyword&gt;Principal Component Analysis&lt;/keyword&gt;&lt;keyword&gt;Sequence Analysis, DNA&lt;/keyword&gt;&lt;keyword&gt;*Software&lt;/keyword&gt;&lt;/keywords&gt;&lt;dates&gt;&lt;year&gt;2013&lt;/year&gt;&lt;/dates&gt;&lt;isbn&gt;1932-6203 (Electronic)&amp;#xD;1932-6203 (Linking)&lt;/isbn&gt;&lt;accession-num&gt;23630581&lt;/accession-num&gt;&lt;urls&gt;&lt;related-urls&gt;&lt;url&gt;http://www.ncbi.nlm.nih.gov/pubmed/23630581&lt;/url&gt;&lt;/related-urls&gt;&lt;/urls&gt;&lt;custom2&gt;PMC3632530&lt;/custom2&gt;&lt;electronic-resource-num&gt;10.1371/journal.pone.0061217&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(McMurdie and Holmes 2013)</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packages in R</w:t>
      </w:r>
      <w:r w:rsidR="00C13536">
        <w:rPr>
          <w:rFonts w:ascii="Arial" w:hAnsi="Arial" w:cs="Arial"/>
          <w:color w:val="000000"/>
          <w:sz w:val="22"/>
          <w:szCs w:val="22"/>
        </w:rPr>
        <w:t xml:space="preserve"> (R Core Team 2017)</w:t>
      </w:r>
      <w:r w:rsidR="00C13536" w:rsidRPr="00B2512B">
        <w:rPr>
          <w:rFonts w:ascii="Arial" w:hAnsi="Arial" w:cs="Arial"/>
          <w:color w:val="000000"/>
          <w:sz w:val="22"/>
          <w:szCs w:val="22"/>
        </w:rPr>
        <w:t xml:space="preserve">. </w:t>
      </w:r>
      <w:r w:rsidR="00C13536">
        <w:rPr>
          <w:rFonts w:ascii="Arial" w:hAnsi="Arial" w:cs="Arial"/>
          <w:color w:val="000000"/>
          <w:sz w:val="22"/>
          <w:szCs w:val="22"/>
        </w:rPr>
        <w:t>In addition, and a</w:t>
      </w:r>
      <w:r w:rsidR="00C13536" w:rsidRPr="00332619">
        <w:rPr>
          <w:rFonts w:ascii="Arial" w:hAnsi="Arial" w:cs="Arial"/>
          <w:color w:val="000000"/>
          <w:sz w:val="22"/>
          <w:szCs w:val="22"/>
        </w:rPr>
        <w:t>ssuming that prior knowledge indicates doing so is sensible</w:t>
      </w:r>
      <w:r w:rsidR="00C13536">
        <w:rPr>
          <w:rFonts w:ascii="Arial" w:hAnsi="Arial" w:cs="Arial"/>
          <w:color w:val="000000"/>
          <w:sz w:val="22"/>
          <w:szCs w:val="22"/>
        </w:rPr>
        <w:t>,</w:t>
      </w:r>
      <w:r w:rsidR="00C13536" w:rsidRPr="00332619">
        <w:rPr>
          <w:rFonts w:ascii="Arial" w:hAnsi="Arial" w:cs="Arial"/>
          <w:color w:val="000000"/>
          <w:sz w:val="22"/>
          <w:szCs w:val="22"/>
        </w:rPr>
        <w:t xml:space="preserve"> </w:t>
      </w:r>
      <w:r w:rsidR="00C13536" w:rsidRPr="00B2512B">
        <w:rPr>
          <w:rFonts w:ascii="Arial" w:hAnsi="Arial" w:cs="Arial"/>
          <w:color w:val="000000"/>
          <w:sz w:val="22"/>
          <w:szCs w:val="22"/>
        </w:rPr>
        <w:t xml:space="preserve">RDA </w:t>
      </w:r>
      <w:r w:rsidR="00C13536">
        <w:rPr>
          <w:rFonts w:ascii="Arial" w:hAnsi="Arial" w:cs="Arial"/>
          <w:color w:val="000000"/>
          <w:sz w:val="22"/>
          <w:szCs w:val="22"/>
        </w:rPr>
        <w:t xml:space="preserve">ordination can be </w:t>
      </w:r>
      <w:r w:rsidR="00C13536" w:rsidRPr="00E33F4A">
        <w:rPr>
          <w:rFonts w:ascii="Arial" w:hAnsi="Arial" w:cs="Arial"/>
          <w:sz w:val="22"/>
        </w:rPr>
        <w:t>us</w:t>
      </w:r>
      <w:r w:rsidR="00C13536" w:rsidRPr="00490065">
        <w:rPr>
          <w:rFonts w:ascii="Arial" w:hAnsi="Arial" w:cs="Arial"/>
          <w:sz w:val="22"/>
        </w:rPr>
        <w:t xml:space="preserve">ed </w:t>
      </w:r>
      <w:r w:rsidR="00C13536" w:rsidRPr="00E33F4A">
        <w:rPr>
          <w:rFonts w:ascii="Arial" w:hAnsi="Arial" w:cs="Arial"/>
          <w:sz w:val="22"/>
        </w:rPr>
        <w:t xml:space="preserve">to </w:t>
      </w:r>
      <w:r w:rsidR="00C13536">
        <w:rPr>
          <w:rFonts w:ascii="Arial" w:hAnsi="Arial" w:cs="Arial"/>
          <w:sz w:val="22"/>
        </w:rPr>
        <w:t>test specific factors (or ‘</w:t>
      </w:r>
      <w:r w:rsidR="00C13536" w:rsidRPr="0048395E">
        <w:rPr>
          <w:rFonts w:ascii="Arial" w:hAnsi="Arial" w:cs="Arial"/>
          <w:sz w:val="22"/>
        </w:rPr>
        <w:t>constraints</w:t>
      </w:r>
      <w:r w:rsidR="00C13536">
        <w:rPr>
          <w:rFonts w:ascii="Arial" w:hAnsi="Arial" w:cs="Arial"/>
          <w:sz w:val="22"/>
        </w:rPr>
        <w:t>’</w:t>
      </w:r>
      <w:r w:rsidR="00C13536" w:rsidRPr="0048395E">
        <w:rPr>
          <w:rFonts w:ascii="Arial" w:hAnsi="Arial" w:cs="Arial"/>
          <w:sz w:val="22"/>
        </w:rPr>
        <w:t>)</w:t>
      </w:r>
      <w:r w:rsidR="00C13536">
        <w:rPr>
          <w:rFonts w:ascii="Arial" w:hAnsi="Arial" w:cs="Arial"/>
          <w:sz w:val="22"/>
        </w:rPr>
        <w:t xml:space="preserve"> as sources of</w:t>
      </w:r>
      <w:r w:rsidR="00C13536" w:rsidRPr="00E33F4A">
        <w:rPr>
          <w:rFonts w:ascii="Arial" w:hAnsi="Arial" w:cs="Arial"/>
          <w:sz w:val="22"/>
        </w:rPr>
        <w:t xml:space="preserve"> variation </w:t>
      </w:r>
      <w:r w:rsidR="00C13536">
        <w:rPr>
          <w:rFonts w:ascii="Arial" w:hAnsi="Arial" w:cs="Arial"/>
          <w:sz w:val="22"/>
        </w:rPr>
        <w:fldChar w:fldCharType="begin"/>
      </w:r>
      <w:r w:rsidR="00C13536">
        <w:rPr>
          <w:rFonts w:ascii="Arial" w:hAnsi="Arial" w:cs="Arial"/>
          <w:sz w:val="22"/>
        </w:rPr>
        <w:instrText xml:space="preserve"> ADDIN EN.CITE &lt;EndNote&gt;&lt;Cite&gt;&lt;Author&gt;Jari Oksanen&lt;/Author&gt;&lt;Year&gt;2017&lt;/Year&gt;&lt;RecNum&gt;321&lt;/RecNum&gt;&lt;DisplayText&gt;(Jari Oksanen et al. 2017)&lt;/DisplayText&gt;&lt;record&gt;&lt;rec-number&gt;321&lt;/rec-number&gt;&lt;foreign-keys&gt;&lt;key app="EN" db-id="d5drdvz2z5zvtlet0r35eesywwxar2wtr252" timestamp="1509517967"&gt;321&lt;/key&gt;&lt;/foreign-keys&gt;&lt;ref-type name="Web Page"&gt;12&lt;/ref-type&gt;&lt;contributors&gt;&lt;authors&gt;&lt;author&gt;Jari Oksanen, F. Guillaume Blanchet, Michael Friendly, Roeland Kindt,&lt;/author&gt;&lt;author&gt;  Pierre Legendre, Dan McGlinn, Peter R. Minchin, R. B. O&amp;apos;Hara, Gavin L.&lt;/author&gt;&lt;author&gt;  Simpson, Peter Solymos, M. Henry H. Stevens, Eduard Szoecs and Helene&lt;/author&gt;&lt;author&gt;  Wagner&lt;/author&gt;&lt;/authors&gt;&lt;/contributors&gt;&lt;titles&gt;&lt;title&gt;vegan: Community Ecology Package&lt;/title&gt;&lt;/titles&gt;&lt;dates&gt;&lt;year&gt;2017&lt;/year&gt;&lt;/dates&gt;&lt;urls&gt;&lt;related-urls&gt;&lt;url&gt;https://CRAN.R-project.org/package=vegan&lt;/url&gt;&lt;/related-urls&gt;&lt;/urls&gt;&lt;/record&gt;&lt;/Cite&gt;&lt;/EndNote&gt;</w:instrText>
      </w:r>
      <w:r w:rsidR="00C13536">
        <w:rPr>
          <w:rFonts w:ascii="Arial" w:hAnsi="Arial" w:cs="Arial"/>
          <w:sz w:val="22"/>
        </w:rPr>
        <w:fldChar w:fldCharType="separate"/>
      </w:r>
      <w:r w:rsidR="00C13536">
        <w:rPr>
          <w:rFonts w:ascii="Arial" w:hAnsi="Arial" w:cs="Arial"/>
          <w:noProof/>
          <w:sz w:val="22"/>
        </w:rPr>
        <w:t>(Oksanen et al. 201</w:t>
      </w:r>
      <w:r w:rsidR="00F3682A">
        <w:rPr>
          <w:rFonts w:ascii="Arial" w:hAnsi="Arial" w:cs="Arial"/>
          <w:noProof/>
          <w:sz w:val="22"/>
        </w:rPr>
        <w:t>2</w:t>
      </w:r>
      <w:r w:rsidR="00C13536">
        <w:rPr>
          <w:rFonts w:ascii="Arial" w:hAnsi="Arial" w:cs="Arial"/>
          <w:noProof/>
          <w:sz w:val="22"/>
        </w:rPr>
        <w:t>)</w:t>
      </w:r>
      <w:r w:rsidR="00C13536">
        <w:rPr>
          <w:rFonts w:ascii="Arial" w:hAnsi="Arial" w:cs="Arial"/>
          <w:sz w:val="22"/>
        </w:rPr>
        <w:fldChar w:fldCharType="end"/>
      </w:r>
      <w:r w:rsidR="00C13536">
        <w:rPr>
          <w:rFonts w:ascii="Arial" w:hAnsi="Arial" w:cs="Arial"/>
          <w:color w:val="000000"/>
          <w:sz w:val="22"/>
          <w:szCs w:val="22"/>
        </w:rPr>
        <w:t xml:space="preserve">. RDA was performed directly on </w:t>
      </w:r>
      <w:r w:rsidR="00C13536" w:rsidRPr="00B2512B">
        <w:rPr>
          <w:rFonts w:ascii="Arial" w:hAnsi="Arial" w:cs="Arial"/>
          <w:color w:val="000000"/>
          <w:sz w:val="22"/>
          <w:szCs w:val="22"/>
        </w:rPr>
        <w:t xml:space="preserve">variance-stabilizing transformed UniRef90 gene family abundance tables </w:t>
      </w:r>
      <w:r w:rsidR="00C13536">
        <w:rPr>
          <w:rFonts w:ascii="Arial" w:hAnsi="Arial" w:cs="Arial"/>
          <w:color w:val="000000"/>
          <w:sz w:val="22"/>
          <w:szCs w:val="22"/>
        </w:rPr>
        <w:t xml:space="preserve">using the same </w:t>
      </w:r>
      <w:r>
        <w:rPr>
          <w:rFonts w:ascii="Arial" w:hAnsi="Arial" w:cs="Arial"/>
          <w:color w:val="000000"/>
          <w:sz w:val="22"/>
          <w:szCs w:val="22"/>
        </w:rPr>
        <w:t>packages used for NMDS</w:t>
      </w:r>
      <w:r w:rsidR="00C13536">
        <w:rPr>
          <w:rFonts w:ascii="Arial" w:hAnsi="Arial" w:cs="Arial"/>
          <w:color w:val="000000"/>
          <w:sz w:val="22"/>
          <w:szCs w:val="22"/>
        </w:rPr>
        <w:t xml:space="preserve">, with the formula: genes ~ gestational age + complication (for gut and oral samples), and genes ~ gestational age + top taxon (vaginal samples). </w:t>
      </w:r>
      <w:r w:rsidR="00C13536" w:rsidRPr="00B2512B">
        <w:rPr>
          <w:rFonts w:ascii="Arial" w:hAnsi="Arial" w:cs="Arial"/>
          <w:color w:val="000000"/>
          <w:sz w:val="22"/>
          <w:szCs w:val="22"/>
        </w:rPr>
        <w:t xml:space="preserve">The 16S rRNA gene tables, UniRef90 gene family tables, RP tables, </w:t>
      </w:r>
      <w:r w:rsidR="00C13536">
        <w:rPr>
          <w:rFonts w:ascii="Arial" w:hAnsi="Arial" w:cs="Arial"/>
          <w:color w:val="000000"/>
          <w:sz w:val="22"/>
          <w:szCs w:val="22"/>
        </w:rPr>
        <w:t xml:space="preserve">pathway </w:t>
      </w:r>
      <w:r w:rsidR="00C13536">
        <w:rPr>
          <w:rFonts w:ascii="Arial" w:hAnsi="Arial" w:cs="Arial"/>
          <w:color w:val="000000"/>
          <w:sz w:val="22"/>
          <w:szCs w:val="22"/>
        </w:rPr>
        <w:lastRenderedPageBreak/>
        <w:t xml:space="preserve">abundance tables, </w:t>
      </w:r>
      <w:r w:rsidR="00C13536" w:rsidRPr="00B2512B">
        <w:rPr>
          <w:rFonts w:ascii="Arial" w:hAnsi="Arial" w:cs="Arial"/>
          <w:color w:val="000000"/>
          <w:sz w:val="22"/>
          <w:szCs w:val="22"/>
        </w:rPr>
        <w:t xml:space="preserve">and R code are available </w:t>
      </w:r>
      <w:r w:rsidR="00E916A4" w:rsidRPr="00B2512B">
        <w:rPr>
          <w:rFonts w:ascii="Arial" w:hAnsi="Arial" w:cs="Arial"/>
          <w:color w:val="000000"/>
          <w:sz w:val="22"/>
          <w:szCs w:val="22"/>
        </w:rPr>
        <w:t>at</w:t>
      </w:r>
      <w:r w:rsidR="00E916A4" w:rsidRPr="000A46D8">
        <w:rPr>
          <w:rFonts w:ascii="Arial" w:hAnsi="Arial" w:cs="Arial"/>
          <w:sz w:val="22"/>
          <w:szCs w:val="22"/>
        </w:rPr>
        <w:t xml:space="preserve"> </w:t>
      </w:r>
      <w:r w:rsidR="00E916A4">
        <w:rPr>
          <w:rFonts w:ascii="Arial" w:hAnsi="Arial" w:cs="Arial"/>
          <w:color w:val="000000"/>
          <w:sz w:val="22"/>
          <w:szCs w:val="22"/>
        </w:rPr>
        <w:t xml:space="preserve">the Stanford Digital Repository (SDR) at </w:t>
      </w:r>
      <w:hyperlink r:id="rId11" w:history="1">
        <w:r w:rsidR="00E916A4" w:rsidRPr="005C6F73">
          <w:rPr>
            <w:rStyle w:val="Hyperlink"/>
            <w:rFonts w:ascii="Arial" w:hAnsi="Arial" w:cs="Arial"/>
            <w:sz w:val="22"/>
            <w:szCs w:val="22"/>
          </w:rPr>
          <w:t>https://purl.stanford.edu/vp282bh3698</w:t>
        </w:r>
      </w:hyperlink>
      <w:r w:rsidR="00C13536" w:rsidRPr="004A4BDB">
        <w:rPr>
          <w:rFonts w:ascii="Arial" w:hAnsi="Arial" w:cs="Arial"/>
          <w:color w:val="000000" w:themeColor="text1"/>
          <w:sz w:val="22"/>
          <w:szCs w:val="22"/>
        </w:rPr>
        <w:t xml:space="preserve"> (.</w:t>
      </w:r>
      <w:proofErr w:type="spellStart"/>
      <w:r w:rsidR="00C13536" w:rsidRPr="004A4BDB">
        <w:rPr>
          <w:rFonts w:ascii="Arial" w:hAnsi="Arial" w:cs="Arial"/>
          <w:color w:val="000000" w:themeColor="text1"/>
          <w:sz w:val="22"/>
          <w:szCs w:val="22"/>
        </w:rPr>
        <w:t>rmd</w:t>
      </w:r>
      <w:proofErr w:type="spellEnd"/>
      <w:r w:rsidR="00C13536" w:rsidRPr="004A4BDB">
        <w:rPr>
          <w:rFonts w:ascii="Arial" w:hAnsi="Arial" w:cs="Arial"/>
          <w:color w:val="000000" w:themeColor="text1"/>
          <w:sz w:val="22"/>
          <w:szCs w:val="22"/>
        </w:rPr>
        <w:t xml:space="preserve"> files contain the code, .</w:t>
      </w:r>
      <w:proofErr w:type="spellStart"/>
      <w:r w:rsidR="00C13536" w:rsidRPr="004A4BDB">
        <w:rPr>
          <w:rFonts w:ascii="Arial" w:hAnsi="Arial" w:cs="Arial"/>
          <w:color w:val="000000" w:themeColor="text1"/>
          <w:sz w:val="22"/>
          <w:szCs w:val="22"/>
        </w:rPr>
        <w:t>RData</w:t>
      </w:r>
      <w:proofErr w:type="spellEnd"/>
      <w:r w:rsidR="00C13536" w:rsidRPr="004A4BDB">
        <w:rPr>
          <w:rFonts w:ascii="Arial" w:hAnsi="Arial" w:cs="Arial"/>
          <w:color w:val="000000" w:themeColor="text1"/>
          <w:sz w:val="22"/>
          <w:szCs w:val="22"/>
        </w:rPr>
        <w:t xml:space="preserve"> files contain data tables). </w:t>
      </w:r>
    </w:p>
    <w:p w14:paraId="762D5F8A" w14:textId="77777777" w:rsidR="00C13536" w:rsidRPr="009F28E0" w:rsidRDefault="00C13536" w:rsidP="00B53DBC">
      <w:pPr>
        <w:pStyle w:val="NormalWeb"/>
        <w:spacing w:before="0" w:beforeAutospacing="0" w:after="0" w:afterAutospacing="0" w:line="360" w:lineRule="auto"/>
        <w:jc w:val="both"/>
        <w:rPr>
          <w:rFonts w:ascii="Arial" w:hAnsi="Arial" w:cs="Arial"/>
          <w:i/>
          <w:iCs/>
          <w:color w:val="000000"/>
          <w:sz w:val="22"/>
          <w:szCs w:val="22"/>
        </w:rPr>
      </w:pPr>
    </w:p>
    <w:p w14:paraId="3B17C342" w14:textId="77777777" w:rsidR="001A46DC" w:rsidRPr="008A370D" w:rsidRDefault="00C13536" w:rsidP="00FF35AD">
      <w:pPr>
        <w:pStyle w:val="NormalWeb"/>
        <w:spacing w:before="0" w:beforeAutospacing="0" w:after="0" w:afterAutospacing="0" w:line="360" w:lineRule="auto"/>
        <w:jc w:val="both"/>
        <w:rPr>
          <w:rFonts w:ascii="Arial" w:hAnsi="Arial" w:cs="Arial"/>
          <w:sz w:val="22"/>
        </w:rPr>
      </w:pPr>
      <w:r w:rsidRPr="00B2512B">
        <w:rPr>
          <w:rFonts w:ascii="Arial" w:hAnsi="Arial" w:cs="Arial"/>
          <w:i/>
          <w:iCs/>
          <w:color w:val="000000"/>
          <w:sz w:val="22"/>
          <w:szCs w:val="22"/>
        </w:rPr>
        <w:t>Functional pathway presence and abundance analysis</w:t>
      </w:r>
      <w:r w:rsidR="001A46DC" w:rsidRPr="00B2512B">
        <w:rPr>
          <w:rFonts w:ascii="Arial" w:hAnsi="Arial" w:cs="Arial"/>
          <w:i/>
          <w:iCs/>
          <w:color w:val="000000"/>
          <w:sz w:val="22"/>
          <w:szCs w:val="22"/>
        </w:rPr>
        <w:t>.</w:t>
      </w:r>
    </w:p>
    <w:p w14:paraId="45B73349" w14:textId="25E2BB3D" w:rsidR="00C13536" w:rsidRPr="008A370D" w:rsidRDefault="00C13536" w:rsidP="00B53DBC">
      <w:pPr>
        <w:pStyle w:val="NormalWeb"/>
        <w:spacing w:before="0" w:beforeAutospacing="0" w:after="0" w:afterAutospacing="0" w:line="360" w:lineRule="auto"/>
        <w:ind w:firstLine="720"/>
        <w:jc w:val="both"/>
        <w:rPr>
          <w:rFonts w:ascii="Arial" w:hAnsi="Arial" w:cs="Arial"/>
          <w:sz w:val="22"/>
        </w:rPr>
      </w:pPr>
      <w:r w:rsidRPr="00B2512B">
        <w:rPr>
          <w:rFonts w:ascii="Arial" w:hAnsi="Arial" w:cs="Arial"/>
          <w:color w:val="000000"/>
          <w:sz w:val="22"/>
          <w:szCs w:val="22"/>
        </w:rPr>
        <w:t xml:space="preserve">Functional pathways were predicted with HUMAnN2 </w:t>
      </w:r>
      <w:r>
        <w:rPr>
          <w:rFonts w:ascii="Arial" w:hAnsi="Arial" w:cs="Arial"/>
          <w:color w:val="000000"/>
          <w:sz w:val="22"/>
          <w:szCs w:val="22"/>
        </w:rPr>
        <w:fldChar w:fldCharType="begin">
          <w:fldData xml:space="preserve">PEVuZE5vdGU+PENpdGU+PEF1dGhvcj5BYnVidWNrZXI8L0F1dGhvcj48WWVhcj4yMDEyPC9ZZWFy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</w:fldData>
        </w:fldChar>
      </w:r>
      <w:r>
        <w:rPr>
          <w:rFonts w:ascii="Arial" w:hAnsi="Arial" w:cs="Arial"/>
          <w:color w:val="000000"/>
          <w:sz w:val="22"/>
          <w:szCs w:val="22"/>
        </w:rPr>
        <w:instrText xml:space="preserve"> ADDIN EN.CITE </w:instrText>
      </w:r>
      <w:r>
        <w:rPr>
          <w:rFonts w:ascii="Arial" w:hAnsi="Arial" w:cs="Arial"/>
          <w:color w:val="000000"/>
          <w:sz w:val="22"/>
          <w:szCs w:val="22"/>
        </w:rPr>
        <w:fldChar w:fldCharType="begin">
          <w:fldData xml:space="preserve">PEVuZE5vdGU+PENpdGU+PEF1dGhvcj5BYnVidWNrZXI8L0F1dGhvcj48WWVhcj4yMDEyPC9ZZWFy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</w:fldData>
        </w:fldChar>
      </w:r>
      <w:r>
        <w:rPr>
          <w:rFonts w:ascii="Arial" w:hAnsi="Arial" w:cs="Arial"/>
          <w:color w:val="000000"/>
          <w:sz w:val="22"/>
          <w:szCs w:val="22"/>
        </w:rPr>
        <w:instrText xml:space="preserve"> ADDIN EN.CITE.DATA </w:instrText>
      </w:r>
      <w:r>
        <w:rPr>
          <w:rFonts w:ascii="Arial" w:hAnsi="Arial" w:cs="Arial"/>
          <w:color w:val="000000"/>
          <w:sz w:val="22"/>
          <w:szCs w:val="22"/>
        </w:rPr>
      </w:r>
      <w:r>
        <w:rPr>
          <w:rFonts w:ascii="Arial" w:hAnsi="Arial" w:cs="Arial"/>
          <w:color w:val="000000"/>
          <w:sz w:val="22"/>
          <w:szCs w:val="22"/>
        </w:rPr>
        <w:fldChar w:fldCharType="end"/>
      </w:r>
      <w:r>
        <w:rPr>
          <w:rFonts w:ascii="Arial" w:hAnsi="Arial" w:cs="Arial"/>
          <w:color w:val="000000"/>
          <w:sz w:val="22"/>
          <w:szCs w:val="22"/>
        </w:rPr>
      </w:r>
      <w:r>
        <w:rPr>
          <w:rFonts w:ascii="Arial" w:hAnsi="Arial" w:cs="Arial"/>
          <w:color w:val="000000"/>
          <w:sz w:val="22"/>
          <w:szCs w:val="22"/>
        </w:rPr>
        <w:fldChar w:fldCharType="separate"/>
      </w:r>
      <w:r>
        <w:rPr>
          <w:rFonts w:ascii="Arial" w:hAnsi="Arial" w:cs="Arial"/>
          <w:noProof/>
          <w:color w:val="000000"/>
          <w:sz w:val="22"/>
          <w:szCs w:val="22"/>
        </w:rPr>
        <w:t>(Abubucker et al. 2012)</w:t>
      </w:r>
      <w:r>
        <w:rPr>
          <w:rFonts w:ascii="Arial" w:hAnsi="Arial" w:cs="Arial"/>
          <w:color w:val="000000"/>
          <w:sz w:val="22"/>
          <w:szCs w:val="22"/>
        </w:rPr>
        <w:fldChar w:fldCharType="end"/>
      </w:r>
      <w:r w:rsidRPr="00B2512B">
        <w:rPr>
          <w:rFonts w:ascii="Arial" w:hAnsi="Arial" w:cs="Arial"/>
          <w:color w:val="000000"/>
          <w:sz w:val="22"/>
          <w:szCs w:val="22"/>
        </w:rPr>
        <w:t xml:space="preserve"> using the read </w:t>
      </w:r>
      <w:r w:rsidR="00B53DBC">
        <w:rPr>
          <w:rFonts w:ascii="Arial" w:hAnsi="Arial" w:cs="Arial"/>
          <w:color w:val="000000"/>
          <w:sz w:val="22"/>
          <w:szCs w:val="22"/>
        </w:rPr>
        <w:t>FASTQ</w:t>
      </w:r>
      <w:r w:rsidR="001A46DC" w:rsidRPr="00B2512B">
        <w:rPr>
          <w:rFonts w:ascii="Arial" w:hAnsi="Arial" w:cs="Arial"/>
          <w:color w:val="000000"/>
          <w:sz w:val="22"/>
          <w:szCs w:val="22"/>
        </w:rPr>
        <w:t xml:space="preserve"> files. The output, a table of the presence and abundance (adjusted read counts) of functional pathways, was used to estimate potential trends with gestational age and with degree of diversity.</w:t>
      </w:r>
      <w:r w:rsidRPr="00B2512B">
        <w:rPr>
          <w:rFonts w:ascii="Arial" w:hAnsi="Arial" w:cs="Arial"/>
          <w:color w:val="000000"/>
          <w:sz w:val="22"/>
          <w:szCs w:val="22"/>
        </w:rPr>
        <w:t xml:space="preserve"> Pathway abundance tables were variance-stabilized with DESeq2 </w:t>
      </w:r>
      <w:r w:rsidRPr="00E916A4">
        <w:rPr>
          <w:rFonts w:ascii="Arial" w:hAnsi="Arial" w:cs="Arial"/>
          <w:color w:val="000000"/>
          <w:sz w:val="22"/>
          <w:szCs w:val="22"/>
        </w:rPr>
        <w:t xml:space="preserve">in R and are available in </w:t>
      </w:r>
      <w:r w:rsidRPr="00E916A4">
        <w:rPr>
          <w:rFonts w:ascii="Arial" w:hAnsi="Arial" w:cs="Arial"/>
          <w:color w:val="000000" w:themeColor="text1"/>
          <w:sz w:val="22"/>
          <w:szCs w:val="22"/>
        </w:rPr>
        <w:t>.</w:t>
      </w:r>
      <w:proofErr w:type="spellStart"/>
      <w:r w:rsidRPr="00E916A4">
        <w:rPr>
          <w:rFonts w:ascii="Arial" w:hAnsi="Arial" w:cs="Arial"/>
          <w:color w:val="000000" w:themeColor="text1"/>
          <w:sz w:val="22"/>
          <w:szCs w:val="22"/>
        </w:rPr>
        <w:t>RData</w:t>
      </w:r>
      <w:proofErr w:type="spellEnd"/>
      <w:r w:rsidRPr="00E916A4">
        <w:rPr>
          <w:rFonts w:ascii="Arial" w:hAnsi="Arial" w:cs="Arial"/>
          <w:color w:val="000000" w:themeColor="text1"/>
          <w:sz w:val="22"/>
          <w:szCs w:val="22"/>
        </w:rPr>
        <w:t xml:space="preserve"> files </w:t>
      </w:r>
      <w:r w:rsidR="00E916A4" w:rsidRPr="00E916A4">
        <w:rPr>
          <w:rFonts w:ascii="Arial" w:hAnsi="Arial" w:cs="Arial"/>
          <w:color w:val="000000"/>
          <w:sz w:val="22"/>
          <w:szCs w:val="22"/>
        </w:rPr>
        <w:t>at</w:t>
      </w:r>
      <w:r w:rsidR="00E916A4" w:rsidRPr="00E916A4">
        <w:rPr>
          <w:rFonts w:ascii="Arial" w:hAnsi="Arial" w:cs="Arial"/>
          <w:sz w:val="22"/>
          <w:szCs w:val="22"/>
        </w:rPr>
        <w:t xml:space="preserve"> </w:t>
      </w:r>
      <w:r w:rsidR="00E916A4" w:rsidRPr="00E916A4">
        <w:rPr>
          <w:rFonts w:ascii="Arial" w:hAnsi="Arial" w:cs="Arial"/>
          <w:color w:val="000000"/>
          <w:sz w:val="22"/>
          <w:szCs w:val="22"/>
        </w:rPr>
        <w:t>SDR (</w:t>
      </w:r>
      <w:hyperlink r:id="rId12" w:history="1">
        <w:r w:rsidR="00E916A4" w:rsidRPr="00E916A4">
          <w:rPr>
            <w:rStyle w:val="Hyperlink"/>
            <w:rFonts w:ascii="Arial" w:hAnsi="Arial" w:cs="Arial"/>
            <w:sz w:val="22"/>
            <w:szCs w:val="22"/>
          </w:rPr>
          <w:t>https://purl.stanford.edu/vp282bh3698</w:t>
        </w:r>
      </w:hyperlink>
      <w:r w:rsidR="00E916A4" w:rsidRPr="00E916A4">
        <w:rPr>
          <w:rStyle w:val="Hyperlink"/>
          <w:rFonts w:ascii="Arial" w:hAnsi="Arial" w:cs="Arial"/>
          <w:sz w:val="22"/>
          <w:szCs w:val="22"/>
        </w:rPr>
        <w:t>)</w:t>
      </w:r>
      <w:r w:rsidRPr="00E916A4">
        <w:rPr>
          <w:rFonts w:ascii="Arial" w:hAnsi="Arial" w:cs="Arial"/>
          <w:color w:val="000000"/>
          <w:sz w:val="22"/>
          <w:szCs w:val="22"/>
        </w:rPr>
        <w:t>.</w:t>
      </w:r>
      <w:r w:rsidRPr="00B2512B">
        <w:rPr>
          <w:rFonts w:ascii="Arial" w:hAnsi="Arial" w:cs="Arial"/>
          <w:color w:val="000000"/>
          <w:sz w:val="22"/>
          <w:szCs w:val="22"/>
        </w:rPr>
        <w:t xml:space="preserve"> </w:t>
      </w:r>
    </w:p>
    <w:p w14:paraId="20373EA1" w14:textId="77777777" w:rsidR="00C13536" w:rsidRPr="008803B6" w:rsidRDefault="00C13536" w:rsidP="006E1767">
      <w:pPr>
        <w:spacing w:line="360" w:lineRule="auto"/>
        <w:jc w:val="both"/>
        <w:rPr>
          <w:rFonts w:ascii="Arial" w:hAnsi="Arial" w:cs="Arial"/>
          <w:sz w:val="22"/>
        </w:rPr>
      </w:pPr>
    </w:p>
    <w:p w14:paraId="3D44A851" w14:textId="77777777" w:rsidR="001A46DC" w:rsidRPr="008803B6" w:rsidRDefault="00C13536" w:rsidP="00FF35AD">
      <w:pPr>
        <w:pStyle w:val="NormalWeb"/>
        <w:spacing w:before="0" w:beforeAutospacing="0" w:after="0" w:afterAutospacing="0" w:line="360" w:lineRule="auto"/>
        <w:jc w:val="both"/>
        <w:outlineLvl w:val="0"/>
        <w:rPr>
          <w:rFonts w:ascii="Arial" w:hAnsi="Arial" w:cs="Arial"/>
          <w:sz w:val="22"/>
        </w:rPr>
      </w:pPr>
      <w:r w:rsidRPr="00B2512B">
        <w:rPr>
          <w:rFonts w:ascii="Arial" w:hAnsi="Arial" w:cs="Arial"/>
          <w:i/>
          <w:iCs/>
          <w:color w:val="000000"/>
          <w:sz w:val="22"/>
          <w:szCs w:val="22"/>
        </w:rPr>
        <w:t>G. vaginalis, L. iners</w:t>
      </w:r>
      <w:r w:rsidRPr="00B2512B">
        <w:rPr>
          <w:rFonts w:ascii="Arial" w:hAnsi="Arial" w:cs="Arial"/>
          <w:color w:val="000000"/>
          <w:sz w:val="22"/>
          <w:szCs w:val="22"/>
        </w:rPr>
        <w:t xml:space="preserve">, and </w:t>
      </w:r>
      <w:r w:rsidRPr="00B2512B">
        <w:rPr>
          <w:rFonts w:ascii="Arial" w:hAnsi="Arial" w:cs="Arial"/>
          <w:i/>
          <w:iCs/>
          <w:color w:val="000000"/>
          <w:sz w:val="22"/>
          <w:szCs w:val="22"/>
        </w:rPr>
        <w:t xml:space="preserve">L. </w:t>
      </w:r>
      <w:proofErr w:type="spellStart"/>
      <w:r w:rsidRPr="00B2512B">
        <w:rPr>
          <w:rFonts w:ascii="Arial" w:hAnsi="Arial" w:cs="Arial"/>
          <w:i/>
          <w:iCs/>
          <w:color w:val="000000"/>
          <w:sz w:val="22"/>
          <w:szCs w:val="22"/>
        </w:rPr>
        <w:t>crispatus</w:t>
      </w:r>
      <w:proofErr w:type="spellEnd"/>
      <w:r w:rsidRPr="00B2512B">
        <w:rPr>
          <w:rFonts w:ascii="Arial" w:hAnsi="Arial" w:cs="Arial"/>
          <w:i/>
          <w:iCs/>
          <w:color w:val="000000"/>
          <w:sz w:val="22"/>
          <w:szCs w:val="22"/>
        </w:rPr>
        <w:t xml:space="preserve"> phylogenetic trees</w:t>
      </w:r>
      <w:r>
        <w:rPr>
          <w:rFonts w:ascii="Arial" w:hAnsi="Arial" w:cs="Arial"/>
          <w:i/>
          <w:iCs/>
          <w:color w:val="000000"/>
          <w:sz w:val="22"/>
          <w:szCs w:val="22"/>
        </w:rPr>
        <w:t xml:space="preserve"> and genome comparisons</w:t>
      </w:r>
    </w:p>
    <w:p w14:paraId="6EE4386E" w14:textId="0635CDFC" w:rsidR="001E51A4" w:rsidRDefault="001A46DC" w:rsidP="001E51A4">
      <w:pPr>
        <w:pStyle w:val="NormalWeb"/>
        <w:spacing w:before="0" w:beforeAutospacing="0" w:after="0" w:afterAutospacing="0" w:line="360" w:lineRule="auto"/>
        <w:ind w:firstLine="720"/>
        <w:jc w:val="both"/>
        <w:rPr>
          <w:rFonts w:ascii="Arial" w:hAnsi="Arial" w:cs="Arial"/>
          <w:sz w:val="22"/>
        </w:rPr>
      </w:pPr>
      <w:r w:rsidRPr="00B2512B">
        <w:rPr>
          <w:rFonts w:ascii="Arial" w:hAnsi="Arial" w:cs="Arial"/>
          <w:color w:val="000000"/>
          <w:sz w:val="22"/>
          <w:szCs w:val="22"/>
        </w:rPr>
        <w:t xml:space="preserve">Full-length 16S rRNA gene sequences from the six </w:t>
      </w:r>
      <w:r w:rsidRPr="00B2512B">
        <w:rPr>
          <w:rFonts w:ascii="Arial" w:hAnsi="Arial" w:cs="Arial"/>
          <w:i/>
          <w:iCs/>
          <w:color w:val="000000"/>
          <w:sz w:val="22"/>
          <w:szCs w:val="22"/>
        </w:rPr>
        <w:t>G. vaginalis</w:t>
      </w:r>
      <w:r w:rsidRPr="00B2512B">
        <w:rPr>
          <w:rFonts w:ascii="Arial" w:hAnsi="Arial" w:cs="Arial"/>
          <w:color w:val="000000"/>
          <w:sz w:val="22"/>
          <w:szCs w:val="22"/>
        </w:rPr>
        <w:t xml:space="preserve"> strain genomes recovered via metagenomics, and those from 22 publicly available genomes were aligned with Muscle</w:t>
      </w:r>
      <w:r w:rsidR="0032126E">
        <w:rPr>
          <w:rFonts w:ascii="Arial" w:hAnsi="Arial" w:cs="Arial"/>
          <w:color w:val="000000"/>
          <w:sz w:val="22"/>
          <w:szCs w:val="22"/>
        </w:rPr>
        <w:t xml:space="preserve">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&lt;EndNote&gt;&lt;Cite&gt;&lt;Author&gt;Kearse&lt;/Author&gt;&lt;Year&gt;2012&lt;/Year&gt;&lt;RecNum&gt;262&lt;/RecNum&gt;&lt;DisplayText&gt;(Kearse et al. 2012)&lt;/DisplayText&gt;&lt;record&gt;&lt;rec-number&gt;262&lt;/rec-number&gt;&lt;foreign-keys&gt;&lt;key app="EN" db-id="d5drdvz2z5zvtlet0r35eesywwxar2wtr252" timestamp="1505895186"&gt;262&lt;/key&gt;&lt;/foreign-keys&gt;&lt;ref-type name="Journal Article"&gt;17&lt;/ref-type&gt;&lt;contributors&gt;&lt;authors&gt;&lt;author&gt;Kearse, M.&lt;/author&gt;&lt;author&gt;Moir, R.&lt;/author&gt;&lt;author&gt;Wilson, A.&lt;/author&gt;&lt;author&gt;Stones-Havas, S.&lt;/author&gt;&lt;author&gt;Cheung, M.&lt;/author&gt;&lt;author&gt;Sturrock, S.&lt;/author&gt;&lt;author&gt;Buxton, S.&lt;/author&gt;&lt;author&gt;Cooper, A.&lt;/author&gt;&lt;author&gt;Markowitz, S.&lt;/author&gt;&lt;author&gt;Duran, C.&lt;/author&gt;&lt;author&gt;Thierer, T.&lt;/author&gt;&lt;author&gt;Ashton, B.&lt;/author&gt;&lt;author&gt;Meintjes, P.&lt;/author&gt;&lt;author&gt;Drummond, A.&lt;/author&gt;&lt;/authors&gt;&lt;/contributors&gt;&lt;auth-address&gt;Biomatters Ltd., 2/76 Anzac Avenue, Auckland, 1010, New Zealand.&lt;/auth-address&gt;&lt;titles&gt;&lt;title&gt;Geneious Basic: an integrated and extendable desktop software platform for the organization and analysis of sequence data&lt;/title&gt;&lt;secondary-title&gt;Bioinformatics&lt;/secondary-title&gt;&lt;/titles&gt;&lt;periodical&gt;&lt;full-title&gt;Bioinformatics&lt;/full-title&gt;&lt;/periodical&gt;&lt;pages&gt;1647-9&lt;/pages&gt;&lt;volume&gt;28&lt;/volume&gt;&lt;number&gt;12&lt;/number&gt;&lt;keywords&gt;&lt;keyword&gt;Algorithms&lt;/keyword&gt;&lt;keyword&gt;Base Sequence&lt;/keyword&gt;&lt;keyword&gt;Computational Biology/*methods&lt;/keyword&gt;&lt;keyword&gt;Programming Languages&lt;/keyword&gt;&lt;keyword&gt;Sequence Analysis, DNA/*methods&lt;/keyword&gt;&lt;keyword&gt;*Software&lt;/keyword&gt;&lt;keyword&gt;User-Computer Interface&lt;/keyword&gt;&lt;/keywords&gt;&lt;dates&gt;&lt;year&gt;2012&lt;/year&gt;&lt;pub-dates&gt;&lt;date&gt;Jun 15&lt;/date&gt;&lt;/pub-dates&gt;&lt;/dates&gt;&lt;isbn&gt;1367-4811 (Electronic)&amp;#xD;1367-4803 (Linking)&lt;/isbn&gt;&lt;accession-num&gt;22543367&lt;/accession-num&gt;&lt;urls&gt;&lt;related-urls&gt;&lt;url&gt;https://www.ncbi.nlm.nih.gov/pubmed/22543367&lt;/url&gt;&lt;/related-urls&gt;&lt;/urls&gt;&lt;custom2&gt;PMC3371832&lt;/custom2&gt;&lt;electronic-resource-num&gt;10.1093/bioinformatics/bts199&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(Kearse et al. 2012)</w:t>
      </w:r>
      <w:r>
        <w:rPr>
          <w:rFonts w:ascii="Arial" w:hAnsi="Arial" w:cs="Arial"/>
          <w:color w:val="000000"/>
          <w:sz w:val="22"/>
          <w:szCs w:val="22"/>
        </w:rPr>
        <w:fldChar w:fldCharType="end"/>
      </w:r>
      <w:r w:rsidRPr="00B2512B">
        <w:rPr>
          <w:rFonts w:ascii="Arial" w:hAnsi="Arial" w:cs="Arial"/>
          <w:color w:val="000000"/>
          <w:sz w:val="22"/>
          <w:szCs w:val="22"/>
        </w:rPr>
        <w:t xml:space="preserve"> to generate </w:t>
      </w:r>
      <w:r>
        <w:rPr>
          <w:rFonts w:ascii="Arial" w:hAnsi="Arial" w:cs="Arial"/>
          <w:color w:val="000000" w:themeColor="text1"/>
          <w:sz w:val="22"/>
          <w:szCs w:val="22"/>
        </w:rPr>
        <w:t xml:space="preserve">Supplemental </w:t>
      </w:r>
      <w:r w:rsidRPr="00B2512B">
        <w:rPr>
          <w:rFonts w:ascii="Arial" w:hAnsi="Arial" w:cs="Arial"/>
          <w:color w:val="000000"/>
          <w:sz w:val="22"/>
          <w:szCs w:val="22"/>
        </w:rPr>
        <w:t xml:space="preserve">Fig. </w:t>
      </w:r>
      <w:r>
        <w:rPr>
          <w:rFonts w:ascii="Arial" w:hAnsi="Arial" w:cs="Arial"/>
          <w:color w:val="000000"/>
          <w:sz w:val="22"/>
          <w:szCs w:val="22"/>
        </w:rPr>
        <w:t>S</w:t>
      </w:r>
      <w:r w:rsidR="00E916A4">
        <w:rPr>
          <w:rFonts w:ascii="Arial" w:hAnsi="Arial" w:cs="Arial"/>
          <w:color w:val="000000"/>
          <w:sz w:val="22"/>
          <w:szCs w:val="22"/>
        </w:rPr>
        <w:t>8</w:t>
      </w:r>
      <w:r w:rsidRPr="00B2512B">
        <w:rPr>
          <w:rFonts w:ascii="Arial" w:hAnsi="Arial" w:cs="Arial"/>
          <w:color w:val="000000"/>
          <w:sz w:val="22"/>
          <w:szCs w:val="22"/>
        </w:rPr>
        <w:t xml:space="preserve">. Given that closed </w:t>
      </w:r>
      <w:r w:rsidRPr="00B2512B">
        <w:rPr>
          <w:rFonts w:ascii="Arial" w:hAnsi="Arial" w:cs="Arial"/>
          <w:i/>
          <w:iCs/>
          <w:color w:val="000000"/>
          <w:sz w:val="22"/>
          <w:szCs w:val="22"/>
        </w:rPr>
        <w:t>G. vaginalis</w:t>
      </w:r>
      <w:r w:rsidRPr="00B2512B">
        <w:rPr>
          <w:rFonts w:ascii="Arial" w:hAnsi="Arial" w:cs="Arial"/>
          <w:color w:val="000000"/>
          <w:sz w:val="22"/>
          <w:szCs w:val="22"/>
        </w:rPr>
        <w:t xml:space="preserve"> genomes encode two</w:t>
      </w:r>
      <w:r>
        <w:rPr>
          <w:rFonts w:ascii="Arial" w:hAnsi="Arial" w:cs="Arial"/>
          <w:color w:val="000000"/>
          <w:sz w:val="22"/>
          <w:szCs w:val="22"/>
        </w:rPr>
        <w:t xml:space="preserve"> identical</w:t>
      </w:r>
      <w:r w:rsidRPr="00B2512B">
        <w:rPr>
          <w:rFonts w:ascii="Arial" w:hAnsi="Arial" w:cs="Arial"/>
          <w:color w:val="000000"/>
          <w:sz w:val="22"/>
          <w:szCs w:val="22"/>
        </w:rPr>
        <w:t xml:space="preserve"> copies of the </w:t>
      </w:r>
      <w:r>
        <w:rPr>
          <w:rFonts w:ascii="Arial" w:hAnsi="Arial" w:cs="Arial"/>
          <w:color w:val="000000"/>
          <w:sz w:val="22"/>
          <w:szCs w:val="22"/>
        </w:rPr>
        <w:t xml:space="preserve">16S rRNA </w:t>
      </w:r>
      <w:r w:rsidRPr="00B2512B">
        <w:rPr>
          <w:rFonts w:ascii="Arial" w:hAnsi="Arial" w:cs="Arial"/>
          <w:color w:val="000000"/>
          <w:sz w:val="22"/>
          <w:szCs w:val="22"/>
        </w:rPr>
        <w:t xml:space="preserve">gene </w:t>
      </w:r>
      <w:r>
        <w:rPr>
          <w:rFonts w:ascii="Arial" w:hAnsi="Arial" w:cs="Arial"/>
          <w:color w:val="000000"/>
          <w:sz w:val="22"/>
          <w:szCs w:val="22"/>
        </w:rPr>
        <w:fldChar w:fldCharType="begin">
          <w:fldData xml:space="preserve">PEVuZE5vdGU+PENpdGU+PEF1dGhvcj5ZZW9tYW48L0F1dGhvcj48WWVhcj4yMDEwPC9ZZWFyPjxS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</w:fldData>
        </w:fldChar>
      </w:r>
      <w:r>
        <w:rPr>
          <w:rFonts w:ascii="Arial" w:hAnsi="Arial" w:cs="Arial"/>
          <w:color w:val="000000"/>
          <w:sz w:val="22"/>
          <w:szCs w:val="22"/>
        </w:rPr>
        <w:instrText xml:space="preserve"> ADDIN EN.CITE </w:instrText>
      </w:r>
      <w:r>
        <w:rPr>
          <w:rFonts w:ascii="Arial" w:hAnsi="Arial" w:cs="Arial"/>
          <w:color w:val="000000"/>
          <w:sz w:val="22"/>
          <w:szCs w:val="22"/>
        </w:rPr>
        <w:fldChar w:fldCharType="begin">
          <w:fldData xml:space="preserve">PEVuZE5vdGU+PENpdGU+PEF1dGhvcj5ZZW9tYW48L0F1dGhvcj48WWVhcj4yMDEwPC9ZZWFyPjxS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</w:fldData>
        </w:fldChar>
      </w:r>
      <w:r>
        <w:rPr>
          <w:rFonts w:ascii="Arial" w:hAnsi="Arial" w:cs="Arial"/>
          <w:color w:val="000000"/>
          <w:sz w:val="22"/>
          <w:szCs w:val="22"/>
        </w:rPr>
        <w:instrText xml:space="preserve"> ADDIN EN.CITE.DATA </w:instrText>
      </w:r>
      <w:r>
        <w:rPr>
          <w:rFonts w:ascii="Arial" w:hAnsi="Arial" w:cs="Arial"/>
          <w:color w:val="000000"/>
          <w:sz w:val="22"/>
          <w:szCs w:val="22"/>
        </w:rPr>
      </w:r>
      <w:r>
        <w:rPr>
          <w:rFonts w:ascii="Arial" w:hAnsi="Arial" w:cs="Arial"/>
          <w:color w:val="000000"/>
          <w:sz w:val="22"/>
          <w:szCs w:val="22"/>
        </w:rPr>
        <w:fldChar w:fldCharType="end"/>
      </w:r>
      <w:r>
        <w:rPr>
          <w:rFonts w:ascii="Arial" w:hAnsi="Arial" w:cs="Arial"/>
          <w:color w:val="000000"/>
          <w:sz w:val="22"/>
          <w:szCs w:val="22"/>
        </w:rPr>
      </w:r>
      <w:r>
        <w:rPr>
          <w:rFonts w:ascii="Arial" w:hAnsi="Arial" w:cs="Arial"/>
          <w:color w:val="000000"/>
          <w:sz w:val="22"/>
          <w:szCs w:val="22"/>
        </w:rPr>
        <w:fldChar w:fldCharType="separate"/>
      </w:r>
      <w:r>
        <w:rPr>
          <w:rFonts w:ascii="Arial" w:hAnsi="Arial" w:cs="Arial"/>
          <w:noProof/>
          <w:color w:val="000000"/>
          <w:sz w:val="22"/>
          <w:szCs w:val="22"/>
        </w:rPr>
        <w:t>(Yeoman et al. 2010)</w:t>
      </w:r>
      <w:r>
        <w:rPr>
          <w:rFonts w:ascii="Arial" w:hAnsi="Arial" w:cs="Arial"/>
          <w:color w:val="000000"/>
          <w:sz w:val="22"/>
          <w:szCs w:val="22"/>
        </w:rPr>
        <w:fldChar w:fldCharType="end"/>
      </w:r>
      <w:r w:rsidRPr="00B2512B">
        <w:rPr>
          <w:rFonts w:ascii="Arial" w:hAnsi="Arial" w:cs="Arial"/>
          <w:color w:val="000000"/>
          <w:sz w:val="22"/>
          <w:szCs w:val="22"/>
        </w:rPr>
        <w:t xml:space="preserve">, 16S rRNA fragment sequences in four of the </w:t>
      </w:r>
      <w:r>
        <w:rPr>
          <w:rFonts w:ascii="Arial" w:hAnsi="Arial" w:cs="Arial"/>
          <w:color w:val="000000"/>
          <w:sz w:val="22"/>
          <w:szCs w:val="22"/>
        </w:rPr>
        <w:t xml:space="preserve">public </w:t>
      </w:r>
      <w:r w:rsidRPr="00B2512B">
        <w:rPr>
          <w:rFonts w:ascii="Arial" w:hAnsi="Arial" w:cs="Arial"/>
          <w:color w:val="000000"/>
          <w:sz w:val="22"/>
          <w:szCs w:val="22"/>
        </w:rPr>
        <w:t>genomes (strains 284V, JCP8108, JCP7672, and JCP7276) were joined with gaps.</w:t>
      </w:r>
    </w:p>
    <w:p w14:paraId="067AE03B" w14:textId="77777777" w:rsidR="001E51A4" w:rsidRDefault="001A46DC" w:rsidP="001E51A4">
      <w:pPr>
        <w:pStyle w:val="NormalWeb"/>
        <w:spacing w:before="0" w:beforeAutospacing="0" w:after="0" w:afterAutospacing="0" w:line="360" w:lineRule="auto"/>
        <w:ind w:firstLine="720"/>
        <w:jc w:val="both"/>
        <w:rPr>
          <w:rFonts w:ascii="Arial" w:hAnsi="Arial" w:cs="Arial"/>
          <w:sz w:val="22"/>
        </w:rPr>
      </w:pPr>
      <w:r>
        <w:rPr>
          <w:rFonts w:ascii="Arial" w:hAnsi="Arial" w:cs="Arial"/>
          <w:color w:val="000000"/>
          <w:sz w:val="22"/>
          <w:szCs w:val="22"/>
        </w:rPr>
        <w:t>The public</w:t>
      </w:r>
      <w:r w:rsidRPr="00B2512B">
        <w:rPr>
          <w:rFonts w:ascii="Arial" w:hAnsi="Arial" w:cs="Arial"/>
          <w:color w:val="000000"/>
          <w:sz w:val="22"/>
          <w:szCs w:val="22"/>
        </w:rPr>
        <w:t>ly available genomes of 3</w:t>
      </w:r>
      <w:r>
        <w:rPr>
          <w:rFonts w:ascii="Arial" w:hAnsi="Arial" w:cs="Arial"/>
          <w:color w:val="000000"/>
          <w:sz w:val="22"/>
          <w:szCs w:val="22"/>
        </w:rPr>
        <w:t>4</w:t>
      </w:r>
      <w:r w:rsidRPr="00B2512B">
        <w:rPr>
          <w:rFonts w:ascii="Arial" w:hAnsi="Arial" w:cs="Arial"/>
          <w:color w:val="000000"/>
          <w:sz w:val="22"/>
          <w:szCs w:val="22"/>
        </w:rPr>
        <w:t xml:space="preserve"> </w:t>
      </w:r>
      <w:r w:rsidRPr="00B2512B">
        <w:rPr>
          <w:rFonts w:ascii="Arial" w:hAnsi="Arial" w:cs="Arial"/>
          <w:i/>
          <w:iCs/>
          <w:color w:val="000000"/>
          <w:sz w:val="22"/>
          <w:szCs w:val="22"/>
        </w:rPr>
        <w:t>G. vaginalis</w:t>
      </w:r>
      <w:r w:rsidRPr="00B2512B">
        <w:rPr>
          <w:rFonts w:ascii="Arial" w:hAnsi="Arial" w:cs="Arial"/>
          <w:color w:val="000000"/>
          <w:sz w:val="22"/>
          <w:szCs w:val="22"/>
        </w:rPr>
        <w:t xml:space="preserve"> strains, plus the six strains recovered in this study were used to build the tree </w:t>
      </w:r>
      <w:r>
        <w:rPr>
          <w:rFonts w:ascii="Arial" w:hAnsi="Arial" w:cs="Arial"/>
          <w:color w:val="000000"/>
          <w:sz w:val="22"/>
          <w:szCs w:val="22"/>
        </w:rPr>
        <w:t xml:space="preserve">as shown </w:t>
      </w:r>
      <w:r w:rsidRPr="00B2512B">
        <w:rPr>
          <w:rFonts w:ascii="Arial" w:hAnsi="Arial" w:cs="Arial"/>
          <w:color w:val="000000"/>
          <w:sz w:val="22"/>
          <w:szCs w:val="22"/>
        </w:rPr>
        <w:t>in Fig. 4. The multiple genome alignments were obtained</w:t>
      </w:r>
      <w:r w:rsidR="00C13536" w:rsidRPr="00B2512B">
        <w:rPr>
          <w:rFonts w:ascii="Arial" w:hAnsi="Arial" w:cs="Arial"/>
          <w:color w:val="000000"/>
          <w:sz w:val="22"/>
          <w:szCs w:val="22"/>
        </w:rPr>
        <w:t xml:space="preserve"> with </w:t>
      </w:r>
      <w:proofErr w:type="spellStart"/>
      <w:r w:rsidR="00C13536" w:rsidRPr="00B2512B">
        <w:rPr>
          <w:rFonts w:ascii="Arial" w:hAnsi="Arial" w:cs="Arial"/>
          <w:color w:val="000000"/>
          <w:sz w:val="22"/>
          <w:szCs w:val="22"/>
        </w:rPr>
        <w:t>progressiveMauve</w:t>
      </w:r>
      <w:proofErr w:type="spellEnd"/>
      <w:r w:rsidR="00C13536" w:rsidRPr="00B2512B">
        <w:rPr>
          <w:rFonts w:ascii="Arial" w:hAnsi="Arial" w:cs="Arial"/>
          <w:color w:val="000000"/>
          <w:sz w:val="22"/>
          <w:szCs w:val="22"/>
        </w:rPr>
        <w:t xml:space="preserve">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&lt;EndNote&gt;&lt;Cite&gt;&lt;Author&gt;Darling&lt;/Author&gt;&lt;Year&gt;2010&lt;/Year&gt;&lt;RecNum&gt;263&lt;/RecNum&gt;&lt;DisplayText&gt;(Darling et al. 2010)&lt;/DisplayText&gt;&lt;record&gt;&lt;rec-number&gt;263&lt;/rec-number&gt;&lt;foreign-keys&gt;&lt;key app="EN" db-id="d5drdvz2z5zvtlet0r35eesywwxar2wtr252" timestamp="1505895212"&gt;263&lt;/key&gt;&lt;/foreign-keys&gt;&lt;ref-type name="Journal Article"&gt;17&lt;/ref-type&gt;&lt;contributors&gt;&lt;authors&gt;&lt;author&gt;Darling, A. E.&lt;/author&gt;&lt;author&gt;Mau, B.&lt;/author&gt;&lt;author&gt;Perna, N. T.&lt;/author&gt;&lt;/authors&gt;&lt;/contributors&gt;&lt;auth-address&gt;Genome Center and Department of Computer Science, University of Wisconsin, Madison, Wisconsin, United States of America. aarondarling@ucdavis.edu&lt;/auth-address&gt;&lt;titles&gt;&lt;title&gt;progressiveMauve: multiple genome alignment with gene gain, loss and rearrangement&lt;/title&gt;&lt;secondary-title&gt;PLoS One&lt;/secondary-title&gt;&lt;/titles&gt;&lt;periodical&gt;&lt;full-title&gt;PLoS One&lt;/full-title&gt;&lt;abbr-1&gt;PloS one&lt;/abbr-1&gt;&lt;/periodical&gt;&lt;pages&gt;e11147&lt;/pages&gt;&lt;volume&gt;5&lt;/volume&gt;&lt;number&gt;6&lt;/number&gt;&lt;keywords&gt;&lt;keyword&gt;Algorithms&lt;/keyword&gt;&lt;keyword&gt;*Gene Rearrangement&lt;/keyword&gt;&lt;keyword&gt;*Genome, Bacterial&lt;/keyword&gt;&lt;keyword&gt;Models, Theoretical&lt;/keyword&gt;&lt;keyword&gt;*Sequence Alignment&lt;/keyword&gt;&lt;/keywords&gt;&lt;dates&gt;&lt;year&gt;2010&lt;/year&gt;&lt;pub-dates&gt;&lt;date&gt;Jun 25&lt;/date&gt;&lt;/pub-dates&gt;&lt;/dates&gt;&lt;isbn&gt;1932-6203 (Electronic)&amp;#xD;1932-6203 (Linking)&lt;/isbn&gt;&lt;accession-num&gt;20593022&lt;/accession-num&gt;&lt;urls&gt;&lt;related-urls&gt;&lt;url&gt;https://www.ncbi.nlm.nih.gov/pubmed/20593022&lt;/url&gt;&lt;/related-urls&gt;&lt;/urls&gt;&lt;custom2&gt;PMC2892488&lt;/custom2&gt;&lt;electronic-resource-num&gt;10.1371/journal.pone.0011147&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(Darling et al. 2010)</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w:t>
      </w:r>
      <w:r w:rsidRPr="00B2512B">
        <w:rPr>
          <w:rFonts w:ascii="Arial" w:hAnsi="Arial" w:cs="Arial"/>
          <w:color w:val="000000"/>
          <w:sz w:val="22"/>
          <w:szCs w:val="22"/>
        </w:rPr>
        <w:t xml:space="preserve">Briefly, </w:t>
      </w:r>
      <w:proofErr w:type="spellStart"/>
      <w:r w:rsidRPr="00B2512B">
        <w:rPr>
          <w:rFonts w:ascii="Arial" w:hAnsi="Arial" w:cs="Arial"/>
          <w:color w:val="000000"/>
          <w:sz w:val="22"/>
          <w:szCs w:val="22"/>
        </w:rPr>
        <w:t>progressiveMauve</w:t>
      </w:r>
      <w:proofErr w:type="spellEnd"/>
      <w:r w:rsidRPr="00B2512B">
        <w:rPr>
          <w:rFonts w:ascii="Arial" w:hAnsi="Arial" w:cs="Arial"/>
          <w:color w:val="000000"/>
          <w:sz w:val="22"/>
          <w:szCs w:val="22"/>
        </w:rPr>
        <w:t xml:space="preserve"> finds initial local alignments </w:t>
      </w:r>
      <w:r>
        <w:rPr>
          <w:rFonts w:ascii="Arial" w:hAnsi="Arial" w:cs="Arial"/>
          <w:color w:val="000000"/>
          <w:sz w:val="22"/>
          <w:szCs w:val="22"/>
        </w:rPr>
        <w:t xml:space="preserve">and </w:t>
      </w:r>
      <w:r w:rsidRPr="00B2512B">
        <w:rPr>
          <w:rFonts w:ascii="Arial" w:hAnsi="Arial" w:cs="Arial"/>
          <w:color w:val="000000"/>
          <w:sz w:val="22"/>
          <w:szCs w:val="22"/>
        </w:rPr>
        <w:t>use</w:t>
      </w:r>
      <w:r>
        <w:rPr>
          <w:rFonts w:ascii="Arial" w:hAnsi="Arial" w:cs="Arial"/>
          <w:color w:val="000000"/>
          <w:sz w:val="22"/>
          <w:szCs w:val="22"/>
        </w:rPr>
        <w:t>s them</w:t>
      </w:r>
      <w:r w:rsidRPr="00B2512B">
        <w:rPr>
          <w:rFonts w:ascii="Arial" w:hAnsi="Arial" w:cs="Arial"/>
          <w:color w:val="000000"/>
          <w:sz w:val="22"/>
          <w:szCs w:val="22"/>
        </w:rPr>
        <w:t xml:space="preserve"> as seeds, which are </w:t>
      </w:r>
      <w:r>
        <w:rPr>
          <w:rFonts w:ascii="Arial" w:hAnsi="Arial" w:cs="Arial"/>
          <w:color w:val="000000"/>
          <w:sz w:val="22"/>
          <w:szCs w:val="22"/>
        </w:rPr>
        <w:t xml:space="preserve">then </w:t>
      </w:r>
      <w:r w:rsidRPr="00B2512B">
        <w:rPr>
          <w:rFonts w:ascii="Arial" w:hAnsi="Arial" w:cs="Arial"/>
          <w:color w:val="000000"/>
          <w:sz w:val="22"/>
          <w:szCs w:val="22"/>
        </w:rPr>
        <w:t xml:space="preserve">progressively extended to global alignments (the pangenome) using a guide tree. The output of </w:t>
      </w:r>
      <w:proofErr w:type="spellStart"/>
      <w:r w:rsidRPr="00B2512B">
        <w:rPr>
          <w:rFonts w:ascii="Arial" w:hAnsi="Arial" w:cs="Arial"/>
          <w:color w:val="000000"/>
          <w:sz w:val="22"/>
          <w:szCs w:val="22"/>
        </w:rPr>
        <w:t>progressiveMauve</w:t>
      </w:r>
      <w:proofErr w:type="spellEnd"/>
      <w:r w:rsidRPr="00B2512B">
        <w:rPr>
          <w:rFonts w:ascii="Arial" w:hAnsi="Arial" w:cs="Arial"/>
          <w:color w:val="000000"/>
          <w:sz w:val="22"/>
          <w:szCs w:val="22"/>
        </w:rPr>
        <w:t>, a specially formatted</w:t>
      </w:r>
      <w:r>
        <w:rPr>
          <w:rFonts w:ascii="Arial" w:hAnsi="Arial" w:cs="Arial"/>
          <w:color w:val="000000"/>
          <w:sz w:val="22"/>
          <w:szCs w:val="22"/>
        </w:rPr>
        <w:t>,</w:t>
      </w:r>
      <w:r w:rsidR="00C13536" w:rsidRPr="00B2512B">
        <w:rPr>
          <w:rFonts w:ascii="Arial" w:hAnsi="Arial" w:cs="Arial"/>
          <w:color w:val="000000"/>
          <w:sz w:val="22"/>
          <w:szCs w:val="22"/>
        </w:rPr>
        <w:t xml:space="preserve"> extended multi-</w:t>
      </w:r>
      <w:proofErr w:type="spellStart"/>
      <w:r w:rsidR="00C13536" w:rsidRPr="00B2512B">
        <w:rPr>
          <w:rFonts w:ascii="Arial" w:hAnsi="Arial" w:cs="Arial"/>
          <w:color w:val="000000"/>
          <w:sz w:val="22"/>
          <w:szCs w:val="22"/>
        </w:rPr>
        <w:t>fasta</w:t>
      </w:r>
      <w:proofErr w:type="spellEnd"/>
      <w:r w:rsidR="00C13536" w:rsidRPr="00B2512B">
        <w:rPr>
          <w:rFonts w:ascii="Arial" w:hAnsi="Arial" w:cs="Arial"/>
          <w:color w:val="000000"/>
          <w:sz w:val="22"/>
          <w:szCs w:val="22"/>
        </w:rPr>
        <w:t xml:space="preserve"> file (.</w:t>
      </w:r>
      <w:proofErr w:type="spellStart"/>
      <w:r w:rsidR="00C13536" w:rsidRPr="00B2512B">
        <w:rPr>
          <w:rFonts w:ascii="Arial" w:hAnsi="Arial" w:cs="Arial"/>
          <w:color w:val="000000"/>
          <w:sz w:val="22"/>
          <w:szCs w:val="22"/>
        </w:rPr>
        <w:t>xmfa</w:t>
      </w:r>
      <w:proofErr w:type="spellEnd"/>
      <w:r w:rsidR="00C13536" w:rsidRPr="00B2512B">
        <w:rPr>
          <w:rFonts w:ascii="Arial" w:hAnsi="Arial" w:cs="Arial"/>
          <w:color w:val="000000"/>
          <w:sz w:val="22"/>
          <w:szCs w:val="22"/>
        </w:rPr>
        <w:t xml:space="preserve"> format), was visualized and exported in standard </w:t>
      </w:r>
      <w:proofErr w:type="spellStart"/>
      <w:r w:rsidR="00C13536" w:rsidRPr="00B2512B">
        <w:rPr>
          <w:rFonts w:ascii="Arial" w:hAnsi="Arial" w:cs="Arial"/>
          <w:color w:val="000000"/>
          <w:sz w:val="22"/>
          <w:szCs w:val="22"/>
        </w:rPr>
        <w:t>xmfa</w:t>
      </w:r>
      <w:proofErr w:type="spellEnd"/>
      <w:r w:rsidR="00C13536" w:rsidRPr="00B2512B">
        <w:rPr>
          <w:rFonts w:ascii="Arial" w:hAnsi="Arial" w:cs="Arial"/>
          <w:color w:val="000000"/>
          <w:sz w:val="22"/>
          <w:szCs w:val="22"/>
        </w:rPr>
        <w:t xml:space="preserve"> format using </w:t>
      </w:r>
      <w:proofErr w:type="spellStart"/>
      <w:r w:rsidR="00C13536" w:rsidRPr="00B2512B">
        <w:rPr>
          <w:rFonts w:ascii="Arial" w:hAnsi="Arial" w:cs="Arial"/>
          <w:color w:val="000000"/>
          <w:sz w:val="22"/>
          <w:szCs w:val="22"/>
        </w:rPr>
        <w:t>Gingr</w:t>
      </w:r>
      <w:proofErr w:type="spellEnd"/>
      <w:r w:rsidR="00C13536" w:rsidRPr="00B2512B">
        <w:rPr>
          <w:rFonts w:ascii="Arial" w:hAnsi="Arial" w:cs="Arial"/>
          <w:color w:val="000000"/>
          <w:sz w:val="22"/>
          <w:szCs w:val="22"/>
        </w:rPr>
        <w:t xml:space="preserve">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&lt;EndNote&gt;&lt;Cite&gt;&lt;Author&gt;Treangen&lt;/Author&gt;&lt;Year&gt;2014&lt;/Year&gt;&lt;RecNum&gt;264&lt;/RecNum&gt;&lt;DisplayText&gt;(Treangen et al. 2014)&lt;/DisplayText&gt;&lt;record&gt;&lt;rec-number&gt;264&lt;/rec-number&gt;&lt;foreign-keys&gt;&lt;key app="EN" db-id="d5drdvz2z5zvtlet0r35eesywwxar2wtr252" timestamp="1505895487"&gt;264&lt;/key&gt;&lt;/foreign-keys&gt;&lt;ref-type name="Journal Article"&gt;17&lt;/ref-type&gt;&lt;contributors&gt;&lt;authors&gt;&lt;author&gt;Treangen, T. J.&lt;/author&gt;&lt;author&gt;Ondov, B. D.&lt;/author&gt;&lt;author&gt;Koren, S.&lt;/author&gt;&lt;author&gt;Phillippy, A. M.&lt;/author&gt;&lt;/authors&gt;&lt;/contributors&gt;&lt;titles&gt;&lt;title&gt;The Harvest suite for rapid core-genome alignment and visualization of thousands of intraspecific microbial genomes&lt;/title&gt;&lt;secondary-title&gt;Genome Biol&lt;/secondary-title&gt;&lt;/titles&gt;&lt;periodical&gt;&lt;full-title&gt;Genome Biol&lt;/full-title&gt;&lt;/periodical&gt;&lt;pages&gt;524&lt;/pages&gt;&lt;volume&gt;15&lt;/volume&gt;&lt;number&gt;11&lt;/number&gt;&lt;keywords&gt;&lt;keyword&gt;Algorithms&lt;/keyword&gt;&lt;keyword&gt;Bacteria/*genetics&lt;/keyword&gt;&lt;keyword&gt;Genome, Bacterial/*genetics&lt;/keyword&gt;&lt;keyword&gt;*Phylogeny&lt;/keyword&gt;&lt;keyword&gt;Polymorphism, Single Nucleotide&lt;/keyword&gt;&lt;keyword&gt;*Sequence Alignment&lt;/keyword&gt;&lt;keyword&gt;Sequence Analysis, DNA&lt;/keyword&gt;&lt;keyword&gt;Software&lt;/keyword&gt;&lt;/keywords&gt;&lt;dates&gt;&lt;year&gt;2014&lt;/year&gt;&lt;/dates&gt;&lt;isbn&gt;1474-760X (Electronic)&amp;#xD;1474-7596 (Linking)&lt;/isbn&gt;&lt;accession-num&gt;25410596&lt;/accession-num&gt;&lt;urls&gt;&lt;related-urls&gt;&lt;url&gt;https://www.ncbi.nlm.nih.gov/pubmed/25410596&lt;/url&gt;&lt;/related-urls&gt;&lt;/urls&gt;&lt;custom2&gt;PMC4262987&lt;/custom2&gt;&lt;electronic-resource-num&gt;10.1186/PREACCEPT-2573980311437212&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(Treangen et al. 2014)</w:t>
      </w:r>
      <w:r w:rsidR="00C13536">
        <w:rPr>
          <w:rFonts w:ascii="Arial" w:hAnsi="Arial" w:cs="Arial"/>
          <w:color w:val="000000"/>
          <w:sz w:val="22"/>
          <w:szCs w:val="22"/>
        </w:rPr>
        <w:fldChar w:fldCharType="end"/>
      </w:r>
      <w:r w:rsidR="00C13536" w:rsidRPr="00B2512B">
        <w:rPr>
          <w:rFonts w:ascii="Arial" w:hAnsi="Arial" w:cs="Arial"/>
          <w:color w:val="000000"/>
          <w:sz w:val="22"/>
          <w:szCs w:val="22"/>
        </w:rPr>
        <w:t xml:space="preserve">, and converted to </w:t>
      </w:r>
      <w:proofErr w:type="spellStart"/>
      <w:r w:rsidR="00C13536" w:rsidRPr="00B2512B">
        <w:rPr>
          <w:rFonts w:ascii="Arial" w:hAnsi="Arial" w:cs="Arial"/>
          <w:color w:val="000000"/>
          <w:sz w:val="22"/>
          <w:szCs w:val="22"/>
        </w:rPr>
        <w:t>fasta</w:t>
      </w:r>
      <w:proofErr w:type="spellEnd"/>
      <w:r w:rsidR="00C13536" w:rsidRPr="00B2512B">
        <w:rPr>
          <w:rFonts w:ascii="Arial" w:hAnsi="Arial" w:cs="Arial"/>
          <w:color w:val="000000"/>
          <w:sz w:val="22"/>
          <w:szCs w:val="22"/>
        </w:rPr>
        <w:t xml:space="preserve"> format using a publicly available </w:t>
      </w:r>
      <w:r w:rsidR="00C13536">
        <w:rPr>
          <w:rFonts w:ascii="Arial" w:hAnsi="Arial" w:cs="Arial"/>
          <w:color w:val="000000"/>
          <w:sz w:val="22"/>
          <w:szCs w:val="22"/>
        </w:rPr>
        <w:t>P</w:t>
      </w:r>
      <w:r w:rsidR="00C13536" w:rsidRPr="00B2512B">
        <w:rPr>
          <w:rFonts w:ascii="Arial" w:hAnsi="Arial" w:cs="Arial"/>
          <w:color w:val="000000"/>
          <w:sz w:val="22"/>
          <w:szCs w:val="22"/>
        </w:rPr>
        <w:t xml:space="preserve">erl script </w:t>
      </w:r>
      <w:r w:rsidR="00C13536">
        <w:rPr>
          <w:rFonts w:ascii="Arial" w:hAnsi="Arial" w:cs="Arial"/>
          <w:color w:val="000000"/>
          <w:sz w:val="22"/>
          <w:szCs w:val="22"/>
        </w:rPr>
        <w:t>(Jolley K 2010</w:t>
      </w:r>
      <w:r w:rsidR="00C13536" w:rsidRPr="00B2512B">
        <w:rPr>
          <w:rFonts w:ascii="Arial" w:hAnsi="Arial" w:cs="Arial"/>
          <w:color w:val="000000"/>
          <w:sz w:val="22"/>
          <w:szCs w:val="22"/>
        </w:rPr>
        <w:t xml:space="preserve">). </w:t>
      </w:r>
      <w:r w:rsidR="00C13536">
        <w:rPr>
          <w:rFonts w:ascii="Arial" w:hAnsi="Arial" w:cs="Arial"/>
          <w:color w:val="000000"/>
          <w:sz w:val="22"/>
          <w:szCs w:val="22"/>
        </w:rPr>
        <w:t xml:space="preserve">For </w:t>
      </w:r>
      <w:r w:rsidR="00C13536" w:rsidRPr="00667149">
        <w:rPr>
          <w:rFonts w:ascii="Arial" w:hAnsi="Arial" w:cs="Arial"/>
          <w:i/>
          <w:color w:val="000000"/>
          <w:sz w:val="22"/>
          <w:szCs w:val="22"/>
        </w:rPr>
        <w:t>G. vaginalis</w:t>
      </w:r>
      <w:r w:rsidR="00C13536">
        <w:rPr>
          <w:rFonts w:ascii="Arial" w:hAnsi="Arial" w:cs="Arial"/>
          <w:color w:val="000000"/>
          <w:sz w:val="22"/>
          <w:szCs w:val="22"/>
        </w:rPr>
        <w:t>, t</w:t>
      </w:r>
      <w:r w:rsidR="00C13536" w:rsidRPr="00B2512B">
        <w:rPr>
          <w:rFonts w:ascii="Arial" w:hAnsi="Arial" w:cs="Arial"/>
          <w:color w:val="000000"/>
          <w:sz w:val="22"/>
          <w:szCs w:val="22"/>
        </w:rPr>
        <w:t xml:space="preserve">he multiple genome alignment in </w:t>
      </w:r>
      <w:proofErr w:type="spellStart"/>
      <w:r w:rsidR="00C13536" w:rsidRPr="00B2512B">
        <w:rPr>
          <w:rFonts w:ascii="Arial" w:hAnsi="Arial" w:cs="Arial"/>
          <w:color w:val="000000"/>
          <w:sz w:val="22"/>
          <w:szCs w:val="22"/>
        </w:rPr>
        <w:t>fasta</w:t>
      </w:r>
      <w:proofErr w:type="spellEnd"/>
      <w:r w:rsidR="00C13536" w:rsidRPr="00B2512B">
        <w:rPr>
          <w:rFonts w:ascii="Arial" w:hAnsi="Arial" w:cs="Arial"/>
          <w:color w:val="000000"/>
          <w:sz w:val="22"/>
          <w:szCs w:val="22"/>
        </w:rPr>
        <w:t xml:space="preserve"> format was used to construct the phylogenetic trees using </w:t>
      </w:r>
      <w:proofErr w:type="spellStart"/>
      <w:r w:rsidR="00C13536" w:rsidRPr="00B2512B">
        <w:rPr>
          <w:rFonts w:ascii="Arial" w:hAnsi="Arial" w:cs="Arial"/>
          <w:color w:val="000000"/>
          <w:sz w:val="22"/>
          <w:szCs w:val="22"/>
        </w:rPr>
        <w:t>FastTree</w:t>
      </w:r>
      <w:proofErr w:type="spellEnd"/>
      <w:r w:rsidR="00C13536" w:rsidRPr="00B2512B">
        <w:rPr>
          <w:rFonts w:ascii="Arial" w:hAnsi="Arial" w:cs="Arial"/>
          <w:color w:val="000000"/>
          <w:sz w:val="22"/>
          <w:szCs w:val="22"/>
        </w:rPr>
        <w:t xml:space="preserve">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&lt;EndNote&gt;&lt;Cite&gt;&lt;Author&gt;Price&lt;/Author&gt;&lt;Year&gt;2009&lt;/Year&gt;&lt;RecNum&gt;268&lt;/RecNum&gt;&lt;DisplayText&gt;(Price et al. 2009)&lt;/DisplayText&gt;&lt;record&gt;&lt;rec-number&gt;268&lt;/rec-number&gt;&lt;foreign-keys&gt;&lt;key app="EN" db-id="d5drdvz2z5zvtlet0r35eesywwxar2wtr252" timestamp="1505895567"&gt;268&lt;/key&gt;&lt;/foreign-keys&gt;&lt;ref-type name="Journal Article"&gt;17&lt;/ref-type&gt;&lt;contributors&gt;&lt;authors&gt;&lt;author&gt;Price, M. N.&lt;/author&gt;&lt;author&gt;Dehal, P. S.&lt;/author&gt;&lt;author&gt;Arkin, A. P.&lt;/author&gt;&lt;/authors&gt;&lt;/contributors&gt;&lt;auth-address&gt;Physical Biosciences Division, Lawrence Berkeley National Laboratory, CA, USA. morgannprice@yahoo.com&lt;/auth-address&gt;&lt;titles&gt;&lt;title&gt;FastTree: computing large minimum evolution trees with profiles instead of a distance matrix&lt;/title&gt;&lt;secondary-title&gt;Mol Biol Evol&lt;/secondary-title&gt;&lt;/titles&gt;&lt;periodical&gt;&lt;full-title&gt;Mol Biol Evol&lt;/full-title&gt;&lt;/periodical&gt;&lt;pages&gt;1641-50&lt;/pages&gt;&lt;volume&gt;26&lt;/volume&gt;&lt;number&gt;7&lt;/number&gt;&lt;keywords&gt;&lt;keyword&gt;*Algorithms&lt;/keyword&gt;&lt;keyword&gt;Evolution, Molecular&lt;/keyword&gt;&lt;keyword&gt;Models, Genetic&lt;/keyword&gt;&lt;keyword&gt;Phylogeny&lt;/keyword&gt;&lt;keyword&gt;Proteins/*genetics&lt;/keyword&gt;&lt;keyword&gt;Sequence Alignment/*methods&lt;/keyword&gt;&lt;/keywords&gt;&lt;dates&gt;&lt;year&gt;2009&lt;/year&gt;&lt;pub-dates&gt;&lt;date&gt;Jul&lt;/date&gt;&lt;/pub-dates&gt;&lt;/dates&gt;&lt;isbn&gt;1537-1719 (Electronic)&amp;#xD;0737-4038 (Linking)&lt;/isbn&gt;&lt;accession-num&gt;19377059&lt;/accession-num&gt;&lt;urls&gt;&lt;related-urls&gt;&lt;url&gt;https://www.ncbi.nlm.nih.gov/pubmed/19377059&lt;/url&gt;&lt;/related-urls&gt;&lt;/urls&gt;&lt;custom2&gt;PMC2693737&lt;/custom2&gt;&lt;electronic-resource-num&gt;10.1093/molbev/msp077&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(Price et al. 2009)</w:t>
      </w:r>
      <w:r w:rsidR="00C13536">
        <w:rPr>
          <w:rFonts w:ascii="Arial" w:hAnsi="Arial" w:cs="Arial"/>
          <w:color w:val="000000"/>
          <w:sz w:val="22"/>
          <w:szCs w:val="22"/>
        </w:rPr>
        <w:fldChar w:fldCharType="end"/>
      </w:r>
      <w:r w:rsidR="00C13536">
        <w:rPr>
          <w:rFonts w:ascii="Arial" w:hAnsi="Arial" w:cs="Arial"/>
          <w:color w:val="000000"/>
          <w:sz w:val="22"/>
          <w:szCs w:val="22"/>
        </w:rPr>
        <w:t xml:space="preserve"> </w:t>
      </w:r>
      <w:r w:rsidR="00C13536" w:rsidRPr="00B2512B">
        <w:rPr>
          <w:rFonts w:ascii="Arial" w:hAnsi="Arial" w:cs="Arial"/>
          <w:color w:val="000000"/>
          <w:sz w:val="22"/>
          <w:szCs w:val="22"/>
        </w:rPr>
        <w:t>version 2.1.8 with parameters –</w:t>
      </w:r>
      <w:proofErr w:type="spellStart"/>
      <w:r w:rsidR="00C13536" w:rsidRPr="00B2512B">
        <w:rPr>
          <w:rFonts w:ascii="Arial" w:hAnsi="Arial" w:cs="Arial"/>
          <w:color w:val="000000"/>
          <w:sz w:val="22"/>
          <w:szCs w:val="22"/>
        </w:rPr>
        <w:t>nt</w:t>
      </w:r>
      <w:proofErr w:type="spellEnd"/>
      <w:r w:rsidR="00C13536" w:rsidRPr="00B2512B">
        <w:rPr>
          <w:rFonts w:ascii="Arial" w:hAnsi="Arial" w:cs="Arial"/>
          <w:color w:val="000000"/>
          <w:sz w:val="22"/>
          <w:szCs w:val="22"/>
        </w:rPr>
        <w:t xml:space="preserve"> –</w:t>
      </w:r>
      <w:proofErr w:type="spellStart"/>
      <w:r w:rsidR="00C13536" w:rsidRPr="00B2512B">
        <w:rPr>
          <w:rFonts w:ascii="Arial" w:hAnsi="Arial" w:cs="Arial"/>
          <w:color w:val="000000"/>
          <w:sz w:val="22"/>
          <w:szCs w:val="22"/>
        </w:rPr>
        <w:t>gtr</w:t>
      </w:r>
      <w:proofErr w:type="spellEnd"/>
      <w:r w:rsidR="00C13536" w:rsidRPr="00B2512B">
        <w:rPr>
          <w:rFonts w:ascii="Arial" w:hAnsi="Arial" w:cs="Arial"/>
          <w:color w:val="000000"/>
          <w:sz w:val="22"/>
          <w:szCs w:val="22"/>
        </w:rPr>
        <w:t xml:space="preserve"> –gamma</w:t>
      </w:r>
      <w:r w:rsidRPr="00B2512B">
        <w:rPr>
          <w:rFonts w:ascii="Arial" w:hAnsi="Arial" w:cs="Arial"/>
          <w:color w:val="000000"/>
          <w:sz w:val="22"/>
          <w:szCs w:val="22"/>
        </w:rPr>
        <w:t xml:space="preserve">. The trees in </w:t>
      </w:r>
      <w:proofErr w:type="spellStart"/>
      <w:r w:rsidRPr="00B2512B">
        <w:rPr>
          <w:rFonts w:ascii="Arial" w:hAnsi="Arial" w:cs="Arial"/>
          <w:color w:val="000000"/>
          <w:sz w:val="22"/>
          <w:szCs w:val="22"/>
        </w:rPr>
        <w:t>Newick</w:t>
      </w:r>
      <w:proofErr w:type="spellEnd"/>
      <w:r w:rsidRPr="00B2512B">
        <w:rPr>
          <w:rFonts w:ascii="Arial" w:hAnsi="Arial" w:cs="Arial"/>
          <w:color w:val="000000"/>
          <w:sz w:val="22"/>
          <w:szCs w:val="22"/>
        </w:rPr>
        <w:t xml:space="preserve"> format were </w:t>
      </w:r>
      <w:r w:rsidR="00C13536" w:rsidRPr="00B2512B">
        <w:rPr>
          <w:rFonts w:ascii="Arial" w:hAnsi="Arial" w:cs="Arial"/>
          <w:color w:val="000000"/>
          <w:sz w:val="22"/>
          <w:szCs w:val="22"/>
        </w:rPr>
        <w:t>visualized</w:t>
      </w:r>
      <w:r w:rsidRPr="00B2512B">
        <w:rPr>
          <w:rFonts w:ascii="Arial" w:hAnsi="Arial" w:cs="Arial"/>
          <w:color w:val="000000"/>
          <w:sz w:val="22"/>
          <w:szCs w:val="22"/>
        </w:rPr>
        <w:t xml:space="preserve"> and exported</w:t>
      </w:r>
      <w:r w:rsidR="00C13536" w:rsidRPr="00B2512B">
        <w:rPr>
          <w:rFonts w:ascii="Arial" w:hAnsi="Arial" w:cs="Arial"/>
          <w:color w:val="000000"/>
          <w:sz w:val="22"/>
          <w:szCs w:val="22"/>
        </w:rPr>
        <w:t xml:space="preserve"> using </w:t>
      </w:r>
      <w:proofErr w:type="spellStart"/>
      <w:r w:rsidR="00C13536" w:rsidRPr="00B2512B">
        <w:rPr>
          <w:rFonts w:ascii="Arial" w:hAnsi="Arial" w:cs="Arial"/>
          <w:color w:val="000000"/>
          <w:sz w:val="22"/>
          <w:szCs w:val="22"/>
        </w:rPr>
        <w:t>Geneious</w:t>
      </w:r>
      <w:proofErr w:type="spellEnd"/>
      <w:r w:rsidR="00C13536" w:rsidRPr="00B2512B">
        <w:rPr>
          <w:rFonts w:ascii="Arial" w:hAnsi="Arial" w:cs="Arial"/>
          <w:color w:val="000000"/>
          <w:sz w:val="22"/>
          <w:szCs w:val="22"/>
        </w:rPr>
        <w:t xml:space="preserve"> </w:t>
      </w:r>
      <w:r w:rsidR="00C13536">
        <w:rPr>
          <w:rFonts w:ascii="Arial" w:hAnsi="Arial" w:cs="Arial"/>
          <w:color w:val="000000"/>
          <w:sz w:val="22"/>
          <w:szCs w:val="22"/>
        </w:rPr>
        <w:fldChar w:fldCharType="begin"/>
      </w:r>
      <w:r w:rsidR="00C13536">
        <w:rPr>
          <w:rFonts w:ascii="Arial" w:hAnsi="Arial" w:cs="Arial"/>
          <w:color w:val="000000"/>
          <w:sz w:val="22"/>
          <w:szCs w:val="22"/>
        </w:rPr>
        <w:instrText xml:space="preserve"> ADDIN EN.CITE &lt;EndNote&gt;&lt;Cite&gt;&lt;Author&gt;Kearse&lt;/Author&gt;&lt;Year&gt;2012&lt;/Year&gt;&lt;RecNum&gt;262&lt;/RecNum&gt;&lt;DisplayText&gt;(Kearse et al. 2012)&lt;/DisplayText&gt;&lt;record&gt;&lt;rec-number&gt;262&lt;/rec-number&gt;&lt;foreign-keys&gt;&lt;key app="EN" db-id="d5drdvz2z5zvtlet0r35eesywwxar2wtr252" timestamp="1505895186"&gt;262&lt;/key&gt;&lt;/foreign-keys&gt;&lt;ref-type name="Journal Article"&gt;17&lt;/ref-type&gt;&lt;contributors&gt;&lt;authors&gt;&lt;author&gt;Kearse, M.&lt;/author&gt;&lt;author&gt;Moir, R.&lt;/author&gt;&lt;author&gt;Wilson, A.&lt;/author&gt;&lt;author&gt;Stones-Havas, S.&lt;/author&gt;&lt;author&gt;Cheung, M.&lt;/author&gt;&lt;author&gt;Sturrock, S.&lt;/author&gt;&lt;author&gt;Buxton, S.&lt;/author&gt;&lt;author&gt;Cooper, A.&lt;/author&gt;&lt;author&gt;Markowitz, S.&lt;/author&gt;&lt;author&gt;Duran, C.&lt;/author&gt;&lt;author&gt;Thierer, T.&lt;/author&gt;&lt;author&gt;Ashton, B.&lt;/author&gt;&lt;author&gt;Meintjes, P.&lt;/author&gt;&lt;author&gt;Drummond, A.&lt;/author&gt;&lt;/authors&gt;&lt;/contributors&gt;&lt;auth-address&gt;Biomatters Ltd., 2/76 Anzac Avenue, Auckland, 1010, New Zealand.&lt;/auth-address&gt;&lt;titles&gt;&lt;title&gt;Geneious Basic: an integrated and extendable desktop software platform for the organization and analysis of sequence data&lt;/title&gt;&lt;secondary-title&gt;Bioinformatics&lt;/secondary-title&gt;&lt;/titles&gt;&lt;periodical&gt;&lt;full-title&gt;Bioinformatics&lt;/full-title&gt;&lt;/periodical&gt;&lt;pages&gt;1647-9&lt;/pages&gt;&lt;volume&gt;28&lt;/volume&gt;&lt;number&gt;12&lt;/number&gt;&lt;keywords&gt;&lt;keyword&gt;Algorithms&lt;/keyword&gt;&lt;keyword&gt;Base Sequence&lt;/keyword&gt;&lt;keyword&gt;Computational Biology/*methods&lt;/keyword&gt;&lt;keyword&gt;Programming Languages&lt;/keyword&gt;&lt;keyword&gt;Sequence Analysis, DNA/*methods&lt;/keyword&gt;&lt;keyword&gt;*Software&lt;/keyword&gt;&lt;keyword&gt;User-Computer Interface&lt;/keyword&gt;&lt;/keywords&gt;&lt;dates&gt;&lt;year&gt;2012&lt;/year&gt;&lt;pub-dates&gt;&lt;date&gt;Jun 15&lt;/date&gt;&lt;/pub-dates&gt;&lt;/dates&gt;&lt;isbn&gt;1367-4811 (Electronic)&amp;#xD;1367-4803 (Linking)&lt;/isbn&gt;&lt;accession-num&gt;22543367&lt;/accession-num&gt;&lt;urls&gt;&lt;related-urls&gt;&lt;url&gt;https://www.ncbi.nlm.nih.gov/pubmed/22543367&lt;/url&gt;&lt;/related-urls&gt;&lt;/urls&gt;&lt;custom2&gt;PMC3371832&lt;/custom2&gt;&lt;electronic-resource-num&gt;10.1093/bioinformatics/bts199&lt;/electronic-resource-num&gt;&lt;/record&gt;&lt;/Cite&gt;&lt;/EndNote&gt;</w:instrText>
      </w:r>
      <w:r w:rsidR="00C13536">
        <w:rPr>
          <w:rFonts w:ascii="Arial" w:hAnsi="Arial" w:cs="Arial"/>
          <w:color w:val="000000"/>
          <w:sz w:val="22"/>
          <w:szCs w:val="22"/>
        </w:rPr>
        <w:fldChar w:fldCharType="separate"/>
      </w:r>
      <w:r w:rsidR="00C13536">
        <w:rPr>
          <w:rFonts w:ascii="Arial" w:hAnsi="Arial" w:cs="Arial"/>
          <w:noProof/>
          <w:color w:val="000000"/>
          <w:sz w:val="22"/>
          <w:szCs w:val="22"/>
        </w:rPr>
        <w:t>(Kearse et al. 2012)</w:t>
      </w:r>
      <w:r w:rsidR="00C13536">
        <w:rPr>
          <w:rFonts w:ascii="Arial" w:hAnsi="Arial" w:cs="Arial"/>
          <w:color w:val="000000"/>
          <w:sz w:val="22"/>
          <w:szCs w:val="22"/>
        </w:rPr>
        <w:fldChar w:fldCharType="end"/>
      </w:r>
      <w:r w:rsidR="00C13536" w:rsidRPr="00B2512B">
        <w:rPr>
          <w:rFonts w:ascii="Arial" w:hAnsi="Arial" w:cs="Arial"/>
          <w:color w:val="000000"/>
          <w:sz w:val="22"/>
          <w:szCs w:val="22"/>
        </w:rPr>
        <w:t>.</w:t>
      </w:r>
    </w:p>
    <w:p w14:paraId="71E33872" w14:textId="49355F5F" w:rsidR="00BF6941" w:rsidRPr="001E51A4" w:rsidRDefault="00C13536" w:rsidP="001E51A4">
      <w:pPr>
        <w:pStyle w:val="NormalWeb"/>
        <w:spacing w:before="0" w:beforeAutospacing="0" w:after="0" w:afterAutospacing="0" w:line="360" w:lineRule="auto"/>
        <w:ind w:firstLine="720"/>
        <w:jc w:val="both"/>
        <w:rPr>
          <w:rFonts w:ascii="Arial" w:hAnsi="Arial" w:cs="Arial"/>
          <w:sz w:val="22"/>
        </w:rPr>
      </w:pPr>
      <w:r w:rsidRPr="00B2512B">
        <w:rPr>
          <w:rFonts w:ascii="Arial" w:hAnsi="Arial" w:cs="Arial"/>
          <w:color w:val="000000"/>
          <w:sz w:val="22"/>
          <w:szCs w:val="22"/>
        </w:rPr>
        <w:t xml:space="preserve">Orthologous gene groups between </w:t>
      </w:r>
      <w:r w:rsidRPr="00B2512B">
        <w:rPr>
          <w:rFonts w:ascii="Arial" w:hAnsi="Arial" w:cs="Arial"/>
          <w:i/>
          <w:iCs/>
          <w:color w:val="000000"/>
          <w:sz w:val="22"/>
          <w:szCs w:val="22"/>
        </w:rPr>
        <w:t>G. vaginalis</w:t>
      </w:r>
      <w:r w:rsidRPr="00B2512B">
        <w:rPr>
          <w:rFonts w:ascii="Arial" w:hAnsi="Arial" w:cs="Arial"/>
          <w:color w:val="000000"/>
          <w:sz w:val="22"/>
          <w:szCs w:val="22"/>
        </w:rPr>
        <w:t xml:space="preserve"> genomes were exported from the Mauve </w:t>
      </w:r>
      <w:r w:rsidR="001A46DC" w:rsidRPr="00B2512B">
        <w:rPr>
          <w:rFonts w:ascii="Arial" w:hAnsi="Arial" w:cs="Arial"/>
          <w:color w:val="000000"/>
          <w:sz w:val="22"/>
          <w:szCs w:val="22"/>
        </w:rPr>
        <w:t>alignment</w:t>
      </w:r>
      <w:r w:rsidRPr="00B2512B">
        <w:rPr>
          <w:rFonts w:ascii="Arial" w:hAnsi="Arial" w:cs="Arial"/>
          <w:color w:val="000000"/>
          <w:sz w:val="22"/>
          <w:szCs w:val="22"/>
        </w:rPr>
        <w:t xml:space="preserve"> </w:t>
      </w:r>
      <w:r w:rsidRPr="00080D63">
        <w:rPr>
          <w:rFonts w:ascii="Arial" w:hAnsi="Arial" w:cs="Arial"/>
          <w:color w:val="000000"/>
          <w:sz w:val="22"/>
        </w:rPr>
        <w:t>based on at least 60% identity over 70% alignment coverage.</w:t>
      </w:r>
      <w:r w:rsidRPr="00B2512B">
        <w:rPr>
          <w:rFonts w:ascii="Arial" w:hAnsi="Arial" w:cs="Arial"/>
          <w:color w:val="000000"/>
          <w:sz w:val="22"/>
          <w:szCs w:val="22"/>
        </w:rPr>
        <w:t xml:space="preserve"> </w:t>
      </w:r>
      <w:r w:rsidR="001A46DC" w:rsidRPr="00B2512B">
        <w:rPr>
          <w:rFonts w:ascii="Arial" w:hAnsi="Arial" w:cs="Arial"/>
          <w:color w:val="000000"/>
          <w:sz w:val="22"/>
          <w:szCs w:val="22"/>
        </w:rPr>
        <w:t>Presence or absence of genes unique</w:t>
      </w:r>
      <w:r w:rsidR="00B24DD3">
        <w:rPr>
          <w:rFonts w:ascii="Arial" w:hAnsi="Arial" w:cs="Arial"/>
          <w:color w:val="000000"/>
          <w:sz w:val="22"/>
          <w:szCs w:val="22"/>
        </w:rPr>
        <w:t xml:space="preserve"> to </w:t>
      </w:r>
      <w:r w:rsidR="00B24DD3" w:rsidRPr="00B2512B">
        <w:rPr>
          <w:rFonts w:ascii="Arial" w:hAnsi="Arial" w:cs="Arial"/>
          <w:color w:val="000000"/>
          <w:sz w:val="22"/>
          <w:szCs w:val="22"/>
        </w:rPr>
        <w:t>each strain</w:t>
      </w:r>
      <w:r w:rsidR="00B24DD3">
        <w:rPr>
          <w:rFonts w:ascii="Arial" w:hAnsi="Arial" w:cs="Arial"/>
          <w:color w:val="000000"/>
          <w:sz w:val="22"/>
          <w:szCs w:val="22"/>
        </w:rPr>
        <w:t xml:space="preserve"> were </w:t>
      </w:r>
      <w:r w:rsidR="001A46DC" w:rsidRPr="00B2512B">
        <w:rPr>
          <w:rFonts w:ascii="Arial" w:hAnsi="Arial" w:cs="Arial"/>
          <w:color w:val="000000"/>
          <w:sz w:val="22"/>
          <w:szCs w:val="22"/>
        </w:rPr>
        <w:t xml:space="preserve">not evaluated because only three of the 34 </w:t>
      </w:r>
      <w:r w:rsidR="001A46DC" w:rsidRPr="00E33F4A">
        <w:rPr>
          <w:rFonts w:ascii="Arial" w:hAnsi="Arial" w:cs="Arial"/>
          <w:i/>
          <w:color w:val="000000"/>
          <w:sz w:val="22"/>
          <w:szCs w:val="22"/>
        </w:rPr>
        <w:t>Gardnerella</w:t>
      </w:r>
      <w:r w:rsidR="001A46DC" w:rsidRPr="00B2512B">
        <w:rPr>
          <w:rFonts w:ascii="Arial" w:hAnsi="Arial" w:cs="Arial"/>
          <w:color w:val="000000"/>
          <w:sz w:val="22"/>
          <w:szCs w:val="22"/>
        </w:rPr>
        <w:t xml:space="preserve"> genomes </w:t>
      </w:r>
      <w:r w:rsidR="001A46DC">
        <w:rPr>
          <w:rFonts w:ascii="Arial" w:hAnsi="Arial" w:cs="Arial"/>
          <w:color w:val="000000"/>
          <w:sz w:val="22"/>
          <w:szCs w:val="22"/>
        </w:rPr>
        <w:t>were</w:t>
      </w:r>
      <w:r w:rsidR="001A46DC" w:rsidRPr="00B2512B">
        <w:rPr>
          <w:rFonts w:ascii="Arial" w:hAnsi="Arial" w:cs="Arial"/>
          <w:color w:val="000000"/>
          <w:sz w:val="22"/>
          <w:szCs w:val="22"/>
        </w:rPr>
        <w:t xml:space="preserve"> closed, </w:t>
      </w:r>
      <w:r w:rsidR="001A46DC">
        <w:rPr>
          <w:rFonts w:ascii="Arial" w:hAnsi="Arial" w:cs="Arial"/>
          <w:color w:val="000000"/>
          <w:sz w:val="22"/>
          <w:szCs w:val="22"/>
        </w:rPr>
        <w:t>making</w:t>
      </w:r>
      <w:r w:rsidR="001A46DC" w:rsidRPr="00B2512B">
        <w:rPr>
          <w:rFonts w:ascii="Arial" w:hAnsi="Arial" w:cs="Arial"/>
          <w:color w:val="000000"/>
          <w:sz w:val="22"/>
          <w:szCs w:val="22"/>
        </w:rPr>
        <w:t xml:space="preserve"> inferences </w:t>
      </w:r>
      <w:r w:rsidR="001A46DC">
        <w:rPr>
          <w:rFonts w:ascii="Arial" w:hAnsi="Arial" w:cs="Arial"/>
          <w:color w:val="000000"/>
          <w:sz w:val="22"/>
          <w:szCs w:val="22"/>
        </w:rPr>
        <w:t>about the</w:t>
      </w:r>
      <w:r w:rsidR="001A46DC" w:rsidRPr="00B2512B">
        <w:rPr>
          <w:rFonts w:ascii="Arial" w:hAnsi="Arial" w:cs="Arial"/>
          <w:color w:val="000000"/>
          <w:sz w:val="22"/>
          <w:szCs w:val="22"/>
        </w:rPr>
        <w:t xml:space="preserve"> presence/absence of genes difficult. 41,245 orthologous genes were present in at least half of the genomes within each of the</w:t>
      </w:r>
      <w:r w:rsidR="001A46DC">
        <w:rPr>
          <w:rFonts w:ascii="Arial" w:hAnsi="Arial" w:cs="Arial"/>
          <w:color w:val="000000"/>
          <w:sz w:val="22"/>
          <w:szCs w:val="22"/>
        </w:rPr>
        <w:t xml:space="preserve"> five clades </w:t>
      </w:r>
      <w:r w:rsidR="001A46DC">
        <w:rPr>
          <w:rFonts w:ascii="Arial" w:hAnsi="Arial" w:cs="Arial"/>
          <w:color w:val="000000"/>
          <w:sz w:val="22"/>
          <w:szCs w:val="22"/>
        </w:rPr>
        <w:lastRenderedPageBreak/>
        <w:t>depicted in Fig. 4</w:t>
      </w:r>
      <w:r w:rsidR="001A46DC" w:rsidRPr="00B2512B">
        <w:rPr>
          <w:rFonts w:ascii="Arial" w:hAnsi="Arial" w:cs="Arial"/>
          <w:color w:val="000000"/>
          <w:sz w:val="22"/>
          <w:szCs w:val="22"/>
        </w:rPr>
        <w:t xml:space="preserve"> (in total 1763 orthologous groups).</w:t>
      </w:r>
      <w:r w:rsidR="000D0EF8">
        <w:rPr>
          <w:rFonts w:ascii="Arial" w:hAnsi="Arial" w:cs="Arial"/>
          <w:color w:val="000000"/>
          <w:sz w:val="22"/>
          <w:szCs w:val="22"/>
        </w:rPr>
        <w:t xml:space="preserve"> </w:t>
      </w:r>
      <w:r w:rsidR="00B24DD3">
        <w:rPr>
          <w:rFonts w:ascii="Arial" w:hAnsi="Arial" w:cs="Arial"/>
          <w:color w:val="000000"/>
          <w:sz w:val="22"/>
          <w:szCs w:val="22"/>
        </w:rPr>
        <w:t>O</w:t>
      </w:r>
      <w:r w:rsidR="00B24DD3" w:rsidRPr="003C06AD">
        <w:rPr>
          <w:rFonts w:ascii="Arial" w:hAnsi="Arial" w:cs="Arial"/>
          <w:color w:val="000000"/>
          <w:sz w:val="22"/>
          <w:szCs w:val="22"/>
        </w:rPr>
        <w:t xml:space="preserve">rthologous groups </w:t>
      </w:r>
      <w:r w:rsidR="00B24DD3">
        <w:rPr>
          <w:rFonts w:ascii="Arial" w:hAnsi="Arial" w:cs="Arial"/>
          <w:color w:val="000000"/>
          <w:sz w:val="22"/>
          <w:szCs w:val="22"/>
        </w:rPr>
        <w:t>were</w:t>
      </w:r>
      <w:r w:rsidR="00B24DD3" w:rsidRPr="003C06AD">
        <w:rPr>
          <w:rFonts w:ascii="Arial" w:hAnsi="Arial" w:cs="Arial"/>
          <w:color w:val="000000"/>
          <w:sz w:val="22"/>
          <w:szCs w:val="22"/>
        </w:rPr>
        <w:t xml:space="preserve"> classified into functional categories</w:t>
      </w:r>
      <w:r w:rsidR="00B24DD3">
        <w:rPr>
          <w:rFonts w:ascii="Arial" w:hAnsi="Arial" w:cs="Arial"/>
          <w:color w:val="000000"/>
          <w:sz w:val="22"/>
          <w:szCs w:val="22"/>
        </w:rPr>
        <w:t xml:space="preserve"> represented in the Gene Ontology (GO) Database by mapping GI gene numbers to GO ids in </w:t>
      </w:r>
      <w:proofErr w:type="spellStart"/>
      <w:r w:rsidR="00B24DD3">
        <w:rPr>
          <w:rFonts w:ascii="Arial" w:hAnsi="Arial" w:cs="Arial"/>
          <w:color w:val="000000"/>
          <w:sz w:val="22"/>
          <w:szCs w:val="22"/>
        </w:rPr>
        <w:t>bioDBnet</w:t>
      </w:r>
      <w:proofErr w:type="spellEnd"/>
      <w:r w:rsidR="00B24DD3">
        <w:rPr>
          <w:rFonts w:ascii="Arial" w:hAnsi="Arial" w:cs="Arial"/>
          <w:color w:val="000000"/>
          <w:sz w:val="22"/>
          <w:szCs w:val="22"/>
        </w:rPr>
        <w:t xml:space="preserve"> (</w:t>
      </w:r>
      <w:proofErr w:type="spellStart"/>
      <w:r w:rsidR="00B24DD3">
        <w:rPr>
          <w:rFonts w:ascii="Arial" w:hAnsi="Arial" w:cs="Arial"/>
          <w:color w:val="000000"/>
          <w:sz w:val="22"/>
          <w:szCs w:val="22"/>
        </w:rPr>
        <w:t>Mudunuri</w:t>
      </w:r>
      <w:proofErr w:type="spellEnd"/>
      <w:r w:rsidR="00B24DD3">
        <w:rPr>
          <w:rFonts w:ascii="Arial" w:hAnsi="Arial" w:cs="Arial"/>
          <w:color w:val="000000"/>
          <w:sz w:val="22"/>
          <w:szCs w:val="22"/>
        </w:rPr>
        <w:t xml:space="preserve"> et al. 2009). </w:t>
      </w:r>
      <w:r w:rsidR="00265A14">
        <w:rPr>
          <w:rFonts w:ascii="Arial" w:hAnsi="Arial" w:cs="Arial"/>
          <w:color w:val="000000"/>
          <w:sz w:val="22"/>
          <w:szCs w:val="22"/>
        </w:rPr>
        <w:t xml:space="preserve">Predicted annotation was also used to group genes into functional categories. </w:t>
      </w:r>
      <w:r w:rsidR="00A12288">
        <w:rPr>
          <w:rFonts w:ascii="Arial" w:hAnsi="Arial" w:cs="Arial"/>
          <w:color w:val="000000"/>
          <w:sz w:val="22"/>
          <w:szCs w:val="22"/>
        </w:rPr>
        <w:t xml:space="preserve">The </w:t>
      </w:r>
      <w:r w:rsidR="00A12288" w:rsidRPr="003C06AD">
        <w:rPr>
          <w:rFonts w:ascii="Arial" w:hAnsi="Arial" w:cs="Arial"/>
          <w:color w:val="000000"/>
          <w:sz w:val="22"/>
          <w:szCs w:val="22"/>
        </w:rPr>
        <w:t>1763 orthologous groups could be classified into 212 functional categories</w:t>
      </w:r>
      <w:r w:rsidR="00A12288">
        <w:rPr>
          <w:rFonts w:ascii="Arial" w:hAnsi="Arial" w:cs="Arial"/>
          <w:color w:val="000000"/>
          <w:sz w:val="22"/>
          <w:szCs w:val="22"/>
        </w:rPr>
        <w:t xml:space="preserve"> represented in the Gene Ontology Database. </w:t>
      </w:r>
      <w:r w:rsidRPr="00B2512B">
        <w:rPr>
          <w:rFonts w:ascii="Arial" w:hAnsi="Arial" w:cs="Arial"/>
          <w:color w:val="000000"/>
          <w:sz w:val="22"/>
          <w:szCs w:val="22"/>
        </w:rPr>
        <w:t xml:space="preserve">Hierarchical clustering on the </w:t>
      </w:r>
      <w:r>
        <w:rPr>
          <w:rFonts w:ascii="Arial" w:hAnsi="Arial" w:cs="Arial"/>
          <w:color w:val="000000"/>
          <w:sz w:val="22"/>
          <w:szCs w:val="22"/>
        </w:rPr>
        <w:t>Jaccard</w:t>
      </w:r>
      <w:r w:rsidRPr="00B2512B">
        <w:rPr>
          <w:rFonts w:ascii="Arial" w:hAnsi="Arial" w:cs="Arial"/>
          <w:color w:val="000000"/>
          <w:sz w:val="22"/>
          <w:szCs w:val="22"/>
        </w:rPr>
        <w:t xml:space="preserve"> distances of the presence/absence </w:t>
      </w:r>
      <w:r w:rsidR="001A46DC" w:rsidRPr="00B2512B">
        <w:rPr>
          <w:rFonts w:ascii="Arial" w:hAnsi="Arial" w:cs="Arial"/>
          <w:color w:val="000000"/>
          <w:sz w:val="22"/>
          <w:szCs w:val="22"/>
        </w:rPr>
        <w:t xml:space="preserve">of these 1763 </w:t>
      </w:r>
      <w:r w:rsidRPr="00B2512B">
        <w:rPr>
          <w:rFonts w:ascii="Arial" w:hAnsi="Arial" w:cs="Arial"/>
          <w:color w:val="000000"/>
          <w:sz w:val="22"/>
          <w:szCs w:val="22"/>
        </w:rPr>
        <w:t xml:space="preserve">orthologous groups was </w:t>
      </w:r>
      <w:r>
        <w:rPr>
          <w:rFonts w:ascii="Arial" w:hAnsi="Arial" w:cs="Arial"/>
          <w:color w:val="000000"/>
          <w:sz w:val="22"/>
          <w:szCs w:val="22"/>
        </w:rPr>
        <w:t xml:space="preserve">performed with the </w:t>
      </w:r>
      <w:r w:rsidRPr="002722EE">
        <w:rPr>
          <w:rFonts w:ascii="Courier" w:hAnsi="Courier" w:cs="Arial"/>
          <w:color w:val="000000"/>
          <w:sz w:val="22"/>
          <w:szCs w:val="22"/>
        </w:rPr>
        <w:t>vegan</w:t>
      </w:r>
      <w:r>
        <w:rPr>
          <w:rFonts w:ascii="Arial" w:hAnsi="Arial" w:cs="Arial"/>
          <w:color w:val="000000"/>
          <w:sz w:val="22"/>
          <w:szCs w:val="22"/>
        </w:rPr>
        <w:t xml:space="preserve">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&lt;EndNote&gt;&lt;Cite&gt;&lt;Author&gt;Jari Oksanen&lt;/Author&gt;&lt;Year&gt;2017&lt;/Year&gt;&lt;RecNum&gt;321&lt;/RecNum&gt;&lt;DisplayText&gt;(Jari Oksanen et al. 2017)&lt;/DisplayText&gt;&lt;record&gt;&lt;rec-number&gt;321&lt;/rec-number&gt;&lt;foreign-keys&gt;&lt;key app="EN" db-id="d5drdvz2z5zvtlet0r35eesywwxar2wtr252" timestamp="1509517967"&gt;321&lt;/key&gt;&lt;/foreign-keys&gt;&lt;ref-type name="Web Page"&gt;12&lt;/ref-type&gt;&lt;contributors&gt;&lt;authors&gt;&lt;author&gt;Jari Oksanen, F. Guillaume Blanchet, Michael Friendly, Roeland Kindt,&lt;/author&gt;&lt;author&gt;  Pierre Legendre, Dan McGlinn, Peter R. Minchin, R. B. O&amp;apos;Hara, Gavin L.&lt;/author&gt;&lt;author&gt;  Simpson, Peter Solymos, M. Henry H. Stevens, Eduard Szoecs and Helene&lt;/author&gt;&lt;author&gt;  Wagner&lt;/author&gt;&lt;/authors&gt;&lt;/contributors&gt;&lt;titles&gt;&lt;title&gt;vegan: Community Ecology Package&lt;/title&gt;&lt;/titles&gt;&lt;dates&gt;&lt;year&gt;2017&lt;/year&gt;&lt;/dates&gt;&lt;urls&gt;&lt;related-urls&gt;&lt;url&gt;https://CRAN.R-project.org/package=vegan&lt;/url&gt;&lt;/related-urls&gt;&lt;/urls&gt;&lt;/record&gt;&lt;/Cite&gt;&lt;/EndNote&gt;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(Oksanen et al. 201</w:t>
      </w:r>
      <w:r w:rsidR="00F3682A">
        <w:rPr>
          <w:rFonts w:ascii="Arial" w:hAnsi="Arial" w:cs="Arial"/>
          <w:noProof/>
          <w:color w:val="000000"/>
          <w:sz w:val="22"/>
          <w:szCs w:val="22"/>
        </w:rPr>
        <w:t>2</w:t>
      </w:r>
      <w:r>
        <w:rPr>
          <w:rFonts w:ascii="Arial" w:hAnsi="Arial" w:cs="Arial"/>
          <w:noProof/>
          <w:color w:val="000000"/>
          <w:sz w:val="22"/>
          <w:szCs w:val="22"/>
        </w:rPr>
        <w:t>)</w:t>
      </w:r>
      <w:r>
        <w:rPr>
          <w:rFonts w:ascii="Arial" w:hAnsi="Arial" w:cs="Arial"/>
          <w:color w:val="000000"/>
          <w:sz w:val="22"/>
          <w:szCs w:val="22"/>
        </w:rPr>
        <w:fldChar w:fldCharType="end"/>
      </w:r>
      <w:r>
        <w:rPr>
          <w:rFonts w:ascii="Arial" w:hAnsi="Arial" w:cs="Arial"/>
          <w:color w:val="000000"/>
          <w:sz w:val="22"/>
          <w:szCs w:val="22"/>
        </w:rPr>
        <w:t xml:space="preserve"> and </w:t>
      </w:r>
      <w:proofErr w:type="spellStart"/>
      <w:r w:rsidRPr="002722EE">
        <w:rPr>
          <w:rFonts w:ascii="Courier" w:hAnsi="Courier" w:cs="Arial"/>
          <w:color w:val="000000"/>
          <w:sz w:val="22"/>
          <w:szCs w:val="22"/>
        </w:rPr>
        <w:t>pheatmap</w:t>
      </w:r>
      <w:proofErr w:type="spellEnd"/>
      <w:r>
        <w:rPr>
          <w:rFonts w:ascii="Arial" w:hAnsi="Arial" w:cs="Arial"/>
          <w:color w:val="000000"/>
          <w:sz w:val="22"/>
          <w:szCs w:val="22"/>
        </w:rPr>
        <w:t xml:space="preserve">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&lt;EndNote&gt;&lt;Cite&gt;&lt;Author&gt;Kolde&lt;/Author&gt;&lt;Year&gt;2015&lt;/Year&gt;&lt;RecNum&gt;320&lt;/RecNum&gt;&lt;DisplayText&gt;(Kolde 2015)&lt;/DisplayText&gt;&lt;record&gt;&lt;rec-number&gt;320&lt;/rec-number&gt;&lt;foreign-keys&gt;&lt;key app="EN" db-id="d5drdvz2z5zvtlet0r35eesywwxar2wtr252" timestamp="1509517861"&gt;320&lt;/key&gt;&lt;/foreign-keys&gt;&lt;ref-type name="Web Page"&gt;12&lt;/ref-type&gt;&lt;contributors&gt;&lt;authors&gt;&lt;author&gt;Raivo Kolde&lt;/author&gt;&lt;/authors&gt;&lt;/contributors&gt;&lt;titles&gt;&lt;title&gt;pheatmap: Pretty Heatmaps&lt;/title&gt;&lt;/titles&gt;&lt;dates&gt;&lt;year&gt;2015&lt;/year&gt;&lt;/dates&gt;&lt;urls&gt;&lt;related-urls&gt;&lt;url&gt;https://CRAN.R-project.org/package=pheatmap&lt;/url&gt;&lt;/related-urls&gt;&lt;/urls&gt;&lt;/record&gt;&lt;/Cite&gt;&lt;/EndNote&gt;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(Kolde 2015)</w:t>
      </w:r>
      <w:r>
        <w:rPr>
          <w:rFonts w:ascii="Arial" w:hAnsi="Arial" w:cs="Arial"/>
          <w:color w:val="000000"/>
          <w:sz w:val="22"/>
          <w:szCs w:val="22"/>
        </w:rPr>
        <w:fldChar w:fldCharType="end"/>
      </w:r>
      <w:r>
        <w:rPr>
          <w:rFonts w:ascii="Arial" w:hAnsi="Arial" w:cs="Arial"/>
          <w:color w:val="000000"/>
          <w:sz w:val="22"/>
          <w:szCs w:val="22"/>
        </w:rPr>
        <w:t xml:space="preserve"> </w:t>
      </w:r>
      <w:r w:rsidR="001A46DC">
        <w:rPr>
          <w:rFonts w:ascii="Arial" w:hAnsi="Arial" w:cs="Arial"/>
          <w:color w:val="000000"/>
          <w:sz w:val="22"/>
          <w:szCs w:val="22"/>
        </w:rPr>
        <w:t xml:space="preserve">packages </w:t>
      </w:r>
      <w:r>
        <w:rPr>
          <w:rFonts w:ascii="Arial" w:hAnsi="Arial" w:cs="Arial"/>
          <w:color w:val="000000"/>
          <w:sz w:val="22"/>
          <w:szCs w:val="22"/>
        </w:rPr>
        <w:t>in R (R Core Team 2017)</w:t>
      </w:r>
      <w:r w:rsidRPr="00B2512B">
        <w:rPr>
          <w:rFonts w:ascii="Arial" w:hAnsi="Arial" w:cs="Arial"/>
          <w:color w:val="000000"/>
          <w:sz w:val="22"/>
          <w:szCs w:val="22"/>
        </w:rPr>
        <w:t xml:space="preserve">. </w:t>
      </w:r>
      <w:r>
        <w:rPr>
          <w:rFonts w:ascii="Arial" w:hAnsi="Arial" w:cs="Arial"/>
          <w:color w:val="000000"/>
          <w:sz w:val="22"/>
          <w:szCs w:val="22"/>
        </w:rPr>
        <w:t xml:space="preserve">The number of clusters was determined visually from the hierarchical clustering, and the list of genes within each cluster was obtained with the function </w:t>
      </w:r>
      <w:proofErr w:type="spellStart"/>
      <w:r w:rsidRPr="002722EE">
        <w:rPr>
          <w:rFonts w:ascii="Courier" w:hAnsi="Courier" w:cs="Arial"/>
          <w:color w:val="000000"/>
          <w:sz w:val="22"/>
          <w:szCs w:val="22"/>
        </w:rPr>
        <w:t>cutree</w:t>
      </w:r>
      <w:proofErr w:type="spellEnd"/>
      <w:r>
        <w:rPr>
          <w:rFonts w:ascii="Arial" w:hAnsi="Arial" w:cs="Arial"/>
          <w:color w:val="000000"/>
          <w:sz w:val="22"/>
          <w:szCs w:val="22"/>
        </w:rPr>
        <w:t xml:space="preserve"> from the R package “stats” (R Core Team 2017). </w:t>
      </w:r>
      <w:r w:rsidRPr="00B2512B">
        <w:rPr>
          <w:rFonts w:ascii="Arial" w:hAnsi="Arial" w:cs="Arial"/>
          <w:color w:val="000000"/>
          <w:sz w:val="22"/>
          <w:szCs w:val="22"/>
        </w:rPr>
        <w:t xml:space="preserve">The </w:t>
      </w:r>
      <w:r>
        <w:rPr>
          <w:rFonts w:ascii="Arial" w:hAnsi="Arial" w:cs="Arial"/>
          <w:color w:val="000000"/>
          <w:sz w:val="22"/>
          <w:szCs w:val="22"/>
        </w:rPr>
        <w:t>enrichment</w:t>
      </w:r>
      <w:r w:rsidRPr="00B2512B">
        <w:rPr>
          <w:rFonts w:ascii="Arial" w:hAnsi="Arial" w:cs="Arial"/>
          <w:color w:val="000000"/>
          <w:sz w:val="22"/>
          <w:szCs w:val="22"/>
        </w:rPr>
        <w:t xml:space="preserve"> of genes </w:t>
      </w:r>
      <w:r>
        <w:rPr>
          <w:rFonts w:ascii="Arial" w:hAnsi="Arial" w:cs="Arial"/>
          <w:color w:val="000000"/>
          <w:sz w:val="22"/>
          <w:szCs w:val="22"/>
        </w:rPr>
        <w:t>with</w:t>
      </w:r>
      <w:r w:rsidRPr="00B2512B">
        <w:rPr>
          <w:rFonts w:ascii="Arial" w:hAnsi="Arial" w:cs="Arial"/>
          <w:color w:val="000000"/>
          <w:sz w:val="22"/>
          <w:szCs w:val="22"/>
        </w:rPr>
        <w:t>in functional categories was estimated from the number of genes in each functional category</w:t>
      </w:r>
      <w:r>
        <w:rPr>
          <w:rFonts w:ascii="Arial" w:hAnsi="Arial" w:cs="Arial"/>
          <w:color w:val="000000"/>
          <w:sz w:val="22"/>
          <w:szCs w:val="22"/>
        </w:rPr>
        <w:t xml:space="preserve"> within each cluster</w:t>
      </w:r>
      <w:r w:rsidRPr="00B2512B">
        <w:rPr>
          <w:rFonts w:ascii="Arial" w:hAnsi="Arial" w:cs="Arial"/>
          <w:color w:val="000000"/>
          <w:sz w:val="22"/>
          <w:szCs w:val="22"/>
        </w:rPr>
        <w:t xml:space="preserve"> divided by the total number of orthologous genes in each cluster.</w:t>
      </w:r>
      <w:r>
        <w:rPr>
          <w:rFonts w:ascii="Arial" w:hAnsi="Arial" w:cs="Arial"/>
          <w:color w:val="000000"/>
          <w:sz w:val="22"/>
          <w:szCs w:val="22"/>
        </w:rPr>
        <w:t xml:space="preserve"> </w:t>
      </w:r>
      <w:r w:rsidR="00BF6941">
        <w:rPr>
          <w:rFonts w:ascii="Arial" w:hAnsi="Arial" w:cs="Arial"/>
          <w:color w:val="000000"/>
          <w:sz w:val="22"/>
          <w:szCs w:val="22"/>
        </w:rPr>
        <w:t xml:space="preserve">kSNP3.0 </w:t>
      </w:r>
      <w:r w:rsidR="00BF6941">
        <w:rPr>
          <w:rFonts w:ascii="Arial" w:hAnsi="Arial" w:cs="Arial"/>
          <w:color w:val="000000"/>
          <w:sz w:val="22"/>
          <w:szCs w:val="22"/>
        </w:rPr>
        <w:fldChar w:fldCharType="begin"/>
      </w:r>
      <w:r w:rsidR="00BF6941">
        <w:rPr>
          <w:rFonts w:ascii="Arial" w:hAnsi="Arial" w:cs="Arial"/>
          <w:color w:val="000000"/>
          <w:sz w:val="22"/>
          <w:szCs w:val="22"/>
        </w:rPr>
        <w:instrText xml:space="preserve"> ADDIN EN.CITE &lt;EndNote&gt;&lt;Cite&gt;&lt;Author&gt;Gardner&lt;/Author&gt;&lt;Year&gt;2015&lt;/Year&gt;&lt;RecNum&gt;322&lt;/RecNum&gt;&lt;DisplayText&gt;(Gardner et al. 2015)&lt;/DisplayText&gt;&lt;record&gt;&lt;rec-number&gt;322&lt;/rec-number&gt;&lt;foreign-keys&gt;&lt;key app="EN" db-id="d5drdvz2z5zvtlet0r35eesywwxar2wtr252" timestamp="1513990501"&gt;322&lt;/key&gt;&lt;/foreign-keys&gt;&lt;ref-type name="Journal Article"&gt;17&lt;/ref-type&gt;&lt;contributors&gt;&lt;authors&gt;&lt;author&gt;Gardner, S. N.&lt;/author&gt;&lt;author&gt;Slezak, T.&lt;/author&gt;&lt;author&gt;Hall, B. G.&lt;/author&gt;&lt;/authors&gt;&lt;/contributors&gt;&lt;auth-address&gt;Computations/Global Security, Lawrence Livermore National Laboratory, Livermore, CA 94550, USA and.&amp;#xD;Bellingham Research Institute, Bellingham, WA 98229, USA.&lt;/auth-address&gt;&lt;titles&gt;&lt;title&gt;kSNP3.0: SNP detection and phylogenetic analysis of genomes without genome alignment or reference genome&lt;/title&gt;&lt;secondary-title&gt;Bioinformatics&lt;/secondary-title&gt;&lt;/titles&gt;&lt;periodical&gt;&lt;full-title&gt;Bioinformatics&lt;/full-title&gt;&lt;/periodical&gt;&lt;pages&gt;2877-8&lt;/pages&gt;&lt;volume&gt;31&lt;/volume&gt;&lt;number&gt;17&lt;/number&gt;&lt;keywords&gt;&lt;keyword&gt;Computational Biology/*methods&lt;/keyword&gt;&lt;keyword&gt;Databases, Nucleic Acid&lt;/keyword&gt;&lt;keyword&gt;Escherichia coli/classification/*genetics&lt;/keyword&gt;&lt;keyword&gt;*Genome, Bacterial&lt;/keyword&gt;&lt;keyword&gt;Molecular Sequence Annotation&lt;/keyword&gt;&lt;keyword&gt;*Phylogeny&lt;/keyword&gt;&lt;keyword&gt;Polymorphism, Single Nucleotide/*genetics&lt;/keyword&gt;&lt;keyword&gt;Sequence Analysis, DNA/*methods&lt;/keyword&gt;&lt;keyword&gt;*Software&lt;/keyword&gt;&lt;/keywords&gt;&lt;dates&gt;&lt;year&gt;2015&lt;/year&gt;&lt;pub-dates&gt;&lt;date&gt;Sep 1&lt;/date&gt;&lt;/pub-dates&gt;&lt;/dates&gt;&lt;isbn&gt;1367-4811 (Electronic)&amp;#xD;1367-4803 (Linking)&lt;/isbn&gt;&lt;accession-num&gt;25913206&lt;/accession-num&gt;&lt;urls&gt;&lt;related-urls&gt;&lt;url&gt;https://www.ncbi.nlm.nih.gov/pubmed/25913206&lt;/url&gt;&lt;/related-urls&gt;&lt;/urls&gt;&lt;electronic-resource-num&gt;10.1093/bioinformatics/btv271&lt;/electronic-resource-num&gt;&lt;/record&gt;&lt;/Cite&gt;&lt;/EndNote&gt;</w:instrText>
      </w:r>
      <w:r w:rsidR="00BF6941">
        <w:rPr>
          <w:rFonts w:ascii="Arial" w:hAnsi="Arial" w:cs="Arial"/>
          <w:color w:val="000000"/>
          <w:sz w:val="22"/>
          <w:szCs w:val="22"/>
        </w:rPr>
        <w:fldChar w:fldCharType="separate"/>
      </w:r>
      <w:r w:rsidR="00BF6941">
        <w:rPr>
          <w:rFonts w:ascii="Arial" w:hAnsi="Arial" w:cs="Arial"/>
          <w:noProof/>
          <w:color w:val="000000"/>
          <w:sz w:val="22"/>
          <w:szCs w:val="22"/>
        </w:rPr>
        <w:t>(Gardner et al. 2015)</w:t>
      </w:r>
      <w:r w:rsidR="00BF6941">
        <w:rPr>
          <w:rFonts w:ascii="Arial" w:hAnsi="Arial" w:cs="Arial"/>
          <w:color w:val="000000"/>
          <w:sz w:val="22"/>
          <w:szCs w:val="22"/>
        </w:rPr>
        <w:fldChar w:fldCharType="end"/>
      </w:r>
      <w:r w:rsidR="00BF6941">
        <w:rPr>
          <w:rFonts w:ascii="Arial" w:hAnsi="Arial" w:cs="Arial"/>
          <w:color w:val="000000"/>
          <w:sz w:val="22"/>
          <w:szCs w:val="22"/>
        </w:rPr>
        <w:t xml:space="preserve"> was used to build phylogenetic trees from whole-genome SNP patterns in </w:t>
      </w:r>
      <w:r w:rsidR="00BF6941">
        <w:rPr>
          <w:rFonts w:ascii="Arial" w:hAnsi="Arial" w:cs="Arial"/>
          <w:color w:val="000000" w:themeColor="text1"/>
          <w:sz w:val="22"/>
          <w:szCs w:val="22"/>
        </w:rPr>
        <w:t xml:space="preserve">Supplemental </w:t>
      </w:r>
      <w:r w:rsidR="00BF6941">
        <w:rPr>
          <w:rFonts w:ascii="Arial" w:hAnsi="Arial" w:cs="Arial"/>
          <w:color w:val="000000"/>
          <w:sz w:val="22"/>
          <w:szCs w:val="22"/>
        </w:rPr>
        <w:t>Figs. S</w:t>
      </w:r>
      <w:r w:rsidR="00E916A4">
        <w:rPr>
          <w:rFonts w:ascii="Arial" w:hAnsi="Arial" w:cs="Arial"/>
          <w:color w:val="000000"/>
          <w:sz w:val="22"/>
          <w:szCs w:val="22"/>
        </w:rPr>
        <w:t>8</w:t>
      </w:r>
      <w:r w:rsidR="00BF6941">
        <w:rPr>
          <w:rFonts w:ascii="Arial" w:hAnsi="Arial" w:cs="Arial"/>
          <w:color w:val="000000"/>
          <w:sz w:val="22"/>
          <w:szCs w:val="22"/>
        </w:rPr>
        <w:t>B, S</w:t>
      </w:r>
      <w:r w:rsidR="00E916A4">
        <w:rPr>
          <w:rFonts w:ascii="Arial" w:hAnsi="Arial" w:cs="Arial"/>
          <w:color w:val="000000"/>
          <w:sz w:val="22"/>
          <w:szCs w:val="22"/>
        </w:rPr>
        <w:t>10</w:t>
      </w:r>
      <w:r w:rsidR="00BF6941">
        <w:rPr>
          <w:rFonts w:ascii="Arial" w:hAnsi="Arial" w:cs="Arial"/>
          <w:color w:val="000000"/>
          <w:sz w:val="22"/>
          <w:szCs w:val="22"/>
        </w:rPr>
        <w:t>A, and S1</w:t>
      </w:r>
      <w:r w:rsidR="00E916A4">
        <w:rPr>
          <w:rFonts w:ascii="Arial" w:hAnsi="Arial" w:cs="Arial"/>
          <w:color w:val="000000"/>
          <w:sz w:val="22"/>
          <w:szCs w:val="22"/>
        </w:rPr>
        <w:t>1</w:t>
      </w:r>
      <w:r w:rsidR="00BF6941">
        <w:rPr>
          <w:rFonts w:ascii="Arial" w:hAnsi="Arial" w:cs="Arial"/>
          <w:color w:val="000000"/>
          <w:sz w:val="22"/>
          <w:szCs w:val="22"/>
        </w:rPr>
        <w:t xml:space="preserve">A. </w:t>
      </w:r>
    </w:p>
    <w:p w14:paraId="1975D7F1" w14:textId="77777777" w:rsidR="001A46DC" w:rsidRPr="004A4BDB" w:rsidRDefault="001A46DC" w:rsidP="00FF35AD">
      <w:pPr>
        <w:pStyle w:val="NormalWeb"/>
        <w:spacing w:before="0" w:beforeAutospacing="0" w:after="0" w:afterAutospacing="0" w:line="360" w:lineRule="auto"/>
        <w:ind w:firstLine="720"/>
        <w:jc w:val="both"/>
        <w:rPr>
          <w:rFonts w:ascii="Arial" w:hAnsi="Arial" w:cs="Arial"/>
          <w:color w:val="000000" w:themeColor="text1"/>
          <w:sz w:val="22"/>
        </w:rPr>
      </w:pPr>
      <w:r w:rsidRPr="004A4BDB">
        <w:rPr>
          <w:rFonts w:ascii="Arial" w:hAnsi="Arial" w:cs="Arial"/>
          <w:color w:val="000000" w:themeColor="text1"/>
          <w:sz w:val="22"/>
          <w:szCs w:val="22"/>
        </w:rPr>
        <w:t xml:space="preserve">Accession numbers for </w:t>
      </w:r>
      <w:r w:rsidRPr="004A4BDB">
        <w:rPr>
          <w:rFonts w:ascii="Arial" w:hAnsi="Arial" w:cs="Arial"/>
          <w:i/>
          <w:iCs/>
          <w:color w:val="000000" w:themeColor="text1"/>
          <w:sz w:val="22"/>
          <w:szCs w:val="22"/>
        </w:rPr>
        <w:t>Gardnerella vaginalis</w:t>
      </w:r>
      <w:r w:rsidRPr="004A4BDB">
        <w:rPr>
          <w:rFonts w:ascii="Arial" w:hAnsi="Arial" w:cs="Arial"/>
          <w:color w:val="000000" w:themeColor="text1"/>
          <w:sz w:val="22"/>
          <w:szCs w:val="22"/>
        </w:rPr>
        <w:t xml:space="preserve"> genomes used in this study are SAMN02436832, SAMN02472074, SAMN02472073, SAMN02393773, SAMN02393775, SAMN00138210, SAMN02393781, SAMN02393782, SAMN02393783, SAMN02393779, SAMN02393784, SAMN02393777, SAMN02393778, SAMN02393774, SAMN02472072, SAMN02471014, SAMN02436904, SAMN02436712, SAMN02436831, SAMN02436711, SAMN02436912, SAMN02436773, SAMN02436710, SAMN02436911, SAMN02436830, SAMN02436772, SAMN02436771, SAMN02436910, SAMN02436829, SAMN02436909, SAMN02472071, CP001849, CP002104, </w:t>
      </w:r>
      <w:r>
        <w:rPr>
          <w:rFonts w:ascii="Arial" w:hAnsi="Arial" w:cs="Arial"/>
          <w:color w:val="000000" w:themeColor="text1"/>
          <w:sz w:val="22"/>
          <w:szCs w:val="22"/>
        </w:rPr>
        <w:t xml:space="preserve">and </w:t>
      </w:r>
      <w:r w:rsidRPr="004A4BDB">
        <w:rPr>
          <w:rFonts w:ascii="Arial" w:hAnsi="Arial" w:cs="Arial"/>
          <w:color w:val="000000" w:themeColor="text1"/>
          <w:sz w:val="22"/>
          <w:szCs w:val="22"/>
        </w:rPr>
        <w:t>CP002725.</w:t>
      </w:r>
    </w:p>
    <w:p w14:paraId="58E9ED86" w14:textId="3E50CB92" w:rsidR="001A46DC" w:rsidRDefault="001A46DC" w:rsidP="00FF35AD">
      <w:pPr>
        <w:pStyle w:val="NormalWeb"/>
        <w:spacing w:line="360" w:lineRule="auto"/>
        <w:ind w:firstLine="720"/>
        <w:jc w:val="both"/>
        <w:rPr>
          <w:rFonts w:ascii="Arial" w:hAnsi="Arial" w:cs="Arial"/>
          <w:color w:val="000000" w:themeColor="text1"/>
          <w:sz w:val="22"/>
          <w:szCs w:val="22"/>
        </w:rPr>
      </w:pPr>
      <w:r>
        <w:rPr>
          <w:rFonts w:ascii="Arial" w:hAnsi="Arial" w:cs="Arial"/>
          <w:color w:val="000000" w:themeColor="text1"/>
          <w:sz w:val="22"/>
          <w:szCs w:val="22"/>
        </w:rPr>
        <w:t>Six</w:t>
      </w:r>
      <w:r w:rsidRPr="004A4BDB">
        <w:rPr>
          <w:rFonts w:ascii="Arial" w:hAnsi="Arial" w:cs="Arial"/>
          <w:color w:val="000000" w:themeColor="text1"/>
          <w:sz w:val="22"/>
          <w:szCs w:val="22"/>
        </w:rPr>
        <w:t xml:space="preserve"> </w:t>
      </w:r>
      <w:r w:rsidRPr="004A4BDB">
        <w:rPr>
          <w:rFonts w:ascii="Arial" w:hAnsi="Arial" w:cs="Arial"/>
          <w:i/>
          <w:iCs/>
          <w:color w:val="000000" w:themeColor="text1"/>
          <w:sz w:val="22"/>
          <w:szCs w:val="22"/>
        </w:rPr>
        <w:t>L. iners</w:t>
      </w:r>
      <w:r w:rsidRPr="004A4BDB">
        <w:rPr>
          <w:rFonts w:ascii="Arial" w:hAnsi="Arial" w:cs="Arial"/>
          <w:color w:val="000000" w:themeColor="text1"/>
          <w:sz w:val="22"/>
          <w:szCs w:val="22"/>
        </w:rPr>
        <w:t xml:space="preserve"> </w:t>
      </w:r>
      <w:r>
        <w:rPr>
          <w:rFonts w:ascii="Arial" w:hAnsi="Arial" w:cs="Arial"/>
          <w:color w:val="000000" w:themeColor="text1"/>
          <w:sz w:val="22"/>
          <w:szCs w:val="22"/>
        </w:rPr>
        <w:t xml:space="preserve">genomes </w:t>
      </w:r>
      <w:r w:rsidRPr="004A4BDB">
        <w:rPr>
          <w:rFonts w:ascii="Arial" w:hAnsi="Arial" w:cs="Arial"/>
          <w:color w:val="000000" w:themeColor="text1"/>
          <w:sz w:val="22"/>
          <w:szCs w:val="22"/>
        </w:rPr>
        <w:t xml:space="preserve">assembled from </w:t>
      </w:r>
      <w:r>
        <w:rPr>
          <w:rFonts w:ascii="Arial" w:hAnsi="Arial" w:cs="Arial"/>
          <w:color w:val="000000" w:themeColor="text1"/>
          <w:sz w:val="22"/>
          <w:szCs w:val="22"/>
        </w:rPr>
        <w:t xml:space="preserve">vaginal samples in </w:t>
      </w:r>
      <w:r w:rsidRPr="004A4BDB">
        <w:rPr>
          <w:rFonts w:ascii="Arial" w:hAnsi="Arial" w:cs="Arial"/>
          <w:color w:val="000000" w:themeColor="text1"/>
          <w:sz w:val="22"/>
          <w:szCs w:val="22"/>
        </w:rPr>
        <w:t xml:space="preserve">this study were used to </w:t>
      </w:r>
      <w:r>
        <w:rPr>
          <w:rFonts w:ascii="Arial" w:hAnsi="Arial" w:cs="Arial"/>
          <w:color w:val="000000" w:themeColor="text1"/>
          <w:sz w:val="22"/>
          <w:szCs w:val="22"/>
        </w:rPr>
        <w:t xml:space="preserve">assess </w:t>
      </w:r>
      <w:proofErr w:type="spellStart"/>
      <w:r>
        <w:rPr>
          <w:rFonts w:ascii="Arial" w:hAnsi="Arial" w:cs="Arial"/>
          <w:color w:val="000000" w:themeColor="text1"/>
          <w:sz w:val="22"/>
          <w:szCs w:val="22"/>
        </w:rPr>
        <w:t>synteny</w:t>
      </w:r>
      <w:proofErr w:type="spellEnd"/>
      <w:r w:rsidRPr="004A4BDB">
        <w:rPr>
          <w:rFonts w:ascii="Arial" w:hAnsi="Arial" w:cs="Arial"/>
          <w:color w:val="000000" w:themeColor="text1"/>
          <w:sz w:val="22"/>
          <w:szCs w:val="22"/>
        </w:rPr>
        <w:t xml:space="preserve"> in </w:t>
      </w:r>
      <w:r w:rsidRPr="00B910C1">
        <w:rPr>
          <w:rFonts w:ascii="Arial" w:hAnsi="Arial" w:cs="Arial"/>
          <w:color w:val="000000" w:themeColor="text1"/>
          <w:sz w:val="22"/>
          <w:szCs w:val="22"/>
        </w:rPr>
        <w:t>Fig. 5</w:t>
      </w:r>
      <w:r w:rsidRPr="004A4BDB">
        <w:rPr>
          <w:rFonts w:ascii="Arial" w:hAnsi="Arial" w:cs="Arial"/>
          <w:color w:val="000000" w:themeColor="text1"/>
          <w:sz w:val="22"/>
          <w:szCs w:val="22"/>
        </w:rPr>
        <w:t xml:space="preserve">. All strains were aligned as above, with </w:t>
      </w:r>
      <w:r w:rsidRPr="004A4BDB">
        <w:rPr>
          <w:rFonts w:ascii="Arial" w:hAnsi="Arial" w:cs="Arial"/>
          <w:i/>
          <w:iCs/>
          <w:color w:val="000000" w:themeColor="text1"/>
          <w:sz w:val="22"/>
          <w:szCs w:val="22"/>
        </w:rPr>
        <w:t>L. iners</w:t>
      </w:r>
      <w:r w:rsidRPr="004A4BDB">
        <w:rPr>
          <w:rFonts w:ascii="Arial" w:hAnsi="Arial" w:cs="Arial"/>
          <w:color w:val="000000" w:themeColor="text1"/>
          <w:sz w:val="22"/>
          <w:szCs w:val="22"/>
        </w:rPr>
        <w:t xml:space="preserve"> DSM 13335 (the NCBI representative genome) as a reference. </w:t>
      </w:r>
      <w:r w:rsidRPr="00D1735A">
        <w:rPr>
          <w:rFonts w:ascii="Arial" w:hAnsi="Arial" w:cs="Arial"/>
          <w:color w:val="000000" w:themeColor="text1"/>
          <w:sz w:val="22"/>
          <w:szCs w:val="22"/>
        </w:rPr>
        <w:t xml:space="preserve">16 publicly available </w:t>
      </w:r>
      <w:r w:rsidRPr="00D1735A">
        <w:rPr>
          <w:rFonts w:ascii="Arial" w:hAnsi="Arial" w:cs="Arial"/>
          <w:i/>
          <w:iCs/>
          <w:color w:val="000000" w:themeColor="text1"/>
          <w:sz w:val="22"/>
          <w:szCs w:val="22"/>
        </w:rPr>
        <w:t>L. iners</w:t>
      </w:r>
      <w:r w:rsidRPr="00D1735A">
        <w:rPr>
          <w:rFonts w:ascii="Arial" w:hAnsi="Arial" w:cs="Arial"/>
          <w:color w:val="000000" w:themeColor="text1"/>
          <w:sz w:val="22"/>
          <w:szCs w:val="22"/>
        </w:rPr>
        <w:t xml:space="preserve"> strains as well as </w:t>
      </w:r>
      <w:r>
        <w:rPr>
          <w:rFonts w:ascii="Arial" w:hAnsi="Arial" w:cs="Arial"/>
          <w:color w:val="000000" w:themeColor="text1"/>
          <w:sz w:val="22"/>
          <w:szCs w:val="22"/>
        </w:rPr>
        <w:t xml:space="preserve">all </w:t>
      </w:r>
      <w:r w:rsidRPr="00D1735A">
        <w:rPr>
          <w:rFonts w:ascii="Arial" w:hAnsi="Arial" w:cs="Arial"/>
          <w:color w:val="000000" w:themeColor="text1"/>
          <w:sz w:val="22"/>
          <w:szCs w:val="22"/>
        </w:rPr>
        <w:t xml:space="preserve">8 </w:t>
      </w:r>
      <w:r w:rsidRPr="00D1735A">
        <w:rPr>
          <w:rFonts w:ascii="Arial" w:hAnsi="Arial" w:cs="Arial"/>
          <w:i/>
          <w:iCs/>
          <w:color w:val="000000" w:themeColor="text1"/>
          <w:sz w:val="22"/>
          <w:szCs w:val="22"/>
        </w:rPr>
        <w:t>L. iners</w:t>
      </w:r>
      <w:r w:rsidRPr="00D1735A">
        <w:rPr>
          <w:rFonts w:ascii="Arial" w:hAnsi="Arial" w:cs="Arial"/>
          <w:color w:val="000000" w:themeColor="text1"/>
          <w:sz w:val="22"/>
          <w:szCs w:val="22"/>
        </w:rPr>
        <w:t xml:space="preserve"> </w:t>
      </w:r>
      <w:r>
        <w:rPr>
          <w:rFonts w:ascii="Arial" w:hAnsi="Arial" w:cs="Arial"/>
          <w:color w:val="000000" w:themeColor="text1"/>
          <w:sz w:val="22"/>
          <w:szCs w:val="22"/>
        </w:rPr>
        <w:t xml:space="preserve">genomes </w:t>
      </w:r>
      <w:r w:rsidRPr="00D1735A">
        <w:rPr>
          <w:rFonts w:ascii="Arial" w:hAnsi="Arial" w:cs="Arial"/>
          <w:color w:val="000000" w:themeColor="text1"/>
          <w:sz w:val="22"/>
          <w:szCs w:val="22"/>
        </w:rPr>
        <w:t xml:space="preserve">assembled from this study were used </w:t>
      </w:r>
      <w:r>
        <w:rPr>
          <w:rFonts w:ascii="Arial" w:hAnsi="Arial" w:cs="Arial"/>
          <w:color w:val="000000" w:themeColor="text1"/>
          <w:sz w:val="22"/>
          <w:szCs w:val="22"/>
        </w:rPr>
        <w:t>for whole-genome SNPs and orthologous genes analyses in Supplemental Fig. S1</w:t>
      </w:r>
      <w:r w:rsidR="00E916A4">
        <w:rPr>
          <w:rFonts w:ascii="Arial" w:hAnsi="Arial" w:cs="Arial"/>
          <w:color w:val="000000" w:themeColor="text1"/>
          <w:sz w:val="22"/>
          <w:szCs w:val="22"/>
        </w:rPr>
        <w:t>1</w:t>
      </w:r>
      <w:r w:rsidRPr="00D1735A">
        <w:rPr>
          <w:rFonts w:ascii="Arial" w:hAnsi="Arial" w:cs="Arial"/>
          <w:color w:val="000000" w:themeColor="text1"/>
          <w:sz w:val="22"/>
          <w:szCs w:val="22"/>
        </w:rPr>
        <w:t xml:space="preserve">. The NCBI assembly numbers for the publicly available </w:t>
      </w:r>
      <w:r w:rsidRPr="00D1735A">
        <w:rPr>
          <w:rFonts w:ascii="Arial" w:hAnsi="Arial" w:cs="Arial"/>
          <w:i/>
          <w:iCs/>
          <w:color w:val="000000" w:themeColor="text1"/>
          <w:sz w:val="22"/>
          <w:szCs w:val="22"/>
        </w:rPr>
        <w:t>L. iners</w:t>
      </w:r>
      <w:r w:rsidRPr="00D1735A">
        <w:rPr>
          <w:rFonts w:ascii="Arial" w:hAnsi="Arial" w:cs="Arial"/>
          <w:color w:val="000000" w:themeColor="text1"/>
          <w:sz w:val="22"/>
          <w:szCs w:val="22"/>
        </w:rPr>
        <w:t xml:space="preserve"> genomes used in this study are: GCA_000160875.1, GCA_000185405.1, GCA_000149065.2, GCA_000149085.2, GCA_000149105.2, GCA_000149125.2, GCA_000149145.2, GCA_000177755.1, GCA_000179935.1, GCA_000179955.1, GCA_000179975.1, GCA_000179995.1, GCA_000191685.2, GCA_000191705.2, GCA_000204435.2</w:t>
      </w:r>
      <w:r>
        <w:rPr>
          <w:rFonts w:ascii="Arial" w:hAnsi="Arial" w:cs="Arial"/>
          <w:color w:val="000000" w:themeColor="text1"/>
          <w:sz w:val="22"/>
          <w:szCs w:val="22"/>
        </w:rPr>
        <w:t>,</w:t>
      </w:r>
      <w:r w:rsidRPr="00D1735A">
        <w:rPr>
          <w:rFonts w:ascii="Arial" w:hAnsi="Arial" w:cs="Arial"/>
          <w:color w:val="000000" w:themeColor="text1"/>
          <w:sz w:val="22"/>
          <w:szCs w:val="22"/>
        </w:rPr>
        <w:t xml:space="preserve"> </w:t>
      </w:r>
      <w:r>
        <w:rPr>
          <w:rFonts w:ascii="Arial" w:hAnsi="Arial" w:cs="Arial"/>
          <w:color w:val="000000" w:themeColor="text1"/>
          <w:sz w:val="22"/>
          <w:szCs w:val="22"/>
        </w:rPr>
        <w:t xml:space="preserve">and </w:t>
      </w:r>
      <w:r w:rsidRPr="00D1735A">
        <w:rPr>
          <w:rFonts w:ascii="Arial" w:hAnsi="Arial" w:cs="Arial"/>
          <w:color w:val="000000" w:themeColor="text1"/>
          <w:sz w:val="22"/>
          <w:szCs w:val="22"/>
        </w:rPr>
        <w:t>GCA_001435015.1.</w:t>
      </w:r>
    </w:p>
    <w:p w14:paraId="214A17A1" w14:textId="27FE2FAB" w:rsidR="001A46DC" w:rsidRPr="00D1735A" w:rsidRDefault="003038DA" w:rsidP="00FF35AD">
      <w:pPr>
        <w:pStyle w:val="NormalWeb"/>
        <w:spacing w:before="0" w:beforeAutospacing="0" w:after="0" w:afterAutospacing="0" w:line="360" w:lineRule="auto"/>
        <w:ind w:firstLine="720"/>
        <w:jc w:val="both"/>
        <w:rPr>
          <w:rFonts w:ascii="Arial" w:hAnsi="Arial" w:cs="Arial"/>
          <w:color w:val="000000" w:themeColor="text1"/>
          <w:sz w:val="22"/>
          <w:szCs w:val="22"/>
        </w:rPr>
      </w:pPr>
      <w:r>
        <w:rPr>
          <w:rFonts w:ascii="Arial" w:hAnsi="Arial" w:cs="Arial"/>
          <w:color w:val="000000" w:themeColor="text1"/>
          <w:sz w:val="22"/>
          <w:szCs w:val="22"/>
        </w:rPr>
        <w:lastRenderedPageBreak/>
        <w:t>37</w:t>
      </w:r>
      <w:r w:rsidRPr="00D1735A">
        <w:rPr>
          <w:rFonts w:ascii="Arial" w:hAnsi="Arial" w:cs="Arial"/>
          <w:color w:val="000000" w:themeColor="text1"/>
          <w:sz w:val="22"/>
          <w:szCs w:val="22"/>
        </w:rPr>
        <w:t xml:space="preserve"> </w:t>
      </w:r>
      <w:r w:rsidR="001A46DC" w:rsidRPr="00D1735A">
        <w:rPr>
          <w:rFonts w:ascii="Arial" w:hAnsi="Arial" w:cs="Arial"/>
          <w:color w:val="000000" w:themeColor="text1"/>
          <w:sz w:val="22"/>
          <w:szCs w:val="22"/>
        </w:rPr>
        <w:t xml:space="preserve">publicly available </w:t>
      </w:r>
      <w:r w:rsidR="001A46DC" w:rsidRPr="00D1735A">
        <w:rPr>
          <w:rFonts w:ascii="Arial" w:hAnsi="Arial" w:cs="Arial"/>
          <w:i/>
          <w:iCs/>
          <w:color w:val="000000" w:themeColor="text1"/>
          <w:sz w:val="22"/>
          <w:szCs w:val="22"/>
        </w:rPr>
        <w:t xml:space="preserve">L. </w:t>
      </w:r>
      <w:proofErr w:type="spellStart"/>
      <w:r w:rsidR="001A46DC" w:rsidRPr="00D1735A">
        <w:rPr>
          <w:rFonts w:ascii="Arial" w:hAnsi="Arial" w:cs="Arial"/>
          <w:i/>
          <w:iCs/>
          <w:color w:val="000000" w:themeColor="text1"/>
          <w:sz w:val="22"/>
          <w:szCs w:val="22"/>
        </w:rPr>
        <w:t>crispatus</w:t>
      </w:r>
      <w:proofErr w:type="spellEnd"/>
      <w:r w:rsidR="001A46DC" w:rsidRPr="00D1735A">
        <w:rPr>
          <w:rFonts w:ascii="Arial" w:hAnsi="Arial" w:cs="Arial"/>
          <w:color w:val="000000" w:themeColor="text1"/>
          <w:sz w:val="22"/>
          <w:szCs w:val="22"/>
        </w:rPr>
        <w:t xml:space="preserve"> </w:t>
      </w:r>
      <w:r w:rsidR="001A46DC">
        <w:rPr>
          <w:rFonts w:ascii="Arial" w:hAnsi="Arial" w:cs="Arial"/>
          <w:color w:val="000000" w:themeColor="text1"/>
          <w:sz w:val="22"/>
          <w:szCs w:val="22"/>
        </w:rPr>
        <w:t xml:space="preserve">genomes </w:t>
      </w:r>
      <w:r w:rsidR="00C44F1E">
        <w:rPr>
          <w:rFonts w:ascii="Arial" w:hAnsi="Arial" w:cs="Arial"/>
          <w:color w:val="000000" w:themeColor="text1"/>
          <w:sz w:val="22"/>
          <w:szCs w:val="22"/>
        </w:rPr>
        <w:t xml:space="preserve">(draft genomes in &lt;120 scaffolds) </w:t>
      </w:r>
      <w:r w:rsidR="001A46DC" w:rsidRPr="00D1735A">
        <w:rPr>
          <w:rFonts w:ascii="Arial" w:hAnsi="Arial" w:cs="Arial"/>
          <w:color w:val="000000" w:themeColor="text1"/>
          <w:sz w:val="22"/>
          <w:szCs w:val="22"/>
        </w:rPr>
        <w:t xml:space="preserve">as well as 6 </w:t>
      </w:r>
      <w:r w:rsidR="001A46DC" w:rsidRPr="00D1735A">
        <w:rPr>
          <w:rFonts w:ascii="Arial" w:hAnsi="Arial" w:cs="Arial"/>
          <w:i/>
          <w:iCs/>
          <w:color w:val="000000" w:themeColor="text1"/>
          <w:sz w:val="22"/>
          <w:szCs w:val="22"/>
        </w:rPr>
        <w:t xml:space="preserve">L. </w:t>
      </w:r>
      <w:proofErr w:type="spellStart"/>
      <w:r w:rsidR="001A46DC" w:rsidRPr="00D1735A">
        <w:rPr>
          <w:rFonts w:ascii="Arial" w:hAnsi="Arial" w:cs="Arial"/>
          <w:i/>
          <w:iCs/>
          <w:color w:val="000000" w:themeColor="text1"/>
          <w:sz w:val="22"/>
          <w:szCs w:val="22"/>
        </w:rPr>
        <w:t>crispatus</w:t>
      </w:r>
      <w:proofErr w:type="spellEnd"/>
      <w:r w:rsidR="001A46DC">
        <w:rPr>
          <w:rFonts w:ascii="Arial" w:hAnsi="Arial" w:cs="Arial"/>
          <w:iCs/>
          <w:color w:val="000000" w:themeColor="text1"/>
          <w:sz w:val="22"/>
          <w:szCs w:val="22"/>
        </w:rPr>
        <w:t xml:space="preserve"> genomes </w:t>
      </w:r>
      <w:r w:rsidR="001A46DC" w:rsidRPr="00D1735A">
        <w:rPr>
          <w:rFonts w:ascii="Arial" w:hAnsi="Arial" w:cs="Arial"/>
          <w:color w:val="000000" w:themeColor="text1"/>
          <w:sz w:val="22"/>
          <w:szCs w:val="22"/>
        </w:rPr>
        <w:t xml:space="preserve">reconstructed from this study were used </w:t>
      </w:r>
      <w:r w:rsidR="001A46DC">
        <w:rPr>
          <w:rFonts w:ascii="Arial" w:hAnsi="Arial" w:cs="Arial"/>
          <w:color w:val="000000" w:themeColor="text1"/>
          <w:sz w:val="22"/>
          <w:szCs w:val="22"/>
        </w:rPr>
        <w:t>for whole-genome SNPs and orthologous genes analyses in Supplemental Fig. S1</w:t>
      </w:r>
      <w:r w:rsidR="00E916A4">
        <w:rPr>
          <w:rFonts w:ascii="Arial" w:hAnsi="Arial" w:cs="Arial"/>
          <w:color w:val="000000" w:themeColor="text1"/>
          <w:sz w:val="22"/>
          <w:szCs w:val="22"/>
        </w:rPr>
        <w:t>2</w:t>
      </w:r>
      <w:r w:rsidR="001A46DC" w:rsidRPr="00D1735A">
        <w:rPr>
          <w:rFonts w:ascii="Arial" w:hAnsi="Arial" w:cs="Arial"/>
          <w:color w:val="000000" w:themeColor="text1"/>
          <w:sz w:val="22"/>
          <w:szCs w:val="22"/>
        </w:rPr>
        <w:t xml:space="preserve">. All strains were aligned with </w:t>
      </w:r>
      <w:r w:rsidR="00610147">
        <w:rPr>
          <w:rFonts w:ascii="Arial" w:hAnsi="Arial" w:cs="Arial"/>
          <w:color w:val="000000" w:themeColor="text1"/>
          <w:sz w:val="22"/>
          <w:szCs w:val="22"/>
        </w:rPr>
        <w:t xml:space="preserve">the </w:t>
      </w:r>
      <w:r w:rsidR="001A46DC" w:rsidRPr="00D1735A">
        <w:rPr>
          <w:rFonts w:ascii="Arial" w:hAnsi="Arial" w:cs="Arial"/>
          <w:color w:val="000000" w:themeColor="text1"/>
          <w:sz w:val="22"/>
          <w:szCs w:val="22"/>
        </w:rPr>
        <w:t xml:space="preserve">same methods as above, with </w:t>
      </w:r>
      <w:r w:rsidR="001A46DC" w:rsidRPr="00D1735A">
        <w:rPr>
          <w:rFonts w:ascii="Arial" w:hAnsi="Arial" w:cs="Arial"/>
          <w:i/>
          <w:iCs/>
          <w:color w:val="000000" w:themeColor="text1"/>
          <w:sz w:val="22"/>
          <w:szCs w:val="22"/>
        </w:rPr>
        <w:t xml:space="preserve">L. </w:t>
      </w:r>
      <w:proofErr w:type="spellStart"/>
      <w:r w:rsidR="001A46DC" w:rsidRPr="00D1735A">
        <w:rPr>
          <w:rFonts w:ascii="Arial" w:hAnsi="Arial" w:cs="Arial"/>
          <w:i/>
          <w:iCs/>
          <w:color w:val="000000" w:themeColor="text1"/>
          <w:sz w:val="22"/>
          <w:szCs w:val="22"/>
        </w:rPr>
        <w:t>crispatus</w:t>
      </w:r>
      <w:proofErr w:type="spellEnd"/>
      <w:r w:rsidR="001A46DC" w:rsidRPr="00D1735A">
        <w:rPr>
          <w:rFonts w:ascii="Arial" w:hAnsi="Arial" w:cs="Arial"/>
          <w:i/>
          <w:iCs/>
          <w:color w:val="000000" w:themeColor="text1"/>
          <w:sz w:val="22"/>
          <w:szCs w:val="22"/>
        </w:rPr>
        <w:t xml:space="preserve"> ST1 </w:t>
      </w:r>
      <w:r w:rsidR="001A46DC" w:rsidRPr="00D1735A">
        <w:rPr>
          <w:rFonts w:ascii="Arial" w:hAnsi="Arial" w:cs="Arial"/>
          <w:color w:val="000000" w:themeColor="text1"/>
          <w:sz w:val="22"/>
          <w:szCs w:val="22"/>
        </w:rPr>
        <w:t xml:space="preserve">(the NCBI representative genome) used as a reference. The NCBI assembly numbers for the publically available </w:t>
      </w:r>
      <w:r w:rsidR="001A46DC" w:rsidRPr="00D1735A">
        <w:rPr>
          <w:rFonts w:ascii="Arial" w:hAnsi="Arial" w:cs="Arial"/>
          <w:i/>
          <w:iCs/>
          <w:color w:val="000000" w:themeColor="text1"/>
          <w:sz w:val="22"/>
          <w:szCs w:val="22"/>
        </w:rPr>
        <w:t xml:space="preserve">L. </w:t>
      </w:r>
      <w:proofErr w:type="spellStart"/>
      <w:r w:rsidR="001A46DC" w:rsidRPr="00D1735A">
        <w:rPr>
          <w:rFonts w:ascii="Arial" w:hAnsi="Arial" w:cs="Arial"/>
          <w:i/>
          <w:iCs/>
          <w:color w:val="000000" w:themeColor="text1"/>
          <w:sz w:val="22"/>
          <w:szCs w:val="22"/>
        </w:rPr>
        <w:t>crispatus</w:t>
      </w:r>
      <w:proofErr w:type="spellEnd"/>
      <w:r w:rsidR="001A46DC" w:rsidRPr="00D1735A">
        <w:rPr>
          <w:rFonts w:ascii="Arial" w:hAnsi="Arial" w:cs="Arial"/>
          <w:color w:val="000000" w:themeColor="text1"/>
          <w:sz w:val="22"/>
          <w:szCs w:val="22"/>
        </w:rPr>
        <w:t xml:space="preserve"> genomes used in this study are: GCA_000091765.1, GCA_000160515.1, GCA_000161915.2, GCA_000162255.1, GCA_000162315.1, GCA_000176975.2, GCA_000301115.1, GCA_000301135.1, GCA_000497065.1, GCA_001541385.1, GCA_001567095.1, GCA_001704465.1, GCA_002218565.1, GCA_002218655.1, GCA_002218735.1, GCA_002218765.1, GCA_002218775.1, GCA_002218805.1, GCA_001700475.1, GCA_002218615.1, GCA_002218645.1, GCA_002218685.1, GCA_002218695.1, GCA_002218815.1, GCA_002218855.1, GCA_002218885.1, GCA_002218895.1, GCA_002218925.1, GCA_002218945.1, GCA_002218965.1, GCA_002218975.1, GCA_002219005.1, GCA_002219015.1, GCA_002219045.1, GCA_002219055.1, GCA_002219085.1, GCA_000165885.1</w:t>
      </w:r>
      <w:r w:rsidR="001A46DC">
        <w:rPr>
          <w:rFonts w:ascii="Arial" w:hAnsi="Arial" w:cs="Arial"/>
          <w:color w:val="000000" w:themeColor="text1"/>
          <w:sz w:val="22"/>
          <w:szCs w:val="22"/>
        </w:rPr>
        <w:t>.</w:t>
      </w:r>
    </w:p>
    <w:p w14:paraId="255EDDA3" w14:textId="16297DBD" w:rsidR="001A46DC" w:rsidRPr="00A333DA" w:rsidRDefault="001A46DC" w:rsidP="00A333DA">
      <w:pPr>
        <w:spacing w:before="100" w:beforeAutospacing="1" w:after="100" w:afterAutospacing="1" w:line="360" w:lineRule="auto"/>
        <w:ind w:firstLine="720"/>
        <w:jc w:val="both"/>
        <w:rPr>
          <w:rFonts w:ascii="Arial" w:hAnsi="Arial" w:cs="Arial"/>
          <w:sz w:val="22"/>
        </w:rPr>
      </w:pPr>
      <w:r>
        <w:rPr>
          <w:rFonts w:ascii="Arial" w:hAnsi="Arial" w:cs="Arial"/>
          <w:sz w:val="22"/>
        </w:rPr>
        <w:t xml:space="preserve">In order to determine if the </w:t>
      </w:r>
      <w:r w:rsidRPr="00E33F4A">
        <w:rPr>
          <w:rFonts w:ascii="Arial" w:hAnsi="Arial" w:cs="Arial"/>
          <w:i/>
          <w:sz w:val="22"/>
        </w:rPr>
        <w:t xml:space="preserve">L. iners </w:t>
      </w:r>
      <w:r>
        <w:rPr>
          <w:rFonts w:ascii="Arial" w:hAnsi="Arial" w:cs="Arial"/>
          <w:sz w:val="22"/>
        </w:rPr>
        <w:t xml:space="preserve">and </w:t>
      </w:r>
      <w:r w:rsidRPr="00E33F4A">
        <w:rPr>
          <w:rFonts w:ascii="Arial" w:hAnsi="Arial" w:cs="Arial"/>
          <w:i/>
          <w:sz w:val="22"/>
        </w:rPr>
        <w:t xml:space="preserve">L. </w:t>
      </w:r>
      <w:proofErr w:type="spellStart"/>
      <w:r w:rsidRPr="00E33F4A">
        <w:rPr>
          <w:rFonts w:ascii="Arial" w:hAnsi="Arial" w:cs="Arial"/>
          <w:i/>
          <w:sz w:val="22"/>
        </w:rPr>
        <w:t>crispatus</w:t>
      </w:r>
      <w:proofErr w:type="spellEnd"/>
      <w:r>
        <w:rPr>
          <w:rFonts w:ascii="Arial" w:hAnsi="Arial" w:cs="Arial"/>
          <w:sz w:val="22"/>
        </w:rPr>
        <w:t xml:space="preserve"> genomes from the gut and vagina were similar, we evaluated the single nucleotide polymorphisms (SNPs) between the two population genomes. First, we used </w:t>
      </w:r>
      <w:r w:rsidR="00CA2BF4">
        <w:rPr>
          <w:rFonts w:ascii="Arial" w:hAnsi="Arial" w:cs="Arial"/>
          <w:sz w:val="22"/>
        </w:rPr>
        <w:t>B</w:t>
      </w:r>
      <w:r w:rsidR="00CA2BF4" w:rsidRPr="005D7614">
        <w:rPr>
          <w:rFonts w:ascii="Arial" w:hAnsi="Arial" w:cs="Arial"/>
          <w:sz w:val="22"/>
        </w:rPr>
        <w:t>owtie</w:t>
      </w:r>
      <w:r w:rsidR="00CA2BF4">
        <w:rPr>
          <w:rFonts w:ascii="Arial" w:hAnsi="Arial" w:cs="Arial"/>
          <w:sz w:val="22"/>
        </w:rPr>
        <w:t xml:space="preserve"> </w:t>
      </w:r>
      <w:r w:rsidR="00CA2BF4" w:rsidRPr="005D7614">
        <w:rPr>
          <w:rFonts w:ascii="Arial" w:hAnsi="Arial" w:cs="Arial"/>
          <w:sz w:val="22"/>
        </w:rPr>
        <w:t>2</w:t>
      </w:r>
      <w:r>
        <w:rPr>
          <w:rFonts w:ascii="Arial" w:hAnsi="Arial" w:cs="Arial"/>
          <w:sz w:val="22"/>
        </w:rPr>
        <w:t xml:space="preserve"> to identify </w:t>
      </w:r>
      <w:r w:rsidR="00C13536" w:rsidRPr="00D228F1">
        <w:rPr>
          <w:rFonts w:ascii="Arial" w:hAnsi="Arial" w:cs="Arial"/>
          <w:sz w:val="22"/>
        </w:rPr>
        <w:t xml:space="preserve">reads from the gut dataset that mapped to the genome of </w:t>
      </w:r>
      <w:r>
        <w:rPr>
          <w:rFonts w:ascii="Arial" w:hAnsi="Arial" w:cs="Arial"/>
          <w:sz w:val="22"/>
        </w:rPr>
        <w:t xml:space="preserve">the corresponding </w:t>
      </w:r>
      <w:r w:rsidR="00C13536" w:rsidRPr="00D228F1">
        <w:rPr>
          <w:rFonts w:ascii="Arial" w:hAnsi="Arial" w:cs="Arial"/>
          <w:i/>
          <w:sz w:val="22"/>
        </w:rPr>
        <w:t xml:space="preserve">Lactobacillus </w:t>
      </w:r>
      <w:r w:rsidR="00C13536" w:rsidRPr="00D228F1">
        <w:rPr>
          <w:rFonts w:ascii="Arial" w:hAnsi="Arial" w:cs="Arial"/>
          <w:sz w:val="22"/>
        </w:rPr>
        <w:t xml:space="preserve">species assembled from the gut. Then </w:t>
      </w:r>
      <w:r w:rsidR="00C13536">
        <w:rPr>
          <w:rFonts w:ascii="Arial" w:hAnsi="Arial" w:cs="Arial"/>
          <w:sz w:val="22"/>
        </w:rPr>
        <w:t>B</w:t>
      </w:r>
      <w:r w:rsidR="00C13536" w:rsidRPr="005D7614">
        <w:rPr>
          <w:rFonts w:ascii="Arial" w:hAnsi="Arial" w:cs="Arial"/>
          <w:sz w:val="22"/>
        </w:rPr>
        <w:t>owtie</w:t>
      </w:r>
      <w:r w:rsidR="00C13536">
        <w:rPr>
          <w:rFonts w:ascii="Arial" w:hAnsi="Arial" w:cs="Arial"/>
          <w:sz w:val="22"/>
        </w:rPr>
        <w:t xml:space="preserve"> </w:t>
      </w:r>
      <w:r w:rsidR="00C13536" w:rsidRPr="005D7614">
        <w:rPr>
          <w:rFonts w:ascii="Arial" w:hAnsi="Arial" w:cs="Arial"/>
          <w:sz w:val="22"/>
        </w:rPr>
        <w:t>2</w:t>
      </w:r>
      <w:r w:rsidR="00C13536" w:rsidRPr="00D228F1">
        <w:rPr>
          <w:rFonts w:ascii="Arial" w:hAnsi="Arial" w:cs="Arial"/>
          <w:sz w:val="22"/>
        </w:rPr>
        <w:t xml:space="preserve"> was used to map </w:t>
      </w:r>
      <w:r w:rsidR="00C13536">
        <w:rPr>
          <w:rFonts w:ascii="Arial" w:hAnsi="Arial" w:cs="Arial"/>
          <w:sz w:val="22"/>
        </w:rPr>
        <w:t>that</w:t>
      </w:r>
      <w:r w:rsidR="00C13536" w:rsidRPr="00D228F1">
        <w:rPr>
          <w:rFonts w:ascii="Arial" w:hAnsi="Arial" w:cs="Arial"/>
          <w:sz w:val="22"/>
        </w:rPr>
        <w:t xml:space="preserve"> subset of reads against the vaginal population genome</w:t>
      </w:r>
      <w:r>
        <w:rPr>
          <w:rFonts w:ascii="Arial" w:hAnsi="Arial" w:cs="Arial"/>
          <w:sz w:val="22"/>
        </w:rPr>
        <w:t>.</w:t>
      </w:r>
      <w:r w:rsidR="00C13536">
        <w:rPr>
          <w:rFonts w:ascii="Arial" w:hAnsi="Arial" w:cs="Arial"/>
          <w:sz w:val="22"/>
        </w:rPr>
        <w:t xml:space="preserve"> Reads from the vaginal samples were also mapped to the corresponding </w:t>
      </w:r>
      <w:r w:rsidR="00C13536" w:rsidRPr="008A5BDB">
        <w:rPr>
          <w:rFonts w:ascii="Arial" w:hAnsi="Arial" w:cs="Arial"/>
          <w:i/>
          <w:sz w:val="22"/>
        </w:rPr>
        <w:t>L</w:t>
      </w:r>
      <w:r w:rsidR="00C13536">
        <w:rPr>
          <w:rFonts w:ascii="Arial" w:hAnsi="Arial" w:cs="Arial"/>
          <w:i/>
          <w:sz w:val="22"/>
        </w:rPr>
        <w:t xml:space="preserve">actobacillus </w:t>
      </w:r>
      <w:r w:rsidR="00C13536">
        <w:rPr>
          <w:rFonts w:ascii="Arial" w:hAnsi="Arial" w:cs="Arial"/>
          <w:sz w:val="22"/>
        </w:rPr>
        <w:t xml:space="preserve">species assembled from the vagina. </w:t>
      </w:r>
      <w:proofErr w:type="spellStart"/>
      <w:r w:rsidR="00C13536">
        <w:rPr>
          <w:rFonts w:ascii="Arial" w:hAnsi="Arial" w:cs="Arial"/>
          <w:sz w:val="22"/>
        </w:rPr>
        <w:t>SAM</w:t>
      </w:r>
      <w:r w:rsidR="00C13536" w:rsidRPr="002C6E98">
        <w:rPr>
          <w:rFonts w:ascii="Arial" w:hAnsi="Arial" w:cs="Arial"/>
          <w:sz w:val="22"/>
        </w:rPr>
        <w:t>tools</w:t>
      </w:r>
      <w:proofErr w:type="spellEnd"/>
      <w:r w:rsidR="00C13536">
        <w:rPr>
          <w:rFonts w:ascii="Arial" w:hAnsi="Arial" w:cs="Arial"/>
          <w:sz w:val="22"/>
        </w:rPr>
        <w:t xml:space="preserve"> (Li et al. 2009) was used to convert the </w:t>
      </w:r>
      <w:r w:rsidR="009B79CA">
        <w:rPr>
          <w:rFonts w:ascii="Arial" w:hAnsi="Arial" w:cs="Arial"/>
          <w:sz w:val="22"/>
        </w:rPr>
        <w:t>SAM files to BAM</w:t>
      </w:r>
      <w:r w:rsidR="00C13536">
        <w:rPr>
          <w:rFonts w:ascii="Arial" w:hAnsi="Arial" w:cs="Arial"/>
          <w:sz w:val="22"/>
        </w:rPr>
        <w:t xml:space="preserve"> and sort the BAM files. BAM files were processed with </w:t>
      </w:r>
      <w:proofErr w:type="spellStart"/>
      <w:r w:rsidR="00C13536" w:rsidRPr="002722EE">
        <w:rPr>
          <w:rFonts w:ascii="Courier" w:hAnsi="Courier" w:cs="Arial"/>
          <w:sz w:val="22"/>
        </w:rPr>
        <w:t>mpileup</w:t>
      </w:r>
      <w:proofErr w:type="spellEnd"/>
      <w:r w:rsidR="00C13536" w:rsidRPr="0034191A">
        <w:rPr>
          <w:rFonts w:ascii="Arial" w:hAnsi="Arial" w:cs="Arial"/>
          <w:sz w:val="22"/>
        </w:rPr>
        <w:t xml:space="preserve"> </w:t>
      </w:r>
      <w:r w:rsidR="00C13536">
        <w:rPr>
          <w:rFonts w:ascii="Arial" w:hAnsi="Arial" w:cs="Arial"/>
          <w:sz w:val="22"/>
        </w:rPr>
        <w:t xml:space="preserve">(with –B and –f), and </w:t>
      </w:r>
      <w:proofErr w:type="spellStart"/>
      <w:r w:rsidR="00C13536" w:rsidRPr="002722EE">
        <w:rPr>
          <w:rFonts w:ascii="Courier" w:hAnsi="Courier" w:cs="Arial"/>
          <w:sz w:val="22"/>
        </w:rPr>
        <w:t>VarScan</w:t>
      </w:r>
      <w:proofErr w:type="spellEnd"/>
      <w:r w:rsidR="00C13536">
        <w:rPr>
          <w:rFonts w:ascii="Arial" w:hAnsi="Arial" w:cs="Arial"/>
          <w:sz w:val="22"/>
        </w:rPr>
        <w:t xml:space="preserve"> (</w:t>
      </w:r>
      <w:hyperlink r:id="rId13" w:history="1">
        <w:proofErr w:type="spellStart"/>
        <w:r w:rsidR="00C13536">
          <w:rPr>
            <w:rStyle w:val="Hyperlink"/>
            <w:rFonts w:ascii="Arial" w:hAnsi="Arial" w:cs="Arial"/>
            <w:sz w:val="22"/>
          </w:rPr>
          <w:t>Koboldt</w:t>
        </w:r>
        <w:proofErr w:type="spellEnd"/>
      </w:hyperlink>
      <w:r w:rsidR="00C13536">
        <w:rPr>
          <w:rStyle w:val="Hyperlink"/>
          <w:rFonts w:ascii="Arial" w:hAnsi="Arial" w:cs="Arial"/>
          <w:sz w:val="22"/>
        </w:rPr>
        <w:t xml:space="preserve"> et al. 2012)</w:t>
      </w:r>
      <w:r w:rsidR="00C13536">
        <w:rPr>
          <w:rFonts w:ascii="Arial" w:hAnsi="Arial" w:cs="Arial"/>
          <w:sz w:val="22"/>
        </w:rPr>
        <w:t xml:space="preserve"> was used to identify the SNPs, with parameters</w:t>
      </w:r>
      <w:r w:rsidR="00E916A4">
        <w:rPr>
          <w:rFonts w:ascii="Arial" w:hAnsi="Arial" w:cs="Arial"/>
          <w:sz w:val="22"/>
        </w:rPr>
        <w:t>,</w:t>
      </w:r>
      <w:r w:rsidR="00C13536">
        <w:rPr>
          <w:rFonts w:ascii="Arial" w:hAnsi="Arial" w:cs="Arial"/>
          <w:sz w:val="22"/>
        </w:rPr>
        <w:t xml:space="preserve"> minimum coverage &gt; 3 and p value &lt; 0.05.</w:t>
      </w:r>
    </w:p>
    <w:p w14:paraId="436978E7" w14:textId="77777777" w:rsidR="001A46DC" w:rsidRPr="0099035C" w:rsidRDefault="001A46DC" w:rsidP="00FF35AD">
      <w:pPr>
        <w:pStyle w:val="NormalWeb"/>
        <w:spacing w:before="0" w:beforeAutospacing="0" w:after="0" w:afterAutospacing="0" w:line="360" w:lineRule="auto"/>
        <w:jc w:val="both"/>
        <w:outlineLvl w:val="0"/>
        <w:rPr>
          <w:rFonts w:ascii="Arial" w:hAnsi="Arial" w:cs="Arial"/>
          <w:sz w:val="22"/>
        </w:rPr>
      </w:pPr>
      <w:r w:rsidRPr="00B2512B">
        <w:rPr>
          <w:rFonts w:ascii="Arial" w:hAnsi="Arial" w:cs="Arial"/>
          <w:i/>
          <w:iCs/>
          <w:color w:val="000000"/>
          <w:sz w:val="22"/>
          <w:szCs w:val="22"/>
        </w:rPr>
        <w:t xml:space="preserve">Calculating </w:t>
      </w:r>
      <w:proofErr w:type="spellStart"/>
      <w:r w:rsidRPr="00B2512B">
        <w:rPr>
          <w:rFonts w:ascii="Arial" w:hAnsi="Arial" w:cs="Arial"/>
          <w:i/>
          <w:iCs/>
          <w:color w:val="000000"/>
          <w:sz w:val="22"/>
          <w:szCs w:val="22"/>
        </w:rPr>
        <w:t>iRep</w:t>
      </w:r>
      <w:proofErr w:type="spellEnd"/>
      <w:r w:rsidRPr="00B2512B">
        <w:rPr>
          <w:rFonts w:ascii="Arial" w:hAnsi="Arial" w:cs="Arial"/>
          <w:i/>
          <w:iCs/>
          <w:color w:val="000000"/>
          <w:sz w:val="22"/>
          <w:szCs w:val="22"/>
        </w:rPr>
        <w:t xml:space="preserve"> values</w:t>
      </w:r>
    </w:p>
    <w:p w14:paraId="08352D39" w14:textId="030FB8EE" w:rsidR="001A46DC" w:rsidRPr="00077EEA" w:rsidRDefault="001A46DC" w:rsidP="00FF35AD">
      <w:pPr>
        <w:pStyle w:val="NormalWeb"/>
        <w:spacing w:before="0" w:beforeAutospacing="0" w:after="0" w:afterAutospacing="0" w:line="360" w:lineRule="auto"/>
        <w:ind w:firstLine="720"/>
        <w:jc w:val="both"/>
        <w:rPr>
          <w:rFonts w:ascii="Arial" w:hAnsi="Arial" w:cs="Arial"/>
          <w:sz w:val="22"/>
        </w:rPr>
      </w:pPr>
      <w:r w:rsidRPr="00B2512B">
        <w:rPr>
          <w:rFonts w:ascii="Arial" w:hAnsi="Arial" w:cs="Arial"/>
          <w:color w:val="000000"/>
          <w:sz w:val="22"/>
          <w:szCs w:val="22"/>
        </w:rPr>
        <w:t xml:space="preserve">We used </w:t>
      </w:r>
      <w:proofErr w:type="spellStart"/>
      <w:r w:rsidRPr="00B2512B">
        <w:rPr>
          <w:rFonts w:ascii="Arial" w:hAnsi="Arial" w:cs="Arial"/>
          <w:color w:val="000000"/>
          <w:sz w:val="22"/>
          <w:szCs w:val="22"/>
        </w:rPr>
        <w:t>iRep</w:t>
      </w:r>
      <w:proofErr w:type="spellEnd"/>
      <w:r w:rsidRPr="00B2512B">
        <w:rPr>
          <w:rFonts w:ascii="Arial" w:hAnsi="Arial" w:cs="Arial"/>
          <w:color w:val="000000"/>
          <w:sz w:val="22"/>
          <w:szCs w:val="22"/>
        </w:rPr>
        <w:t xml:space="preserve"> (with default parameters) to estimate the replication rate of genomes reconstructed from our </w:t>
      </w:r>
      <w:r>
        <w:rPr>
          <w:rFonts w:ascii="Arial" w:hAnsi="Arial" w:cs="Arial"/>
          <w:color w:val="000000"/>
          <w:sz w:val="22"/>
          <w:szCs w:val="22"/>
        </w:rPr>
        <w:t xml:space="preserve">vaginal </w:t>
      </w:r>
      <w:r w:rsidRPr="00B2512B">
        <w:rPr>
          <w:rFonts w:ascii="Arial" w:hAnsi="Arial" w:cs="Arial"/>
          <w:color w:val="000000"/>
          <w:sz w:val="22"/>
          <w:szCs w:val="22"/>
        </w:rPr>
        <w:t xml:space="preserve">metagenomic datasets </w:t>
      </w:r>
      <w:r>
        <w:rPr>
          <w:rFonts w:ascii="Arial" w:hAnsi="Arial" w:cs="Arial"/>
          <w:color w:val="000000"/>
          <w:sz w:val="22"/>
          <w:szCs w:val="22"/>
        </w:rPr>
        <w:t xml:space="preserve">as in </w:t>
      </w:r>
      <w:r w:rsidR="00C13536">
        <w:rPr>
          <w:rFonts w:ascii="Arial" w:hAnsi="Arial" w:cs="Arial"/>
          <w:color w:val="000000"/>
          <w:sz w:val="22"/>
          <w:szCs w:val="22"/>
        </w:rPr>
        <w:fldChar w:fldCharType="begin">
          <w:fldData xml:space="preserve">PEVuZE5vdGU+PENpdGU+PEF1dGhvcj5Ccm93bjwvQXV0aG9yPjxZZWFyPjIwMTU8L1llYXI+PFJl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</w:fldData>
        </w:fldChar>
      </w:r>
      <w:r w:rsidR="00C13536">
        <w:rPr>
          <w:rFonts w:ascii="Arial" w:hAnsi="Arial" w:cs="Arial"/>
          <w:color w:val="000000"/>
          <w:sz w:val="22"/>
          <w:szCs w:val="22"/>
        </w:rPr>
        <w:instrText xml:space="preserve"> ADDIN EN.CITE </w:instrText>
      </w:r>
      <w:r w:rsidR="00C13536">
        <w:rPr>
          <w:rFonts w:ascii="Arial" w:hAnsi="Arial" w:cs="Arial"/>
          <w:color w:val="000000"/>
          <w:sz w:val="22"/>
          <w:szCs w:val="22"/>
        </w:rPr>
        <w:fldChar w:fldCharType="begin">
          <w:fldData xml:space="preserve">PEVuZE5vdGU+PENpdGU+PEF1dGhvcj5Ccm93bjwvQXV0aG9yPjxZZWFyPjIwMTU8L1llYXI+PFJl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</w:fldData>
        </w:fldChar>
      </w:r>
      <w:r w:rsidR="00C13536">
        <w:rPr>
          <w:rFonts w:ascii="Arial" w:hAnsi="Arial" w:cs="Arial"/>
          <w:color w:val="000000"/>
          <w:sz w:val="22"/>
          <w:szCs w:val="22"/>
        </w:rPr>
        <w:instrText xml:space="preserve"> ADDIN EN.CITE.DATA </w:instrText>
      </w:r>
      <w:r w:rsidR="00C13536">
        <w:rPr>
          <w:rFonts w:ascii="Arial" w:hAnsi="Arial" w:cs="Arial"/>
          <w:color w:val="000000"/>
          <w:sz w:val="22"/>
          <w:szCs w:val="22"/>
        </w:rPr>
      </w:r>
      <w:r w:rsidR="00C13536">
        <w:rPr>
          <w:rFonts w:ascii="Arial" w:hAnsi="Arial" w:cs="Arial"/>
          <w:color w:val="000000"/>
          <w:sz w:val="22"/>
          <w:szCs w:val="22"/>
        </w:rPr>
        <w:fldChar w:fldCharType="end"/>
      </w:r>
      <w:r w:rsidR="00C13536">
        <w:rPr>
          <w:rFonts w:ascii="Arial" w:hAnsi="Arial" w:cs="Arial"/>
          <w:color w:val="000000"/>
          <w:sz w:val="22"/>
          <w:szCs w:val="22"/>
        </w:rPr>
      </w:r>
      <w:r w:rsidR="00C13536">
        <w:rPr>
          <w:rFonts w:ascii="Arial" w:hAnsi="Arial" w:cs="Arial"/>
          <w:color w:val="000000"/>
          <w:sz w:val="22"/>
          <w:szCs w:val="22"/>
        </w:rPr>
        <w:fldChar w:fldCharType="separate"/>
      </w:r>
      <w:r w:rsidR="00C13536">
        <w:rPr>
          <w:rFonts w:ascii="Arial" w:hAnsi="Arial" w:cs="Arial"/>
          <w:noProof/>
          <w:color w:val="000000"/>
          <w:sz w:val="22"/>
          <w:szCs w:val="22"/>
        </w:rPr>
        <w:t>(Brown et al. 2015)</w:t>
      </w:r>
      <w:r w:rsidR="00C13536">
        <w:rPr>
          <w:rFonts w:ascii="Arial" w:hAnsi="Arial" w:cs="Arial"/>
          <w:color w:val="000000"/>
          <w:sz w:val="22"/>
          <w:szCs w:val="22"/>
        </w:rPr>
        <w:fldChar w:fldCharType="end"/>
      </w:r>
      <w:r w:rsidR="00C13536" w:rsidRPr="00B2512B">
        <w:rPr>
          <w:rFonts w:ascii="Arial" w:hAnsi="Arial" w:cs="Arial"/>
          <w:color w:val="000000"/>
          <w:sz w:val="22"/>
          <w:szCs w:val="22"/>
        </w:rPr>
        <w:t>.</w:t>
      </w:r>
      <w:r w:rsidRPr="00B2512B">
        <w:rPr>
          <w:rFonts w:ascii="Arial" w:hAnsi="Arial" w:cs="Arial"/>
          <w:color w:val="000000"/>
          <w:sz w:val="22"/>
          <w:szCs w:val="22"/>
        </w:rPr>
        <w:t xml:space="preserve"> Briefly, we screened the genomes of interest (</w:t>
      </w:r>
      <w:r w:rsidRPr="00B2512B">
        <w:rPr>
          <w:rFonts w:ascii="Arial" w:hAnsi="Arial" w:cs="Arial"/>
          <w:i/>
          <w:iCs/>
          <w:color w:val="000000"/>
          <w:sz w:val="22"/>
          <w:szCs w:val="22"/>
        </w:rPr>
        <w:t>L. iners</w:t>
      </w:r>
      <w:r w:rsidRPr="00B2512B">
        <w:rPr>
          <w:rFonts w:ascii="Arial" w:hAnsi="Arial" w:cs="Arial"/>
          <w:color w:val="000000"/>
          <w:sz w:val="22"/>
          <w:szCs w:val="22"/>
        </w:rPr>
        <w:t xml:space="preserve">, </w:t>
      </w:r>
      <w:r w:rsidRPr="00B2512B">
        <w:rPr>
          <w:rFonts w:ascii="Arial" w:hAnsi="Arial" w:cs="Arial"/>
          <w:i/>
          <w:iCs/>
          <w:color w:val="000000"/>
          <w:sz w:val="22"/>
          <w:szCs w:val="22"/>
        </w:rPr>
        <w:t xml:space="preserve">L. </w:t>
      </w:r>
      <w:proofErr w:type="spellStart"/>
      <w:r w:rsidRPr="00B2512B">
        <w:rPr>
          <w:rFonts w:ascii="Arial" w:hAnsi="Arial" w:cs="Arial"/>
          <w:i/>
          <w:iCs/>
          <w:color w:val="000000"/>
          <w:sz w:val="22"/>
          <w:szCs w:val="22"/>
        </w:rPr>
        <w:t>crispatus</w:t>
      </w:r>
      <w:proofErr w:type="spellEnd"/>
      <w:r w:rsidRPr="00B2512B">
        <w:rPr>
          <w:rFonts w:ascii="Arial" w:hAnsi="Arial" w:cs="Arial"/>
          <w:color w:val="000000"/>
          <w:sz w:val="22"/>
          <w:szCs w:val="22"/>
        </w:rPr>
        <w:t xml:space="preserve">, and </w:t>
      </w:r>
      <w:r w:rsidRPr="00B2512B">
        <w:rPr>
          <w:rFonts w:ascii="Arial" w:hAnsi="Arial" w:cs="Arial"/>
          <w:i/>
          <w:iCs/>
          <w:color w:val="000000"/>
          <w:sz w:val="22"/>
          <w:szCs w:val="22"/>
        </w:rPr>
        <w:t>G. vaginalis</w:t>
      </w:r>
      <w:r w:rsidRPr="00B2512B">
        <w:rPr>
          <w:rFonts w:ascii="Arial" w:hAnsi="Arial" w:cs="Arial"/>
          <w:color w:val="000000"/>
          <w:sz w:val="22"/>
          <w:szCs w:val="22"/>
        </w:rPr>
        <w:t xml:space="preserve">) with </w:t>
      </w:r>
      <w:proofErr w:type="spellStart"/>
      <w:r w:rsidRPr="00E33F4A">
        <w:rPr>
          <w:rFonts w:ascii="Courier" w:hAnsi="Courier" w:cs="Arial"/>
          <w:color w:val="000000"/>
          <w:sz w:val="22"/>
          <w:szCs w:val="22"/>
        </w:rPr>
        <w:t>CheckM</w:t>
      </w:r>
      <w:proofErr w:type="spellEnd"/>
      <w:r w:rsidRPr="00B2512B">
        <w:rPr>
          <w:rFonts w:ascii="Arial" w:hAnsi="Arial" w:cs="Arial"/>
          <w:color w:val="000000"/>
          <w:sz w:val="22"/>
          <w:szCs w:val="22"/>
        </w:rPr>
        <w:t xml:space="preserve"> </w:t>
      </w:r>
      <w:r>
        <w:rPr>
          <w:rFonts w:ascii="Arial" w:hAnsi="Arial" w:cs="Arial"/>
          <w:color w:val="000000"/>
          <w:sz w:val="22"/>
          <w:szCs w:val="22"/>
        </w:rPr>
        <w:fldChar w:fldCharType="begin">
          <w:fldData xml:space="preserve">PEVuZE5vdGU+PENpdGU+PEF1dGhvcj5QYXJrczwvQXV0aG9yPjxZZWFyPjIwMTU8L1llYXI+PFJl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==
</w:fldData>
        </w:fldChar>
      </w:r>
      <w:r>
        <w:rPr>
          <w:rFonts w:ascii="Arial" w:hAnsi="Arial" w:cs="Arial"/>
          <w:color w:val="000000"/>
          <w:sz w:val="22"/>
          <w:szCs w:val="22"/>
        </w:rPr>
        <w:instrText xml:space="preserve"> ADDIN EN.CITE </w:instrText>
      </w:r>
      <w:r>
        <w:rPr>
          <w:rFonts w:ascii="Arial" w:hAnsi="Arial" w:cs="Arial"/>
          <w:color w:val="000000"/>
          <w:sz w:val="22"/>
          <w:szCs w:val="22"/>
        </w:rPr>
        <w:fldChar w:fldCharType="begin">
          <w:fldData xml:space="preserve">PEVuZE5vdGU+PENpdGU+PEF1dGhvcj5QYXJrczwvQXV0aG9yPjxZZWFyPjIwMTU8L1llYXI+PFJl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==
</w:fldData>
        </w:fldChar>
      </w:r>
      <w:r>
        <w:rPr>
          <w:rFonts w:ascii="Arial" w:hAnsi="Arial" w:cs="Arial"/>
          <w:color w:val="000000"/>
          <w:sz w:val="22"/>
          <w:szCs w:val="22"/>
        </w:rPr>
        <w:instrText xml:space="preserve"> ADDIN EN.CITE.DATA </w:instrText>
      </w:r>
      <w:r>
        <w:rPr>
          <w:rFonts w:ascii="Arial" w:hAnsi="Arial" w:cs="Arial"/>
          <w:color w:val="000000"/>
          <w:sz w:val="22"/>
          <w:szCs w:val="22"/>
        </w:rPr>
      </w:r>
      <w:r>
        <w:rPr>
          <w:rFonts w:ascii="Arial" w:hAnsi="Arial" w:cs="Arial"/>
          <w:color w:val="000000"/>
          <w:sz w:val="22"/>
          <w:szCs w:val="22"/>
        </w:rPr>
        <w:fldChar w:fldCharType="end"/>
      </w:r>
      <w:r>
        <w:rPr>
          <w:rFonts w:ascii="Arial" w:hAnsi="Arial" w:cs="Arial"/>
          <w:color w:val="000000"/>
          <w:sz w:val="22"/>
          <w:szCs w:val="22"/>
        </w:rPr>
      </w:r>
      <w:r>
        <w:rPr>
          <w:rFonts w:ascii="Arial" w:hAnsi="Arial" w:cs="Arial"/>
          <w:color w:val="000000"/>
          <w:sz w:val="22"/>
          <w:szCs w:val="22"/>
        </w:rPr>
        <w:fldChar w:fldCharType="separate"/>
      </w:r>
      <w:r>
        <w:rPr>
          <w:rFonts w:ascii="Arial" w:hAnsi="Arial" w:cs="Arial"/>
          <w:noProof/>
          <w:color w:val="000000"/>
          <w:sz w:val="22"/>
          <w:szCs w:val="22"/>
        </w:rPr>
        <w:t>(Parks et al. 2015)</w:t>
      </w:r>
      <w:r>
        <w:rPr>
          <w:rFonts w:ascii="Arial" w:hAnsi="Arial" w:cs="Arial"/>
          <w:color w:val="000000"/>
          <w:sz w:val="22"/>
          <w:szCs w:val="22"/>
        </w:rPr>
        <w:fldChar w:fldCharType="end"/>
      </w:r>
      <w:r w:rsidRPr="00B2512B">
        <w:rPr>
          <w:rFonts w:ascii="Arial" w:hAnsi="Arial" w:cs="Arial"/>
          <w:color w:val="000000"/>
          <w:sz w:val="22"/>
          <w:szCs w:val="22"/>
        </w:rPr>
        <w:t xml:space="preserve"> to ensure that the genomes complied with the recommended genome completeness. For each genome, we </w:t>
      </w:r>
      <w:r>
        <w:rPr>
          <w:rFonts w:ascii="Arial" w:hAnsi="Arial" w:cs="Arial"/>
          <w:color w:val="000000"/>
          <w:sz w:val="22"/>
          <w:szCs w:val="22"/>
        </w:rPr>
        <w:t xml:space="preserve">obtained </w:t>
      </w:r>
      <w:r w:rsidRPr="00B2512B">
        <w:rPr>
          <w:rFonts w:ascii="Arial" w:hAnsi="Arial" w:cs="Arial"/>
          <w:color w:val="000000"/>
          <w:sz w:val="22"/>
          <w:szCs w:val="22"/>
        </w:rPr>
        <w:t xml:space="preserve">the vaginal reads from the same subject and mapped them to the consensus genome sequence separately </w:t>
      </w:r>
      <w:r>
        <w:rPr>
          <w:rFonts w:ascii="Arial" w:hAnsi="Arial" w:cs="Arial"/>
          <w:color w:val="000000"/>
          <w:sz w:val="22"/>
          <w:szCs w:val="22"/>
        </w:rPr>
        <w:t xml:space="preserve">per </w:t>
      </w:r>
      <w:r w:rsidRPr="00B2512B">
        <w:rPr>
          <w:rFonts w:ascii="Arial" w:hAnsi="Arial" w:cs="Arial"/>
          <w:color w:val="000000"/>
          <w:sz w:val="22"/>
          <w:szCs w:val="22"/>
        </w:rPr>
        <w:t xml:space="preserve">time point in order to </w:t>
      </w:r>
      <w:r w:rsidRPr="00B2512B">
        <w:rPr>
          <w:rFonts w:ascii="Arial" w:hAnsi="Arial" w:cs="Arial"/>
          <w:color w:val="000000"/>
          <w:sz w:val="22"/>
          <w:szCs w:val="22"/>
        </w:rPr>
        <w:lastRenderedPageBreak/>
        <w:t xml:space="preserve">generate a SAM file. Only genomes that passed quality control (completeness of the genome and coverage) were used. </w:t>
      </w:r>
    </w:p>
    <w:p w14:paraId="7B14971B" w14:textId="77777777" w:rsidR="001A46DC" w:rsidRPr="00077EEA" w:rsidRDefault="001A46DC" w:rsidP="00FF35AD">
      <w:pPr>
        <w:spacing w:line="360" w:lineRule="auto"/>
        <w:jc w:val="both"/>
        <w:rPr>
          <w:rFonts w:ascii="Arial" w:hAnsi="Arial" w:cs="Arial"/>
          <w:sz w:val="22"/>
        </w:rPr>
      </w:pPr>
    </w:p>
    <w:p w14:paraId="5FF5D7E0" w14:textId="77777777" w:rsidR="001A46DC" w:rsidRPr="00F02E5F" w:rsidRDefault="00C13536" w:rsidP="00FF35AD">
      <w:pPr>
        <w:pStyle w:val="NormalWeb"/>
        <w:spacing w:before="0" w:beforeAutospacing="0" w:after="0" w:afterAutospacing="0" w:line="360" w:lineRule="auto"/>
        <w:jc w:val="both"/>
        <w:outlineLvl w:val="0"/>
        <w:rPr>
          <w:rFonts w:ascii="Arial" w:hAnsi="Arial" w:cs="Arial"/>
          <w:sz w:val="22"/>
        </w:rPr>
      </w:pPr>
      <w:r w:rsidRPr="00B2512B">
        <w:rPr>
          <w:rFonts w:ascii="Arial" w:hAnsi="Arial" w:cs="Arial"/>
          <w:i/>
          <w:iCs/>
          <w:color w:val="000000"/>
          <w:sz w:val="22"/>
          <w:szCs w:val="22"/>
        </w:rPr>
        <w:t>Identification of CRISPR repeats/spacers, predicted Cas proteins, and CRISPR-Cas systems</w:t>
      </w:r>
      <w:r w:rsidR="001A46DC" w:rsidRPr="00B2512B">
        <w:rPr>
          <w:rFonts w:ascii="Arial" w:hAnsi="Arial" w:cs="Arial"/>
          <w:i/>
          <w:iCs/>
          <w:color w:val="000000"/>
          <w:sz w:val="22"/>
          <w:szCs w:val="22"/>
        </w:rPr>
        <w:t xml:space="preserve"> </w:t>
      </w:r>
    </w:p>
    <w:p w14:paraId="2FA78390" w14:textId="25923C86" w:rsidR="00C13536" w:rsidRPr="00F02E5F" w:rsidRDefault="00C13536" w:rsidP="00634286">
      <w:pPr>
        <w:pStyle w:val="NormalWeb"/>
        <w:spacing w:before="0" w:beforeAutospacing="0" w:after="0" w:afterAutospacing="0" w:line="360" w:lineRule="auto"/>
        <w:ind w:firstLine="720"/>
        <w:jc w:val="both"/>
        <w:rPr>
          <w:rFonts w:ascii="Arial" w:hAnsi="Arial" w:cs="Arial"/>
          <w:sz w:val="22"/>
        </w:rPr>
      </w:pPr>
      <w:r w:rsidRPr="00B2512B">
        <w:rPr>
          <w:rFonts w:ascii="Arial" w:hAnsi="Arial" w:cs="Arial"/>
          <w:color w:val="000000"/>
          <w:sz w:val="22"/>
          <w:szCs w:val="22"/>
        </w:rPr>
        <w:t xml:space="preserve">The program </w:t>
      </w:r>
      <w:r>
        <w:rPr>
          <w:rFonts w:ascii="Arial" w:hAnsi="Arial" w:cs="Arial"/>
          <w:color w:val="000000"/>
          <w:sz w:val="22"/>
          <w:szCs w:val="22"/>
        </w:rPr>
        <w:t>C</w:t>
      </w:r>
      <w:r w:rsidRPr="002C6E98">
        <w:rPr>
          <w:rFonts w:ascii="Arial" w:hAnsi="Arial" w:cs="Arial"/>
          <w:color w:val="000000"/>
          <w:sz w:val="22"/>
          <w:szCs w:val="22"/>
        </w:rPr>
        <w:t>rass</w:t>
      </w:r>
      <w:r w:rsidRPr="00E63311">
        <w:rPr>
          <w:rFonts w:ascii="Arial" w:hAnsi="Arial" w:cs="Arial"/>
          <w:color w:val="000000"/>
          <w:sz w:val="22"/>
          <w:szCs w:val="22"/>
        </w:rPr>
        <w:t xml:space="preserve"> </w:t>
      </w:r>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&lt;EndNote&gt;&lt;Cite&gt;&lt;Author&gt;Skennerton&lt;/Author&gt;&lt;Year&gt;2013&lt;/Year&gt;&lt;RecNum&gt;276&lt;/RecNum&gt;&lt;DisplayText&gt;(Skennerton et al. 2013)&lt;/DisplayText&gt;&lt;record&gt;&lt;rec-number&gt;276&lt;/rec-number&gt;&lt;foreign-keys&gt;&lt;key app="EN" db-id="d5drdvz2z5zvtlet0r35eesywwxar2wtr252" timestamp="1505895743"&gt;276&lt;/key&gt;&lt;/foreign-keys&gt;&lt;ref-type name="Journal Article"&gt;17&lt;/ref-type&gt;&lt;contributors&gt;&lt;authors&gt;&lt;author&gt;Skennerton, C. T.&lt;/author&gt;&lt;author&gt;Imelfort, M.&lt;/author&gt;&lt;author&gt;Tyson, G. W.&lt;/author&gt;&lt;/authors&gt;&lt;/contributors&gt;&lt;auth-address&gt;Australian Centre for Ecogenomics, School of Chemistry and Molecular Biosciences and Advanced Water Management Centre, The University of Queensland, St Lucia, Brisbane, Queensland 4072, Australia.&lt;/auth-address&gt;&lt;titles&gt;&lt;title&gt;Crass: identification and reconstruction of CRISPR from unassembled metagenomic data&lt;/title&gt;&lt;secondary-title&gt;Nucleic Acids Res&lt;/secondary-title&gt;&lt;/titles&gt;&lt;periodical&gt;&lt;full-title&gt;Nucleic Acids Res&lt;/full-title&gt;&lt;/periodical&gt;&lt;pages&gt;e105&lt;/pages&gt;&lt;volume&gt;41&lt;/volume&gt;&lt;number&gt;10&lt;/number&gt;&lt;keywords&gt;&lt;keyword&gt;*Algorithms&lt;/keyword&gt;&lt;keyword&gt;Bacteriophages/genetics&lt;/keyword&gt;&lt;keyword&gt;Genome, Archaeal&lt;/keyword&gt;&lt;keyword&gt;Genome, Bacterial&lt;/keyword&gt;&lt;keyword&gt;*Inverted Repeat Sequences&lt;/keyword&gt;&lt;keyword&gt;Metagenomics/*methods&lt;/keyword&gt;&lt;/keywords&gt;&lt;dates&gt;&lt;year&gt;2013&lt;/year&gt;&lt;pub-dates&gt;&lt;date&gt;May 01&lt;/date&gt;&lt;/pub-dates&gt;&lt;/dates&gt;&lt;isbn&gt;1362-4962 (Electronic)&amp;#xD;0305-1048 (Linking)&lt;/isbn&gt;&lt;accession-num&gt;23511966&lt;/accession-num&gt;&lt;urls&gt;&lt;related-urls&gt;&lt;url&gt;https://www.ncbi.nlm.nih.gov/pubmed/23511966&lt;/url&gt;&lt;/related-urls&gt;&lt;/urls&gt;&lt;custom2&gt;PMC3664793&lt;/custom2&gt;&lt;electronic-resource-num&gt;10.1093/nar/gkt183&lt;/electronic-resource-num&gt;&lt;/record&gt;&lt;/Cite&gt;&lt;/EndNote&gt;</w:instrText>
      </w:r>
      <w:r>
        <w:rPr>
          <w:rFonts w:ascii="Arial" w:hAnsi="Arial" w:cs="Arial"/>
          <w:color w:val="000000"/>
          <w:sz w:val="22"/>
          <w:szCs w:val="22"/>
        </w:rPr>
        <w:fldChar w:fldCharType="separate"/>
      </w:r>
      <w:r>
        <w:rPr>
          <w:rFonts w:ascii="Arial" w:hAnsi="Arial" w:cs="Arial"/>
          <w:noProof/>
          <w:color w:val="000000"/>
          <w:sz w:val="22"/>
          <w:szCs w:val="22"/>
        </w:rPr>
        <w:t>(Skennerton et al. 2013)</w:t>
      </w:r>
      <w:r>
        <w:rPr>
          <w:rFonts w:ascii="Arial" w:hAnsi="Arial" w:cs="Arial"/>
          <w:color w:val="000000"/>
          <w:sz w:val="22"/>
          <w:szCs w:val="22"/>
        </w:rPr>
        <w:fldChar w:fldCharType="end"/>
      </w:r>
      <w:r w:rsidRPr="00B2512B">
        <w:rPr>
          <w:rFonts w:ascii="Arial" w:hAnsi="Arial" w:cs="Arial"/>
          <w:color w:val="000000"/>
          <w:sz w:val="22"/>
          <w:szCs w:val="22"/>
        </w:rPr>
        <w:t xml:space="preserve">, with default settings, was used to identify </w:t>
      </w:r>
      <w:r>
        <w:rPr>
          <w:rFonts w:ascii="Arial" w:hAnsi="Arial" w:cs="Arial"/>
          <w:color w:val="000000"/>
          <w:sz w:val="22"/>
          <w:szCs w:val="22"/>
        </w:rPr>
        <w:t xml:space="preserve">CRISPR </w:t>
      </w:r>
      <w:r w:rsidRPr="00B2512B">
        <w:rPr>
          <w:rFonts w:ascii="Arial" w:hAnsi="Arial" w:cs="Arial"/>
          <w:color w:val="000000"/>
          <w:sz w:val="22"/>
          <w:szCs w:val="22"/>
        </w:rPr>
        <w:t xml:space="preserve">repeats and spacers from all reads from each sample. The </w:t>
      </w:r>
      <w:r>
        <w:rPr>
          <w:rFonts w:ascii="Arial" w:hAnsi="Arial" w:cs="Arial"/>
          <w:color w:val="000000"/>
          <w:sz w:val="22"/>
          <w:szCs w:val="22"/>
        </w:rPr>
        <w:t>output was parsed</w:t>
      </w:r>
      <w:r w:rsidRPr="00B2512B">
        <w:rPr>
          <w:rFonts w:ascii="Arial" w:hAnsi="Arial" w:cs="Arial"/>
          <w:color w:val="000000"/>
          <w:sz w:val="22"/>
          <w:szCs w:val="22"/>
        </w:rPr>
        <w:t xml:space="preserve"> using </w:t>
      </w:r>
      <w:proofErr w:type="spellStart"/>
      <w:r>
        <w:rPr>
          <w:rFonts w:ascii="Arial" w:hAnsi="Arial" w:cs="Arial"/>
          <w:color w:val="000000"/>
          <w:sz w:val="22"/>
          <w:szCs w:val="22"/>
        </w:rPr>
        <w:t>CRISPR</w:t>
      </w:r>
      <w:r w:rsidRPr="002C6E98">
        <w:rPr>
          <w:rFonts w:ascii="Arial" w:hAnsi="Arial" w:cs="Arial"/>
          <w:color w:val="000000"/>
          <w:sz w:val="22"/>
          <w:szCs w:val="22"/>
        </w:rPr>
        <w:t>tools</w:t>
      </w:r>
      <w:proofErr w:type="spellEnd"/>
      <w:r w:rsidRPr="008653DC">
        <w:rPr>
          <w:rFonts w:ascii="Arial" w:hAnsi="Arial" w:cs="Arial"/>
          <w:color w:val="000000"/>
          <w:sz w:val="22"/>
          <w:szCs w:val="22"/>
        </w:rPr>
        <w:t xml:space="preserve"> </w:t>
      </w:r>
      <w:r w:rsidRPr="00857730">
        <w:rPr>
          <w:rFonts w:ascii="Arial" w:hAnsi="Arial" w:cs="Arial"/>
          <w:color w:val="000000" w:themeColor="text1"/>
          <w:sz w:val="22"/>
          <w:szCs w:val="22"/>
        </w:rPr>
        <w:t>(</w:t>
      </w:r>
      <w:hyperlink r:id="rId14" w:history="1">
        <w:r w:rsidRPr="00857730">
          <w:rPr>
            <w:rStyle w:val="Hyperlink"/>
            <w:rFonts w:ascii="Arial" w:hAnsi="Arial" w:cs="Arial"/>
            <w:color w:val="000000" w:themeColor="text1"/>
            <w:sz w:val="22"/>
            <w:szCs w:val="22"/>
          </w:rPr>
          <w:t>http://ctskennerton.github.io/crisprtools/</w:t>
        </w:r>
      </w:hyperlink>
      <w:r w:rsidRPr="00857730">
        <w:rPr>
          <w:rFonts w:ascii="Arial" w:hAnsi="Arial" w:cs="Arial"/>
          <w:color w:val="000000" w:themeColor="text1"/>
          <w:sz w:val="22"/>
          <w:szCs w:val="22"/>
        </w:rPr>
        <w:t>).</w:t>
      </w:r>
      <w:r>
        <w:rPr>
          <w:rFonts w:ascii="Arial" w:hAnsi="Arial" w:cs="Arial"/>
          <w:color w:val="000000"/>
          <w:sz w:val="22"/>
          <w:szCs w:val="22"/>
        </w:rPr>
        <w:t xml:space="preserve"> </w:t>
      </w:r>
      <w:r w:rsidRPr="00B2512B">
        <w:rPr>
          <w:rFonts w:ascii="Arial" w:hAnsi="Arial" w:cs="Arial"/>
          <w:color w:val="000000"/>
          <w:sz w:val="22"/>
          <w:szCs w:val="22"/>
        </w:rPr>
        <w:t>HMMER3 (</w:t>
      </w:r>
      <w:hyperlink r:id="rId15" w:history="1">
        <w:r>
          <w:rPr>
            <w:rStyle w:val="Hyperlink"/>
            <w:rFonts w:ascii="Arial" w:hAnsi="Arial" w:cs="Arial"/>
            <w:sz w:val="22"/>
            <w:szCs w:val="22"/>
          </w:rPr>
          <w:t>Mistry</w:t>
        </w:r>
      </w:hyperlink>
      <w:r>
        <w:rPr>
          <w:rStyle w:val="Hyperlink"/>
          <w:rFonts w:ascii="Arial" w:hAnsi="Arial" w:cs="Arial"/>
          <w:sz w:val="22"/>
          <w:szCs w:val="22"/>
        </w:rPr>
        <w:t xml:space="preserve"> et al. 2013</w:t>
      </w:r>
      <w:r w:rsidRPr="00B2512B">
        <w:rPr>
          <w:rFonts w:ascii="Arial" w:hAnsi="Arial" w:cs="Arial"/>
          <w:color w:val="000000"/>
          <w:sz w:val="22"/>
          <w:szCs w:val="22"/>
        </w:rPr>
        <w:t xml:space="preserve">) </w:t>
      </w:r>
      <w:r>
        <w:rPr>
          <w:rFonts w:ascii="Arial" w:hAnsi="Arial" w:cs="Arial"/>
          <w:color w:val="000000"/>
          <w:sz w:val="22"/>
          <w:szCs w:val="22"/>
        </w:rPr>
        <w:t>was</w:t>
      </w:r>
      <w:r w:rsidRPr="00B2512B">
        <w:rPr>
          <w:rFonts w:ascii="Arial" w:hAnsi="Arial" w:cs="Arial"/>
          <w:color w:val="000000"/>
          <w:sz w:val="22"/>
          <w:szCs w:val="22"/>
        </w:rPr>
        <w:t xml:space="preserve"> used to search all predicted proteins against a</w:t>
      </w:r>
      <w:r>
        <w:rPr>
          <w:rFonts w:ascii="Arial" w:hAnsi="Arial" w:cs="Arial"/>
          <w:color w:val="000000"/>
          <w:sz w:val="22"/>
          <w:szCs w:val="22"/>
        </w:rPr>
        <w:t xml:space="preserve"> </w:t>
      </w:r>
      <w:r w:rsidRPr="00B2512B">
        <w:rPr>
          <w:rFonts w:ascii="Arial" w:hAnsi="Arial" w:cs="Arial"/>
          <w:color w:val="000000"/>
          <w:sz w:val="22"/>
          <w:szCs w:val="22"/>
        </w:rPr>
        <w:t>Cas proteins HMM database</w:t>
      </w:r>
      <w:r>
        <w:rPr>
          <w:rFonts w:ascii="Arial" w:hAnsi="Arial" w:cs="Arial"/>
          <w:color w:val="000000"/>
          <w:sz w:val="22"/>
          <w:szCs w:val="22"/>
        </w:rPr>
        <w:t xml:space="preserve"> created from alignments from </w:t>
      </w:r>
      <w:r w:rsidRPr="00251A8F">
        <w:rPr>
          <w:rFonts w:ascii="Arial" w:hAnsi="Arial" w:cs="Arial"/>
          <w:color w:val="000000"/>
          <w:sz w:val="22"/>
          <w:szCs w:val="22"/>
        </w:rPr>
        <w:fldChar w:fldCharType="begin">
          <w:fldData xml:space="preserve">PEVuZE5vdGU+PENpdGU+PEF1dGhvcj5NYWthcm92YTwvQXV0aG9yPjxZZWFyPjIwMTU8L1llYXI+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</w:fldData>
        </w:fldChar>
      </w:r>
      <w:r w:rsidRPr="00251A8F">
        <w:rPr>
          <w:rFonts w:ascii="Arial" w:hAnsi="Arial" w:cs="Arial"/>
          <w:color w:val="000000"/>
          <w:sz w:val="22"/>
          <w:szCs w:val="22"/>
        </w:rPr>
        <w:instrText xml:space="preserve"> ADDIN EN.CITE </w:instrText>
      </w:r>
      <w:r w:rsidRPr="00251A8F">
        <w:rPr>
          <w:rFonts w:ascii="Arial" w:hAnsi="Arial" w:cs="Arial"/>
          <w:color w:val="000000"/>
          <w:sz w:val="22"/>
          <w:szCs w:val="22"/>
        </w:rPr>
        <w:fldChar w:fldCharType="begin">
          <w:fldData xml:space="preserve">PEVuZE5vdGU+PENpdGU+PEF1dGhvcj5NYWthcm92YTwvQXV0aG9yPjxZZWFyPjIwMTU8L1llYXI+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</w:fldData>
        </w:fldChar>
      </w:r>
      <w:r w:rsidRPr="00251A8F">
        <w:rPr>
          <w:rFonts w:ascii="Arial" w:hAnsi="Arial" w:cs="Arial"/>
          <w:color w:val="000000"/>
          <w:sz w:val="22"/>
          <w:szCs w:val="22"/>
        </w:rPr>
        <w:instrText xml:space="preserve"> ADDIN EN.CITE.DATA </w:instrText>
      </w:r>
      <w:r w:rsidRPr="00251A8F">
        <w:rPr>
          <w:rFonts w:ascii="Arial" w:hAnsi="Arial" w:cs="Arial"/>
          <w:color w:val="000000"/>
          <w:sz w:val="22"/>
          <w:szCs w:val="22"/>
        </w:rPr>
      </w:r>
      <w:r w:rsidRPr="00251A8F">
        <w:rPr>
          <w:rFonts w:ascii="Arial" w:hAnsi="Arial" w:cs="Arial"/>
          <w:color w:val="000000"/>
          <w:sz w:val="22"/>
          <w:szCs w:val="22"/>
        </w:rPr>
        <w:fldChar w:fldCharType="end"/>
      </w:r>
      <w:r w:rsidRPr="00251A8F">
        <w:rPr>
          <w:rFonts w:ascii="Arial" w:hAnsi="Arial" w:cs="Arial"/>
          <w:color w:val="000000"/>
          <w:sz w:val="22"/>
          <w:szCs w:val="22"/>
        </w:rPr>
      </w:r>
      <w:r w:rsidRPr="00251A8F">
        <w:rPr>
          <w:rFonts w:ascii="Arial" w:hAnsi="Arial" w:cs="Arial"/>
          <w:color w:val="000000"/>
          <w:sz w:val="22"/>
          <w:szCs w:val="22"/>
        </w:rPr>
        <w:fldChar w:fldCharType="separate"/>
      </w:r>
      <w:r w:rsidRPr="00251A8F">
        <w:rPr>
          <w:rFonts w:ascii="Arial" w:hAnsi="Arial" w:cs="Arial"/>
          <w:noProof/>
          <w:color w:val="000000"/>
          <w:sz w:val="22"/>
          <w:szCs w:val="22"/>
        </w:rPr>
        <w:t>(Makarova et al. 2015;</w:t>
      </w:r>
      <w:r w:rsidRPr="00251A8F">
        <w:rPr>
          <w:rFonts w:ascii="Arial" w:hAnsi="Arial" w:cs="Arial"/>
          <w:color w:val="000000"/>
          <w:sz w:val="22"/>
          <w:szCs w:val="22"/>
        </w:rPr>
        <w:fldChar w:fldCharType="end"/>
      </w:r>
      <w:r w:rsidRPr="00251A8F">
        <w:rPr>
          <w:rFonts w:ascii="Arial" w:hAnsi="Arial" w:cs="Arial"/>
          <w:color w:val="000000"/>
          <w:sz w:val="22"/>
          <w:szCs w:val="22"/>
        </w:rPr>
        <w:t xml:space="preserve"> </w:t>
      </w:r>
      <w:proofErr w:type="spellStart"/>
      <w:r>
        <w:rPr>
          <w:rFonts w:ascii="Arial" w:hAnsi="Arial" w:cs="Arial"/>
          <w:color w:val="000000"/>
          <w:sz w:val="22"/>
          <w:szCs w:val="22"/>
        </w:rPr>
        <w:t>Shmakov</w:t>
      </w:r>
      <w:proofErr w:type="spellEnd"/>
      <w:r>
        <w:rPr>
          <w:rFonts w:ascii="Arial" w:hAnsi="Arial" w:cs="Arial"/>
          <w:color w:val="000000"/>
          <w:sz w:val="22"/>
          <w:szCs w:val="22"/>
        </w:rPr>
        <w:t xml:space="preserve"> et al. 2015). The HMM database can be found in Supp. Data 6 in (Burstein et al. 2016). </w:t>
      </w:r>
      <w:r w:rsidR="00090F61">
        <w:rPr>
          <w:rFonts w:ascii="Arial" w:hAnsi="Arial" w:cs="Arial"/>
          <w:color w:val="000000"/>
          <w:sz w:val="22"/>
          <w:szCs w:val="22"/>
        </w:rPr>
        <w:t>Results were filtered for clusters of two or more Cas proteins that have less than 5 intervening ORFs (</w:t>
      </w:r>
      <w:r w:rsidR="00A333DA">
        <w:rPr>
          <w:rFonts w:ascii="Arial" w:hAnsi="Arial" w:cs="Arial"/>
          <w:color w:val="000000"/>
          <w:sz w:val="22"/>
          <w:szCs w:val="22"/>
        </w:rPr>
        <w:t xml:space="preserve">as done in </w:t>
      </w:r>
      <w:r w:rsidR="00090F61">
        <w:rPr>
          <w:rFonts w:ascii="Arial" w:hAnsi="Arial" w:cs="Arial"/>
          <w:color w:val="000000"/>
          <w:sz w:val="22"/>
          <w:szCs w:val="22"/>
        </w:rPr>
        <w:fldChar w:fldCharType="begin">
          <w:fldData xml:space="preserve">PEVuZE5vdGU+PENpdGU+PEF1dGhvcj5CdXJzdGVpbjwvQXV0aG9yPjxZZWFyPjIwMTY8L1llYXI+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</w:fldData>
        </w:fldChar>
      </w:r>
      <w:r w:rsidR="00090F61">
        <w:rPr>
          <w:rFonts w:ascii="Arial" w:hAnsi="Arial" w:cs="Arial"/>
          <w:color w:val="000000"/>
          <w:sz w:val="22"/>
          <w:szCs w:val="22"/>
        </w:rPr>
        <w:instrText xml:space="preserve"> ADDIN EN.CITE </w:instrText>
      </w:r>
      <w:r w:rsidR="00090F61">
        <w:rPr>
          <w:rFonts w:ascii="Arial" w:hAnsi="Arial" w:cs="Arial"/>
          <w:color w:val="000000"/>
          <w:sz w:val="22"/>
          <w:szCs w:val="22"/>
        </w:rPr>
        <w:fldChar w:fldCharType="begin">
          <w:fldData xml:space="preserve">PEVuZE5vdGU+PENpdGU+PEF1dGhvcj5CdXJzdGVpbjwvQXV0aG9yPjxZZWFyPjIwMTY8L1llYXI+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</w:fldData>
        </w:fldChar>
      </w:r>
      <w:r w:rsidR="00090F61">
        <w:rPr>
          <w:rFonts w:ascii="Arial" w:hAnsi="Arial" w:cs="Arial"/>
          <w:color w:val="000000"/>
          <w:sz w:val="22"/>
          <w:szCs w:val="22"/>
        </w:rPr>
        <w:instrText xml:space="preserve"> ADDIN EN.CITE.DATA </w:instrText>
      </w:r>
      <w:r w:rsidR="00090F61">
        <w:rPr>
          <w:rFonts w:ascii="Arial" w:hAnsi="Arial" w:cs="Arial"/>
          <w:color w:val="000000"/>
          <w:sz w:val="22"/>
          <w:szCs w:val="22"/>
        </w:rPr>
      </w:r>
      <w:r w:rsidR="00090F61">
        <w:rPr>
          <w:rFonts w:ascii="Arial" w:hAnsi="Arial" w:cs="Arial"/>
          <w:color w:val="000000"/>
          <w:sz w:val="22"/>
          <w:szCs w:val="22"/>
        </w:rPr>
        <w:fldChar w:fldCharType="end"/>
      </w:r>
      <w:r w:rsidR="00090F61">
        <w:rPr>
          <w:rFonts w:ascii="Arial" w:hAnsi="Arial" w:cs="Arial"/>
          <w:color w:val="000000"/>
          <w:sz w:val="22"/>
          <w:szCs w:val="22"/>
        </w:rPr>
      </w:r>
      <w:r w:rsidR="00090F61">
        <w:rPr>
          <w:rFonts w:ascii="Arial" w:hAnsi="Arial" w:cs="Arial"/>
          <w:color w:val="000000"/>
          <w:sz w:val="22"/>
          <w:szCs w:val="22"/>
        </w:rPr>
        <w:fldChar w:fldCharType="separate"/>
      </w:r>
      <w:r w:rsidR="00090F61">
        <w:rPr>
          <w:rFonts w:ascii="Arial" w:hAnsi="Arial" w:cs="Arial"/>
          <w:noProof/>
          <w:color w:val="000000"/>
          <w:sz w:val="22"/>
          <w:szCs w:val="22"/>
        </w:rPr>
        <w:t>Burstein et al. 2016)</w:t>
      </w:r>
      <w:r w:rsidR="00090F61">
        <w:rPr>
          <w:rFonts w:ascii="Arial" w:hAnsi="Arial" w:cs="Arial"/>
          <w:color w:val="000000"/>
          <w:sz w:val="22"/>
          <w:szCs w:val="22"/>
        </w:rPr>
        <w:fldChar w:fldCharType="end"/>
      </w:r>
      <w:r w:rsidR="00090F61">
        <w:rPr>
          <w:rFonts w:ascii="Arial" w:hAnsi="Arial" w:cs="Arial"/>
          <w:color w:val="000000"/>
          <w:sz w:val="22"/>
          <w:szCs w:val="22"/>
        </w:rPr>
        <w:t xml:space="preserve">. </w:t>
      </w:r>
      <w:r w:rsidRPr="00B2512B">
        <w:rPr>
          <w:rFonts w:ascii="Arial" w:hAnsi="Arial" w:cs="Arial"/>
          <w:color w:val="000000"/>
          <w:sz w:val="22"/>
          <w:szCs w:val="22"/>
        </w:rPr>
        <w:t>CRISPR-Cas system types were identified based on the presence of 2 predicted Cas proteins</w:t>
      </w:r>
      <w:r w:rsidR="001A46DC" w:rsidRPr="00B2512B">
        <w:rPr>
          <w:rFonts w:ascii="Arial" w:hAnsi="Arial" w:cs="Arial"/>
          <w:color w:val="000000"/>
          <w:sz w:val="22"/>
          <w:szCs w:val="22"/>
        </w:rPr>
        <w:t>, one of which is required to be a key protein: Cas3 = type I, Cas9 = type II, Cas10 = type III, Csf1 = type IV, and Cpf1 = type V.</w:t>
      </w:r>
      <w:r w:rsidRPr="00B2512B">
        <w:rPr>
          <w:rFonts w:ascii="Arial" w:hAnsi="Arial" w:cs="Arial"/>
          <w:color w:val="000000"/>
          <w:sz w:val="22"/>
          <w:szCs w:val="22"/>
        </w:rPr>
        <w:t xml:space="preserve"> CRISPR-Cas types were only calculated for </w:t>
      </w:r>
      <w:r>
        <w:rPr>
          <w:rFonts w:ascii="Arial" w:hAnsi="Arial" w:cs="Arial"/>
          <w:color w:val="000000"/>
          <w:sz w:val="22"/>
          <w:szCs w:val="22"/>
        </w:rPr>
        <w:t>gut</w:t>
      </w:r>
      <w:r w:rsidRPr="00B2512B">
        <w:rPr>
          <w:rFonts w:ascii="Arial" w:hAnsi="Arial" w:cs="Arial"/>
          <w:color w:val="000000"/>
          <w:sz w:val="22"/>
          <w:szCs w:val="22"/>
        </w:rPr>
        <w:t xml:space="preserve"> and saliva </w:t>
      </w:r>
      <w:r>
        <w:rPr>
          <w:rFonts w:ascii="Arial" w:hAnsi="Arial" w:cs="Arial"/>
          <w:color w:val="000000"/>
          <w:sz w:val="22"/>
          <w:szCs w:val="22"/>
        </w:rPr>
        <w:t>samples</w:t>
      </w:r>
      <w:r w:rsidR="001A46DC">
        <w:rPr>
          <w:rFonts w:ascii="Arial" w:hAnsi="Arial" w:cs="Arial"/>
          <w:color w:val="000000"/>
          <w:sz w:val="22"/>
          <w:szCs w:val="22"/>
        </w:rPr>
        <w:t xml:space="preserve">, </w:t>
      </w:r>
      <w:r w:rsidR="001A46DC" w:rsidRPr="00B2512B">
        <w:rPr>
          <w:rFonts w:ascii="Arial" w:hAnsi="Arial" w:cs="Arial"/>
          <w:color w:val="000000"/>
          <w:sz w:val="22"/>
          <w:szCs w:val="22"/>
        </w:rPr>
        <w:t xml:space="preserve">as the </w:t>
      </w:r>
      <w:r w:rsidRPr="00B2512B">
        <w:rPr>
          <w:rFonts w:ascii="Arial" w:hAnsi="Arial" w:cs="Arial"/>
          <w:color w:val="000000"/>
          <w:sz w:val="22"/>
          <w:szCs w:val="22"/>
        </w:rPr>
        <w:t>vaginal samples had low organismal diversity</w:t>
      </w:r>
      <w:r w:rsidR="001A46DC" w:rsidRPr="00B2512B">
        <w:rPr>
          <w:rFonts w:ascii="Arial" w:hAnsi="Arial" w:cs="Arial"/>
          <w:color w:val="000000"/>
          <w:sz w:val="22"/>
          <w:szCs w:val="22"/>
        </w:rPr>
        <w:t>.</w:t>
      </w:r>
      <w:r w:rsidRPr="00B2512B">
        <w:rPr>
          <w:rFonts w:ascii="Arial" w:hAnsi="Arial" w:cs="Arial"/>
          <w:color w:val="000000"/>
          <w:sz w:val="22"/>
          <w:szCs w:val="22"/>
        </w:rPr>
        <w:t xml:space="preserve"> </w:t>
      </w:r>
      <w:r>
        <w:rPr>
          <w:rFonts w:ascii="Arial" w:hAnsi="Arial" w:cs="Arial"/>
          <w:color w:val="000000"/>
          <w:sz w:val="22"/>
          <w:szCs w:val="22"/>
        </w:rPr>
        <w:t>Cas types</w:t>
      </w:r>
      <w:r w:rsidRPr="00B2512B">
        <w:rPr>
          <w:rFonts w:ascii="Arial" w:hAnsi="Arial" w:cs="Arial"/>
          <w:color w:val="000000"/>
          <w:sz w:val="22"/>
          <w:szCs w:val="22"/>
        </w:rPr>
        <w:t xml:space="preserve"> that were incomplete were marked as unknown/unclassified.</w:t>
      </w:r>
    </w:p>
    <w:p w14:paraId="486EF8DD" w14:textId="77777777" w:rsidR="00C13536" w:rsidRPr="000F2E5B" w:rsidRDefault="00C13536" w:rsidP="00E86139">
      <w:pPr>
        <w:spacing w:line="360" w:lineRule="auto"/>
        <w:jc w:val="both"/>
        <w:rPr>
          <w:rFonts w:ascii="Arial" w:hAnsi="Arial" w:cs="Arial"/>
          <w:sz w:val="22"/>
        </w:rPr>
      </w:pPr>
    </w:p>
    <w:p w14:paraId="57E04F88" w14:textId="77777777" w:rsidR="001A46DC" w:rsidRPr="000F2E5B" w:rsidRDefault="00C13536" w:rsidP="00FF35AD">
      <w:pPr>
        <w:pStyle w:val="NormalWeb"/>
        <w:spacing w:before="0" w:beforeAutospacing="0" w:after="0" w:afterAutospacing="0" w:line="360" w:lineRule="auto"/>
        <w:jc w:val="both"/>
        <w:outlineLvl w:val="0"/>
        <w:rPr>
          <w:rFonts w:ascii="Arial" w:hAnsi="Arial" w:cs="Arial"/>
          <w:sz w:val="22"/>
        </w:rPr>
      </w:pPr>
      <w:r w:rsidRPr="00B2512B">
        <w:rPr>
          <w:rFonts w:ascii="Arial" w:hAnsi="Arial" w:cs="Arial"/>
          <w:i/>
          <w:iCs/>
          <w:color w:val="000000"/>
          <w:sz w:val="22"/>
          <w:szCs w:val="22"/>
        </w:rPr>
        <w:t xml:space="preserve">Detection </w:t>
      </w:r>
      <w:r>
        <w:rPr>
          <w:rFonts w:ascii="Arial" w:hAnsi="Arial" w:cs="Arial"/>
          <w:i/>
          <w:iCs/>
          <w:color w:val="000000"/>
          <w:sz w:val="22"/>
          <w:szCs w:val="22"/>
        </w:rPr>
        <w:t xml:space="preserve">of </w:t>
      </w:r>
      <w:r w:rsidRPr="00B2512B">
        <w:rPr>
          <w:rFonts w:ascii="Arial" w:hAnsi="Arial" w:cs="Arial"/>
          <w:i/>
          <w:iCs/>
          <w:color w:val="000000"/>
          <w:sz w:val="22"/>
          <w:szCs w:val="22"/>
        </w:rPr>
        <w:t xml:space="preserve">potential phage </w:t>
      </w:r>
      <w:r>
        <w:rPr>
          <w:rFonts w:ascii="Arial" w:hAnsi="Arial" w:cs="Arial"/>
          <w:i/>
          <w:iCs/>
          <w:color w:val="000000"/>
          <w:sz w:val="22"/>
          <w:szCs w:val="22"/>
        </w:rPr>
        <w:t xml:space="preserve">and plasmid </w:t>
      </w:r>
      <w:r w:rsidRPr="00B2512B">
        <w:rPr>
          <w:rFonts w:ascii="Arial" w:hAnsi="Arial" w:cs="Arial"/>
          <w:i/>
          <w:iCs/>
          <w:color w:val="000000"/>
          <w:sz w:val="22"/>
          <w:szCs w:val="22"/>
        </w:rPr>
        <w:t>sequences and dynamics of spacer matching</w:t>
      </w:r>
    </w:p>
    <w:p w14:paraId="5357F836" w14:textId="77777777" w:rsidR="001A46DC" w:rsidRDefault="001A46DC" w:rsidP="00FF35AD">
      <w:pPr>
        <w:pStyle w:val="NormalWeb"/>
        <w:spacing w:before="0" w:beforeAutospacing="0" w:after="0" w:afterAutospacing="0" w:line="360" w:lineRule="auto"/>
        <w:ind w:firstLine="720"/>
        <w:jc w:val="both"/>
        <w:rPr>
          <w:rFonts w:ascii="Arial" w:hAnsi="Arial" w:cs="Arial"/>
          <w:color w:val="000000"/>
          <w:sz w:val="22"/>
          <w:szCs w:val="22"/>
        </w:rPr>
      </w:pPr>
      <w:r>
        <w:rPr>
          <w:rFonts w:ascii="Arial" w:hAnsi="Arial" w:cs="Arial"/>
          <w:color w:val="000000"/>
          <w:sz w:val="22"/>
          <w:szCs w:val="22"/>
        </w:rPr>
        <w:t>In order to gain perspective on the potential phage and plasmid sequences in our dataset, we used CRISPR spacers to detect and assess variability of mobile element sequences. We used site-specific analyses to examine how spacer matches are shared between sites and individual analyses to determine how spacer matches are shared between subjects.</w:t>
      </w:r>
    </w:p>
    <w:p w14:paraId="644E100C" w14:textId="7FDB0A2F" w:rsidR="00C13536" w:rsidRDefault="00C13536" w:rsidP="00BF6941">
      <w:pPr>
        <w:pStyle w:val="NormalWeb"/>
        <w:spacing w:before="0" w:beforeAutospacing="0" w:after="0" w:afterAutospacing="0" w:line="360" w:lineRule="auto"/>
        <w:ind w:firstLine="720"/>
        <w:jc w:val="both"/>
        <w:rPr>
          <w:rFonts w:ascii="Arial" w:hAnsi="Arial" w:cs="Arial"/>
          <w:color w:val="000000"/>
          <w:sz w:val="22"/>
          <w:szCs w:val="22"/>
        </w:rPr>
      </w:pPr>
      <w:r>
        <w:rPr>
          <w:rFonts w:ascii="Arial" w:hAnsi="Arial" w:cs="Arial"/>
          <w:color w:val="000000"/>
          <w:sz w:val="22"/>
          <w:szCs w:val="22"/>
        </w:rPr>
        <w:t>For site-specific analysis, CRISPR repeats and spacers were extracted from the reads combined across all sites</w:t>
      </w:r>
      <w:r w:rsidR="001A46DC">
        <w:rPr>
          <w:rFonts w:ascii="Arial" w:hAnsi="Arial" w:cs="Arial"/>
          <w:color w:val="000000"/>
          <w:sz w:val="22"/>
          <w:szCs w:val="22"/>
        </w:rPr>
        <w:t xml:space="preserve"> (vaginal reads, gut reads, and saliva reads).</w:t>
      </w:r>
      <w:r>
        <w:rPr>
          <w:rFonts w:ascii="Arial" w:hAnsi="Arial" w:cs="Arial"/>
          <w:color w:val="000000"/>
          <w:sz w:val="22"/>
          <w:szCs w:val="22"/>
        </w:rPr>
        <w:t xml:space="preserve"> For individual analyses, CRISPR repeats and spacers were </w:t>
      </w:r>
      <w:r w:rsidR="001A46DC">
        <w:rPr>
          <w:rFonts w:ascii="Arial" w:hAnsi="Arial" w:cs="Arial"/>
          <w:color w:val="000000"/>
          <w:sz w:val="22"/>
          <w:szCs w:val="22"/>
        </w:rPr>
        <w:t xml:space="preserve">extracted from each subject and </w:t>
      </w:r>
      <w:r>
        <w:rPr>
          <w:rFonts w:ascii="Arial" w:hAnsi="Arial" w:cs="Arial"/>
          <w:color w:val="000000"/>
          <w:sz w:val="22"/>
          <w:szCs w:val="22"/>
        </w:rPr>
        <w:t xml:space="preserve">combined for each site (term1 vaginal reads, term 1 gut reads, term1 saliva reads, etc.). </w:t>
      </w:r>
      <w:r w:rsidR="001A46DC">
        <w:rPr>
          <w:rFonts w:ascii="Arial" w:hAnsi="Arial" w:cs="Arial"/>
          <w:color w:val="000000"/>
          <w:sz w:val="22"/>
          <w:szCs w:val="22"/>
        </w:rPr>
        <w:t xml:space="preserve">Prior to any sequence search of spacers against scaffolds, we removed any scaffolds that had any sequence similarity to any CRISPR repeat. Briefly, all repeats detected in the site specific analysis were used to screen scaffolds with CRISPR loci within them, using </w:t>
      </w:r>
      <w:proofErr w:type="spellStart"/>
      <w:r w:rsidR="001A46DC">
        <w:rPr>
          <w:rFonts w:ascii="Arial" w:hAnsi="Arial" w:cs="Arial"/>
          <w:color w:val="000000"/>
          <w:sz w:val="22"/>
          <w:szCs w:val="22"/>
        </w:rPr>
        <w:t>blastn</w:t>
      </w:r>
      <w:proofErr w:type="spellEnd"/>
      <w:r w:rsidR="001A46DC">
        <w:rPr>
          <w:rFonts w:ascii="Arial" w:hAnsi="Arial" w:cs="Arial"/>
          <w:color w:val="000000"/>
          <w:sz w:val="22"/>
          <w:szCs w:val="22"/>
        </w:rPr>
        <w:t xml:space="preserve"> (modified for short queries). We removed all scaffolds with at least one repeat match that was at least 85% identical across 85% of the repeat length. While we might have screened for identical matches, we chose to be more conservative in order to reduce the chances of false detection of potential phage and plasmid sequences. For both the site-specific and the individual analyses, a</w:t>
      </w:r>
      <w:r>
        <w:rPr>
          <w:rFonts w:ascii="Arial" w:hAnsi="Arial" w:cs="Arial"/>
          <w:color w:val="000000"/>
          <w:sz w:val="22"/>
          <w:szCs w:val="22"/>
        </w:rPr>
        <w:t xml:space="preserve"> spacer was recorded as a </w:t>
      </w:r>
      <w:r>
        <w:rPr>
          <w:rFonts w:ascii="Arial" w:hAnsi="Arial" w:cs="Arial"/>
          <w:color w:val="000000"/>
          <w:sz w:val="22"/>
          <w:szCs w:val="22"/>
        </w:rPr>
        <w:lastRenderedPageBreak/>
        <w:t>match if the spacer matched at least 85% identity and 85% of the spacer length across a scaffold</w:t>
      </w:r>
      <w:r w:rsidR="001A46DC">
        <w:rPr>
          <w:rFonts w:ascii="Arial" w:hAnsi="Arial" w:cs="Arial"/>
          <w:color w:val="000000"/>
          <w:sz w:val="22"/>
          <w:szCs w:val="22"/>
        </w:rPr>
        <w:t>.</w:t>
      </w:r>
      <w:r>
        <w:rPr>
          <w:rFonts w:ascii="Arial" w:hAnsi="Arial" w:cs="Arial"/>
          <w:color w:val="000000"/>
          <w:sz w:val="22"/>
          <w:szCs w:val="22"/>
        </w:rPr>
        <w:t xml:space="preserve"> </w:t>
      </w:r>
      <w:r w:rsidRPr="003D42BE">
        <w:rPr>
          <w:rFonts w:ascii="Arial" w:hAnsi="Arial" w:cs="Arial"/>
          <w:color w:val="000000"/>
          <w:sz w:val="22"/>
          <w:szCs w:val="22"/>
        </w:rPr>
        <w:t>using BL</w:t>
      </w:r>
      <w:r w:rsidRPr="006351D4">
        <w:rPr>
          <w:rFonts w:ascii="Arial" w:hAnsi="Arial" w:cs="Arial"/>
          <w:color w:val="000000"/>
          <w:sz w:val="22"/>
          <w:szCs w:val="22"/>
        </w:rPr>
        <w:t>ASTN</w:t>
      </w:r>
      <w:r w:rsidRPr="004D2641">
        <w:rPr>
          <w:rFonts w:ascii="Arial" w:hAnsi="Arial" w:cs="Arial"/>
          <w:color w:val="000000"/>
          <w:sz w:val="22"/>
          <w:szCs w:val="22"/>
        </w:rPr>
        <w:t xml:space="preserve"> (</w:t>
      </w:r>
      <w:r w:rsidRPr="009A04E9">
        <w:rPr>
          <w:rFonts w:ascii="Arial" w:hAnsi="Arial" w:cs="Arial"/>
          <w:color w:val="000000"/>
          <w:sz w:val="22"/>
          <w:szCs w:val="22"/>
        </w:rPr>
        <w:t>Camacho et al. 2008)</w:t>
      </w:r>
      <w:r w:rsidRPr="00075507">
        <w:rPr>
          <w:rFonts w:ascii="Arial" w:hAnsi="Arial" w:cs="Arial"/>
          <w:color w:val="000000"/>
          <w:sz w:val="22"/>
          <w:szCs w:val="22"/>
        </w:rPr>
        <w:t xml:space="preserve">, </w:t>
      </w:r>
      <w:r w:rsidRPr="002C6E98">
        <w:rPr>
          <w:rFonts w:ascii="Arial" w:hAnsi="Arial" w:cs="Arial"/>
          <w:color w:val="70AD47" w:themeColor="accent6"/>
          <w:sz w:val="22"/>
          <w:szCs w:val="22"/>
        </w:rPr>
        <w:t xml:space="preserve">with parameter “-task </w:t>
      </w:r>
      <w:proofErr w:type="spellStart"/>
      <w:r w:rsidRPr="002C6E98">
        <w:rPr>
          <w:rFonts w:ascii="Arial" w:hAnsi="Arial" w:cs="Arial"/>
          <w:color w:val="70AD47" w:themeColor="accent6"/>
          <w:sz w:val="22"/>
          <w:szCs w:val="22"/>
        </w:rPr>
        <w:t>blastn</w:t>
      </w:r>
      <w:proofErr w:type="spellEnd"/>
      <w:r w:rsidRPr="002C6E98">
        <w:rPr>
          <w:rFonts w:ascii="Arial" w:hAnsi="Arial" w:cs="Arial"/>
          <w:color w:val="70AD47" w:themeColor="accent6"/>
          <w:sz w:val="22"/>
          <w:szCs w:val="22"/>
        </w:rPr>
        <w:t>-short”</w:t>
      </w:r>
      <w:r>
        <w:rPr>
          <w:rFonts w:ascii="Arial" w:hAnsi="Arial" w:cs="Arial"/>
          <w:color w:val="000000"/>
          <w:sz w:val="22"/>
          <w:szCs w:val="22"/>
        </w:rPr>
        <w:t>.</w:t>
      </w:r>
      <w:r w:rsidRPr="003D42BE">
        <w:rPr>
          <w:rFonts w:ascii="Arial" w:hAnsi="Arial" w:cs="Arial"/>
          <w:color w:val="000000"/>
          <w:sz w:val="22"/>
          <w:szCs w:val="22"/>
        </w:rPr>
        <w:t xml:space="preserve"> </w:t>
      </w:r>
    </w:p>
    <w:p w14:paraId="2581EEC4" w14:textId="77777777" w:rsidR="0004284B" w:rsidRDefault="0004284B" w:rsidP="004501D4">
      <w:pPr>
        <w:spacing w:line="360" w:lineRule="auto"/>
        <w:jc w:val="both"/>
        <w:rPr>
          <w:rFonts w:ascii="Arial" w:eastAsia="Times New Roman" w:hAnsi="Arial" w:cs="Arial"/>
          <w:b/>
          <w:color w:val="000000"/>
          <w:sz w:val="22"/>
          <w:szCs w:val="18"/>
        </w:rPr>
      </w:pPr>
    </w:p>
    <w:p w14:paraId="2984C3CE" w14:textId="77777777" w:rsidR="0004284B" w:rsidRDefault="0004284B" w:rsidP="004501D4">
      <w:pPr>
        <w:spacing w:line="360" w:lineRule="auto"/>
        <w:jc w:val="both"/>
        <w:rPr>
          <w:rFonts w:ascii="Arial" w:eastAsia="Times New Roman" w:hAnsi="Arial" w:cs="Arial"/>
          <w:b/>
          <w:color w:val="000000"/>
          <w:sz w:val="22"/>
          <w:szCs w:val="18"/>
        </w:rPr>
      </w:pPr>
    </w:p>
    <w:p w14:paraId="568A89CB" w14:textId="77777777" w:rsidR="004501D4" w:rsidRDefault="004501D4" w:rsidP="004501D4">
      <w:pPr>
        <w:spacing w:line="360" w:lineRule="auto"/>
        <w:jc w:val="both"/>
        <w:rPr>
          <w:rFonts w:ascii="Arial" w:eastAsia="Times New Roman" w:hAnsi="Arial" w:cs="Arial"/>
          <w:color w:val="000000"/>
          <w:sz w:val="22"/>
          <w:szCs w:val="18"/>
        </w:rPr>
      </w:pPr>
      <w:r>
        <w:rPr>
          <w:rFonts w:ascii="Arial" w:eastAsia="Times New Roman" w:hAnsi="Arial" w:cs="Arial"/>
          <w:b/>
          <w:color w:val="000000"/>
          <w:sz w:val="22"/>
          <w:szCs w:val="18"/>
        </w:rPr>
        <w:t>REFERENCES</w:t>
      </w:r>
    </w:p>
    <w:p w14:paraId="1BD51CF2" w14:textId="77777777" w:rsidR="004501D4" w:rsidRDefault="004501D4" w:rsidP="004501D4">
      <w:pPr>
        <w:spacing w:line="360" w:lineRule="auto"/>
        <w:jc w:val="both"/>
        <w:rPr>
          <w:rFonts w:ascii="Arial" w:eastAsia="Times New Roman" w:hAnsi="Arial" w:cs="Arial"/>
          <w:color w:val="000000"/>
          <w:sz w:val="22"/>
          <w:szCs w:val="18"/>
        </w:rPr>
      </w:pPr>
    </w:p>
    <w:p w14:paraId="59C42E7A"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Abubucker S, Segata N, Goll J, Schubert AM, Izard J, Cantarel BL, Rodriguez-Mueller B, Zucker J, Thiagarajan M, Henrissat B et al. 2012. Metabolic reconstruction for metagenomic data and its application to the human microbiome. </w:t>
      </w:r>
      <w:r w:rsidRPr="00BA4F88">
        <w:rPr>
          <w:rFonts w:ascii="Arial" w:hAnsi="Arial" w:cs="Arial"/>
          <w:i/>
          <w:noProof/>
          <w:sz w:val="22"/>
          <w:szCs w:val="22"/>
        </w:rPr>
        <w:t>PLoS Comput Biol</w:t>
      </w:r>
      <w:r w:rsidRPr="00BA4F88">
        <w:rPr>
          <w:rFonts w:ascii="Arial" w:hAnsi="Arial" w:cs="Arial"/>
          <w:noProof/>
          <w:sz w:val="22"/>
          <w:szCs w:val="22"/>
        </w:rPr>
        <w:t xml:space="preserve"> </w:t>
      </w:r>
      <w:r w:rsidRPr="00BA4F88">
        <w:rPr>
          <w:rFonts w:ascii="Arial" w:hAnsi="Arial" w:cs="Arial"/>
          <w:b/>
          <w:noProof/>
          <w:sz w:val="22"/>
          <w:szCs w:val="22"/>
        </w:rPr>
        <w:t>8</w:t>
      </w:r>
      <w:r w:rsidRPr="00BA4F88">
        <w:rPr>
          <w:rFonts w:ascii="Arial" w:hAnsi="Arial" w:cs="Arial"/>
          <w:noProof/>
          <w:sz w:val="22"/>
          <w:szCs w:val="22"/>
        </w:rPr>
        <w:t>: e1002358.</w:t>
      </w:r>
    </w:p>
    <w:p w14:paraId="5637F1DC"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Brown CT, Hug LA, Thomas BC, Sharon I, Castelle CJ, Singh A, Wilkins MJ, Wrighton KC, Williams KH, Banfield JF. 2015. Unusual biology across a group comprising more than 15% of domain Bacteria. </w:t>
      </w:r>
      <w:r w:rsidRPr="00BA4F88">
        <w:rPr>
          <w:rFonts w:ascii="Arial" w:hAnsi="Arial" w:cs="Arial"/>
          <w:i/>
          <w:noProof/>
          <w:sz w:val="22"/>
          <w:szCs w:val="22"/>
        </w:rPr>
        <w:t>Nature</w:t>
      </w:r>
      <w:r w:rsidRPr="00BA4F88">
        <w:rPr>
          <w:rFonts w:ascii="Arial" w:hAnsi="Arial" w:cs="Arial"/>
          <w:noProof/>
          <w:sz w:val="22"/>
          <w:szCs w:val="22"/>
        </w:rPr>
        <w:t xml:space="preserve"> </w:t>
      </w:r>
      <w:r w:rsidRPr="00BA4F88">
        <w:rPr>
          <w:rFonts w:ascii="Arial" w:hAnsi="Arial" w:cs="Arial"/>
          <w:b/>
          <w:noProof/>
          <w:sz w:val="22"/>
          <w:szCs w:val="22"/>
        </w:rPr>
        <w:t>523</w:t>
      </w:r>
      <w:r w:rsidRPr="00BA4F88">
        <w:rPr>
          <w:rFonts w:ascii="Arial" w:hAnsi="Arial" w:cs="Arial"/>
          <w:noProof/>
          <w:sz w:val="22"/>
          <w:szCs w:val="22"/>
        </w:rPr>
        <w:t>: 208-211.</w:t>
      </w:r>
    </w:p>
    <w:p w14:paraId="3B466235" w14:textId="022AE0B9"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Burstein D, Sun CL, Brown CT, Sharon I, Anantharaman K, Probst AJ, Thomas BC, Banfield JF. 2016. Major bacterial lineages are essentially devoid of CRISPR-Cas viral defence systems. </w:t>
      </w:r>
      <w:r w:rsidR="0050547E">
        <w:rPr>
          <w:rFonts w:ascii="Arial" w:hAnsi="Arial" w:cs="Arial"/>
          <w:i/>
          <w:noProof/>
          <w:sz w:val="22"/>
          <w:szCs w:val="22"/>
        </w:rPr>
        <w:t>Nature C</w:t>
      </w:r>
      <w:r w:rsidRPr="00BA4F88">
        <w:rPr>
          <w:rFonts w:ascii="Arial" w:hAnsi="Arial" w:cs="Arial"/>
          <w:i/>
          <w:noProof/>
          <w:sz w:val="22"/>
          <w:szCs w:val="22"/>
        </w:rPr>
        <w:t>ommun</w:t>
      </w:r>
      <w:r w:rsidRPr="00BA4F88">
        <w:rPr>
          <w:rFonts w:ascii="Arial" w:hAnsi="Arial" w:cs="Arial"/>
          <w:noProof/>
          <w:sz w:val="22"/>
          <w:szCs w:val="22"/>
        </w:rPr>
        <w:t xml:space="preserve"> </w:t>
      </w:r>
      <w:r w:rsidRPr="00BA4F88">
        <w:rPr>
          <w:rFonts w:ascii="Arial" w:hAnsi="Arial" w:cs="Arial"/>
          <w:b/>
          <w:noProof/>
          <w:sz w:val="22"/>
          <w:szCs w:val="22"/>
        </w:rPr>
        <w:t>7</w:t>
      </w:r>
      <w:r w:rsidRPr="00BA4F88">
        <w:rPr>
          <w:rFonts w:ascii="Arial" w:hAnsi="Arial" w:cs="Arial"/>
          <w:noProof/>
          <w:sz w:val="22"/>
          <w:szCs w:val="22"/>
        </w:rPr>
        <w:t>: 10613.</w:t>
      </w:r>
    </w:p>
    <w:p w14:paraId="16326A91" w14:textId="557208B7" w:rsidR="004501D4" w:rsidRDefault="004501D4" w:rsidP="004501D4">
      <w:pPr>
        <w:pStyle w:val="EndNoteBibliography"/>
        <w:spacing w:line="360" w:lineRule="auto"/>
        <w:ind w:left="720" w:hanging="720"/>
        <w:rPr>
          <w:rFonts w:ascii="Arial" w:hAnsi="Arial" w:cs="Arial"/>
          <w:noProof/>
          <w:sz w:val="22"/>
          <w:szCs w:val="22"/>
        </w:rPr>
      </w:pPr>
      <w:r>
        <w:rPr>
          <w:rFonts w:ascii="Arial" w:hAnsi="Arial" w:cs="Arial"/>
          <w:noProof/>
          <w:sz w:val="22"/>
          <w:szCs w:val="22"/>
        </w:rPr>
        <w:t>Camacho C, Coulouris G, Avagyan V, Ma N, Papadopoulos J, Bealer K, Madden TL. 2008</w:t>
      </w:r>
      <w:r w:rsidR="00E916A4">
        <w:rPr>
          <w:rFonts w:ascii="Arial" w:hAnsi="Arial" w:cs="Arial"/>
          <w:noProof/>
          <w:sz w:val="22"/>
          <w:szCs w:val="22"/>
        </w:rPr>
        <w:t>.</w:t>
      </w:r>
      <w:r>
        <w:rPr>
          <w:rFonts w:ascii="Arial" w:hAnsi="Arial" w:cs="Arial"/>
          <w:noProof/>
          <w:sz w:val="22"/>
          <w:szCs w:val="22"/>
        </w:rPr>
        <w:t xml:space="preserve"> </w:t>
      </w:r>
      <w:r w:rsidRPr="00E45FFF">
        <w:rPr>
          <w:rFonts w:ascii="Arial" w:hAnsi="Arial" w:cs="Arial"/>
          <w:noProof/>
          <w:sz w:val="22"/>
          <w:szCs w:val="22"/>
        </w:rPr>
        <w:t>BLAST+: architecture and applica</w:t>
      </w:r>
      <w:r>
        <w:rPr>
          <w:rFonts w:ascii="Arial" w:hAnsi="Arial" w:cs="Arial"/>
          <w:noProof/>
          <w:sz w:val="22"/>
          <w:szCs w:val="22"/>
        </w:rPr>
        <w:t>tions.</w:t>
      </w:r>
      <w:r w:rsidRPr="00E45FFF">
        <w:rPr>
          <w:rFonts w:ascii="Arial" w:hAnsi="Arial" w:cs="Arial"/>
          <w:noProof/>
          <w:sz w:val="22"/>
          <w:szCs w:val="22"/>
        </w:rPr>
        <w:t xml:space="preserve"> </w:t>
      </w:r>
      <w:r w:rsidRPr="00E45FFF">
        <w:rPr>
          <w:rFonts w:ascii="Arial" w:hAnsi="Arial" w:cs="Arial"/>
          <w:i/>
          <w:noProof/>
          <w:sz w:val="22"/>
          <w:szCs w:val="22"/>
        </w:rPr>
        <w:t>BMC Bioinformatics</w:t>
      </w:r>
      <w:r w:rsidRPr="00E45FFF">
        <w:rPr>
          <w:rFonts w:ascii="Arial" w:hAnsi="Arial" w:cs="Arial"/>
          <w:noProof/>
          <w:sz w:val="22"/>
          <w:szCs w:val="22"/>
        </w:rPr>
        <w:t xml:space="preserve"> </w:t>
      </w:r>
      <w:r w:rsidRPr="00E45FFF">
        <w:rPr>
          <w:rFonts w:ascii="Arial" w:hAnsi="Arial" w:cs="Arial"/>
          <w:b/>
          <w:noProof/>
          <w:sz w:val="22"/>
          <w:szCs w:val="22"/>
        </w:rPr>
        <w:t>10</w:t>
      </w:r>
      <w:r w:rsidRPr="00E45FFF">
        <w:rPr>
          <w:rFonts w:ascii="Arial" w:hAnsi="Arial" w:cs="Arial"/>
          <w:noProof/>
          <w:sz w:val="22"/>
          <w:szCs w:val="22"/>
        </w:rPr>
        <w:t xml:space="preserve">:421 </w:t>
      </w:r>
    </w:p>
    <w:p w14:paraId="272EF1F4" w14:textId="72F0F25E"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Darling AE, Mau B, Perna NT. 2010. progressiveMauve: multiple genome alignment with gene gain, loss and rearrangement. </w:t>
      </w:r>
      <w:r w:rsidR="0050547E">
        <w:rPr>
          <w:rFonts w:ascii="Arial" w:hAnsi="Arial" w:cs="Arial"/>
          <w:i/>
          <w:noProof/>
          <w:sz w:val="22"/>
          <w:szCs w:val="22"/>
        </w:rPr>
        <w:t>PLoS O</w:t>
      </w:r>
      <w:r w:rsidRPr="00BA4F88">
        <w:rPr>
          <w:rFonts w:ascii="Arial" w:hAnsi="Arial" w:cs="Arial"/>
          <w:i/>
          <w:noProof/>
          <w:sz w:val="22"/>
          <w:szCs w:val="22"/>
        </w:rPr>
        <w:t>ne</w:t>
      </w:r>
      <w:r w:rsidRPr="00BA4F88">
        <w:rPr>
          <w:rFonts w:ascii="Arial" w:hAnsi="Arial" w:cs="Arial"/>
          <w:noProof/>
          <w:sz w:val="22"/>
          <w:szCs w:val="22"/>
        </w:rPr>
        <w:t xml:space="preserve"> </w:t>
      </w:r>
      <w:r w:rsidRPr="00BA4F88">
        <w:rPr>
          <w:rFonts w:ascii="Arial" w:hAnsi="Arial" w:cs="Arial"/>
          <w:b/>
          <w:noProof/>
          <w:sz w:val="22"/>
          <w:szCs w:val="22"/>
        </w:rPr>
        <w:t>5</w:t>
      </w:r>
      <w:r w:rsidRPr="00BA4F88">
        <w:rPr>
          <w:rFonts w:ascii="Arial" w:hAnsi="Arial" w:cs="Arial"/>
          <w:noProof/>
          <w:sz w:val="22"/>
          <w:szCs w:val="22"/>
        </w:rPr>
        <w:t>: e11147.</w:t>
      </w:r>
    </w:p>
    <w:p w14:paraId="4F04D6BC"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Dick GJ, Andersson AF, Baker BJ, Simmons SL, Thomas BC, Yelton AP, Banfield JF. 2009. Community-wide analysis of microbial genome sequence signatures. </w:t>
      </w:r>
      <w:r w:rsidRPr="00BA4F88">
        <w:rPr>
          <w:rFonts w:ascii="Arial" w:hAnsi="Arial" w:cs="Arial"/>
          <w:i/>
          <w:noProof/>
          <w:sz w:val="22"/>
          <w:szCs w:val="22"/>
        </w:rPr>
        <w:t>Genome Biol</w:t>
      </w:r>
      <w:r w:rsidRPr="00BA4F88">
        <w:rPr>
          <w:rFonts w:ascii="Arial" w:hAnsi="Arial" w:cs="Arial"/>
          <w:noProof/>
          <w:sz w:val="22"/>
          <w:szCs w:val="22"/>
        </w:rPr>
        <w:t xml:space="preserve"> </w:t>
      </w:r>
      <w:r w:rsidRPr="00BA4F88">
        <w:rPr>
          <w:rFonts w:ascii="Arial" w:hAnsi="Arial" w:cs="Arial"/>
          <w:b/>
          <w:noProof/>
          <w:sz w:val="22"/>
          <w:szCs w:val="22"/>
        </w:rPr>
        <w:t>10</w:t>
      </w:r>
      <w:r w:rsidRPr="00BA4F88">
        <w:rPr>
          <w:rFonts w:ascii="Arial" w:hAnsi="Arial" w:cs="Arial"/>
          <w:noProof/>
          <w:sz w:val="22"/>
          <w:szCs w:val="22"/>
        </w:rPr>
        <w:t>: R85.</w:t>
      </w:r>
    </w:p>
    <w:p w14:paraId="07AED3E0"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Edgar RC. 2004. MUSCLE: multiple sequence alignment with high accuracy and high throughput. </w:t>
      </w:r>
      <w:r w:rsidRPr="00BA4F88">
        <w:rPr>
          <w:rFonts w:ascii="Arial" w:hAnsi="Arial" w:cs="Arial"/>
          <w:i/>
          <w:noProof/>
          <w:sz w:val="22"/>
          <w:szCs w:val="22"/>
        </w:rPr>
        <w:t>Nucleic Acids Res</w:t>
      </w:r>
      <w:r w:rsidRPr="00BA4F88">
        <w:rPr>
          <w:rFonts w:ascii="Arial" w:hAnsi="Arial" w:cs="Arial"/>
          <w:noProof/>
          <w:sz w:val="22"/>
          <w:szCs w:val="22"/>
        </w:rPr>
        <w:t xml:space="preserve"> </w:t>
      </w:r>
      <w:r w:rsidRPr="00BA4F88">
        <w:rPr>
          <w:rFonts w:ascii="Arial" w:hAnsi="Arial" w:cs="Arial"/>
          <w:b/>
          <w:noProof/>
          <w:sz w:val="22"/>
          <w:szCs w:val="22"/>
        </w:rPr>
        <w:t>32</w:t>
      </w:r>
      <w:r w:rsidRPr="00BA4F88">
        <w:rPr>
          <w:rFonts w:ascii="Arial" w:hAnsi="Arial" w:cs="Arial"/>
          <w:noProof/>
          <w:sz w:val="22"/>
          <w:szCs w:val="22"/>
        </w:rPr>
        <w:t>: 1792-1797.</w:t>
      </w:r>
    </w:p>
    <w:p w14:paraId="5902E93A"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Edgar RC. 2010. Search and clustering orders of magnitude faster than BLAST. </w:t>
      </w:r>
      <w:r w:rsidRPr="00BA4F88">
        <w:rPr>
          <w:rFonts w:ascii="Arial" w:hAnsi="Arial" w:cs="Arial"/>
          <w:i/>
          <w:noProof/>
          <w:sz w:val="22"/>
          <w:szCs w:val="22"/>
        </w:rPr>
        <w:t>Bioinformatics</w:t>
      </w:r>
      <w:r w:rsidRPr="00BA4F88">
        <w:rPr>
          <w:rFonts w:ascii="Arial" w:hAnsi="Arial" w:cs="Arial"/>
          <w:noProof/>
          <w:sz w:val="22"/>
          <w:szCs w:val="22"/>
        </w:rPr>
        <w:t xml:space="preserve"> </w:t>
      </w:r>
      <w:r w:rsidRPr="00BA4F88">
        <w:rPr>
          <w:rFonts w:ascii="Arial" w:hAnsi="Arial" w:cs="Arial"/>
          <w:b/>
          <w:noProof/>
          <w:sz w:val="22"/>
          <w:szCs w:val="22"/>
        </w:rPr>
        <w:t>26</w:t>
      </w:r>
      <w:r w:rsidRPr="00BA4F88">
        <w:rPr>
          <w:rFonts w:ascii="Arial" w:hAnsi="Arial" w:cs="Arial"/>
          <w:noProof/>
          <w:sz w:val="22"/>
          <w:szCs w:val="22"/>
        </w:rPr>
        <w:t>: 2460-2461.</w:t>
      </w:r>
    </w:p>
    <w:p w14:paraId="5FBA4064"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Edgar RC, Haas BJ, Clemente JC, Quince C, Knight R. 2011. UCHIME improves sensitivity and speed of chimera detection. </w:t>
      </w:r>
      <w:r w:rsidRPr="00BA4F88">
        <w:rPr>
          <w:rFonts w:ascii="Arial" w:hAnsi="Arial" w:cs="Arial"/>
          <w:i/>
          <w:noProof/>
          <w:sz w:val="22"/>
          <w:szCs w:val="22"/>
        </w:rPr>
        <w:t>Bioinformatics</w:t>
      </w:r>
      <w:r w:rsidRPr="00BA4F88">
        <w:rPr>
          <w:rFonts w:ascii="Arial" w:hAnsi="Arial" w:cs="Arial"/>
          <w:noProof/>
          <w:sz w:val="22"/>
          <w:szCs w:val="22"/>
        </w:rPr>
        <w:t xml:space="preserve"> </w:t>
      </w:r>
      <w:r w:rsidRPr="00BA4F88">
        <w:rPr>
          <w:rFonts w:ascii="Arial" w:hAnsi="Arial" w:cs="Arial"/>
          <w:b/>
          <w:noProof/>
          <w:sz w:val="22"/>
          <w:szCs w:val="22"/>
        </w:rPr>
        <w:t>27</w:t>
      </w:r>
      <w:r w:rsidRPr="00BA4F88">
        <w:rPr>
          <w:rFonts w:ascii="Arial" w:hAnsi="Arial" w:cs="Arial"/>
          <w:noProof/>
          <w:sz w:val="22"/>
          <w:szCs w:val="22"/>
        </w:rPr>
        <w:t>: 2194-2200.</w:t>
      </w:r>
    </w:p>
    <w:p w14:paraId="074532DE"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Gardner SN, Slezak T, Hall BG. 2015. kSNP3.0: SNP detection and phylogenetic analysis of genomes without genome alignment or reference genome. </w:t>
      </w:r>
      <w:r w:rsidRPr="00BA4F88">
        <w:rPr>
          <w:rFonts w:ascii="Arial" w:hAnsi="Arial" w:cs="Arial"/>
          <w:i/>
          <w:noProof/>
          <w:sz w:val="22"/>
          <w:szCs w:val="22"/>
        </w:rPr>
        <w:t>Bioinformatics</w:t>
      </w:r>
      <w:r w:rsidRPr="00BA4F88">
        <w:rPr>
          <w:rFonts w:ascii="Arial" w:hAnsi="Arial" w:cs="Arial"/>
          <w:noProof/>
          <w:sz w:val="22"/>
          <w:szCs w:val="22"/>
        </w:rPr>
        <w:t xml:space="preserve"> </w:t>
      </w:r>
      <w:r w:rsidRPr="00BA4F88">
        <w:rPr>
          <w:rFonts w:ascii="Arial" w:hAnsi="Arial" w:cs="Arial"/>
          <w:b/>
          <w:noProof/>
          <w:sz w:val="22"/>
          <w:szCs w:val="22"/>
        </w:rPr>
        <w:t>31</w:t>
      </w:r>
      <w:r w:rsidRPr="00BA4F88">
        <w:rPr>
          <w:rFonts w:ascii="Arial" w:hAnsi="Arial" w:cs="Arial"/>
          <w:noProof/>
          <w:sz w:val="22"/>
          <w:szCs w:val="22"/>
        </w:rPr>
        <w:t>: 2877-2878.</w:t>
      </w:r>
    </w:p>
    <w:p w14:paraId="04BD2FC4"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Huber T, Faulkner G, Hugenholtz P. 2004. Bellerophon: a program to detect chimeric sequences in multiple sequence alignments. </w:t>
      </w:r>
      <w:r w:rsidRPr="00BA4F88">
        <w:rPr>
          <w:rFonts w:ascii="Arial" w:hAnsi="Arial" w:cs="Arial"/>
          <w:i/>
          <w:noProof/>
          <w:sz w:val="22"/>
          <w:szCs w:val="22"/>
        </w:rPr>
        <w:t>Bioinformatics</w:t>
      </w:r>
      <w:r w:rsidRPr="00BA4F88">
        <w:rPr>
          <w:rFonts w:ascii="Arial" w:hAnsi="Arial" w:cs="Arial"/>
          <w:noProof/>
          <w:sz w:val="22"/>
          <w:szCs w:val="22"/>
        </w:rPr>
        <w:t xml:space="preserve"> </w:t>
      </w:r>
      <w:r w:rsidRPr="00BA4F88">
        <w:rPr>
          <w:rFonts w:ascii="Arial" w:hAnsi="Arial" w:cs="Arial"/>
          <w:b/>
          <w:noProof/>
          <w:sz w:val="22"/>
          <w:szCs w:val="22"/>
        </w:rPr>
        <w:t>20</w:t>
      </w:r>
      <w:r w:rsidRPr="00BA4F88">
        <w:rPr>
          <w:rFonts w:ascii="Arial" w:hAnsi="Arial" w:cs="Arial"/>
          <w:noProof/>
          <w:sz w:val="22"/>
          <w:szCs w:val="22"/>
        </w:rPr>
        <w:t>: 2317-2319.</w:t>
      </w:r>
    </w:p>
    <w:p w14:paraId="68DE1FC2"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lastRenderedPageBreak/>
        <w:t xml:space="preserve">Hug LA, Baker BJ, Anantharaman K, Brown CT, Probst AJ, Castelle CJ, Butterfield CN, Hernsdorf AW, Amano Y, Ise K et al. 2016. A new view of the tree of life. </w:t>
      </w:r>
      <w:r w:rsidRPr="00BA4F88">
        <w:rPr>
          <w:rFonts w:ascii="Arial" w:hAnsi="Arial" w:cs="Arial"/>
          <w:i/>
          <w:noProof/>
          <w:sz w:val="22"/>
          <w:szCs w:val="22"/>
        </w:rPr>
        <w:t>Nat Microbiol</w:t>
      </w:r>
      <w:r w:rsidRPr="00BA4F88">
        <w:rPr>
          <w:rFonts w:ascii="Arial" w:hAnsi="Arial" w:cs="Arial"/>
          <w:noProof/>
          <w:sz w:val="22"/>
          <w:szCs w:val="22"/>
        </w:rPr>
        <w:t xml:space="preserve"> </w:t>
      </w:r>
      <w:r w:rsidRPr="00BA4F88">
        <w:rPr>
          <w:rFonts w:ascii="Arial" w:hAnsi="Arial" w:cs="Arial"/>
          <w:b/>
          <w:noProof/>
          <w:sz w:val="22"/>
          <w:szCs w:val="22"/>
        </w:rPr>
        <w:t>1</w:t>
      </w:r>
      <w:r w:rsidRPr="00BA4F88">
        <w:rPr>
          <w:rFonts w:ascii="Arial" w:hAnsi="Arial" w:cs="Arial"/>
          <w:noProof/>
          <w:sz w:val="22"/>
          <w:szCs w:val="22"/>
        </w:rPr>
        <w:t>: 16048.</w:t>
      </w:r>
    </w:p>
    <w:p w14:paraId="2C75401A"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Hyatt D, Chen GL, Locascio PF, Land ML, Larimer FW, Hauser LJ. 2010. Prodigal: prokaryotic gene recognition and translation initiation site identification. </w:t>
      </w:r>
      <w:r w:rsidRPr="00BA4F88">
        <w:rPr>
          <w:rFonts w:ascii="Arial" w:hAnsi="Arial" w:cs="Arial"/>
          <w:i/>
          <w:noProof/>
          <w:sz w:val="22"/>
          <w:szCs w:val="22"/>
        </w:rPr>
        <w:t>BMC bioinformatics</w:t>
      </w:r>
      <w:r w:rsidRPr="00BA4F88">
        <w:rPr>
          <w:rFonts w:ascii="Arial" w:hAnsi="Arial" w:cs="Arial"/>
          <w:noProof/>
          <w:sz w:val="22"/>
          <w:szCs w:val="22"/>
        </w:rPr>
        <w:t xml:space="preserve"> </w:t>
      </w:r>
      <w:r w:rsidRPr="00BA4F88">
        <w:rPr>
          <w:rFonts w:ascii="Arial" w:hAnsi="Arial" w:cs="Arial"/>
          <w:b/>
          <w:noProof/>
          <w:sz w:val="22"/>
          <w:szCs w:val="22"/>
        </w:rPr>
        <w:t>11</w:t>
      </w:r>
      <w:r w:rsidRPr="00BA4F88">
        <w:rPr>
          <w:rFonts w:ascii="Arial" w:hAnsi="Arial" w:cs="Arial"/>
          <w:noProof/>
          <w:sz w:val="22"/>
          <w:szCs w:val="22"/>
        </w:rPr>
        <w:t>: 119.</w:t>
      </w:r>
    </w:p>
    <w:p w14:paraId="2928EB21" w14:textId="77777777" w:rsidR="004501D4" w:rsidRDefault="004501D4" w:rsidP="004501D4">
      <w:pPr>
        <w:spacing w:line="360" w:lineRule="auto"/>
        <w:ind w:left="720" w:hanging="720"/>
        <w:jc w:val="both"/>
        <w:rPr>
          <w:rFonts w:ascii="Arial" w:hAnsi="Arial" w:cs="Arial"/>
          <w:sz w:val="22"/>
          <w:szCs w:val="22"/>
        </w:rPr>
      </w:pPr>
      <w:r>
        <w:rPr>
          <w:rFonts w:ascii="Arial" w:hAnsi="Arial" w:cs="Arial"/>
          <w:sz w:val="22"/>
          <w:szCs w:val="22"/>
        </w:rPr>
        <w:t xml:space="preserve">John JS. 2011. </w:t>
      </w:r>
      <w:proofErr w:type="spellStart"/>
      <w:r w:rsidRPr="00587A22">
        <w:rPr>
          <w:rFonts w:ascii="Arial" w:hAnsi="Arial" w:cs="Arial"/>
          <w:sz w:val="22"/>
          <w:szCs w:val="22"/>
        </w:rPr>
        <w:t>SeqPrep</w:t>
      </w:r>
      <w:proofErr w:type="spellEnd"/>
      <w:r>
        <w:rPr>
          <w:rFonts w:ascii="Arial" w:hAnsi="Arial" w:cs="Arial"/>
          <w:sz w:val="22"/>
          <w:szCs w:val="22"/>
        </w:rPr>
        <w:t xml:space="preserve">. </w:t>
      </w:r>
      <w:r w:rsidRPr="00587A22">
        <w:rPr>
          <w:rFonts w:ascii="Arial" w:hAnsi="Arial" w:cs="Arial"/>
          <w:sz w:val="22"/>
          <w:szCs w:val="22"/>
        </w:rPr>
        <w:t>https://github.com/jstjohn/SeqPrep</w:t>
      </w:r>
      <w:r>
        <w:rPr>
          <w:rFonts w:ascii="Arial" w:hAnsi="Arial" w:cs="Arial"/>
          <w:sz w:val="22"/>
          <w:szCs w:val="22"/>
        </w:rPr>
        <w:t>.</w:t>
      </w:r>
    </w:p>
    <w:p w14:paraId="21D127FB" w14:textId="77777777" w:rsidR="004501D4" w:rsidRPr="001C07ED" w:rsidRDefault="004501D4" w:rsidP="004501D4">
      <w:pPr>
        <w:spacing w:line="360" w:lineRule="auto"/>
        <w:ind w:left="720" w:hanging="720"/>
        <w:jc w:val="both"/>
        <w:rPr>
          <w:rFonts w:ascii="Arial" w:hAnsi="Arial" w:cs="Arial"/>
          <w:sz w:val="22"/>
          <w:szCs w:val="22"/>
        </w:rPr>
      </w:pPr>
      <w:r>
        <w:rPr>
          <w:rFonts w:ascii="Arial" w:hAnsi="Arial" w:cs="Arial"/>
          <w:sz w:val="22"/>
          <w:szCs w:val="22"/>
        </w:rPr>
        <w:t xml:space="preserve">Joshi NA, </w:t>
      </w:r>
      <w:proofErr w:type="spellStart"/>
      <w:r>
        <w:rPr>
          <w:rFonts w:ascii="Arial" w:hAnsi="Arial" w:cs="Arial"/>
          <w:sz w:val="22"/>
          <w:szCs w:val="22"/>
        </w:rPr>
        <w:t>Fass</w:t>
      </w:r>
      <w:proofErr w:type="spellEnd"/>
      <w:r>
        <w:rPr>
          <w:rFonts w:ascii="Arial" w:hAnsi="Arial" w:cs="Arial"/>
          <w:sz w:val="22"/>
          <w:szCs w:val="22"/>
        </w:rPr>
        <w:t xml:space="preserve"> JN. 2011</w:t>
      </w:r>
      <w:r w:rsidRPr="001C07ED">
        <w:rPr>
          <w:rFonts w:ascii="Arial" w:hAnsi="Arial" w:cs="Arial"/>
          <w:sz w:val="22"/>
          <w:szCs w:val="22"/>
        </w:rPr>
        <w:t xml:space="preserve">. Sickle: A sliding-window, adaptive, quality-based trimming tool for </w:t>
      </w:r>
      <w:proofErr w:type="spellStart"/>
      <w:r w:rsidRPr="001C07ED">
        <w:rPr>
          <w:rFonts w:ascii="Arial" w:hAnsi="Arial" w:cs="Arial"/>
          <w:sz w:val="22"/>
          <w:szCs w:val="22"/>
        </w:rPr>
        <w:t>FastQ</w:t>
      </w:r>
      <w:proofErr w:type="spellEnd"/>
      <w:r w:rsidRPr="001C07ED">
        <w:rPr>
          <w:rFonts w:ascii="Arial" w:hAnsi="Arial" w:cs="Arial"/>
          <w:sz w:val="22"/>
          <w:szCs w:val="22"/>
        </w:rPr>
        <w:t xml:space="preserve"> files (Version 1.33)</w:t>
      </w:r>
      <w:r>
        <w:rPr>
          <w:rFonts w:ascii="Arial" w:hAnsi="Arial" w:cs="Arial"/>
          <w:sz w:val="22"/>
          <w:szCs w:val="22"/>
        </w:rPr>
        <w:t>.</w:t>
      </w:r>
      <w:r w:rsidRPr="001C07ED">
        <w:rPr>
          <w:rFonts w:ascii="Arial" w:hAnsi="Arial" w:cs="Arial"/>
          <w:sz w:val="22"/>
          <w:szCs w:val="22"/>
        </w:rPr>
        <w:t xml:space="preserve"> https://github.com/najoshi/sickle.</w:t>
      </w:r>
    </w:p>
    <w:p w14:paraId="6FF79D99"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Kanehisa M, Goto S. 2000. KEGG: kyoto encyclopedia of genes and genomes. </w:t>
      </w:r>
      <w:r w:rsidRPr="00BA4F88">
        <w:rPr>
          <w:rFonts w:ascii="Arial" w:hAnsi="Arial" w:cs="Arial"/>
          <w:i/>
          <w:noProof/>
          <w:sz w:val="22"/>
          <w:szCs w:val="22"/>
        </w:rPr>
        <w:t>Nucleic Acids Res</w:t>
      </w:r>
      <w:r w:rsidRPr="00BA4F88">
        <w:rPr>
          <w:rFonts w:ascii="Arial" w:hAnsi="Arial" w:cs="Arial"/>
          <w:noProof/>
          <w:sz w:val="22"/>
          <w:szCs w:val="22"/>
        </w:rPr>
        <w:t xml:space="preserve"> </w:t>
      </w:r>
      <w:r w:rsidRPr="00BA4F88">
        <w:rPr>
          <w:rFonts w:ascii="Arial" w:hAnsi="Arial" w:cs="Arial"/>
          <w:b/>
          <w:noProof/>
          <w:sz w:val="22"/>
          <w:szCs w:val="22"/>
        </w:rPr>
        <w:t>28</w:t>
      </w:r>
      <w:r w:rsidRPr="00BA4F88">
        <w:rPr>
          <w:rFonts w:ascii="Arial" w:hAnsi="Arial" w:cs="Arial"/>
          <w:noProof/>
          <w:sz w:val="22"/>
          <w:szCs w:val="22"/>
        </w:rPr>
        <w:t>: 27-30.</w:t>
      </w:r>
    </w:p>
    <w:p w14:paraId="0965F97C" w14:textId="77777777" w:rsidR="004501D4" w:rsidRPr="00B75571" w:rsidRDefault="004501D4" w:rsidP="004501D4">
      <w:pPr>
        <w:pStyle w:val="EndNoteBibliography"/>
        <w:spacing w:line="360" w:lineRule="auto"/>
        <w:ind w:left="720" w:hanging="720"/>
        <w:rPr>
          <w:rFonts w:ascii="Arial" w:hAnsi="Arial" w:cs="Arial"/>
          <w:bCs/>
          <w:noProof/>
          <w:sz w:val="22"/>
          <w:szCs w:val="22"/>
        </w:rPr>
      </w:pPr>
      <w:r w:rsidRPr="00BA4F88">
        <w:rPr>
          <w:rFonts w:ascii="Arial" w:hAnsi="Arial" w:cs="Arial"/>
          <w:noProof/>
          <w:sz w:val="22"/>
          <w:szCs w:val="22"/>
        </w:rPr>
        <w:t xml:space="preserve">Kearse M, Moir R, Wilson A, Stones-Havas S, Cheung M, Sturrock S, Buxton S, Cooper A, Markowitz S, Duran C et al. 2012. Geneious Basic: an integrated and extendable desktop software platform for the organization and analysis of sequence data. </w:t>
      </w:r>
      <w:r w:rsidRPr="00BA4F88">
        <w:rPr>
          <w:rFonts w:ascii="Arial" w:hAnsi="Arial" w:cs="Arial"/>
          <w:i/>
          <w:noProof/>
          <w:sz w:val="22"/>
          <w:szCs w:val="22"/>
        </w:rPr>
        <w:t>Bioinformatics</w:t>
      </w:r>
      <w:r w:rsidRPr="00BA4F88">
        <w:rPr>
          <w:rFonts w:ascii="Arial" w:hAnsi="Arial" w:cs="Arial"/>
          <w:noProof/>
          <w:sz w:val="22"/>
          <w:szCs w:val="22"/>
        </w:rPr>
        <w:t xml:space="preserve"> </w:t>
      </w:r>
      <w:r w:rsidRPr="00BA4F88">
        <w:rPr>
          <w:rFonts w:ascii="Arial" w:hAnsi="Arial" w:cs="Arial"/>
          <w:b/>
          <w:noProof/>
          <w:sz w:val="22"/>
          <w:szCs w:val="22"/>
        </w:rPr>
        <w:t>28</w:t>
      </w:r>
      <w:r w:rsidRPr="00BA4F88">
        <w:rPr>
          <w:rFonts w:ascii="Arial" w:hAnsi="Arial" w:cs="Arial"/>
          <w:noProof/>
          <w:sz w:val="22"/>
          <w:szCs w:val="22"/>
        </w:rPr>
        <w:t>: 1647-1649.</w:t>
      </w:r>
    </w:p>
    <w:p w14:paraId="2820CA1D" w14:textId="77777777" w:rsidR="004501D4" w:rsidRPr="00BF33DF" w:rsidRDefault="004501D4" w:rsidP="004501D4">
      <w:pPr>
        <w:pStyle w:val="EndNoteBibliography"/>
        <w:spacing w:line="360" w:lineRule="auto"/>
        <w:ind w:left="720" w:hanging="720"/>
        <w:rPr>
          <w:rFonts w:ascii="Arial" w:hAnsi="Arial" w:cs="Arial"/>
          <w:noProof/>
          <w:sz w:val="22"/>
          <w:szCs w:val="22"/>
        </w:rPr>
      </w:pPr>
      <w:r w:rsidRPr="009A1C85">
        <w:rPr>
          <w:rFonts w:ascii="Arial" w:hAnsi="Arial" w:cs="Arial"/>
          <w:noProof/>
          <w:sz w:val="22"/>
          <w:szCs w:val="22"/>
        </w:rPr>
        <w:t>Koboldt</w:t>
      </w:r>
      <w:r>
        <w:rPr>
          <w:rFonts w:ascii="Arial" w:hAnsi="Arial" w:cs="Arial"/>
          <w:noProof/>
          <w:sz w:val="22"/>
          <w:szCs w:val="22"/>
        </w:rPr>
        <w:t xml:space="preserve"> DC</w:t>
      </w:r>
      <w:r w:rsidRPr="009A1C85">
        <w:rPr>
          <w:rFonts w:ascii="Arial" w:hAnsi="Arial" w:cs="Arial"/>
          <w:noProof/>
          <w:sz w:val="22"/>
          <w:szCs w:val="22"/>
        </w:rPr>
        <w:t>, Zhang Q, Larson DE, Shen D, McLellan MD, Lin L, Miller CA, Mardis ER, Ding L, Wilson RK.</w:t>
      </w:r>
      <w:r>
        <w:rPr>
          <w:rFonts w:ascii="Arial" w:hAnsi="Arial" w:cs="Arial"/>
          <w:noProof/>
          <w:sz w:val="22"/>
          <w:szCs w:val="22"/>
        </w:rPr>
        <w:t xml:space="preserve"> 2012. </w:t>
      </w:r>
      <w:r w:rsidRPr="00A04AA1">
        <w:rPr>
          <w:rFonts w:ascii="Arial" w:hAnsi="Arial" w:cs="Arial"/>
          <w:noProof/>
          <w:sz w:val="22"/>
          <w:szCs w:val="22"/>
        </w:rPr>
        <w:t>VarScan 2: somatic mutation and copy number alteration discovery in cancer by exome sequencing.</w:t>
      </w:r>
      <w:r>
        <w:rPr>
          <w:rFonts w:ascii="Arial" w:hAnsi="Arial" w:cs="Arial"/>
          <w:noProof/>
          <w:sz w:val="22"/>
          <w:szCs w:val="22"/>
        </w:rPr>
        <w:t xml:space="preserve"> </w:t>
      </w:r>
      <w:r>
        <w:rPr>
          <w:rFonts w:ascii="Arial" w:hAnsi="Arial" w:cs="Arial"/>
          <w:i/>
          <w:noProof/>
          <w:sz w:val="22"/>
          <w:szCs w:val="22"/>
        </w:rPr>
        <w:t>Genome Res</w:t>
      </w:r>
      <w:r>
        <w:rPr>
          <w:rFonts w:ascii="Arial" w:hAnsi="Arial" w:cs="Arial"/>
          <w:noProof/>
          <w:sz w:val="22"/>
          <w:szCs w:val="22"/>
        </w:rPr>
        <w:t xml:space="preserve"> </w:t>
      </w:r>
      <w:r w:rsidRPr="00BF33DF">
        <w:rPr>
          <w:rFonts w:ascii="Arial" w:hAnsi="Arial" w:cs="Arial"/>
          <w:b/>
          <w:noProof/>
          <w:sz w:val="22"/>
          <w:szCs w:val="22"/>
        </w:rPr>
        <w:t>22</w:t>
      </w:r>
      <w:r w:rsidRPr="00BF33DF">
        <w:rPr>
          <w:rFonts w:ascii="Arial" w:hAnsi="Arial" w:cs="Arial"/>
          <w:noProof/>
          <w:sz w:val="22"/>
          <w:szCs w:val="22"/>
        </w:rPr>
        <w:t>:568-76.</w:t>
      </w:r>
    </w:p>
    <w:p w14:paraId="0CF679A1"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Kolde R. 2015. pheatmap: Pretty Heatmaps.</w:t>
      </w:r>
    </w:p>
    <w:p w14:paraId="66A4C6B7"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Langmead B. 2010. Aligning short sequencing reads with Bowtie. </w:t>
      </w:r>
      <w:r w:rsidRPr="00BA4F88">
        <w:rPr>
          <w:rFonts w:ascii="Arial" w:hAnsi="Arial" w:cs="Arial"/>
          <w:i/>
          <w:noProof/>
          <w:sz w:val="22"/>
          <w:szCs w:val="22"/>
        </w:rPr>
        <w:t>Curr Protoc Bioinformatics</w:t>
      </w:r>
      <w:r w:rsidRPr="00BA4F88">
        <w:rPr>
          <w:rFonts w:ascii="Arial" w:hAnsi="Arial" w:cs="Arial"/>
          <w:noProof/>
          <w:sz w:val="22"/>
          <w:szCs w:val="22"/>
        </w:rPr>
        <w:t xml:space="preserve"> </w:t>
      </w:r>
      <w:r w:rsidRPr="00BA4F88">
        <w:rPr>
          <w:rFonts w:ascii="Arial" w:hAnsi="Arial" w:cs="Arial"/>
          <w:b/>
          <w:noProof/>
          <w:sz w:val="22"/>
          <w:szCs w:val="22"/>
        </w:rPr>
        <w:t>Chapter 11</w:t>
      </w:r>
      <w:r w:rsidRPr="00BA4F88">
        <w:rPr>
          <w:rFonts w:ascii="Arial" w:hAnsi="Arial" w:cs="Arial"/>
          <w:noProof/>
          <w:sz w:val="22"/>
          <w:szCs w:val="22"/>
        </w:rPr>
        <w:t>: Unit 11 17.</w:t>
      </w:r>
    </w:p>
    <w:p w14:paraId="5A684148" w14:textId="77777777" w:rsidR="004501D4" w:rsidRDefault="004501D4" w:rsidP="004501D4">
      <w:pPr>
        <w:pStyle w:val="EndNoteBibliography"/>
        <w:spacing w:line="360" w:lineRule="auto"/>
        <w:ind w:left="720" w:hanging="720"/>
        <w:rPr>
          <w:rFonts w:ascii="Arial" w:hAnsi="Arial" w:cs="Arial"/>
          <w:noProof/>
          <w:sz w:val="22"/>
          <w:szCs w:val="22"/>
        </w:rPr>
      </w:pPr>
      <w:r w:rsidRPr="007B621B">
        <w:rPr>
          <w:rFonts w:ascii="Arial" w:hAnsi="Arial" w:cs="Arial"/>
          <w:noProof/>
          <w:sz w:val="22"/>
          <w:szCs w:val="22"/>
        </w:rPr>
        <w:t>Li H, Handsaker B, Wysoker A, Fennell T, Ruan J, Homer N, Marth G, Abecasis G, Durbin R, and 1000 Genome P</w:t>
      </w:r>
      <w:r>
        <w:rPr>
          <w:rFonts w:ascii="Arial" w:hAnsi="Arial" w:cs="Arial"/>
          <w:noProof/>
          <w:sz w:val="22"/>
          <w:szCs w:val="22"/>
        </w:rPr>
        <w:t>roject Data Processing Subgroup.</w:t>
      </w:r>
      <w:r w:rsidRPr="007B621B">
        <w:rPr>
          <w:rFonts w:ascii="Arial" w:hAnsi="Arial" w:cs="Arial"/>
          <w:noProof/>
          <w:sz w:val="22"/>
          <w:szCs w:val="22"/>
        </w:rPr>
        <w:t xml:space="preserve"> </w:t>
      </w:r>
      <w:r>
        <w:rPr>
          <w:rFonts w:ascii="Arial" w:hAnsi="Arial" w:cs="Arial"/>
          <w:noProof/>
          <w:sz w:val="22"/>
          <w:szCs w:val="22"/>
        </w:rPr>
        <w:t xml:space="preserve">2009. </w:t>
      </w:r>
      <w:r w:rsidRPr="007B621B">
        <w:rPr>
          <w:rFonts w:ascii="Arial" w:hAnsi="Arial" w:cs="Arial"/>
          <w:noProof/>
          <w:sz w:val="22"/>
          <w:szCs w:val="22"/>
        </w:rPr>
        <w:t>The Sequence alignment/map (SAM</w:t>
      </w:r>
      <w:r>
        <w:rPr>
          <w:rFonts w:ascii="Arial" w:hAnsi="Arial" w:cs="Arial"/>
          <w:noProof/>
          <w:sz w:val="22"/>
          <w:szCs w:val="22"/>
        </w:rPr>
        <w:t>) format and SAMtools.</w:t>
      </w:r>
      <w:r w:rsidRPr="007B621B">
        <w:rPr>
          <w:rFonts w:ascii="Arial" w:hAnsi="Arial" w:cs="Arial"/>
          <w:noProof/>
          <w:sz w:val="22"/>
          <w:szCs w:val="22"/>
        </w:rPr>
        <w:t xml:space="preserve"> </w:t>
      </w:r>
      <w:r w:rsidRPr="007B621B">
        <w:rPr>
          <w:rFonts w:ascii="Arial" w:hAnsi="Arial" w:cs="Arial"/>
          <w:i/>
          <w:noProof/>
          <w:sz w:val="22"/>
          <w:szCs w:val="22"/>
        </w:rPr>
        <w:t>Bioinformatics</w:t>
      </w:r>
      <w:r>
        <w:rPr>
          <w:rFonts w:ascii="Arial" w:hAnsi="Arial" w:cs="Arial"/>
          <w:noProof/>
          <w:sz w:val="22"/>
          <w:szCs w:val="22"/>
        </w:rPr>
        <w:t xml:space="preserve"> </w:t>
      </w:r>
      <w:r w:rsidRPr="007B621B">
        <w:rPr>
          <w:rFonts w:ascii="Arial" w:hAnsi="Arial" w:cs="Arial"/>
          <w:b/>
          <w:noProof/>
          <w:sz w:val="22"/>
          <w:szCs w:val="22"/>
        </w:rPr>
        <w:t>25</w:t>
      </w:r>
      <w:r>
        <w:rPr>
          <w:rFonts w:ascii="Arial" w:hAnsi="Arial" w:cs="Arial"/>
          <w:noProof/>
          <w:sz w:val="22"/>
          <w:szCs w:val="22"/>
        </w:rPr>
        <w:t xml:space="preserve">: </w:t>
      </w:r>
      <w:r w:rsidRPr="007B621B">
        <w:rPr>
          <w:rFonts w:ascii="Arial" w:hAnsi="Arial" w:cs="Arial"/>
          <w:noProof/>
          <w:sz w:val="22"/>
          <w:szCs w:val="22"/>
        </w:rPr>
        <w:t>2078-9</w:t>
      </w:r>
    </w:p>
    <w:p w14:paraId="6C9D4916" w14:textId="77777777" w:rsidR="004501D4"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Li H, Durbin R. 2009. Fast and accurate short read alignment with Burrows-Wheeler transform. </w:t>
      </w:r>
      <w:r w:rsidRPr="00BA4F88">
        <w:rPr>
          <w:rFonts w:ascii="Arial" w:hAnsi="Arial" w:cs="Arial"/>
          <w:i/>
          <w:noProof/>
          <w:sz w:val="22"/>
          <w:szCs w:val="22"/>
        </w:rPr>
        <w:t>Bioinformatics</w:t>
      </w:r>
      <w:r w:rsidRPr="00BA4F88">
        <w:rPr>
          <w:rFonts w:ascii="Arial" w:hAnsi="Arial" w:cs="Arial"/>
          <w:noProof/>
          <w:sz w:val="22"/>
          <w:szCs w:val="22"/>
        </w:rPr>
        <w:t xml:space="preserve"> </w:t>
      </w:r>
      <w:r w:rsidRPr="00BA4F88">
        <w:rPr>
          <w:rFonts w:ascii="Arial" w:hAnsi="Arial" w:cs="Arial"/>
          <w:b/>
          <w:noProof/>
          <w:sz w:val="22"/>
          <w:szCs w:val="22"/>
        </w:rPr>
        <w:t>25</w:t>
      </w:r>
      <w:r w:rsidRPr="00BA4F88">
        <w:rPr>
          <w:rFonts w:ascii="Arial" w:hAnsi="Arial" w:cs="Arial"/>
          <w:noProof/>
          <w:sz w:val="22"/>
          <w:szCs w:val="22"/>
        </w:rPr>
        <w:t>: 1754-1760.</w:t>
      </w:r>
    </w:p>
    <w:p w14:paraId="6909BA57"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Love MI, Huber W, Anders S. 2014. Moderated estimation of fold change and dispersion for RNA-seq data with DESeq2. </w:t>
      </w:r>
      <w:r w:rsidRPr="00BA4F88">
        <w:rPr>
          <w:rFonts w:ascii="Arial" w:hAnsi="Arial" w:cs="Arial"/>
          <w:i/>
          <w:noProof/>
          <w:sz w:val="22"/>
          <w:szCs w:val="22"/>
        </w:rPr>
        <w:t>Genome Biol</w:t>
      </w:r>
      <w:r w:rsidRPr="00BA4F88">
        <w:rPr>
          <w:rFonts w:ascii="Arial" w:hAnsi="Arial" w:cs="Arial"/>
          <w:noProof/>
          <w:sz w:val="22"/>
          <w:szCs w:val="22"/>
        </w:rPr>
        <w:t xml:space="preserve"> </w:t>
      </w:r>
      <w:r w:rsidRPr="00BA4F88">
        <w:rPr>
          <w:rFonts w:ascii="Arial" w:hAnsi="Arial" w:cs="Arial"/>
          <w:b/>
          <w:noProof/>
          <w:sz w:val="22"/>
          <w:szCs w:val="22"/>
        </w:rPr>
        <w:t>15</w:t>
      </w:r>
      <w:r w:rsidRPr="00BA4F88">
        <w:rPr>
          <w:rFonts w:ascii="Arial" w:hAnsi="Arial" w:cs="Arial"/>
          <w:noProof/>
          <w:sz w:val="22"/>
          <w:szCs w:val="22"/>
        </w:rPr>
        <w:t>: 550.</w:t>
      </w:r>
    </w:p>
    <w:p w14:paraId="353E846E"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Lowe TM, Eddy SR. 1997. tRNAscan-SE: a program for improved detection of transfer RNA genes in genomic sequence. </w:t>
      </w:r>
      <w:r w:rsidRPr="00BA4F88">
        <w:rPr>
          <w:rFonts w:ascii="Arial" w:hAnsi="Arial" w:cs="Arial"/>
          <w:i/>
          <w:noProof/>
          <w:sz w:val="22"/>
          <w:szCs w:val="22"/>
        </w:rPr>
        <w:t>Nucleic Acids Res</w:t>
      </w:r>
      <w:r w:rsidRPr="00BA4F88">
        <w:rPr>
          <w:rFonts w:ascii="Arial" w:hAnsi="Arial" w:cs="Arial"/>
          <w:noProof/>
          <w:sz w:val="22"/>
          <w:szCs w:val="22"/>
        </w:rPr>
        <w:t xml:space="preserve"> </w:t>
      </w:r>
      <w:r w:rsidRPr="00BA4F88">
        <w:rPr>
          <w:rFonts w:ascii="Arial" w:hAnsi="Arial" w:cs="Arial"/>
          <w:b/>
          <w:noProof/>
          <w:sz w:val="22"/>
          <w:szCs w:val="22"/>
        </w:rPr>
        <w:t>25</w:t>
      </w:r>
      <w:r w:rsidRPr="00BA4F88">
        <w:rPr>
          <w:rFonts w:ascii="Arial" w:hAnsi="Arial" w:cs="Arial"/>
          <w:noProof/>
          <w:sz w:val="22"/>
          <w:szCs w:val="22"/>
        </w:rPr>
        <w:t>: 955-964.</w:t>
      </w:r>
    </w:p>
    <w:p w14:paraId="3A6B4E39" w14:textId="23655F60"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Makarova KS, Wolf YI, Alkhnbashi OS, Costa F, Shah SA, Saunders SJ, Barrangou R, Brouns SJ, Charpentier E, Haft DH et al. 2015. An updated evolutionary classification of CRISPR-Cas systems. </w:t>
      </w:r>
      <w:r w:rsidRPr="00BA4F88">
        <w:rPr>
          <w:rFonts w:ascii="Arial" w:hAnsi="Arial" w:cs="Arial"/>
          <w:i/>
          <w:noProof/>
          <w:sz w:val="22"/>
          <w:szCs w:val="22"/>
        </w:rPr>
        <w:t>Nature</w:t>
      </w:r>
      <w:r w:rsidR="00A56557">
        <w:rPr>
          <w:rFonts w:ascii="Arial" w:hAnsi="Arial" w:cs="Arial"/>
          <w:i/>
          <w:noProof/>
          <w:sz w:val="22"/>
          <w:szCs w:val="22"/>
        </w:rPr>
        <w:t xml:space="preserve"> R</w:t>
      </w:r>
      <w:r w:rsidR="0050547E">
        <w:rPr>
          <w:rFonts w:ascii="Arial" w:hAnsi="Arial" w:cs="Arial"/>
          <w:i/>
          <w:noProof/>
          <w:sz w:val="22"/>
          <w:szCs w:val="22"/>
        </w:rPr>
        <w:t>ev</w:t>
      </w:r>
      <w:r w:rsidRPr="00BA4F88">
        <w:rPr>
          <w:rFonts w:ascii="Arial" w:hAnsi="Arial" w:cs="Arial"/>
          <w:i/>
          <w:noProof/>
          <w:sz w:val="22"/>
          <w:szCs w:val="22"/>
        </w:rPr>
        <w:t xml:space="preserve"> Microbiol</w:t>
      </w:r>
      <w:r w:rsidRPr="00BA4F88">
        <w:rPr>
          <w:rFonts w:ascii="Arial" w:hAnsi="Arial" w:cs="Arial"/>
          <w:noProof/>
          <w:sz w:val="22"/>
          <w:szCs w:val="22"/>
        </w:rPr>
        <w:t xml:space="preserve"> </w:t>
      </w:r>
      <w:r w:rsidRPr="00BA4F88">
        <w:rPr>
          <w:rFonts w:ascii="Arial" w:hAnsi="Arial" w:cs="Arial"/>
          <w:b/>
          <w:noProof/>
          <w:sz w:val="22"/>
          <w:szCs w:val="22"/>
        </w:rPr>
        <w:t>13</w:t>
      </w:r>
      <w:r w:rsidRPr="00BA4F88">
        <w:rPr>
          <w:rFonts w:ascii="Arial" w:hAnsi="Arial" w:cs="Arial"/>
          <w:noProof/>
          <w:sz w:val="22"/>
          <w:szCs w:val="22"/>
        </w:rPr>
        <w:t>: 722-736.</w:t>
      </w:r>
    </w:p>
    <w:p w14:paraId="41A4A784" w14:textId="4C2C285B"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McMurdie PJ, Holmes S. 2013. phyloseq: an R package for reproducible interactive analysis and graphics of microbiome census data. </w:t>
      </w:r>
      <w:r w:rsidR="0050547E">
        <w:rPr>
          <w:rFonts w:ascii="Arial" w:hAnsi="Arial" w:cs="Arial"/>
          <w:i/>
          <w:noProof/>
          <w:sz w:val="22"/>
          <w:szCs w:val="22"/>
        </w:rPr>
        <w:t>PL</w:t>
      </w:r>
      <w:r w:rsidRPr="00BA4F88">
        <w:rPr>
          <w:rFonts w:ascii="Arial" w:hAnsi="Arial" w:cs="Arial"/>
          <w:i/>
          <w:noProof/>
          <w:sz w:val="22"/>
          <w:szCs w:val="22"/>
        </w:rPr>
        <w:t xml:space="preserve">oS </w:t>
      </w:r>
      <w:r w:rsidR="0050547E">
        <w:rPr>
          <w:rFonts w:ascii="Arial" w:hAnsi="Arial" w:cs="Arial"/>
          <w:i/>
          <w:noProof/>
          <w:sz w:val="22"/>
          <w:szCs w:val="22"/>
        </w:rPr>
        <w:t>O</w:t>
      </w:r>
      <w:r w:rsidRPr="00BA4F88">
        <w:rPr>
          <w:rFonts w:ascii="Arial" w:hAnsi="Arial" w:cs="Arial"/>
          <w:i/>
          <w:noProof/>
          <w:sz w:val="22"/>
          <w:szCs w:val="22"/>
        </w:rPr>
        <w:t>ne</w:t>
      </w:r>
      <w:r w:rsidRPr="00BA4F88">
        <w:rPr>
          <w:rFonts w:ascii="Arial" w:hAnsi="Arial" w:cs="Arial"/>
          <w:noProof/>
          <w:sz w:val="22"/>
          <w:szCs w:val="22"/>
        </w:rPr>
        <w:t xml:space="preserve"> </w:t>
      </w:r>
      <w:r w:rsidRPr="00BA4F88">
        <w:rPr>
          <w:rFonts w:ascii="Arial" w:hAnsi="Arial" w:cs="Arial"/>
          <w:b/>
          <w:noProof/>
          <w:sz w:val="22"/>
          <w:szCs w:val="22"/>
        </w:rPr>
        <w:t>8</w:t>
      </w:r>
      <w:r w:rsidRPr="00BA4F88">
        <w:rPr>
          <w:rFonts w:ascii="Arial" w:hAnsi="Arial" w:cs="Arial"/>
          <w:noProof/>
          <w:sz w:val="22"/>
          <w:szCs w:val="22"/>
        </w:rPr>
        <w:t>: e61217.</w:t>
      </w:r>
    </w:p>
    <w:p w14:paraId="64BB3F61" w14:textId="77777777" w:rsidR="004501D4" w:rsidRPr="00227669"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lastRenderedPageBreak/>
        <w:t xml:space="preserve">Miller CS, Baker BJ, Thomas BC, Singer SW, Banfield JF. 2011. EMIRGE: reconstruction of full-length ribosomal genes from microbial community short read sequencing data. </w:t>
      </w:r>
      <w:r w:rsidRPr="00227669">
        <w:rPr>
          <w:rFonts w:ascii="Arial" w:hAnsi="Arial" w:cs="Arial"/>
          <w:i/>
          <w:noProof/>
          <w:sz w:val="22"/>
          <w:szCs w:val="22"/>
        </w:rPr>
        <w:t>Genome Biol</w:t>
      </w:r>
      <w:r w:rsidRPr="00227669">
        <w:rPr>
          <w:rFonts w:ascii="Arial" w:hAnsi="Arial" w:cs="Arial"/>
          <w:noProof/>
          <w:sz w:val="22"/>
          <w:szCs w:val="22"/>
        </w:rPr>
        <w:t xml:space="preserve"> </w:t>
      </w:r>
      <w:r w:rsidRPr="00227669">
        <w:rPr>
          <w:rFonts w:ascii="Arial" w:hAnsi="Arial" w:cs="Arial"/>
          <w:b/>
          <w:noProof/>
          <w:sz w:val="22"/>
          <w:szCs w:val="22"/>
        </w:rPr>
        <w:t>12</w:t>
      </w:r>
      <w:r w:rsidRPr="00227669">
        <w:rPr>
          <w:rFonts w:ascii="Arial" w:hAnsi="Arial" w:cs="Arial"/>
          <w:noProof/>
          <w:sz w:val="22"/>
          <w:szCs w:val="22"/>
        </w:rPr>
        <w:t>: R44.</w:t>
      </w:r>
    </w:p>
    <w:p w14:paraId="7E7B5090" w14:textId="77777777" w:rsidR="004501D4" w:rsidRPr="0015460E" w:rsidRDefault="004501D4" w:rsidP="004501D4">
      <w:pPr>
        <w:pStyle w:val="EndNoteBibliography"/>
        <w:spacing w:line="360" w:lineRule="auto"/>
        <w:ind w:left="720" w:hanging="720"/>
        <w:rPr>
          <w:rFonts w:ascii="Arial" w:hAnsi="Arial" w:cs="Arial"/>
          <w:noProof/>
          <w:sz w:val="22"/>
          <w:szCs w:val="22"/>
        </w:rPr>
      </w:pPr>
      <w:r w:rsidRPr="00B2618A">
        <w:rPr>
          <w:rFonts w:ascii="Arial" w:hAnsi="Arial" w:cs="Arial"/>
          <w:noProof/>
          <w:sz w:val="22"/>
          <w:szCs w:val="22"/>
        </w:rPr>
        <w:t>Mistry</w:t>
      </w:r>
      <w:r>
        <w:rPr>
          <w:rFonts w:ascii="Arial" w:hAnsi="Arial" w:cs="Arial"/>
          <w:noProof/>
          <w:sz w:val="22"/>
          <w:szCs w:val="22"/>
        </w:rPr>
        <w:t xml:space="preserve"> J</w:t>
      </w:r>
      <w:r w:rsidRPr="00B2618A">
        <w:rPr>
          <w:rFonts w:ascii="Arial" w:hAnsi="Arial" w:cs="Arial"/>
          <w:noProof/>
          <w:sz w:val="22"/>
          <w:szCs w:val="22"/>
        </w:rPr>
        <w:t>, Finn</w:t>
      </w:r>
      <w:r>
        <w:rPr>
          <w:rFonts w:ascii="Arial" w:hAnsi="Arial" w:cs="Arial"/>
          <w:noProof/>
          <w:sz w:val="22"/>
          <w:szCs w:val="22"/>
        </w:rPr>
        <w:t xml:space="preserve"> RD</w:t>
      </w:r>
      <w:r w:rsidRPr="00B2618A">
        <w:rPr>
          <w:rFonts w:ascii="Arial" w:hAnsi="Arial" w:cs="Arial"/>
          <w:noProof/>
          <w:sz w:val="22"/>
          <w:szCs w:val="22"/>
        </w:rPr>
        <w:t>, Eddy</w:t>
      </w:r>
      <w:r>
        <w:rPr>
          <w:rFonts w:ascii="Arial" w:hAnsi="Arial" w:cs="Arial"/>
          <w:noProof/>
          <w:sz w:val="22"/>
          <w:szCs w:val="22"/>
        </w:rPr>
        <w:t xml:space="preserve"> SR</w:t>
      </w:r>
      <w:r w:rsidRPr="00B2618A">
        <w:rPr>
          <w:rFonts w:ascii="Arial" w:hAnsi="Arial" w:cs="Arial"/>
          <w:noProof/>
          <w:sz w:val="22"/>
          <w:szCs w:val="22"/>
        </w:rPr>
        <w:t>, Bateman</w:t>
      </w:r>
      <w:r>
        <w:rPr>
          <w:rFonts w:ascii="Arial" w:hAnsi="Arial" w:cs="Arial"/>
          <w:noProof/>
          <w:sz w:val="22"/>
          <w:szCs w:val="22"/>
        </w:rPr>
        <w:t xml:space="preserve"> A</w:t>
      </w:r>
      <w:r w:rsidRPr="00B2618A">
        <w:rPr>
          <w:rFonts w:ascii="Arial" w:hAnsi="Arial" w:cs="Arial"/>
          <w:noProof/>
          <w:sz w:val="22"/>
          <w:szCs w:val="22"/>
        </w:rPr>
        <w:t>, Punta</w:t>
      </w:r>
      <w:r>
        <w:rPr>
          <w:rFonts w:ascii="Arial" w:hAnsi="Arial" w:cs="Arial"/>
          <w:noProof/>
          <w:sz w:val="22"/>
          <w:szCs w:val="22"/>
        </w:rPr>
        <w:t xml:space="preserve"> M</w:t>
      </w:r>
      <w:r w:rsidRPr="00B2618A">
        <w:rPr>
          <w:rFonts w:ascii="Arial" w:hAnsi="Arial" w:cs="Arial"/>
          <w:noProof/>
          <w:sz w:val="22"/>
          <w:szCs w:val="22"/>
        </w:rPr>
        <w:t xml:space="preserve">. </w:t>
      </w:r>
      <w:r w:rsidRPr="005D7614">
        <w:rPr>
          <w:rFonts w:ascii="Arial" w:hAnsi="Arial" w:cs="Arial"/>
          <w:noProof/>
          <w:sz w:val="22"/>
          <w:szCs w:val="22"/>
        </w:rPr>
        <w:t>2013.</w:t>
      </w:r>
      <w:r>
        <w:rPr>
          <w:rFonts w:ascii="Arial" w:hAnsi="Arial" w:cs="Arial"/>
          <w:noProof/>
          <w:sz w:val="22"/>
          <w:szCs w:val="22"/>
        </w:rPr>
        <w:t xml:space="preserve"> </w:t>
      </w:r>
      <w:r w:rsidRPr="005D7614">
        <w:rPr>
          <w:rFonts w:ascii="Arial" w:hAnsi="Arial" w:cs="Arial"/>
          <w:noProof/>
          <w:sz w:val="22"/>
          <w:szCs w:val="22"/>
        </w:rPr>
        <w:t xml:space="preserve">Challenges in Homology Search: HMMER3 and Convergent Evolution of Coiled-Coil Regions. </w:t>
      </w:r>
      <w:r w:rsidRPr="0015460E">
        <w:rPr>
          <w:rFonts w:ascii="Arial" w:hAnsi="Arial" w:cs="Arial"/>
          <w:i/>
          <w:noProof/>
          <w:sz w:val="22"/>
          <w:szCs w:val="22"/>
        </w:rPr>
        <w:t>Nucleic Acids Res</w:t>
      </w:r>
      <w:r w:rsidRPr="0015460E">
        <w:rPr>
          <w:rFonts w:ascii="Arial" w:hAnsi="Arial" w:cs="Arial"/>
          <w:noProof/>
          <w:sz w:val="22"/>
          <w:szCs w:val="22"/>
        </w:rPr>
        <w:t xml:space="preserve"> </w:t>
      </w:r>
      <w:r w:rsidRPr="0015460E">
        <w:rPr>
          <w:rFonts w:ascii="Arial" w:hAnsi="Arial" w:cs="Arial"/>
          <w:b/>
          <w:noProof/>
          <w:sz w:val="22"/>
          <w:szCs w:val="22"/>
        </w:rPr>
        <w:t>41</w:t>
      </w:r>
      <w:r w:rsidRPr="0015460E">
        <w:rPr>
          <w:rFonts w:ascii="Arial" w:hAnsi="Arial" w:cs="Arial"/>
          <w:noProof/>
          <w:sz w:val="22"/>
          <w:szCs w:val="22"/>
        </w:rPr>
        <w:t>:e121.</w:t>
      </w:r>
    </w:p>
    <w:p w14:paraId="5BCEACD5" w14:textId="77777777" w:rsidR="004501D4" w:rsidRDefault="004501D4" w:rsidP="004501D4">
      <w:pPr>
        <w:pStyle w:val="EndNoteBibliography"/>
        <w:spacing w:line="360" w:lineRule="auto"/>
        <w:ind w:left="720" w:hanging="720"/>
        <w:rPr>
          <w:rFonts w:ascii="Arial" w:hAnsi="Arial" w:cs="Arial"/>
          <w:noProof/>
          <w:sz w:val="22"/>
          <w:szCs w:val="22"/>
        </w:rPr>
      </w:pPr>
      <w:r>
        <w:rPr>
          <w:rFonts w:ascii="Arial" w:hAnsi="Arial" w:cs="Arial"/>
          <w:noProof/>
          <w:sz w:val="22"/>
          <w:szCs w:val="22"/>
        </w:rPr>
        <w:t>Mudunuri U, Che A, Yi M, Stephens RM. 2009.</w:t>
      </w:r>
      <w:r w:rsidRPr="00044240">
        <w:rPr>
          <w:rFonts w:ascii="Arial" w:hAnsi="Arial" w:cs="Arial"/>
          <w:noProof/>
          <w:sz w:val="22"/>
          <w:szCs w:val="22"/>
        </w:rPr>
        <w:t xml:space="preserve"> bioDBnet: the biological database network.</w:t>
      </w:r>
      <w:r>
        <w:rPr>
          <w:rFonts w:ascii="Arial" w:hAnsi="Arial" w:cs="Arial"/>
          <w:noProof/>
          <w:sz w:val="22"/>
          <w:szCs w:val="22"/>
        </w:rPr>
        <w:t xml:space="preserve"> </w:t>
      </w:r>
      <w:r w:rsidRPr="0096284A">
        <w:rPr>
          <w:rFonts w:ascii="Arial" w:hAnsi="Arial" w:cs="Arial"/>
          <w:i/>
          <w:noProof/>
          <w:sz w:val="22"/>
          <w:szCs w:val="22"/>
        </w:rPr>
        <w:t>Bioinformatics</w:t>
      </w:r>
      <w:r>
        <w:rPr>
          <w:rFonts w:ascii="Arial" w:hAnsi="Arial" w:cs="Arial"/>
          <w:noProof/>
          <w:sz w:val="22"/>
          <w:szCs w:val="22"/>
        </w:rPr>
        <w:t xml:space="preserve"> </w:t>
      </w:r>
      <w:r w:rsidRPr="0096284A">
        <w:rPr>
          <w:rFonts w:ascii="Arial" w:hAnsi="Arial" w:cs="Arial"/>
          <w:b/>
          <w:noProof/>
          <w:sz w:val="22"/>
          <w:szCs w:val="22"/>
        </w:rPr>
        <w:t>25</w:t>
      </w:r>
      <w:r>
        <w:rPr>
          <w:rFonts w:ascii="Arial" w:hAnsi="Arial" w:cs="Arial"/>
          <w:noProof/>
          <w:sz w:val="22"/>
          <w:szCs w:val="22"/>
        </w:rPr>
        <w:t>:</w:t>
      </w:r>
      <w:r w:rsidRPr="00044240">
        <w:rPr>
          <w:rFonts w:ascii="Arial" w:hAnsi="Arial" w:cs="Arial"/>
          <w:noProof/>
          <w:sz w:val="22"/>
          <w:szCs w:val="22"/>
        </w:rPr>
        <w:t xml:space="preserve"> 555-556.</w:t>
      </w:r>
    </w:p>
    <w:p w14:paraId="22C93F6C" w14:textId="77777777" w:rsidR="004501D4" w:rsidRDefault="004501D4" w:rsidP="004501D4">
      <w:pPr>
        <w:pStyle w:val="EndNoteBibliography"/>
        <w:spacing w:line="360" w:lineRule="auto"/>
        <w:ind w:left="720" w:hanging="720"/>
        <w:rPr>
          <w:rFonts w:ascii="Arial" w:hAnsi="Arial" w:cs="Arial"/>
          <w:noProof/>
          <w:sz w:val="22"/>
          <w:szCs w:val="22"/>
        </w:rPr>
      </w:pPr>
      <w:r w:rsidRPr="004539FD">
        <w:rPr>
          <w:rFonts w:ascii="Arial" w:hAnsi="Arial" w:cs="Arial"/>
          <w:noProof/>
          <w:sz w:val="22"/>
          <w:szCs w:val="22"/>
        </w:rPr>
        <w:t>Oksanen J, Blanchet F, Kindt R, Legendre P, O'Hara R, Simpson G, Solymos P, Stevens M, Wagner H. 2012. vegan: Community Ecology Package.</w:t>
      </w:r>
    </w:p>
    <w:p w14:paraId="1D92D61F"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Parks DH, Imelfort M, Skennerton CT, Hugenholtz P, Tyson GW. 2015. CheckM: assessing the quality of microbial genomes recovered from isolates, single cells, and metagenomes. </w:t>
      </w:r>
      <w:r>
        <w:rPr>
          <w:rFonts w:ascii="Arial" w:hAnsi="Arial" w:cs="Arial"/>
          <w:i/>
          <w:noProof/>
          <w:sz w:val="22"/>
          <w:szCs w:val="22"/>
        </w:rPr>
        <w:t>Genome R</w:t>
      </w:r>
      <w:r w:rsidRPr="00BA4F88">
        <w:rPr>
          <w:rFonts w:ascii="Arial" w:hAnsi="Arial" w:cs="Arial"/>
          <w:i/>
          <w:noProof/>
          <w:sz w:val="22"/>
          <w:szCs w:val="22"/>
        </w:rPr>
        <w:t>esearch</w:t>
      </w:r>
      <w:r w:rsidRPr="00BA4F88">
        <w:rPr>
          <w:rFonts w:ascii="Arial" w:hAnsi="Arial" w:cs="Arial"/>
          <w:noProof/>
          <w:sz w:val="22"/>
          <w:szCs w:val="22"/>
        </w:rPr>
        <w:t xml:space="preserve"> </w:t>
      </w:r>
      <w:r w:rsidRPr="00BA4F88">
        <w:rPr>
          <w:rFonts w:ascii="Arial" w:hAnsi="Arial" w:cs="Arial"/>
          <w:b/>
          <w:noProof/>
          <w:sz w:val="22"/>
          <w:szCs w:val="22"/>
        </w:rPr>
        <w:t>25</w:t>
      </w:r>
      <w:r w:rsidRPr="00BA4F88">
        <w:rPr>
          <w:rFonts w:ascii="Arial" w:hAnsi="Arial" w:cs="Arial"/>
          <w:noProof/>
          <w:sz w:val="22"/>
          <w:szCs w:val="22"/>
        </w:rPr>
        <w:t>: 1043-1055.</w:t>
      </w:r>
    </w:p>
    <w:p w14:paraId="252D2C78"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Peng Y, Leung HC, Yiu SM, Chin FY. 2012. IDBA-UD: a de novo assembler for single-cell and metagenomic sequencing data with highly uneven depth. </w:t>
      </w:r>
      <w:r w:rsidRPr="00BA4F88">
        <w:rPr>
          <w:rFonts w:ascii="Arial" w:hAnsi="Arial" w:cs="Arial"/>
          <w:i/>
          <w:noProof/>
          <w:sz w:val="22"/>
          <w:szCs w:val="22"/>
        </w:rPr>
        <w:t>Bioinformatics</w:t>
      </w:r>
      <w:r w:rsidRPr="00BA4F88">
        <w:rPr>
          <w:rFonts w:ascii="Arial" w:hAnsi="Arial" w:cs="Arial"/>
          <w:noProof/>
          <w:sz w:val="22"/>
          <w:szCs w:val="22"/>
        </w:rPr>
        <w:t xml:space="preserve"> </w:t>
      </w:r>
      <w:r w:rsidRPr="00BA4F88">
        <w:rPr>
          <w:rFonts w:ascii="Arial" w:hAnsi="Arial" w:cs="Arial"/>
          <w:b/>
          <w:noProof/>
          <w:sz w:val="22"/>
          <w:szCs w:val="22"/>
        </w:rPr>
        <w:t>28</w:t>
      </w:r>
      <w:r w:rsidRPr="00BA4F88">
        <w:rPr>
          <w:rFonts w:ascii="Arial" w:hAnsi="Arial" w:cs="Arial"/>
          <w:noProof/>
          <w:sz w:val="22"/>
          <w:szCs w:val="22"/>
        </w:rPr>
        <w:t>: 1420-1428.</w:t>
      </w:r>
    </w:p>
    <w:p w14:paraId="510FBCD4"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Price MN, Dehal PS, Arkin AP. 2009. FastTree: computing large minimum evolution trees with profiles instead of a distance matrix. </w:t>
      </w:r>
      <w:r w:rsidRPr="00BA4F88">
        <w:rPr>
          <w:rFonts w:ascii="Arial" w:hAnsi="Arial" w:cs="Arial"/>
          <w:i/>
          <w:noProof/>
          <w:sz w:val="22"/>
          <w:szCs w:val="22"/>
        </w:rPr>
        <w:t>Mol Biol Evol</w:t>
      </w:r>
      <w:r w:rsidRPr="00BA4F88">
        <w:rPr>
          <w:rFonts w:ascii="Arial" w:hAnsi="Arial" w:cs="Arial"/>
          <w:noProof/>
          <w:sz w:val="22"/>
          <w:szCs w:val="22"/>
        </w:rPr>
        <w:t xml:space="preserve"> </w:t>
      </w:r>
      <w:r w:rsidRPr="00BA4F88">
        <w:rPr>
          <w:rFonts w:ascii="Arial" w:hAnsi="Arial" w:cs="Arial"/>
          <w:b/>
          <w:noProof/>
          <w:sz w:val="22"/>
          <w:szCs w:val="22"/>
        </w:rPr>
        <w:t>26</w:t>
      </w:r>
      <w:r w:rsidRPr="00BA4F88">
        <w:rPr>
          <w:rFonts w:ascii="Arial" w:hAnsi="Arial" w:cs="Arial"/>
          <w:noProof/>
          <w:sz w:val="22"/>
          <w:szCs w:val="22"/>
        </w:rPr>
        <w:t>: 1641-1650.</w:t>
      </w:r>
    </w:p>
    <w:p w14:paraId="63CBE48F"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Pruesse E, Quast C, Knittel K, Fuchs BM, Ludwig W, Peplies J, Glockner FO. 2007. SILVA: a comprehensive online resource for quality checked and aligned ribosomal RNA sequence data compatible with ARB. </w:t>
      </w:r>
      <w:r w:rsidRPr="00BA4F88">
        <w:rPr>
          <w:rFonts w:ascii="Arial" w:hAnsi="Arial" w:cs="Arial"/>
          <w:i/>
          <w:noProof/>
          <w:sz w:val="22"/>
          <w:szCs w:val="22"/>
        </w:rPr>
        <w:t>Nucleic Acids Res</w:t>
      </w:r>
      <w:r w:rsidRPr="00BA4F88">
        <w:rPr>
          <w:rFonts w:ascii="Arial" w:hAnsi="Arial" w:cs="Arial"/>
          <w:noProof/>
          <w:sz w:val="22"/>
          <w:szCs w:val="22"/>
        </w:rPr>
        <w:t xml:space="preserve"> </w:t>
      </w:r>
      <w:r w:rsidRPr="00BA4F88">
        <w:rPr>
          <w:rFonts w:ascii="Arial" w:hAnsi="Arial" w:cs="Arial"/>
          <w:b/>
          <w:noProof/>
          <w:sz w:val="22"/>
          <w:szCs w:val="22"/>
        </w:rPr>
        <w:t>35</w:t>
      </w:r>
      <w:r w:rsidRPr="00BA4F88">
        <w:rPr>
          <w:rFonts w:ascii="Arial" w:hAnsi="Arial" w:cs="Arial"/>
          <w:noProof/>
          <w:sz w:val="22"/>
          <w:szCs w:val="22"/>
        </w:rPr>
        <w:t>: 7188-7196.</w:t>
      </w:r>
    </w:p>
    <w:p w14:paraId="200C3019" w14:textId="77777777" w:rsidR="004501D4" w:rsidRDefault="004501D4" w:rsidP="004501D4">
      <w:pPr>
        <w:pStyle w:val="EndNoteBibliography"/>
        <w:spacing w:line="360" w:lineRule="auto"/>
        <w:ind w:left="720" w:hanging="720"/>
        <w:rPr>
          <w:rFonts w:ascii="Arial" w:hAnsi="Arial" w:cs="Arial"/>
          <w:noProof/>
          <w:sz w:val="22"/>
          <w:szCs w:val="22"/>
        </w:rPr>
      </w:pPr>
      <w:r>
        <w:rPr>
          <w:rFonts w:ascii="Arial" w:hAnsi="Arial" w:cs="Arial"/>
          <w:noProof/>
          <w:sz w:val="22"/>
          <w:szCs w:val="22"/>
        </w:rPr>
        <w:t>R Core Team. 2017</w:t>
      </w:r>
      <w:r w:rsidRPr="00CF0AB4">
        <w:rPr>
          <w:rFonts w:ascii="Arial" w:hAnsi="Arial" w:cs="Arial"/>
          <w:noProof/>
          <w:sz w:val="22"/>
          <w:szCs w:val="22"/>
        </w:rPr>
        <w:t>. R: A language and environment for statistical computing. R</w:t>
      </w:r>
      <w:r>
        <w:rPr>
          <w:rFonts w:ascii="Arial" w:hAnsi="Arial" w:cs="Arial"/>
          <w:noProof/>
          <w:sz w:val="22"/>
          <w:szCs w:val="22"/>
        </w:rPr>
        <w:t xml:space="preserve"> </w:t>
      </w:r>
      <w:r w:rsidRPr="00CF0AB4">
        <w:rPr>
          <w:rFonts w:ascii="Arial" w:hAnsi="Arial" w:cs="Arial"/>
          <w:noProof/>
          <w:sz w:val="22"/>
          <w:szCs w:val="22"/>
        </w:rPr>
        <w:t>Foundation for Statistical</w:t>
      </w:r>
      <w:r>
        <w:rPr>
          <w:rFonts w:ascii="Arial" w:hAnsi="Arial" w:cs="Arial"/>
          <w:noProof/>
          <w:sz w:val="22"/>
          <w:szCs w:val="22"/>
        </w:rPr>
        <w:t xml:space="preserve"> Computing, Vienna, Austria. </w:t>
      </w:r>
      <w:r w:rsidRPr="00CF0AB4">
        <w:rPr>
          <w:rFonts w:ascii="Arial" w:hAnsi="Arial" w:cs="Arial"/>
          <w:noProof/>
          <w:sz w:val="22"/>
          <w:szCs w:val="22"/>
        </w:rPr>
        <w:t>https://www.R-project.org/.</w:t>
      </w:r>
    </w:p>
    <w:p w14:paraId="0E9DE303" w14:textId="7D1AEE11" w:rsidR="004501D4" w:rsidRPr="005A7F3E" w:rsidRDefault="004501D4" w:rsidP="004501D4">
      <w:pPr>
        <w:pStyle w:val="EndNoteBibliography"/>
        <w:spacing w:line="360" w:lineRule="auto"/>
        <w:ind w:left="720" w:hanging="720"/>
        <w:rPr>
          <w:rFonts w:ascii="Arial" w:hAnsi="Arial" w:cs="Arial"/>
          <w:noProof/>
          <w:sz w:val="22"/>
          <w:szCs w:val="22"/>
        </w:rPr>
      </w:pPr>
      <w:r w:rsidRPr="005A7F3E">
        <w:rPr>
          <w:rFonts w:ascii="Arial" w:hAnsi="Arial" w:cs="Arial"/>
          <w:noProof/>
          <w:sz w:val="22"/>
          <w:szCs w:val="22"/>
        </w:rPr>
        <w:t xml:space="preserve">Shmakov S, Abudayyeh OO, Makarova KS, Wol YIf, Gootenberg JS, Semenova E,  Minakhin L, et al. </w:t>
      </w:r>
      <w:r w:rsidR="00A56557">
        <w:rPr>
          <w:rFonts w:ascii="Arial" w:hAnsi="Arial" w:cs="Arial"/>
          <w:noProof/>
          <w:sz w:val="22"/>
          <w:szCs w:val="22"/>
        </w:rPr>
        <w:t xml:space="preserve">2015. </w:t>
      </w:r>
      <w:r w:rsidRPr="005A7F3E">
        <w:rPr>
          <w:rFonts w:ascii="Arial" w:hAnsi="Arial" w:cs="Arial"/>
          <w:noProof/>
          <w:sz w:val="22"/>
          <w:szCs w:val="22"/>
        </w:rPr>
        <w:t>Discovery and Functional Characterization of Diverse Class 2 CRISPR-Cas Systems.</w:t>
      </w:r>
      <w:r w:rsidR="00A56557">
        <w:rPr>
          <w:rFonts w:ascii="Arial" w:hAnsi="Arial" w:cs="Arial"/>
          <w:noProof/>
          <w:sz w:val="22"/>
          <w:szCs w:val="22"/>
        </w:rPr>
        <w:t xml:space="preserve"> </w:t>
      </w:r>
      <w:r w:rsidRPr="005A7F3E">
        <w:rPr>
          <w:rFonts w:ascii="Arial" w:hAnsi="Arial" w:cs="Arial"/>
          <w:i/>
          <w:iCs/>
          <w:noProof/>
          <w:sz w:val="22"/>
          <w:szCs w:val="22"/>
        </w:rPr>
        <w:t>Molecular Cell</w:t>
      </w:r>
      <w:r w:rsidR="00A56557">
        <w:rPr>
          <w:rFonts w:ascii="Arial" w:hAnsi="Arial" w:cs="Arial"/>
          <w:noProof/>
          <w:sz w:val="22"/>
          <w:szCs w:val="22"/>
        </w:rPr>
        <w:t xml:space="preserve"> </w:t>
      </w:r>
      <w:r w:rsidRPr="005A7F3E">
        <w:rPr>
          <w:rFonts w:ascii="Arial" w:hAnsi="Arial" w:cs="Arial"/>
          <w:b/>
          <w:bCs/>
          <w:noProof/>
          <w:sz w:val="22"/>
          <w:szCs w:val="22"/>
        </w:rPr>
        <w:t>60</w:t>
      </w:r>
      <w:r w:rsidRPr="005A7F3E">
        <w:rPr>
          <w:rFonts w:ascii="Arial" w:hAnsi="Arial" w:cs="Arial"/>
          <w:noProof/>
          <w:sz w:val="22"/>
          <w:szCs w:val="22"/>
        </w:rPr>
        <w:t>: 385–97.</w:t>
      </w:r>
    </w:p>
    <w:p w14:paraId="5A1A98D8"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Skennerton CT, Imelfort M, Tyson GW. 2013. Crass: identification and reconstruction of CRISPR from unassembled metagenomic data. </w:t>
      </w:r>
      <w:r w:rsidRPr="00BA4F88">
        <w:rPr>
          <w:rFonts w:ascii="Arial" w:hAnsi="Arial" w:cs="Arial"/>
          <w:i/>
          <w:noProof/>
          <w:sz w:val="22"/>
          <w:szCs w:val="22"/>
        </w:rPr>
        <w:t>Nucleic Acids Res</w:t>
      </w:r>
      <w:r w:rsidRPr="00BA4F88">
        <w:rPr>
          <w:rFonts w:ascii="Arial" w:hAnsi="Arial" w:cs="Arial"/>
          <w:noProof/>
          <w:sz w:val="22"/>
          <w:szCs w:val="22"/>
        </w:rPr>
        <w:t xml:space="preserve"> </w:t>
      </w:r>
      <w:r w:rsidRPr="00BA4F88">
        <w:rPr>
          <w:rFonts w:ascii="Arial" w:hAnsi="Arial" w:cs="Arial"/>
          <w:b/>
          <w:noProof/>
          <w:sz w:val="22"/>
          <w:szCs w:val="22"/>
        </w:rPr>
        <w:t>41</w:t>
      </w:r>
      <w:r w:rsidRPr="00BA4F88">
        <w:rPr>
          <w:rFonts w:ascii="Arial" w:hAnsi="Arial" w:cs="Arial"/>
          <w:noProof/>
          <w:sz w:val="22"/>
          <w:szCs w:val="22"/>
        </w:rPr>
        <w:t>: e105.</w:t>
      </w:r>
    </w:p>
    <w:p w14:paraId="49667D7F" w14:textId="77777777" w:rsidR="004501D4" w:rsidRDefault="004501D4" w:rsidP="004501D4">
      <w:pPr>
        <w:pStyle w:val="EndNoteBibliography"/>
        <w:spacing w:line="360" w:lineRule="auto"/>
        <w:ind w:left="720" w:hanging="720"/>
        <w:rPr>
          <w:rFonts w:ascii="Arial" w:hAnsi="Arial" w:cs="Arial"/>
          <w:noProof/>
          <w:sz w:val="22"/>
          <w:szCs w:val="22"/>
        </w:rPr>
      </w:pPr>
      <w:r w:rsidRPr="004B7A8B">
        <w:rPr>
          <w:rFonts w:ascii="Arial" w:hAnsi="Arial" w:cs="Arial"/>
          <w:noProof/>
          <w:sz w:val="22"/>
          <w:szCs w:val="22"/>
        </w:rPr>
        <w:t>The UniProt Consortium</w:t>
      </w:r>
      <w:r>
        <w:rPr>
          <w:rFonts w:ascii="Arial" w:hAnsi="Arial" w:cs="Arial"/>
          <w:noProof/>
          <w:sz w:val="22"/>
          <w:szCs w:val="22"/>
        </w:rPr>
        <w:t xml:space="preserve">. 2017. </w:t>
      </w:r>
      <w:r w:rsidRPr="004B7A8B">
        <w:rPr>
          <w:rFonts w:ascii="Arial" w:hAnsi="Arial" w:cs="Arial"/>
          <w:noProof/>
          <w:sz w:val="22"/>
          <w:szCs w:val="22"/>
        </w:rPr>
        <w:t>UniProt: the universal protein knowledgebase</w:t>
      </w:r>
      <w:r>
        <w:rPr>
          <w:rFonts w:ascii="Arial" w:hAnsi="Arial" w:cs="Arial"/>
          <w:noProof/>
          <w:sz w:val="22"/>
          <w:szCs w:val="22"/>
        </w:rPr>
        <w:t xml:space="preserve">. </w:t>
      </w:r>
      <w:r w:rsidRPr="004B7A8B">
        <w:rPr>
          <w:rFonts w:ascii="Arial" w:hAnsi="Arial" w:cs="Arial"/>
          <w:noProof/>
          <w:sz w:val="22"/>
          <w:szCs w:val="22"/>
        </w:rPr>
        <w:t>Nucleic Acids Res</w:t>
      </w:r>
      <w:r>
        <w:rPr>
          <w:rFonts w:ascii="Arial" w:hAnsi="Arial" w:cs="Arial"/>
          <w:noProof/>
          <w:sz w:val="22"/>
          <w:szCs w:val="22"/>
        </w:rPr>
        <w:t>earch</w:t>
      </w:r>
      <w:r w:rsidRPr="004B7A8B">
        <w:rPr>
          <w:rFonts w:ascii="Arial" w:hAnsi="Arial" w:cs="Arial"/>
          <w:noProof/>
          <w:sz w:val="22"/>
          <w:szCs w:val="22"/>
        </w:rPr>
        <w:t xml:space="preserve"> </w:t>
      </w:r>
      <w:r w:rsidRPr="004B7A8B">
        <w:rPr>
          <w:rFonts w:ascii="Arial" w:hAnsi="Arial" w:cs="Arial"/>
          <w:b/>
          <w:noProof/>
          <w:sz w:val="22"/>
          <w:szCs w:val="22"/>
        </w:rPr>
        <w:t>45</w:t>
      </w:r>
      <w:r>
        <w:rPr>
          <w:rFonts w:ascii="Arial" w:hAnsi="Arial" w:cs="Arial"/>
          <w:noProof/>
          <w:sz w:val="22"/>
          <w:szCs w:val="22"/>
        </w:rPr>
        <w:t>: D158-D169</w:t>
      </w:r>
    </w:p>
    <w:p w14:paraId="7BE9419B" w14:textId="77777777"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t xml:space="preserve">Treangen TJ, Ondov BD, Koren S, Phillippy AM. 2014. The Harvest suite for rapid core-genome alignment and visualization of thousands of intraspecific microbial genomes. </w:t>
      </w:r>
      <w:r w:rsidRPr="00BA4F88">
        <w:rPr>
          <w:rFonts w:ascii="Arial" w:hAnsi="Arial" w:cs="Arial"/>
          <w:i/>
          <w:noProof/>
          <w:sz w:val="22"/>
          <w:szCs w:val="22"/>
        </w:rPr>
        <w:t>Genome Biol</w:t>
      </w:r>
      <w:r w:rsidRPr="00BA4F88">
        <w:rPr>
          <w:rFonts w:ascii="Arial" w:hAnsi="Arial" w:cs="Arial"/>
          <w:noProof/>
          <w:sz w:val="22"/>
          <w:szCs w:val="22"/>
        </w:rPr>
        <w:t xml:space="preserve"> </w:t>
      </w:r>
      <w:r w:rsidRPr="00BA4F88">
        <w:rPr>
          <w:rFonts w:ascii="Arial" w:hAnsi="Arial" w:cs="Arial"/>
          <w:b/>
          <w:noProof/>
          <w:sz w:val="22"/>
          <w:szCs w:val="22"/>
        </w:rPr>
        <w:t>15</w:t>
      </w:r>
      <w:r w:rsidRPr="00BA4F88">
        <w:rPr>
          <w:rFonts w:ascii="Arial" w:hAnsi="Arial" w:cs="Arial"/>
          <w:noProof/>
          <w:sz w:val="22"/>
          <w:szCs w:val="22"/>
        </w:rPr>
        <w:t>: 524.</w:t>
      </w:r>
    </w:p>
    <w:p w14:paraId="3E86DAA9" w14:textId="280D7A07" w:rsidR="004501D4" w:rsidRPr="00BA4F88" w:rsidRDefault="004501D4" w:rsidP="004501D4">
      <w:pPr>
        <w:pStyle w:val="EndNoteBibliography"/>
        <w:spacing w:line="360" w:lineRule="auto"/>
        <w:ind w:left="720" w:hanging="720"/>
        <w:rPr>
          <w:rFonts w:ascii="Arial" w:hAnsi="Arial" w:cs="Arial"/>
          <w:noProof/>
          <w:sz w:val="22"/>
          <w:szCs w:val="22"/>
        </w:rPr>
      </w:pPr>
      <w:r w:rsidRPr="00D9059D">
        <w:rPr>
          <w:rFonts w:ascii="Arial" w:hAnsi="Arial" w:cs="Arial"/>
          <w:noProof/>
          <w:sz w:val="22"/>
          <w:szCs w:val="22"/>
        </w:rPr>
        <w:t xml:space="preserve">Wright ES, Yilmaz LS, Noguera DR. 2012. </w:t>
      </w:r>
      <w:r w:rsidRPr="00BA4F88">
        <w:rPr>
          <w:rFonts w:ascii="Arial" w:hAnsi="Arial" w:cs="Arial"/>
          <w:noProof/>
          <w:sz w:val="22"/>
          <w:szCs w:val="22"/>
        </w:rPr>
        <w:t xml:space="preserve">DECIPHER, a search-based approach to chimera identification for 16S rRNA sequences. </w:t>
      </w:r>
      <w:r w:rsidRPr="00BA4F88">
        <w:rPr>
          <w:rFonts w:ascii="Arial" w:hAnsi="Arial" w:cs="Arial"/>
          <w:i/>
          <w:noProof/>
          <w:sz w:val="22"/>
          <w:szCs w:val="22"/>
        </w:rPr>
        <w:t>A</w:t>
      </w:r>
      <w:r w:rsidR="00A56557">
        <w:rPr>
          <w:rFonts w:ascii="Arial" w:hAnsi="Arial" w:cs="Arial"/>
          <w:i/>
          <w:noProof/>
          <w:sz w:val="22"/>
          <w:szCs w:val="22"/>
        </w:rPr>
        <w:t>p</w:t>
      </w:r>
      <w:r w:rsidR="0050547E">
        <w:rPr>
          <w:rFonts w:ascii="Arial" w:hAnsi="Arial" w:cs="Arial"/>
          <w:i/>
          <w:noProof/>
          <w:sz w:val="22"/>
          <w:szCs w:val="22"/>
        </w:rPr>
        <w:t>pl</w:t>
      </w:r>
      <w:r w:rsidRPr="00BA4F88">
        <w:rPr>
          <w:rFonts w:ascii="Arial" w:hAnsi="Arial" w:cs="Arial"/>
          <w:i/>
          <w:noProof/>
          <w:sz w:val="22"/>
          <w:szCs w:val="22"/>
        </w:rPr>
        <w:t xml:space="preserve"> </w:t>
      </w:r>
      <w:r w:rsidR="00A56557">
        <w:rPr>
          <w:rFonts w:ascii="Arial" w:hAnsi="Arial" w:cs="Arial"/>
          <w:i/>
          <w:noProof/>
          <w:sz w:val="22"/>
          <w:szCs w:val="22"/>
        </w:rPr>
        <w:t>Environ M</w:t>
      </w:r>
      <w:r w:rsidRPr="00BA4F88">
        <w:rPr>
          <w:rFonts w:ascii="Arial" w:hAnsi="Arial" w:cs="Arial"/>
          <w:i/>
          <w:noProof/>
          <w:sz w:val="22"/>
          <w:szCs w:val="22"/>
        </w:rPr>
        <w:t>icrobiol</w:t>
      </w:r>
      <w:r w:rsidRPr="00BA4F88">
        <w:rPr>
          <w:rFonts w:ascii="Arial" w:hAnsi="Arial" w:cs="Arial"/>
          <w:noProof/>
          <w:sz w:val="22"/>
          <w:szCs w:val="22"/>
        </w:rPr>
        <w:t xml:space="preserve"> </w:t>
      </w:r>
      <w:r w:rsidRPr="00BA4F88">
        <w:rPr>
          <w:rFonts w:ascii="Arial" w:hAnsi="Arial" w:cs="Arial"/>
          <w:b/>
          <w:noProof/>
          <w:sz w:val="22"/>
          <w:szCs w:val="22"/>
        </w:rPr>
        <w:t>78</w:t>
      </w:r>
      <w:r w:rsidRPr="00BA4F88">
        <w:rPr>
          <w:rFonts w:ascii="Arial" w:hAnsi="Arial" w:cs="Arial"/>
          <w:noProof/>
          <w:sz w:val="22"/>
          <w:szCs w:val="22"/>
        </w:rPr>
        <w:t>: 717-725.</w:t>
      </w:r>
    </w:p>
    <w:p w14:paraId="567F48E7" w14:textId="7EE1CC63" w:rsidR="004501D4" w:rsidRPr="00BA4F88" w:rsidRDefault="004501D4" w:rsidP="004501D4">
      <w:pPr>
        <w:pStyle w:val="EndNoteBibliography"/>
        <w:spacing w:line="360" w:lineRule="auto"/>
        <w:ind w:left="720" w:hanging="720"/>
        <w:rPr>
          <w:rFonts w:ascii="Arial" w:hAnsi="Arial" w:cs="Arial"/>
          <w:noProof/>
          <w:sz w:val="22"/>
          <w:szCs w:val="22"/>
        </w:rPr>
      </w:pPr>
      <w:r w:rsidRPr="00BA4F88">
        <w:rPr>
          <w:rFonts w:ascii="Arial" w:hAnsi="Arial" w:cs="Arial"/>
          <w:noProof/>
          <w:sz w:val="22"/>
          <w:szCs w:val="22"/>
        </w:rPr>
        <w:lastRenderedPageBreak/>
        <w:t xml:space="preserve">Yeoman CJ, Yildirim S, Thomas SM, Durkin AS, Torralba M, Sutton G, Buhay CJ, Ding Y, Dugan-Rocha SP, Muzny DM et al. 2010. Comparative genomics of </w:t>
      </w:r>
      <w:r w:rsidRPr="002722EE">
        <w:rPr>
          <w:rFonts w:ascii="Arial" w:hAnsi="Arial" w:cs="Arial"/>
          <w:i/>
          <w:noProof/>
          <w:sz w:val="22"/>
          <w:szCs w:val="22"/>
        </w:rPr>
        <w:t>Gardnerella vaginalis</w:t>
      </w:r>
      <w:r w:rsidRPr="00BA4F88">
        <w:rPr>
          <w:rFonts w:ascii="Arial" w:hAnsi="Arial" w:cs="Arial"/>
          <w:noProof/>
          <w:sz w:val="22"/>
          <w:szCs w:val="22"/>
        </w:rPr>
        <w:t xml:space="preserve"> strains reveals substantial differences in metabolic and virulence potential. </w:t>
      </w:r>
      <w:r w:rsidR="0050547E">
        <w:rPr>
          <w:rFonts w:ascii="Arial" w:hAnsi="Arial" w:cs="Arial"/>
          <w:i/>
          <w:noProof/>
          <w:sz w:val="22"/>
          <w:szCs w:val="22"/>
        </w:rPr>
        <w:t>PLoS O</w:t>
      </w:r>
      <w:r w:rsidRPr="00BA4F88">
        <w:rPr>
          <w:rFonts w:ascii="Arial" w:hAnsi="Arial" w:cs="Arial"/>
          <w:i/>
          <w:noProof/>
          <w:sz w:val="22"/>
          <w:szCs w:val="22"/>
        </w:rPr>
        <w:t>ne</w:t>
      </w:r>
      <w:r w:rsidRPr="00BA4F88">
        <w:rPr>
          <w:rFonts w:ascii="Arial" w:hAnsi="Arial" w:cs="Arial"/>
          <w:noProof/>
          <w:sz w:val="22"/>
          <w:szCs w:val="22"/>
        </w:rPr>
        <w:t xml:space="preserve"> </w:t>
      </w:r>
      <w:r w:rsidRPr="00BA4F88">
        <w:rPr>
          <w:rFonts w:ascii="Arial" w:hAnsi="Arial" w:cs="Arial"/>
          <w:b/>
          <w:noProof/>
          <w:sz w:val="22"/>
          <w:szCs w:val="22"/>
        </w:rPr>
        <w:t>5</w:t>
      </w:r>
      <w:r w:rsidRPr="00BA4F88">
        <w:rPr>
          <w:rFonts w:ascii="Arial" w:hAnsi="Arial" w:cs="Arial"/>
          <w:noProof/>
          <w:sz w:val="22"/>
          <w:szCs w:val="22"/>
        </w:rPr>
        <w:t>: e12411.</w:t>
      </w:r>
    </w:p>
    <w:p w14:paraId="261286A0" w14:textId="77777777" w:rsidR="004501D4" w:rsidRPr="000F2E5B" w:rsidRDefault="004501D4" w:rsidP="002722EE">
      <w:pPr>
        <w:pStyle w:val="NormalWeb"/>
        <w:spacing w:before="0" w:beforeAutospacing="0" w:after="0" w:afterAutospacing="0" w:line="360" w:lineRule="auto"/>
        <w:jc w:val="both"/>
        <w:rPr>
          <w:rFonts w:ascii="Arial" w:hAnsi="Arial" w:cs="Arial"/>
          <w:sz w:val="22"/>
        </w:rPr>
      </w:pPr>
    </w:p>
    <w:p w14:paraId="225E5B3D" w14:textId="77777777" w:rsidR="001A46DC" w:rsidRDefault="001A46DC">
      <w:pPr>
        <w:rPr>
          <w:rFonts w:ascii="Arial" w:hAnsi="Arial" w:cs="Arial"/>
          <w:b/>
          <w:bCs/>
          <w:color w:val="000000"/>
          <w:sz w:val="20"/>
          <w:szCs w:val="20"/>
        </w:rPr>
      </w:pPr>
    </w:p>
    <w:p w14:paraId="191BA3E6" w14:textId="77777777" w:rsidR="00DD610B" w:rsidRDefault="00DD610B">
      <w:pPr>
        <w:rPr>
          <w:rFonts w:ascii="Arial" w:eastAsia="Times New Roman" w:hAnsi="Arial" w:cs="Arial"/>
          <w:b/>
          <w:bCs/>
          <w:color w:val="000000"/>
          <w:sz w:val="22"/>
          <w:szCs w:val="18"/>
        </w:rPr>
        <w:sectPr w:rsidR="00DD610B" w:rsidSect="00E71357">
          <w:headerReference w:type="default" r:id="rId16"/>
          <w:footerReference w:type="default" r:id="rId17"/>
          <w:pgSz w:w="12240" w:h="15840"/>
          <w:pgMar w:top="1440" w:right="1440" w:bottom="1440" w:left="1440" w:header="720" w:footer="720" w:gutter="0"/>
          <w:cols w:space="720"/>
          <w:docGrid w:linePitch="360"/>
        </w:sectPr>
      </w:pPr>
    </w:p>
    <w:p w14:paraId="18DEFF4B" w14:textId="1D44B60D" w:rsidR="007200EB" w:rsidRDefault="00DD610B" w:rsidP="002722EE">
      <w:pPr>
        <w:jc w:val="center"/>
        <w:rPr>
          <w:rFonts w:ascii="Arial" w:eastAsia="Times New Roman" w:hAnsi="Arial" w:cs="Arial"/>
          <w:b/>
          <w:bCs/>
          <w:color w:val="000000"/>
          <w:sz w:val="22"/>
          <w:szCs w:val="18"/>
        </w:rPr>
      </w:pPr>
      <w:r>
        <w:rPr>
          <w:rFonts w:ascii="Arial" w:eastAsia="Times New Roman" w:hAnsi="Arial" w:cs="Arial"/>
          <w:b/>
          <w:bCs/>
          <w:color w:val="000000"/>
          <w:sz w:val="22"/>
          <w:szCs w:val="18"/>
        </w:rPr>
        <w:lastRenderedPageBreak/>
        <w:t>SUPPLEMENTAL FIGURES</w:t>
      </w:r>
    </w:p>
    <w:p w14:paraId="7008C0F9" w14:textId="77777777" w:rsidR="00DD610B" w:rsidRDefault="00DD610B">
      <w:pPr>
        <w:rPr>
          <w:rFonts w:ascii="Arial" w:eastAsia="Times New Roman" w:hAnsi="Arial" w:cs="Arial"/>
          <w:b/>
          <w:bCs/>
          <w:color w:val="000000"/>
          <w:sz w:val="22"/>
          <w:szCs w:val="18"/>
        </w:rPr>
      </w:pPr>
    </w:p>
    <w:p w14:paraId="3DF490BA" w14:textId="77777777" w:rsidR="00FC0C13" w:rsidRDefault="00945777">
      <w:pPr>
        <w:rPr>
          <w:rFonts w:ascii="Arial" w:eastAsia="Times New Roman" w:hAnsi="Arial" w:cs="Arial"/>
          <w:b/>
          <w:bCs/>
          <w:color w:val="000000"/>
          <w:sz w:val="20"/>
          <w:szCs w:val="20"/>
        </w:rPr>
      </w:pPr>
      <w:r>
        <w:rPr>
          <w:rFonts w:ascii="Arial" w:eastAsia="Times New Roman" w:hAnsi="Arial" w:cs="Arial"/>
          <w:b/>
          <w:bCs/>
          <w:noProof/>
          <w:color w:val="000000"/>
          <w:sz w:val="20"/>
          <w:szCs w:val="20"/>
        </w:rPr>
        <w:drawing>
          <wp:inline distT="0" distB="0" distL="0" distR="0" wp14:anchorId="7ED551BB" wp14:editId="58AD6DE4">
            <wp:extent cx="5334000" cy="499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P_FIG_1-01.png"/>
                    <pic:cNvPicPr/>
                  </pic:nvPicPr>
                  <pic:blipFill>
                    <a:blip r:embed="rId18"/>
                    <a:stretch>
                      <a:fillRect/>
                    </a:stretch>
                  </pic:blipFill>
                  <pic:spPr>
                    <a:xfrm>
                      <a:off x="0" y="0"/>
                      <a:ext cx="5334000" cy="4991100"/>
                    </a:xfrm>
                    <a:prstGeom prst="rect">
                      <a:avLst/>
                    </a:prstGeom>
                  </pic:spPr>
                </pic:pic>
              </a:graphicData>
            </a:graphic>
          </wp:inline>
        </w:drawing>
      </w:r>
    </w:p>
    <w:p w14:paraId="6A60F70D" w14:textId="77777777" w:rsidR="00FC0C13" w:rsidRPr="00090F61" w:rsidRDefault="00FC0C13" w:rsidP="00E71357">
      <w:pPr>
        <w:spacing w:line="360" w:lineRule="auto"/>
        <w:jc w:val="both"/>
        <w:rPr>
          <w:rFonts w:ascii="Arial" w:eastAsia="Times New Roman" w:hAnsi="Arial" w:cs="Arial"/>
          <w:b/>
          <w:bCs/>
          <w:color w:val="000000"/>
          <w:sz w:val="18"/>
          <w:szCs w:val="18"/>
        </w:rPr>
      </w:pPr>
    </w:p>
    <w:p w14:paraId="24F29281" w14:textId="71840398" w:rsidR="0037440B" w:rsidRPr="00334896" w:rsidRDefault="0037440B" w:rsidP="00E71357">
      <w:pPr>
        <w:spacing w:line="360" w:lineRule="auto"/>
        <w:jc w:val="both"/>
        <w:rPr>
          <w:rFonts w:eastAsia="Times New Roman"/>
          <w:sz w:val="22"/>
          <w:szCs w:val="18"/>
        </w:rPr>
      </w:pPr>
      <w:r w:rsidRPr="00B7574B">
        <w:rPr>
          <w:rFonts w:ascii="Arial" w:eastAsia="Times New Roman" w:hAnsi="Arial" w:cs="Arial"/>
          <w:b/>
          <w:bCs/>
          <w:color w:val="000000"/>
          <w:szCs w:val="18"/>
        </w:rPr>
        <w:t>Supplementa</w:t>
      </w:r>
      <w:r w:rsidR="00E675AF" w:rsidRPr="00B7574B">
        <w:rPr>
          <w:rFonts w:ascii="Arial" w:eastAsia="Times New Roman" w:hAnsi="Arial" w:cs="Arial"/>
          <w:b/>
          <w:bCs/>
          <w:color w:val="000000"/>
          <w:szCs w:val="18"/>
        </w:rPr>
        <w:t>l</w:t>
      </w:r>
      <w:r w:rsidRPr="00B7574B">
        <w:rPr>
          <w:rFonts w:ascii="Arial" w:eastAsia="Times New Roman" w:hAnsi="Arial" w:cs="Arial"/>
          <w:b/>
          <w:bCs/>
          <w:color w:val="000000"/>
          <w:szCs w:val="18"/>
        </w:rPr>
        <w:t xml:space="preserve"> Figure </w:t>
      </w:r>
      <w:r w:rsidR="00E675AF" w:rsidRPr="00B7574B">
        <w:rPr>
          <w:rFonts w:ascii="Arial" w:eastAsia="Times New Roman" w:hAnsi="Arial" w:cs="Arial"/>
          <w:b/>
          <w:bCs/>
          <w:color w:val="000000"/>
          <w:szCs w:val="18"/>
        </w:rPr>
        <w:t>S</w:t>
      </w:r>
      <w:r w:rsidRPr="00B7574B">
        <w:rPr>
          <w:rFonts w:ascii="Arial" w:eastAsia="Times New Roman" w:hAnsi="Arial" w:cs="Arial"/>
          <w:b/>
          <w:bCs/>
          <w:color w:val="000000"/>
          <w:szCs w:val="18"/>
        </w:rPr>
        <w:t xml:space="preserve">1. Richness of vaginal, stool and saliva samples, </w:t>
      </w:r>
      <w:r w:rsidR="00FC0C13" w:rsidRPr="00B7574B">
        <w:rPr>
          <w:rFonts w:ascii="Arial" w:eastAsia="Times New Roman" w:hAnsi="Arial" w:cs="Arial"/>
          <w:b/>
          <w:bCs/>
          <w:color w:val="000000"/>
          <w:szCs w:val="18"/>
        </w:rPr>
        <w:t>based on</w:t>
      </w:r>
      <w:r w:rsidRPr="00B7574B">
        <w:rPr>
          <w:rFonts w:ascii="Arial" w:eastAsia="Times New Roman" w:hAnsi="Arial" w:cs="Arial"/>
          <w:b/>
          <w:bCs/>
          <w:color w:val="000000"/>
          <w:szCs w:val="18"/>
        </w:rPr>
        <w:t xml:space="preserve"> full-length 16S rRNA gene reconstruction from metagenomic</w:t>
      </w:r>
      <w:r w:rsidR="00FC0C13" w:rsidRPr="00B7574B">
        <w:rPr>
          <w:rFonts w:ascii="Arial" w:eastAsia="Times New Roman" w:hAnsi="Arial" w:cs="Arial"/>
          <w:b/>
          <w:bCs/>
          <w:color w:val="000000"/>
          <w:szCs w:val="18"/>
        </w:rPr>
        <w:t xml:space="preserve"> data</w:t>
      </w:r>
      <w:r w:rsidRPr="00B7574B">
        <w:rPr>
          <w:rFonts w:ascii="Arial" w:eastAsia="Times New Roman" w:hAnsi="Arial" w:cs="Arial"/>
          <w:b/>
          <w:bCs/>
          <w:color w:val="000000"/>
          <w:szCs w:val="18"/>
        </w:rPr>
        <w:t>.</w:t>
      </w:r>
      <w:r w:rsidRPr="00334896">
        <w:rPr>
          <w:rFonts w:ascii="Arial" w:eastAsia="Times New Roman" w:hAnsi="Arial" w:cs="Arial"/>
          <w:b/>
          <w:bCs/>
          <w:color w:val="000000"/>
          <w:sz w:val="22"/>
          <w:szCs w:val="18"/>
        </w:rPr>
        <w:t xml:space="preserve"> </w:t>
      </w:r>
      <w:r w:rsidR="00A1679E" w:rsidRPr="004A70A6">
        <w:rPr>
          <w:rFonts w:ascii="Arial" w:eastAsia="Times New Roman" w:hAnsi="Arial" w:cs="Arial"/>
          <w:b/>
          <w:bCs/>
          <w:color w:val="000000"/>
          <w:sz w:val="22"/>
          <w:szCs w:val="18"/>
        </w:rPr>
        <w:t>A</w:t>
      </w:r>
      <w:r w:rsidRPr="004A70A6">
        <w:rPr>
          <w:rFonts w:ascii="Arial" w:eastAsia="Times New Roman" w:hAnsi="Arial" w:cs="Arial"/>
          <w:b/>
          <w:bCs/>
          <w:color w:val="000000"/>
          <w:sz w:val="22"/>
          <w:szCs w:val="18"/>
        </w:rPr>
        <w:t>)</w:t>
      </w:r>
      <w:r w:rsidRPr="00334896">
        <w:rPr>
          <w:rFonts w:ascii="Arial" w:eastAsia="Times New Roman" w:hAnsi="Arial" w:cs="Arial"/>
          <w:bCs/>
          <w:color w:val="000000"/>
          <w:sz w:val="22"/>
          <w:szCs w:val="18"/>
        </w:rPr>
        <w:t xml:space="preserve"> </w:t>
      </w:r>
      <w:r w:rsidRPr="00334896">
        <w:rPr>
          <w:rFonts w:ascii="Arial" w:eastAsia="Times New Roman" w:hAnsi="Arial" w:cs="Arial"/>
          <w:color w:val="000000"/>
          <w:sz w:val="22"/>
          <w:szCs w:val="18"/>
        </w:rPr>
        <w:t xml:space="preserve">Boxplots of observed richness per body site. Richness was estimated from the </w:t>
      </w:r>
      <w:r w:rsidR="00B03756" w:rsidRPr="00334896">
        <w:rPr>
          <w:rFonts w:ascii="Arial" w:eastAsia="Times New Roman" w:hAnsi="Arial" w:cs="Arial"/>
          <w:color w:val="000000"/>
          <w:sz w:val="22"/>
          <w:szCs w:val="18"/>
        </w:rPr>
        <w:softHyphen/>
      </w:r>
      <w:r w:rsidRPr="00334896">
        <w:rPr>
          <w:rFonts w:ascii="Arial" w:eastAsia="Times New Roman" w:hAnsi="Arial" w:cs="Arial"/>
          <w:color w:val="000000"/>
          <w:sz w:val="22"/>
          <w:szCs w:val="18"/>
        </w:rPr>
        <w:t xml:space="preserve">presence/absence of taxa in at least one sample. Each dot represents a sample, color-coded by specimen type. One gut sample, which was much more deeply sequenced </w:t>
      </w:r>
      <w:r w:rsidR="00F719E9" w:rsidRPr="00334896">
        <w:rPr>
          <w:rFonts w:ascii="Arial" w:eastAsia="Times New Roman" w:hAnsi="Arial" w:cs="Arial"/>
          <w:color w:val="000000"/>
          <w:sz w:val="22"/>
          <w:szCs w:val="18"/>
        </w:rPr>
        <w:t>tha</w:t>
      </w:r>
      <w:r w:rsidR="00F719E9">
        <w:rPr>
          <w:rFonts w:ascii="Arial" w:eastAsia="Times New Roman" w:hAnsi="Arial" w:cs="Arial"/>
          <w:color w:val="000000"/>
          <w:sz w:val="22"/>
          <w:szCs w:val="18"/>
        </w:rPr>
        <w:t>n</w:t>
      </w:r>
      <w:r w:rsidR="00F719E9" w:rsidRPr="00334896">
        <w:rPr>
          <w:rFonts w:ascii="Arial" w:eastAsia="Times New Roman" w:hAnsi="Arial" w:cs="Arial"/>
          <w:color w:val="000000"/>
          <w:sz w:val="22"/>
          <w:szCs w:val="18"/>
        </w:rPr>
        <w:t xml:space="preserve"> </w:t>
      </w:r>
      <w:r w:rsidRPr="00334896">
        <w:rPr>
          <w:rFonts w:ascii="Arial" w:eastAsia="Times New Roman" w:hAnsi="Arial" w:cs="Arial"/>
          <w:color w:val="000000"/>
          <w:sz w:val="22"/>
          <w:szCs w:val="18"/>
        </w:rPr>
        <w:t xml:space="preserve">the others, is shown as a distant outlier. </w:t>
      </w:r>
      <w:r w:rsidR="00A1679E" w:rsidRPr="004A70A6">
        <w:rPr>
          <w:rFonts w:ascii="Arial" w:eastAsia="Times New Roman" w:hAnsi="Arial" w:cs="Arial"/>
          <w:b/>
          <w:bCs/>
          <w:color w:val="000000"/>
          <w:sz w:val="22"/>
          <w:szCs w:val="18"/>
        </w:rPr>
        <w:t>B</w:t>
      </w:r>
      <w:r w:rsidRPr="004A70A6">
        <w:rPr>
          <w:rFonts w:ascii="Arial" w:eastAsia="Times New Roman" w:hAnsi="Arial" w:cs="Arial"/>
          <w:b/>
          <w:bCs/>
          <w:color w:val="000000"/>
          <w:sz w:val="22"/>
          <w:szCs w:val="18"/>
        </w:rPr>
        <w:t>)</w:t>
      </w:r>
      <w:r w:rsidRPr="00334896">
        <w:rPr>
          <w:rFonts w:ascii="Arial" w:eastAsia="Times New Roman" w:hAnsi="Arial" w:cs="Arial"/>
          <w:bCs/>
          <w:color w:val="000000"/>
          <w:sz w:val="22"/>
          <w:szCs w:val="18"/>
        </w:rPr>
        <w:t xml:space="preserve"> </w:t>
      </w:r>
      <w:r w:rsidRPr="00334896">
        <w:rPr>
          <w:rFonts w:ascii="Arial" w:eastAsia="Times New Roman" w:hAnsi="Arial" w:cs="Arial"/>
          <w:color w:val="000000"/>
          <w:sz w:val="22"/>
          <w:szCs w:val="18"/>
        </w:rPr>
        <w:t>Rank abundance curves from 16S rRNA gene sequences recovered through metagenomics (this study) and amplicon data (</w:t>
      </w:r>
      <w:proofErr w:type="spellStart"/>
      <w:r w:rsidRPr="00334896">
        <w:rPr>
          <w:rFonts w:ascii="Arial" w:eastAsia="Times New Roman" w:hAnsi="Arial" w:cs="Arial"/>
          <w:color w:val="000000"/>
          <w:sz w:val="22"/>
          <w:szCs w:val="18"/>
        </w:rPr>
        <w:t>DiGiulio</w:t>
      </w:r>
      <w:proofErr w:type="spellEnd"/>
      <w:r w:rsidRPr="00334896">
        <w:rPr>
          <w:rFonts w:ascii="Arial" w:eastAsia="Times New Roman" w:hAnsi="Arial" w:cs="Arial"/>
          <w:color w:val="000000"/>
          <w:sz w:val="22"/>
          <w:szCs w:val="18"/>
        </w:rPr>
        <w:t xml:space="preserve">, 2015). </w:t>
      </w:r>
      <w:r w:rsidR="00A1679E" w:rsidRPr="004A70A6">
        <w:rPr>
          <w:rFonts w:ascii="Arial" w:eastAsia="Times New Roman" w:hAnsi="Arial" w:cs="Arial"/>
          <w:b/>
          <w:bCs/>
          <w:color w:val="000000"/>
          <w:sz w:val="22"/>
          <w:szCs w:val="18"/>
        </w:rPr>
        <w:t>C</w:t>
      </w:r>
      <w:r w:rsidRPr="004A70A6">
        <w:rPr>
          <w:rFonts w:ascii="Arial" w:eastAsia="Times New Roman" w:hAnsi="Arial" w:cs="Arial"/>
          <w:b/>
          <w:bCs/>
          <w:color w:val="000000"/>
          <w:sz w:val="22"/>
          <w:szCs w:val="18"/>
        </w:rPr>
        <w:t>)</w:t>
      </w:r>
      <w:r w:rsidRPr="00334896">
        <w:rPr>
          <w:rFonts w:ascii="Arial" w:eastAsia="Times New Roman" w:hAnsi="Arial" w:cs="Arial"/>
          <w:bCs/>
          <w:color w:val="000000"/>
          <w:sz w:val="22"/>
          <w:szCs w:val="18"/>
        </w:rPr>
        <w:t xml:space="preserve"> </w:t>
      </w:r>
      <w:r w:rsidRPr="00334896">
        <w:rPr>
          <w:rFonts w:ascii="Arial" w:eastAsia="Times New Roman" w:hAnsi="Arial" w:cs="Arial"/>
          <w:color w:val="000000"/>
          <w:sz w:val="22"/>
          <w:szCs w:val="18"/>
        </w:rPr>
        <w:t xml:space="preserve">Venn </w:t>
      </w:r>
      <w:r w:rsidR="00FC0C13">
        <w:rPr>
          <w:rFonts w:ascii="Arial" w:eastAsia="Times New Roman" w:hAnsi="Arial" w:cs="Arial"/>
          <w:color w:val="000000"/>
          <w:sz w:val="22"/>
          <w:szCs w:val="18"/>
        </w:rPr>
        <w:t>d</w:t>
      </w:r>
      <w:r w:rsidR="00FC0C13" w:rsidRPr="00334896">
        <w:rPr>
          <w:rFonts w:ascii="Arial" w:eastAsia="Times New Roman" w:hAnsi="Arial" w:cs="Arial"/>
          <w:color w:val="000000"/>
          <w:sz w:val="22"/>
          <w:szCs w:val="18"/>
        </w:rPr>
        <w:t xml:space="preserve">iagram </w:t>
      </w:r>
      <w:r w:rsidRPr="00334896">
        <w:rPr>
          <w:rFonts w:ascii="Arial" w:eastAsia="Times New Roman" w:hAnsi="Arial" w:cs="Arial"/>
          <w:color w:val="000000"/>
          <w:sz w:val="22"/>
          <w:szCs w:val="18"/>
        </w:rPr>
        <w:t>of the number of taxa unique to, and shared between each body site.</w:t>
      </w:r>
    </w:p>
    <w:p w14:paraId="08EB1E1B" w14:textId="77777777" w:rsidR="00ED2896" w:rsidRPr="00ED2896" w:rsidRDefault="00ED2896" w:rsidP="00E71357">
      <w:pPr>
        <w:pStyle w:val="NormalWeb"/>
        <w:spacing w:before="0" w:beforeAutospacing="0" w:after="0" w:afterAutospacing="0" w:line="360" w:lineRule="auto"/>
        <w:jc w:val="both"/>
        <w:rPr>
          <w:rFonts w:ascii="Arial" w:hAnsi="Arial" w:cs="Arial"/>
          <w:bCs/>
          <w:color w:val="000000"/>
          <w:sz w:val="20"/>
          <w:szCs w:val="20"/>
        </w:rPr>
      </w:pPr>
    </w:p>
    <w:p w14:paraId="3EEEB0F9" w14:textId="77777777" w:rsidR="004430ED" w:rsidRDefault="004430ED" w:rsidP="00E71357">
      <w:pPr>
        <w:pStyle w:val="NormalWeb"/>
        <w:spacing w:before="0" w:beforeAutospacing="0" w:after="0" w:afterAutospacing="0" w:line="360" w:lineRule="auto"/>
        <w:jc w:val="both"/>
        <w:rPr>
          <w:rFonts w:eastAsia="Times New Roman"/>
          <w:sz w:val="20"/>
          <w:szCs w:val="20"/>
        </w:rPr>
      </w:pPr>
    </w:p>
    <w:p w14:paraId="66081F04" w14:textId="77777777" w:rsidR="004C2413" w:rsidRDefault="004C2413" w:rsidP="00E71357">
      <w:pPr>
        <w:spacing w:line="360" w:lineRule="auto"/>
        <w:jc w:val="both"/>
        <w:rPr>
          <w:rFonts w:ascii="Arial" w:hAnsi="Arial" w:cs="Arial"/>
          <w:b/>
          <w:bCs/>
          <w:color w:val="000000"/>
          <w:sz w:val="20"/>
          <w:szCs w:val="20"/>
        </w:rPr>
      </w:pPr>
      <w:r>
        <w:rPr>
          <w:rFonts w:ascii="Arial" w:hAnsi="Arial" w:cs="Arial"/>
          <w:b/>
          <w:bCs/>
          <w:color w:val="000000"/>
          <w:sz w:val="20"/>
          <w:szCs w:val="20"/>
        </w:rPr>
        <w:br w:type="page"/>
      </w:r>
    </w:p>
    <w:p w14:paraId="609ABF22" w14:textId="77777777" w:rsidR="00F87DD7" w:rsidRDefault="00DE0FE0" w:rsidP="00E71357">
      <w:pPr>
        <w:spacing w:line="360" w:lineRule="auto"/>
        <w:jc w:val="both"/>
        <w:rPr>
          <w:rFonts w:ascii="Arial" w:eastAsia="Times New Roman" w:hAnsi="Arial" w:cs="Arial"/>
          <w:b/>
          <w:bCs/>
          <w:color w:val="000000"/>
          <w:sz w:val="18"/>
          <w:szCs w:val="18"/>
        </w:rPr>
      </w:pPr>
      <w:r>
        <w:rPr>
          <w:rFonts w:ascii="Arial" w:eastAsia="Times New Roman" w:hAnsi="Arial" w:cs="Arial"/>
          <w:b/>
          <w:bCs/>
          <w:noProof/>
          <w:color w:val="000000"/>
          <w:sz w:val="18"/>
          <w:szCs w:val="18"/>
        </w:rPr>
        <w:lastRenderedPageBreak/>
        <w:softHyphen/>
      </w:r>
    </w:p>
    <w:p w14:paraId="2BA35DA9" w14:textId="708ADD0F" w:rsidR="00FC0C13" w:rsidRDefault="00D74C45" w:rsidP="00F87DD7">
      <w:pPr>
        <w:spacing w:line="360" w:lineRule="auto"/>
        <w:rPr>
          <w:rFonts w:ascii="Arial" w:eastAsia="Times New Roman" w:hAnsi="Arial" w:cs="Arial"/>
          <w:b/>
          <w:bCs/>
          <w:color w:val="000000"/>
          <w:sz w:val="18"/>
          <w:szCs w:val="18"/>
        </w:rPr>
      </w:pPr>
      <w:r w:rsidRPr="002722EE">
        <w:rPr>
          <w:rFonts w:ascii="Arial" w:eastAsia="Times New Roman" w:hAnsi="Arial" w:cs="Arial"/>
          <w:b/>
          <w:bCs/>
          <w:noProof/>
          <w:color w:val="000000"/>
          <w:sz w:val="18"/>
          <w:szCs w:val="18"/>
        </w:rPr>
        <w:drawing>
          <wp:inline distT="0" distB="0" distL="0" distR="0" wp14:anchorId="5E571B05" wp14:editId="7BA6B51D">
            <wp:extent cx="5324856" cy="567232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2-01.png"/>
                    <pic:cNvPicPr/>
                  </pic:nvPicPr>
                  <pic:blipFill>
                    <a:blip r:embed="rId19">
                      <a:extLst>
                        <a:ext uri="{28A0092B-C50C-407E-A947-70E740481C1C}">
                          <a14:useLocalDpi xmlns:a14="http://schemas.microsoft.com/office/drawing/2010/main" val="0"/>
                        </a:ext>
                      </a:extLst>
                    </a:blip>
                    <a:stretch>
                      <a:fillRect/>
                    </a:stretch>
                  </pic:blipFill>
                  <pic:spPr>
                    <a:xfrm>
                      <a:off x="0" y="0"/>
                      <a:ext cx="5324856" cy="5672328"/>
                    </a:xfrm>
                    <a:prstGeom prst="rect">
                      <a:avLst/>
                    </a:prstGeom>
                  </pic:spPr>
                </pic:pic>
              </a:graphicData>
            </a:graphic>
          </wp:inline>
        </w:drawing>
      </w:r>
    </w:p>
    <w:p w14:paraId="354CDBDC" w14:textId="7D04802E" w:rsidR="00F87DD7" w:rsidRPr="00334896" w:rsidRDefault="00F87DD7" w:rsidP="00F87DD7">
      <w:pPr>
        <w:spacing w:line="360" w:lineRule="auto"/>
        <w:rPr>
          <w:rFonts w:ascii="Arial" w:eastAsia="Times New Roman" w:hAnsi="Arial" w:cs="Arial"/>
          <w:b/>
          <w:bCs/>
          <w:color w:val="000000"/>
          <w:sz w:val="22"/>
          <w:szCs w:val="18"/>
        </w:rPr>
      </w:pPr>
      <w:r w:rsidRPr="00B7574B">
        <w:rPr>
          <w:rFonts w:ascii="Arial" w:eastAsia="Times New Roman" w:hAnsi="Arial" w:cs="Arial"/>
          <w:b/>
          <w:bCs/>
          <w:color w:val="000000"/>
          <w:szCs w:val="18"/>
        </w:rPr>
        <w:t>Supplementa</w:t>
      </w:r>
      <w:r w:rsidR="000A205F" w:rsidRPr="00B7574B">
        <w:rPr>
          <w:rFonts w:ascii="Arial" w:eastAsia="Times New Roman" w:hAnsi="Arial" w:cs="Arial"/>
          <w:b/>
          <w:bCs/>
          <w:color w:val="000000"/>
          <w:szCs w:val="18"/>
        </w:rPr>
        <w:t>l</w:t>
      </w:r>
      <w:r w:rsidRPr="00B7574B">
        <w:rPr>
          <w:rFonts w:ascii="Arial" w:eastAsia="Times New Roman" w:hAnsi="Arial" w:cs="Arial"/>
          <w:b/>
          <w:bCs/>
          <w:color w:val="000000"/>
          <w:szCs w:val="18"/>
        </w:rPr>
        <w:t xml:space="preserve"> Figure </w:t>
      </w:r>
      <w:r w:rsidR="000A205F" w:rsidRPr="00B7574B">
        <w:rPr>
          <w:rFonts w:ascii="Arial" w:eastAsia="Times New Roman" w:hAnsi="Arial" w:cs="Arial"/>
          <w:b/>
          <w:bCs/>
          <w:color w:val="000000"/>
          <w:szCs w:val="18"/>
        </w:rPr>
        <w:t>S</w:t>
      </w:r>
      <w:r w:rsidRPr="00B7574B">
        <w:rPr>
          <w:rFonts w:ascii="Arial" w:eastAsia="Times New Roman" w:hAnsi="Arial" w:cs="Arial"/>
          <w:b/>
          <w:bCs/>
          <w:color w:val="000000"/>
          <w:szCs w:val="18"/>
        </w:rPr>
        <w:t xml:space="preserve">2. Community structure of vaginal </w:t>
      </w:r>
      <w:r w:rsidR="009C4609">
        <w:rPr>
          <w:rFonts w:ascii="Arial" w:eastAsia="Times New Roman" w:hAnsi="Arial" w:cs="Arial"/>
          <w:b/>
          <w:bCs/>
          <w:color w:val="000000"/>
          <w:szCs w:val="18"/>
        </w:rPr>
        <w:t>communities</w:t>
      </w:r>
      <w:r w:rsidR="009C4609" w:rsidRPr="00B7574B">
        <w:rPr>
          <w:rFonts w:ascii="Arial" w:eastAsia="Times New Roman" w:hAnsi="Arial" w:cs="Arial"/>
          <w:b/>
          <w:bCs/>
          <w:color w:val="000000"/>
          <w:szCs w:val="18"/>
        </w:rPr>
        <w:t xml:space="preserve"> </w:t>
      </w:r>
      <w:r w:rsidRPr="00B7574B">
        <w:rPr>
          <w:rFonts w:ascii="Arial" w:eastAsia="Times New Roman" w:hAnsi="Arial" w:cs="Arial"/>
          <w:b/>
          <w:bCs/>
          <w:color w:val="000000"/>
          <w:szCs w:val="18"/>
        </w:rPr>
        <w:t xml:space="preserve">as </w:t>
      </w:r>
      <w:r w:rsidR="009C4609">
        <w:rPr>
          <w:rFonts w:ascii="Arial" w:eastAsia="Times New Roman" w:hAnsi="Arial" w:cs="Arial"/>
          <w:b/>
          <w:bCs/>
          <w:color w:val="000000"/>
          <w:szCs w:val="18"/>
        </w:rPr>
        <w:t>revealed by</w:t>
      </w:r>
      <w:r w:rsidRPr="00B7574B">
        <w:rPr>
          <w:rFonts w:ascii="Arial" w:eastAsia="Times New Roman" w:hAnsi="Arial" w:cs="Arial"/>
          <w:b/>
          <w:bCs/>
          <w:color w:val="000000"/>
          <w:szCs w:val="18"/>
        </w:rPr>
        <w:t xml:space="preserve"> full-length 16S rRNA</w:t>
      </w:r>
      <w:r w:rsidR="00FB0683">
        <w:rPr>
          <w:rFonts w:ascii="Arial" w:eastAsia="Times New Roman" w:hAnsi="Arial" w:cs="Arial"/>
          <w:b/>
          <w:bCs/>
          <w:color w:val="000000"/>
          <w:szCs w:val="18"/>
        </w:rPr>
        <w:t>,</w:t>
      </w:r>
      <w:r w:rsidR="00DE0FE0">
        <w:rPr>
          <w:rFonts w:ascii="Arial" w:eastAsia="Times New Roman" w:hAnsi="Arial" w:cs="Arial"/>
          <w:b/>
          <w:bCs/>
          <w:color w:val="000000"/>
          <w:szCs w:val="18"/>
        </w:rPr>
        <w:t xml:space="preserve"> ribosomal protein</w:t>
      </w:r>
      <w:r w:rsidR="00FB0683">
        <w:rPr>
          <w:rFonts w:ascii="Arial" w:eastAsia="Times New Roman" w:hAnsi="Arial" w:cs="Arial"/>
          <w:b/>
          <w:bCs/>
          <w:color w:val="000000"/>
          <w:szCs w:val="18"/>
        </w:rPr>
        <w:t xml:space="preserve">, and 16S rRNA gene </w:t>
      </w:r>
      <w:proofErr w:type="spellStart"/>
      <w:r w:rsidR="00FB0683">
        <w:rPr>
          <w:rFonts w:ascii="Arial" w:eastAsia="Times New Roman" w:hAnsi="Arial" w:cs="Arial"/>
          <w:b/>
          <w:bCs/>
          <w:color w:val="000000"/>
          <w:szCs w:val="18"/>
        </w:rPr>
        <w:t>amplicon</w:t>
      </w:r>
      <w:proofErr w:type="spellEnd"/>
      <w:r w:rsidR="009C4609">
        <w:rPr>
          <w:rFonts w:ascii="Arial" w:eastAsia="Times New Roman" w:hAnsi="Arial" w:cs="Arial"/>
          <w:b/>
          <w:bCs/>
          <w:color w:val="000000"/>
          <w:szCs w:val="18"/>
        </w:rPr>
        <w:t xml:space="preserve"> </w:t>
      </w:r>
      <w:r w:rsidR="009C4609" w:rsidRPr="00B7574B">
        <w:rPr>
          <w:rFonts w:ascii="Arial" w:eastAsia="Times New Roman" w:hAnsi="Arial" w:cs="Arial"/>
          <w:b/>
          <w:bCs/>
          <w:color w:val="000000"/>
          <w:szCs w:val="18"/>
        </w:rPr>
        <w:t>sequence</w:t>
      </w:r>
      <w:r w:rsidR="00DE0FE0">
        <w:rPr>
          <w:rFonts w:ascii="Arial" w:eastAsia="Times New Roman" w:hAnsi="Arial" w:cs="Arial"/>
          <w:b/>
          <w:bCs/>
          <w:color w:val="000000"/>
          <w:szCs w:val="18"/>
        </w:rPr>
        <w:t>s</w:t>
      </w:r>
      <w:r w:rsidRPr="00B7574B">
        <w:rPr>
          <w:rFonts w:ascii="Arial" w:eastAsia="Times New Roman" w:hAnsi="Arial" w:cs="Arial"/>
          <w:b/>
          <w:bCs/>
          <w:color w:val="000000"/>
          <w:szCs w:val="18"/>
        </w:rPr>
        <w:t>.</w:t>
      </w:r>
      <w:r w:rsidRPr="00334896">
        <w:rPr>
          <w:rFonts w:ascii="Arial" w:eastAsia="Times New Roman" w:hAnsi="Arial" w:cs="Arial"/>
          <w:color w:val="000000"/>
          <w:sz w:val="22"/>
          <w:szCs w:val="18"/>
        </w:rPr>
        <w:t xml:space="preserve"> </w:t>
      </w:r>
      <w:r w:rsidR="009C4609">
        <w:rPr>
          <w:rFonts w:ascii="Arial" w:eastAsia="Times New Roman" w:hAnsi="Arial" w:cs="Arial"/>
          <w:b/>
          <w:color w:val="000000"/>
          <w:sz w:val="22"/>
          <w:szCs w:val="18"/>
        </w:rPr>
        <w:t>A.</w:t>
      </w:r>
      <w:r w:rsidR="009C4609">
        <w:rPr>
          <w:rFonts w:ascii="Arial" w:eastAsia="Times New Roman" w:hAnsi="Arial" w:cs="Arial"/>
          <w:color w:val="000000"/>
          <w:sz w:val="22"/>
          <w:szCs w:val="18"/>
        </w:rPr>
        <w:t xml:space="preserve"> </w:t>
      </w:r>
      <w:r w:rsidRPr="00334896">
        <w:rPr>
          <w:rFonts w:ascii="Arial" w:eastAsia="Times New Roman" w:hAnsi="Arial" w:cs="Arial"/>
          <w:color w:val="000000"/>
          <w:sz w:val="22"/>
          <w:szCs w:val="18"/>
        </w:rPr>
        <w:t>Relative abundance</w:t>
      </w:r>
      <w:r w:rsidR="009C4609">
        <w:rPr>
          <w:rFonts w:ascii="Arial" w:eastAsia="Times New Roman" w:hAnsi="Arial" w:cs="Arial"/>
          <w:color w:val="000000"/>
          <w:sz w:val="22"/>
          <w:szCs w:val="18"/>
        </w:rPr>
        <w:t>s</w:t>
      </w:r>
      <w:r w:rsidRPr="00334896">
        <w:rPr>
          <w:rFonts w:ascii="Arial" w:eastAsia="Times New Roman" w:hAnsi="Arial" w:cs="Arial"/>
          <w:color w:val="000000"/>
          <w:sz w:val="22"/>
          <w:szCs w:val="18"/>
        </w:rPr>
        <w:t xml:space="preserve"> of </w:t>
      </w:r>
      <w:r w:rsidR="00DE0FE0">
        <w:rPr>
          <w:rFonts w:ascii="Arial" w:eastAsia="Times New Roman" w:hAnsi="Arial" w:cs="Arial"/>
          <w:color w:val="000000"/>
          <w:sz w:val="22"/>
          <w:szCs w:val="18"/>
        </w:rPr>
        <w:t>taxa</w:t>
      </w:r>
      <w:r w:rsidR="006C5306">
        <w:rPr>
          <w:rFonts w:ascii="Arial" w:eastAsia="Times New Roman" w:hAnsi="Arial" w:cs="Arial"/>
          <w:color w:val="000000"/>
          <w:sz w:val="22"/>
          <w:szCs w:val="18"/>
        </w:rPr>
        <w:t xml:space="preserve"> based on</w:t>
      </w:r>
      <w:r w:rsidR="009C4609">
        <w:rPr>
          <w:rFonts w:ascii="Arial" w:eastAsia="Times New Roman" w:hAnsi="Arial" w:cs="Arial"/>
          <w:color w:val="000000"/>
          <w:sz w:val="22"/>
          <w:szCs w:val="18"/>
        </w:rPr>
        <w:t xml:space="preserve"> </w:t>
      </w:r>
      <w:r w:rsidR="00DE0FE0">
        <w:rPr>
          <w:rFonts w:ascii="Arial" w:eastAsia="Times New Roman" w:hAnsi="Arial" w:cs="Arial"/>
          <w:color w:val="000000"/>
          <w:sz w:val="22"/>
          <w:szCs w:val="18"/>
        </w:rPr>
        <w:t xml:space="preserve">16S rRNA gene </w:t>
      </w:r>
      <w:r w:rsidR="006C5306">
        <w:rPr>
          <w:rFonts w:ascii="Arial" w:eastAsia="Times New Roman" w:hAnsi="Arial" w:cs="Arial"/>
          <w:color w:val="000000"/>
          <w:sz w:val="22"/>
          <w:szCs w:val="18"/>
        </w:rPr>
        <w:t xml:space="preserve">sequences assembled </w:t>
      </w:r>
      <w:r w:rsidR="00DE0FE0">
        <w:rPr>
          <w:rFonts w:ascii="Arial" w:eastAsia="Times New Roman" w:hAnsi="Arial" w:cs="Arial"/>
          <w:color w:val="000000"/>
          <w:sz w:val="22"/>
          <w:szCs w:val="18"/>
        </w:rPr>
        <w:t xml:space="preserve">from </w:t>
      </w:r>
      <w:r w:rsidRPr="00334896">
        <w:rPr>
          <w:rFonts w:ascii="Arial" w:eastAsia="Times New Roman" w:hAnsi="Arial" w:cs="Arial"/>
          <w:color w:val="000000"/>
          <w:sz w:val="22"/>
          <w:szCs w:val="18"/>
        </w:rPr>
        <w:t xml:space="preserve">metagenomic data via EMIRGE (taxa were classified at 97% identity, and all 65 taxa </w:t>
      </w:r>
      <w:r w:rsidR="00DE0FE0">
        <w:rPr>
          <w:rFonts w:ascii="Arial" w:eastAsia="Times New Roman" w:hAnsi="Arial" w:cs="Arial"/>
          <w:color w:val="000000"/>
          <w:sz w:val="22"/>
          <w:szCs w:val="18"/>
        </w:rPr>
        <w:t xml:space="preserve">recovered </w:t>
      </w:r>
      <w:r w:rsidRPr="00334896">
        <w:rPr>
          <w:rFonts w:ascii="Arial" w:eastAsia="Times New Roman" w:hAnsi="Arial" w:cs="Arial"/>
          <w:color w:val="000000"/>
          <w:sz w:val="22"/>
          <w:szCs w:val="18"/>
        </w:rPr>
        <w:t>are displayed)</w:t>
      </w:r>
      <w:r w:rsidR="009C4609">
        <w:rPr>
          <w:rFonts w:ascii="Arial" w:eastAsia="Times New Roman" w:hAnsi="Arial" w:cs="Arial"/>
          <w:color w:val="000000"/>
          <w:sz w:val="22"/>
          <w:szCs w:val="18"/>
        </w:rPr>
        <w:t xml:space="preserve">. </w:t>
      </w:r>
      <w:r w:rsidR="00CB1186" w:rsidRPr="002722EE">
        <w:rPr>
          <w:rFonts w:ascii="Arial" w:eastAsia="Times New Roman" w:hAnsi="Arial" w:cs="Arial"/>
          <w:b/>
          <w:color w:val="000000"/>
          <w:sz w:val="22"/>
          <w:szCs w:val="18"/>
        </w:rPr>
        <w:t>B</w:t>
      </w:r>
      <w:r w:rsidR="006C5306">
        <w:rPr>
          <w:rFonts w:ascii="Arial" w:eastAsia="Times New Roman" w:hAnsi="Arial" w:cs="Arial"/>
          <w:b/>
          <w:color w:val="000000"/>
          <w:sz w:val="22"/>
          <w:szCs w:val="18"/>
        </w:rPr>
        <w:t>.</w:t>
      </w:r>
      <w:r w:rsidR="00CB1186">
        <w:rPr>
          <w:rFonts w:ascii="Arial" w:eastAsia="Times New Roman" w:hAnsi="Arial" w:cs="Arial"/>
          <w:color w:val="000000"/>
          <w:sz w:val="22"/>
          <w:szCs w:val="18"/>
        </w:rPr>
        <w:t xml:space="preserve"> Community state type (CST) determined </w:t>
      </w:r>
      <w:r w:rsidR="006C5306">
        <w:rPr>
          <w:rFonts w:ascii="Arial" w:eastAsia="Times New Roman" w:hAnsi="Arial" w:cs="Arial"/>
          <w:color w:val="000000"/>
          <w:sz w:val="22"/>
          <w:szCs w:val="18"/>
        </w:rPr>
        <w:t xml:space="preserve">by </w:t>
      </w:r>
      <w:r w:rsidR="00CB1186">
        <w:rPr>
          <w:rFonts w:ascii="Arial" w:eastAsia="Times New Roman" w:hAnsi="Arial" w:cs="Arial"/>
          <w:color w:val="000000"/>
          <w:sz w:val="22"/>
          <w:szCs w:val="18"/>
        </w:rPr>
        <w:t xml:space="preserve">clustering taxa abundances as described in </w:t>
      </w:r>
      <w:proofErr w:type="spellStart"/>
      <w:r w:rsidR="00CB1186">
        <w:rPr>
          <w:rFonts w:ascii="Arial" w:eastAsia="Times New Roman" w:hAnsi="Arial" w:cs="Arial"/>
          <w:color w:val="000000"/>
          <w:sz w:val="22"/>
          <w:szCs w:val="18"/>
        </w:rPr>
        <w:t>DiGiulio</w:t>
      </w:r>
      <w:proofErr w:type="spellEnd"/>
      <w:r w:rsidR="00CB1186">
        <w:rPr>
          <w:rFonts w:ascii="Arial" w:eastAsia="Times New Roman" w:hAnsi="Arial" w:cs="Arial"/>
          <w:color w:val="000000"/>
          <w:sz w:val="22"/>
          <w:szCs w:val="18"/>
        </w:rPr>
        <w:t xml:space="preserve"> </w:t>
      </w:r>
      <w:r w:rsidR="00CB1186">
        <w:rPr>
          <w:rFonts w:ascii="Arial" w:eastAsia="Times New Roman" w:hAnsi="Arial" w:cs="Arial"/>
          <w:i/>
          <w:color w:val="000000"/>
          <w:sz w:val="22"/>
          <w:szCs w:val="18"/>
        </w:rPr>
        <w:t>et al</w:t>
      </w:r>
      <w:r w:rsidR="00CB1186">
        <w:rPr>
          <w:rFonts w:ascii="Arial" w:eastAsia="Times New Roman" w:hAnsi="Arial" w:cs="Arial"/>
          <w:color w:val="000000"/>
          <w:sz w:val="22"/>
          <w:szCs w:val="18"/>
        </w:rPr>
        <w:t xml:space="preserve"> (2015)</w:t>
      </w:r>
      <w:r w:rsidR="009C4609">
        <w:rPr>
          <w:rFonts w:ascii="Arial" w:eastAsia="Times New Roman" w:hAnsi="Arial" w:cs="Arial"/>
          <w:color w:val="000000"/>
          <w:sz w:val="22"/>
          <w:szCs w:val="18"/>
        </w:rPr>
        <w:t>.</w:t>
      </w:r>
      <w:r w:rsidR="00CB1186">
        <w:rPr>
          <w:rFonts w:ascii="Arial" w:eastAsia="Times New Roman" w:hAnsi="Arial" w:cs="Arial"/>
          <w:color w:val="000000"/>
          <w:sz w:val="22"/>
          <w:szCs w:val="18"/>
        </w:rPr>
        <w:t xml:space="preserve"> </w:t>
      </w:r>
      <w:r w:rsidR="009C4609">
        <w:rPr>
          <w:rFonts w:ascii="Arial" w:eastAsia="Times New Roman" w:hAnsi="Arial" w:cs="Arial"/>
          <w:color w:val="000000"/>
          <w:sz w:val="22"/>
          <w:szCs w:val="18"/>
        </w:rPr>
        <w:t xml:space="preserve">Top, </w:t>
      </w:r>
      <w:r w:rsidR="00CB1186">
        <w:rPr>
          <w:rFonts w:ascii="Arial" w:eastAsia="Times New Roman" w:hAnsi="Arial" w:cs="Arial"/>
          <w:color w:val="000000"/>
          <w:sz w:val="22"/>
          <w:szCs w:val="18"/>
        </w:rPr>
        <w:t>EMIRGE 16S rRNA gene</w:t>
      </w:r>
      <w:r w:rsidR="006C5306">
        <w:rPr>
          <w:rFonts w:ascii="Arial" w:eastAsia="Times New Roman" w:hAnsi="Arial" w:cs="Arial"/>
          <w:color w:val="000000"/>
          <w:sz w:val="22"/>
          <w:szCs w:val="18"/>
        </w:rPr>
        <w:t xml:space="preserve"> sequences</w:t>
      </w:r>
      <w:r w:rsidR="009C4609">
        <w:rPr>
          <w:rFonts w:ascii="Arial" w:eastAsia="Times New Roman" w:hAnsi="Arial" w:cs="Arial"/>
          <w:color w:val="000000"/>
          <w:sz w:val="22"/>
          <w:szCs w:val="18"/>
        </w:rPr>
        <w:t>; middle,</w:t>
      </w:r>
      <w:r w:rsidR="00CB1186">
        <w:rPr>
          <w:rFonts w:ascii="Arial" w:eastAsia="Times New Roman" w:hAnsi="Arial" w:cs="Arial"/>
          <w:color w:val="000000"/>
          <w:sz w:val="22"/>
          <w:szCs w:val="18"/>
        </w:rPr>
        <w:t xml:space="preserve"> ribosomal proteins (RP</w:t>
      </w:r>
      <w:r w:rsidR="0049370F">
        <w:rPr>
          <w:rFonts w:ascii="Arial" w:eastAsia="Times New Roman" w:hAnsi="Arial" w:cs="Arial"/>
          <w:color w:val="000000"/>
          <w:sz w:val="22"/>
          <w:szCs w:val="18"/>
        </w:rPr>
        <w:t>s</w:t>
      </w:r>
      <w:r w:rsidR="00CB1186">
        <w:rPr>
          <w:rFonts w:ascii="Arial" w:eastAsia="Times New Roman" w:hAnsi="Arial" w:cs="Arial"/>
          <w:color w:val="000000"/>
          <w:sz w:val="22"/>
          <w:szCs w:val="18"/>
        </w:rPr>
        <w:t>)</w:t>
      </w:r>
      <w:r w:rsidR="009C4609">
        <w:rPr>
          <w:rFonts w:ascii="Arial" w:eastAsia="Times New Roman" w:hAnsi="Arial" w:cs="Arial"/>
          <w:color w:val="000000"/>
          <w:sz w:val="22"/>
          <w:szCs w:val="18"/>
        </w:rPr>
        <w:t>;</w:t>
      </w:r>
      <w:r w:rsidR="00CB1186">
        <w:rPr>
          <w:rFonts w:ascii="Arial" w:eastAsia="Times New Roman" w:hAnsi="Arial" w:cs="Arial"/>
          <w:color w:val="000000"/>
          <w:sz w:val="22"/>
          <w:szCs w:val="18"/>
        </w:rPr>
        <w:t xml:space="preserve"> and </w:t>
      </w:r>
      <w:r w:rsidR="009C4609">
        <w:rPr>
          <w:rFonts w:ascii="Arial" w:eastAsia="Times New Roman" w:hAnsi="Arial" w:cs="Arial"/>
          <w:color w:val="000000"/>
          <w:sz w:val="22"/>
          <w:szCs w:val="18"/>
        </w:rPr>
        <w:t xml:space="preserve">bottom, </w:t>
      </w:r>
      <w:r w:rsidR="00CB1186">
        <w:rPr>
          <w:rFonts w:ascii="Arial" w:eastAsia="Times New Roman" w:hAnsi="Arial" w:cs="Arial"/>
          <w:color w:val="000000"/>
          <w:sz w:val="22"/>
          <w:szCs w:val="18"/>
        </w:rPr>
        <w:t>16S rRNA gene amplicon data (16S)</w:t>
      </w:r>
      <w:r w:rsidR="009C4609">
        <w:rPr>
          <w:rFonts w:ascii="Arial" w:eastAsia="Times New Roman" w:hAnsi="Arial" w:cs="Arial"/>
          <w:color w:val="000000"/>
          <w:sz w:val="22"/>
          <w:szCs w:val="18"/>
        </w:rPr>
        <w:t xml:space="preserve">. Ordination with k = 5 clusters was used to assign samples to 1 of the 5 commonly accepted CSTs, for both 16S rRNA taxa tables (EMIRGE and 16S rRNA </w:t>
      </w:r>
      <w:proofErr w:type="spellStart"/>
      <w:r w:rsidR="009C4609">
        <w:rPr>
          <w:rFonts w:ascii="Arial" w:eastAsia="Times New Roman" w:hAnsi="Arial" w:cs="Arial"/>
          <w:color w:val="000000"/>
          <w:sz w:val="22"/>
          <w:szCs w:val="18"/>
        </w:rPr>
        <w:t>amplicon</w:t>
      </w:r>
      <w:proofErr w:type="spellEnd"/>
      <w:r w:rsidR="009C4609">
        <w:rPr>
          <w:rFonts w:ascii="Arial" w:eastAsia="Times New Roman" w:hAnsi="Arial" w:cs="Arial"/>
          <w:color w:val="000000"/>
          <w:sz w:val="22"/>
          <w:szCs w:val="18"/>
        </w:rPr>
        <w:t xml:space="preserve"> data), as described in </w:t>
      </w:r>
      <w:proofErr w:type="spellStart"/>
      <w:r w:rsidR="009C4609">
        <w:rPr>
          <w:rFonts w:ascii="Arial" w:eastAsia="Times New Roman" w:hAnsi="Arial" w:cs="Arial"/>
          <w:color w:val="000000"/>
          <w:sz w:val="22"/>
          <w:szCs w:val="18"/>
        </w:rPr>
        <w:t>DiGiulio</w:t>
      </w:r>
      <w:proofErr w:type="spellEnd"/>
      <w:r w:rsidR="009C4609">
        <w:rPr>
          <w:rFonts w:ascii="Arial" w:eastAsia="Times New Roman" w:hAnsi="Arial" w:cs="Arial"/>
          <w:color w:val="000000"/>
          <w:sz w:val="22"/>
          <w:szCs w:val="18"/>
        </w:rPr>
        <w:t xml:space="preserve"> </w:t>
      </w:r>
      <w:r w:rsidR="009C4609">
        <w:rPr>
          <w:rFonts w:ascii="Arial" w:eastAsia="Times New Roman" w:hAnsi="Arial" w:cs="Arial"/>
          <w:i/>
          <w:color w:val="000000"/>
          <w:sz w:val="22"/>
          <w:szCs w:val="18"/>
        </w:rPr>
        <w:t>et al</w:t>
      </w:r>
      <w:r w:rsidR="009C4609">
        <w:rPr>
          <w:rFonts w:ascii="Arial" w:eastAsia="Times New Roman" w:hAnsi="Arial" w:cs="Arial"/>
          <w:color w:val="000000"/>
          <w:sz w:val="22"/>
          <w:szCs w:val="18"/>
        </w:rPr>
        <w:t xml:space="preserve"> </w:t>
      </w:r>
      <w:r w:rsidR="009C4609">
        <w:rPr>
          <w:rFonts w:ascii="Arial" w:eastAsia="Times New Roman" w:hAnsi="Arial" w:cs="Arial"/>
          <w:color w:val="000000"/>
          <w:sz w:val="22"/>
          <w:szCs w:val="18"/>
        </w:rPr>
        <w:lastRenderedPageBreak/>
        <w:t xml:space="preserve">(2015). Ordination with k = 7 clusters was used to assign samples to one of the five CSTs for the RP taxa table. Three of the clusters contain samples dominated by </w:t>
      </w:r>
      <w:r w:rsidR="009C4609" w:rsidRPr="0015460E">
        <w:rPr>
          <w:rFonts w:ascii="Arial" w:eastAsia="Times New Roman" w:hAnsi="Arial" w:cs="Arial"/>
          <w:i/>
          <w:color w:val="000000"/>
          <w:sz w:val="22"/>
          <w:szCs w:val="18"/>
        </w:rPr>
        <w:t>L. iners</w:t>
      </w:r>
      <w:r w:rsidR="009C4609">
        <w:rPr>
          <w:rFonts w:ascii="Arial" w:eastAsia="Times New Roman" w:hAnsi="Arial" w:cs="Arial"/>
          <w:color w:val="000000"/>
          <w:sz w:val="22"/>
          <w:szCs w:val="18"/>
        </w:rPr>
        <w:t xml:space="preserve"> and were assigned to CST 3. The code for determining CST assignments is available at the Stanford Digital Repository.</w:t>
      </w:r>
      <w:r w:rsidR="00CB1186">
        <w:rPr>
          <w:rFonts w:ascii="Arial" w:eastAsia="Times New Roman" w:hAnsi="Arial" w:cs="Arial"/>
          <w:color w:val="000000"/>
          <w:sz w:val="22"/>
          <w:szCs w:val="18"/>
        </w:rPr>
        <w:t xml:space="preserve"> </w:t>
      </w:r>
      <w:r w:rsidR="00CB1186" w:rsidRPr="002722EE">
        <w:rPr>
          <w:rFonts w:ascii="Arial" w:eastAsia="Times New Roman" w:hAnsi="Arial" w:cs="Arial"/>
          <w:b/>
          <w:color w:val="000000"/>
          <w:sz w:val="22"/>
          <w:szCs w:val="18"/>
        </w:rPr>
        <w:t>C</w:t>
      </w:r>
      <w:r w:rsidRPr="002722EE">
        <w:rPr>
          <w:rFonts w:ascii="Arial" w:eastAsia="Times New Roman" w:hAnsi="Arial" w:cs="Arial"/>
          <w:b/>
          <w:bCs/>
          <w:color w:val="000000"/>
          <w:sz w:val="22"/>
          <w:szCs w:val="18"/>
        </w:rPr>
        <w:t>)</w:t>
      </w:r>
      <w:r w:rsidRPr="00334896">
        <w:rPr>
          <w:rFonts w:ascii="Arial" w:eastAsia="Times New Roman" w:hAnsi="Arial" w:cs="Arial"/>
          <w:color w:val="000000"/>
          <w:sz w:val="22"/>
          <w:szCs w:val="18"/>
        </w:rPr>
        <w:t xml:space="preserve"> </w:t>
      </w:r>
      <w:r w:rsidR="00FB0683">
        <w:rPr>
          <w:rFonts w:ascii="Arial" w:eastAsia="Times New Roman" w:hAnsi="Arial" w:cs="Arial"/>
          <w:color w:val="000000"/>
          <w:sz w:val="22"/>
          <w:szCs w:val="18"/>
        </w:rPr>
        <w:t xml:space="preserve">Taxa abundances based on </w:t>
      </w:r>
      <w:r w:rsidR="00CB1186">
        <w:rPr>
          <w:rFonts w:ascii="Arial" w:eastAsia="Times New Roman" w:hAnsi="Arial" w:cs="Arial"/>
          <w:color w:val="000000"/>
          <w:sz w:val="22"/>
          <w:szCs w:val="18"/>
        </w:rPr>
        <w:t xml:space="preserve">16S rRNA gene </w:t>
      </w:r>
      <w:r w:rsidRPr="00334896">
        <w:rPr>
          <w:rFonts w:ascii="Arial" w:eastAsia="Times New Roman" w:hAnsi="Arial" w:cs="Arial"/>
          <w:color w:val="000000"/>
          <w:sz w:val="22"/>
          <w:szCs w:val="18"/>
        </w:rPr>
        <w:t xml:space="preserve">amplicon </w:t>
      </w:r>
      <w:r w:rsidR="001D1967">
        <w:rPr>
          <w:rFonts w:ascii="Arial" w:eastAsia="Times New Roman" w:hAnsi="Arial" w:cs="Arial"/>
          <w:color w:val="000000"/>
          <w:sz w:val="22"/>
          <w:szCs w:val="18"/>
        </w:rPr>
        <w:t xml:space="preserve">sequence </w:t>
      </w:r>
      <w:r w:rsidRPr="00334896">
        <w:rPr>
          <w:rFonts w:ascii="Arial" w:eastAsia="Times New Roman" w:hAnsi="Arial" w:cs="Arial"/>
          <w:color w:val="000000"/>
          <w:sz w:val="22"/>
          <w:szCs w:val="18"/>
        </w:rPr>
        <w:t xml:space="preserve">data </w:t>
      </w:r>
      <w:r w:rsidR="00FB0683">
        <w:rPr>
          <w:rFonts w:ascii="Arial" w:eastAsia="Times New Roman" w:hAnsi="Arial" w:cs="Arial"/>
          <w:color w:val="000000"/>
          <w:sz w:val="22"/>
          <w:szCs w:val="18"/>
        </w:rPr>
        <w:t>from</w:t>
      </w:r>
      <w:r w:rsidRPr="00334896">
        <w:rPr>
          <w:rFonts w:ascii="Arial" w:eastAsia="Times New Roman" w:hAnsi="Arial" w:cs="Arial"/>
          <w:color w:val="000000"/>
          <w:sz w:val="22"/>
          <w:szCs w:val="18"/>
        </w:rPr>
        <w:t xml:space="preserve"> </w:t>
      </w:r>
      <w:proofErr w:type="spellStart"/>
      <w:r w:rsidRPr="00334896">
        <w:rPr>
          <w:rFonts w:ascii="Arial" w:eastAsia="Times New Roman" w:hAnsi="Arial" w:cs="Arial"/>
          <w:color w:val="000000"/>
          <w:sz w:val="22"/>
          <w:szCs w:val="18"/>
        </w:rPr>
        <w:t>DiGiulio</w:t>
      </w:r>
      <w:proofErr w:type="spellEnd"/>
      <w:r w:rsidRPr="00334896">
        <w:rPr>
          <w:rFonts w:ascii="Arial" w:eastAsia="Times New Roman" w:hAnsi="Arial" w:cs="Arial"/>
          <w:color w:val="000000"/>
          <w:sz w:val="22"/>
          <w:szCs w:val="18"/>
        </w:rPr>
        <w:t xml:space="preserve"> </w:t>
      </w:r>
      <w:r w:rsidRPr="00334896">
        <w:rPr>
          <w:rFonts w:ascii="Arial" w:eastAsia="Times New Roman" w:hAnsi="Arial" w:cs="Arial"/>
          <w:i/>
          <w:iCs/>
          <w:color w:val="000000"/>
          <w:sz w:val="22"/>
          <w:szCs w:val="18"/>
        </w:rPr>
        <w:t>et al</w:t>
      </w:r>
      <w:r w:rsidRPr="00334896">
        <w:rPr>
          <w:rFonts w:ascii="Arial" w:eastAsia="Times New Roman" w:hAnsi="Arial" w:cs="Arial"/>
          <w:color w:val="000000"/>
          <w:sz w:val="22"/>
          <w:szCs w:val="18"/>
        </w:rPr>
        <w:t xml:space="preserve"> (2015) (top 65 most abundant taxa are displayed). Key (legend) </w:t>
      </w:r>
      <w:r w:rsidR="00FB0683">
        <w:rPr>
          <w:rFonts w:ascii="Arial" w:eastAsia="Times New Roman" w:hAnsi="Arial" w:cs="Arial"/>
          <w:color w:val="000000"/>
          <w:sz w:val="22"/>
          <w:szCs w:val="18"/>
        </w:rPr>
        <w:t>for</w:t>
      </w:r>
      <w:r w:rsidR="00CB1186">
        <w:rPr>
          <w:rFonts w:ascii="Arial" w:eastAsia="Times New Roman" w:hAnsi="Arial" w:cs="Arial"/>
          <w:color w:val="000000"/>
          <w:sz w:val="22"/>
          <w:szCs w:val="18"/>
        </w:rPr>
        <w:t xml:space="preserve"> only </w:t>
      </w:r>
      <w:r w:rsidRPr="00334896">
        <w:rPr>
          <w:rFonts w:ascii="Arial" w:eastAsia="Times New Roman" w:hAnsi="Arial" w:cs="Arial"/>
          <w:color w:val="000000"/>
          <w:sz w:val="22"/>
          <w:szCs w:val="18"/>
        </w:rPr>
        <w:t>the top 15 most abundant taxa in vaginal samples.</w:t>
      </w:r>
    </w:p>
    <w:p w14:paraId="609B5AFD" w14:textId="35F9161C" w:rsidR="009C4609" w:rsidRDefault="009C4609">
      <w:pPr>
        <w:rPr>
          <w:rFonts w:eastAsia="Times New Roman"/>
        </w:rPr>
      </w:pPr>
      <w:r>
        <w:rPr>
          <w:rFonts w:eastAsia="Times New Roman"/>
        </w:rPr>
        <w:br w:type="page"/>
      </w:r>
    </w:p>
    <w:p w14:paraId="2FD1FB8E" w14:textId="77777777" w:rsidR="00F87DD7" w:rsidRPr="0037440B" w:rsidRDefault="00F87DD7" w:rsidP="00F87DD7">
      <w:pPr>
        <w:spacing w:line="360" w:lineRule="auto"/>
        <w:jc w:val="both"/>
        <w:rPr>
          <w:rFonts w:eastAsia="Times New Roman"/>
        </w:rPr>
      </w:pPr>
    </w:p>
    <w:p w14:paraId="42FE9478" w14:textId="30B666A3" w:rsidR="00FC0C13" w:rsidRDefault="000113A4" w:rsidP="00E71357">
      <w:pPr>
        <w:spacing w:line="360" w:lineRule="auto"/>
        <w:jc w:val="both"/>
        <w:rPr>
          <w:rFonts w:ascii="Arial" w:eastAsia="Times New Roman" w:hAnsi="Arial" w:cs="Arial"/>
          <w:b/>
          <w:bCs/>
          <w:color w:val="000000"/>
          <w:sz w:val="18"/>
          <w:szCs w:val="18"/>
        </w:rPr>
      </w:pPr>
      <w:r w:rsidRPr="002722EE">
        <w:rPr>
          <w:rFonts w:ascii="Arial" w:eastAsia="Times New Roman" w:hAnsi="Arial" w:cs="Arial"/>
          <w:b/>
          <w:bCs/>
          <w:noProof/>
          <w:color w:val="000000"/>
          <w:sz w:val="18"/>
          <w:szCs w:val="18"/>
        </w:rPr>
        <w:drawing>
          <wp:inline distT="0" distB="0" distL="0" distR="0" wp14:anchorId="1FB1EC2B" wp14:editId="1CAA7426">
            <wp:extent cx="5129784" cy="622401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3_NEW-01.png"/>
                    <pic:cNvPicPr/>
                  </pic:nvPicPr>
                  <pic:blipFill>
                    <a:blip r:embed="rId20">
                      <a:extLst>
                        <a:ext uri="{28A0092B-C50C-407E-A947-70E740481C1C}">
                          <a14:useLocalDpi xmlns:a14="http://schemas.microsoft.com/office/drawing/2010/main" val="0"/>
                        </a:ext>
                      </a:extLst>
                    </a:blip>
                    <a:stretch>
                      <a:fillRect/>
                    </a:stretch>
                  </pic:blipFill>
                  <pic:spPr>
                    <a:xfrm>
                      <a:off x="0" y="0"/>
                      <a:ext cx="5129784" cy="6224016"/>
                    </a:xfrm>
                    <a:prstGeom prst="rect">
                      <a:avLst/>
                    </a:prstGeom>
                  </pic:spPr>
                </pic:pic>
              </a:graphicData>
            </a:graphic>
          </wp:inline>
        </w:drawing>
      </w:r>
    </w:p>
    <w:p w14:paraId="3B92A366" w14:textId="1C3EB8E8" w:rsidR="00A36909" w:rsidRPr="00391520" w:rsidRDefault="00F87DD7" w:rsidP="00E71357">
      <w:pPr>
        <w:spacing w:line="360" w:lineRule="auto"/>
        <w:jc w:val="both"/>
        <w:rPr>
          <w:rFonts w:ascii="Arial" w:eastAsia="Times New Roman" w:hAnsi="Arial" w:cs="Arial"/>
          <w:b/>
          <w:bCs/>
          <w:color w:val="000000"/>
          <w:sz w:val="20"/>
          <w:szCs w:val="20"/>
        </w:rPr>
      </w:pPr>
      <w:r w:rsidRPr="00B7574B">
        <w:rPr>
          <w:rFonts w:ascii="Arial" w:eastAsia="Times New Roman" w:hAnsi="Arial" w:cs="Arial"/>
          <w:b/>
          <w:bCs/>
          <w:color w:val="000000"/>
          <w:szCs w:val="18"/>
        </w:rPr>
        <w:t>Supplementa</w:t>
      </w:r>
      <w:r w:rsidR="000A205F" w:rsidRPr="00B7574B">
        <w:rPr>
          <w:rFonts w:ascii="Arial" w:eastAsia="Times New Roman" w:hAnsi="Arial" w:cs="Arial"/>
          <w:b/>
          <w:bCs/>
          <w:color w:val="000000"/>
          <w:szCs w:val="18"/>
        </w:rPr>
        <w:t>l</w:t>
      </w:r>
      <w:r w:rsidRPr="00B7574B">
        <w:rPr>
          <w:rFonts w:ascii="Arial" w:eastAsia="Times New Roman" w:hAnsi="Arial" w:cs="Arial"/>
          <w:b/>
          <w:bCs/>
          <w:color w:val="000000"/>
          <w:szCs w:val="18"/>
        </w:rPr>
        <w:t xml:space="preserve"> Figure </w:t>
      </w:r>
      <w:r w:rsidR="000A205F" w:rsidRPr="00B7574B">
        <w:rPr>
          <w:rFonts w:ascii="Arial" w:eastAsia="Times New Roman" w:hAnsi="Arial" w:cs="Arial"/>
          <w:b/>
          <w:bCs/>
          <w:color w:val="000000"/>
          <w:szCs w:val="18"/>
        </w:rPr>
        <w:t>S</w:t>
      </w:r>
      <w:r w:rsidRPr="00B7574B">
        <w:rPr>
          <w:rFonts w:ascii="Arial" w:eastAsia="Times New Roman" w:hAnsi="Arial" w:cs="Arial"/>
          <w:b/>
          <w:bCs/>
          <w:color w:val="000000"/>
          <w:szCs w:val="18"/>
        </w:rPr>
        <w:t>3</w:t>
      </w:r>
      <w:r w:rsidR="0037440B" w:rsidRPr="00B7574B">
        <w:rPr>
          <w:rFonts w:ascii="Arial" w:eastAsia="Times New Roman" w:hAnsi="Arial" w:cs="Arial"/>
          <w:b/>
          <w:bCs/>
          <w:color w:val="000000"/>
          <w:szCs w:val="18"/>
        </w:rPr>
        <w:t xml:space="preserve">. Effect of gestational age on Shannon’s diversity in vaginal samples from </w:t>
      </w:r>
      <w:r w:rsidR="0037440B" w:rsidRPr="00EC7F4E">
        <w:rPr>
          <w:rFonts w:ascii="Arial" w:eastAsia="Times New Roman" w:hAnsi="Arial" w:cs="Arial"/>
          <w:b/>
          <w:bCs/>
          <w:color w:val="000000"/>
          <w:szCs w:val="18"/>
        </w:rPr>
        <w:t xml:space="preserve">two </w:t>
      </w:r>
      <w:r w:rsidR="00EC7F4E" w:rsidRPr="00EC7F4E">
        <w:rPr>
          <w:rFonts w:ascii="Arial" w:eastAsia="Times New Roman" w:hAnsi="Arial" w:cs="Arial"/>
          <w:b/>
          <w:bCs/>
          <w:color w:val="000000"/>
          <w:szCs w:val="18"/>
        </w:rPr>
        <w:t>populations</w:t>
      </w:r>
      <w:r w:rsidR="00EC7F4E" w:rsidRPr="00B7574B">
        <w:rPr>
          <w:rFonts w:ascii="Arial" w:eastAsia="Times New Roman" w:hAnsi="Arial" w:cs="Arial"/>
          <w:b/>
          <w:bCs/>
          <w:color w:val="000000"/>
          <w:szCs w:val="18"/>
        </w:rPr>
        <w:t xml:space="preserve"> </w:t>
      </w:r>
      <w:r w:rsidR="00BB6F19">
        <w:rPr>
          <w:rFonts w:ascii="Arial" w:eastAsia="Times New Roman" w:hAnsi="Arial" w:cs="Arial"/>
          <w:b/>
          <w:bCs/>
          <w:color w:val="000000"/>
          <w:szCs w:val="18"/>
        </w:rPr>
        <w:t xml:space="preserve">of </w:t>
      </w:r>
      <w:r w:rsidR="00E22AF6" w:rsidRPr="00B7574B">
        <w:rPr>
          <w:rFonts w:ascii="Arial" w:eastAsia="Times New Roman" w:hAnsi="Arial" w:cs="Arial"/>
          <w:b/>
          <w:bCs/>
          <w:color w:val="000000"/>
          <w:szCs w:val="18"/>
        </w:rPr>
        <w:t>pregnant women</w:t>
      </w:r>
      <w:r w:rsidR="0037440B" w:rsidRPr="00B7574B">
        <w:rPr>
          <w:rFonts w:ascii="Arial" w:eastAsia="Times New Roman" w:hAnsi="Arial" w:cs="Arial"/>
          <w:b/>
          <w:bCs/>
          <w:color w:val="000000"/>
          <w:szCs w:val="18"/>
        </w:rPr>
        <w:t>.</w:t>
      </w:r>
      <w:r w:rsidR="0037440B" w:rsidRPr="00334896">
        <w:rPr>
          <w:rFonts w:ascii="Arial" w:eastAsia="Times New Roman" w:hAnsi="Arial" w:cs="Arial"/>
          <w:b/>
          <w:bCs/>
          <w:color w:val="000000"/>
          <w:sz w:val="22"/>
          <w:szCs w:val="18"/>
        </w:rPr>
        <w:t xml:space="preserve"> </w:t>
      </w:r>
      <w:r w:rsidR="0037440B" w:rsidRPr="00334896">
        <w:rPr>
          <w:rFonts w:ascii="Arial" w:eastAsia="Times New Roman" w:hAnsi="Arial" w:cs="Arial"/>
          <w:color w:val="000000"/>
          <w:sz w:val="22"/>
          <w:szCs w:val="18"/>
        </w:rPr>
        <w:t xml:space="preserve">Shannon’s diversity index was estimated for each sample, grouped by the most abundant taxon, and plotted vs. gestational age. Linear smoothing with confidence intervals was added to aid in </w:t>
      </w:r>
      <w:r w:rsidR="00594D7C">
        <w:rPr>
          <w:rFonts w:ascii="Arial" w:eastAsia="Times New Roman" w:hAnsi="Arial" w:cs="Arial"/>
          <w:color w:val="000000"/>
          <w:sz w:val="22"/>
          <w:szCs w:val="18"/>
        </w:rPr>
        <w:t>detecting</w:t>
      </w:r>
      <w:r w:rsidR="00594D7C" w:rsidRPr="00334896">
        <w:rPr>
          <w:rFonts w:ascii="Arial" w:eastAsia="Times New Roman" w:hAnsi="Arial" w:cs="Arial"/>
          <w:color w:val="000000"/>
          <w:sz w:val="22"/>
          <w:szCs w:val="18"/>
        </w:rPr>
        <w:t xml:space="preserve"> </w:t>
      </w:r>
      <w:r w:rsidR="0037440B" w:rsidRPr="00334896">
        <w:rPr>
          <w:rFonts w:ascii="Arial" w:eastAsia="Times New Roman" w:hAnsi="Arial" w:cs="Arial"/>
          <w:color w:val="000000"/>
          <w:sz w:val="22"/>
          <w:szCs w:val="18"/>
        </w:rPr>
        <w:t xml:space="preserve">trends. A linear mixed-effects regression was fitted to each grouped dataset (using the </w:t>
      </w:r>
      <w:proofErr w:type="spellStart"/>
      <w:r w:rsidR="0037440B" w:rsidRPr="00B7574B">
        <w:rPr>
          <w:rFonts w:ascii="Courier" w:eastAsia="Times New Roman" w:hAnsi="Courier" w:cs="Arial"/>
          <w:color w:val="000000"/>
          <w:sz w:val="22"/>
          <w:szCs w:val="18"/>
        </w:rPr>
        <w:t>lme</w:t>
      </w:r>
      <w:proofErr w:type="spellEnd"/>
      <w:r w:rsidR="0037440B" w:rsidRPr="00334896">
        <w:rPr>
          <w:rFonts w:ascii="Arial" w:eastAsia="Times New Roman" w:hAnsi="Arial" w:cs="Arial"/>
          <w:color w:val="000000"/>
          <w:sz w:val="22"/>
          <w:szCs w:val="18"/>
        </w:rPr>
        <w:t xml:space="preserve"> function in R, where the subject was included as a random effect for the intercept of the estimated fit) and the trend was tested </w:t>
      </w:r>
      <w:r w:rsidR="00EC7F4E">
        <w:rPr>
          <w:rFonts w:ascii="Arial" w:eastAsia="Times New Roman" w:hAnsi="Arial" w:cs="Arial"/>
          <w:color w:val="000000"/>
          <w:sz w:val="22"/>
          <w:szCs w:val="18"/>
        </w:rPr>
        <w:t xml:space="preserve">for </w:t>
      </w:r>
      <w:r w:rsidR="00EC7F4E" w:rsidRPr="00334896">
        <w:rPr>
          <w:rFonts w:ascii="Arial" w:eastAsia="Times New Roman" w:hAnsi="Arial" w:cs="Arial"/>
          <w:color w:val="000000"/>
          <w:sz w:val="22"/>
          <w:szCs w:val="18"/>
        </w:rPr>
        <w:t>statistical</w:t>
      </w:r>
      <w:r w:rsidR="00EC7F4E">
        <w:rPr>
          <w:rFonts w:ascii="Arial" w:eastAsia="Times New Roman" w:hAnsi="Arial" w:cs="Arial"/>
          <w:color w:val="000000"/>
          <w:sz w:val="22"/>
          <w:szCs w:val="18"/>
        </w:rPr>
        <w:t xml:space="preserve"> significance </w:t>
      </w:r>
      <w:r w:rsidR="0037440B" w:rsidRPr="00334896">
        <w:rPr>
          <w:rFonts w:ascii="Arial" w:eastAsia="Times New Roman" w:hAnsi="Arial" w:cs="Arial"/>
          <w:color w:val="000000"/>
          <w:sz w:val="22"/>
          <w:szCs w:val="18"/>
        </w:rPr>
        <w:t xml:space="preserve">with </w:t>
      </w:r>
      <w:proofErr w:type="spellStart"/>
      <w:r w:rsidR="0037440B" w:rsidRPr="002722EE">
        <w:rPr>
          <w:rFonts w:ascii="Courier" w:eastAsia="Times New Roman" w:hAnsi="Courier" w:cs="Arial"/>
          <w:color w:val="000000"/>
          <w:sz w:val="22"/>
          <w:szCs w:val="18"/>
        </w:rPr>
        <w:t>anova</w:t>
      </w:r>
      <w:proofErr w:type="spellEnd"/>
      <w:r w:rsidR="0037440B" w:rsidRPr="00334896">
        <w:rPr>
          <w:rFonts w:ascii="Arial" w:eastAsia="Times New Roman" w:hAnsi="Arial" w:cs="Arial"/>
          <w:color w:val="000000"/>
          <w:sz w:val="22"/>
          <w:szCs w:val="18"/>
        </w:rPr>
        <w:t xml:space="preserve"> in R. </w:t>
      </w:r>
      <w:r w:rsidR="00207864" w:rsidRPr="00EC7F4E">
        <w:rPr>
          <w:rFonts w:ascii="Arial" w:eastAsia="Times New Roman" w:hAnsi="Arial" w:cs="Arial"/>
          <w:b/>
          <w:bCs/>
          <w:color w:val="000000"/>
          <w:sz w:val="22"/>
          <w:szCs w:val="18"/>
        </w:rPr>
        <w:t>A</w:t>
      </w:r>
      <w:r w:rsidR="00EC7F4E" w:rsidRPr="002722EE">
        <w:rPr>
          <w:rFonts w:ascii="Arial" w:eastAsia="Times New Roman" w:hAnsi="Arial" w:cs="Arial"/>
          <w:b/>
          <w:bCs/>
          <w:color w:val="000000"/>
          <w:sz w:val="22"/>
          <w:szCs w:val="18"/>
        </w:rPr>
        <w:t>.</w:t>
      </w:r>
      <w:r w:rsidR="0037440B" w:rsidRPr="00EC7F4E">
        <w:rPr>
          <w:rFonts w:ascii="Arial" w:eastAsia="Times New Roman" w:hAnsi="Arial" w:cs="Arial"/>
          <w:bCs/>
          <w:color w:val="000000"/>
          <w:sz w:val="22"/>
          <w:szCs w:val="18"/>
        </w:rPr>
        <w:t xml:space="preserve"> </w:t>
      </w:r>
      <w:r w:rsidR="0037440B" w:rsidRPr="00EC7F4E">
        <w:rPr>
          <w:rFonts w:ascii="Arial" w:eastAsia="Times New Roman" w:hAnsi="Arial" w:cs="Arial"/>
          <w:color w:val="000000"/>
          <w:sz w:val="22"/>
          <w:szCs w:val="18"/>
        </w:rPr>
        <w:t xml:space="preserve">16S rRNA </w:t>
      </w:r>
      <w:r w:rsidR="0037440B" w:rsidRPr="00EC7F4E">
        <w:rPr>
          <w:rFonts w:ascii="Arial" w:eastAsia="Times New Roman" w:hAnsi="Arial" w:cs="Arial"/>
          <w:color w:val="000000"/>
          <w:sz w:val="22"/>
          <w:szCs w:val="18"/>
        </w:rPr>
        <w:lastRenderedPageBreak/>
        <w:t xml:space="preserve">gene amplicon data </w:t>
      </w:r>
      <w:r w:rsidR="00EC7F4E" w:rsidRPr="002722EE">
        <w:rPr>
          <w:rFonts w:ascii="Arial" w:eastAsia="Times New Roman" w:hAnsi="Arial" w:cs="Arial"/>
          <w:color w:val="000000"/>
          <w:sz w:val="22"/>
          <w:szCs w:val="18"/>
        </w:rPr>
        <w:t xml:space="preserve">for the UAB cohort </w:t>
      </w:r>
      <w:r w:rsidR="0037440B" w:rsidRPr="00EC7F4E">
        <w:rPr>
          <w:rFonts w:ascii="Arial" w:eastAsia="Times New Roman" w:hAnsi="Arial" w:cs="Arial"/>
          <w:color w:val="000000"/>
          <w:sz w:val="22"/>
          <w:szCs w:val="18"/>
        </w:rPr>
        <w:t xml:space="preserve">from </w:t>
      </w:r>
      <w:r w:rsidR="00EC7F4E" w:rsidRPr="002722EE">
        <w:rPr>
          <w:rFonts w:ascii="Arial" w:eastAsia="Times New Roman" w:hAnsi="Arial" w:cs="Arial"/>
          <w:color w:val="000000"/>
          <w:sz w:val="22"/>
          <w:szCs w:val="18"/>
        </w:rPr>
        <w:t>(</w:t>
      </w:r>
      <w:r w:rsidR="0037440B" w:rsidRPr="00EC7F4E">
        <w:rPr>
          <w:rFonts w:ascii="Arial" w:eastAsia="Times New Roman" w:hAnsi="Arial" w:cs="Arial"/>
          <w:color w:val="000000"/>
          <w:sz w:val="22"/>
          <w:szCs w:val="18"/>
        </w:rPr>
        <w:t xml:space="preserve">Callahan </w:t>
      </w:r>
      <w:r w:rsidR="0037440B" w:rsidRPr="00EC7F4E">
        <w:rPr>
          <w:rFonts w:ascii="Arial" w:eastAsia="Times New Roman" w:hAnsi="Arial" w:cs="Arial"/>
          <w:i/>
          <w:iCs/>
          <w:color w:val="000000"/>
          <w:sz w:val="22"/>
          <w:szCs w:val="18"/>
        </w:rPr>
        <w:t>et al</w:t>
      </w:r>
      <w:r w:rsidR="00EC7F4E" w:rsidRPr="002722EE">
        <w:rPr>
          <w:rFonts w:ascii="Arial" w:eastAsia="Times New Roman" w:hAnsi="Arial" w:cs="Arial"/>
          <w:i/>
          <w:iCs/>
          <w:color w:val="000000"/>
          <w:sz w:val="22"/>
          <w:szCs w:val="18"/>
        </w:rPr>
        <w:t>.</w:t>
      </w:r>
      <w:r w:rsidR="0037440B" w:rsidRPr="00EC7F4E">
        <w:rPr>
          <w:rFonts w:ascii="Arial" w:eastAsia="Times New Roman" w:hAnsi="Arial" w:cs="Arial"/>
          <w:i/>
          <w:iCs/>
          <w:color w:val="000000"/>
          <w:sz w:val="22"/>
          <w:szCs w:val="18"/>
        </w:rPr>
        <w:t xml:space="preserve"> </w:t>
      </w:r>
      <w:r w:rsidR="00406EF5" w:rsidRPr="00EC7F4E">
        <w:rPr>
          <w:rFonts w:ascii="Arial" w:eastAsia="Times New Roman" w:hAnsi="Arial" w:cs="Arial"/>
          <w:color w:val="000000"/>
          <w:sz w:val="22"/>
          <w:szCs w:val="18"/>
        </w:rPr>
        <w:t>2017</w:t>
      </w:r>
      <w:r w:rsidR="0037440B" w:rsidRPr="00EC7F4E">
        <w:rPr>
          <w:rFonts w:ascii="Arial" w:eastAsia="Times New Roman" w:hAnsi="Arial" w:cs="Arial"/>
          <w:color w:val="000000"/>
          <w:sz w:val="22"/>
          <w:szCs w:val="18"/>
        </w:rPr>
        <w:t xml:space="preserve">). </w:t>
      </w:r>
      <w:r w:rsidR="00207864" w:rsidRPr="00EC7F4E">
        <w:rPr>
          <w:rFonts w:ascii="Arial" w:eastAsia="Times New Roman" w:hAnsi="Arial" w:cs="Arial"/>
          <w:b/>
          <w:bCs/>
          <w:color w:val="000000"/>
          <w:sz w:val="22"/>
          <w:szCs w:val="18"/>
        </w:rPr>
        <w:t>B</w:t>
      </w:r>
      <w:r w:rsidR="00EC7F4E" w:rsidRPr="002722EE">
        <w:rPr>
          <w:rFonts w:ascii="Arial" w:eastAsia="Times New Roman" w:hAnsi="Arial" w:cs="Arial"/>
          <w:b/>
          <w:bCs/>
          <w:color w:val="000000"/>
          <w:sz w:val="22"/>
          <w:szCs w:val="18"/>
        </w:rPr>
        <w:t>.</w:t>
      </w:r>
      <w:r w:rsidR="0037440B" w:rsidRPr="00EC7F4E">
        <w:rPr>
          <w:rFonts w:ascii="Arial" w:eastAsia="Times New Roman" w:hAnsi="Arial" w:cs="Arial"/>
          <w:color w:val="000000"/>
          <w:sz w:val="22"/>
          <w:szCs w:val="18"/>
        </w:rPr>
        <w:t xml:space="preserve"> 16S rRNA gene amplicon data </w:t>
      </w:r>
      <w:r w:rsidR="00EC7F4E" w:rsidRPr="002722EE">
        <w:rPr>
          <w:rFonts w:ascii="Arial" w:eastAsia="Times New Roman" w:hAnsi="Arial" w:cs="Arial"/>
          <w:color w:val="000000"/>
          <w:sz w:val="22"/>
          <w:szCs w:val="18"/>
        </w:rPr>
        <w:t xml:space="preserve">for the Stanford cohorts </w:t>
      </w:r>
      <w:r w:rsidR="0037440B" w:rsidRPr="00EC7F4E">
        <w:rPr>
          <w:rFonts w:ascii="Arial" w:eastAsia="Times New Roman" w:hAnsi="Arial" w:cs="Arial"/>
          <w:color w:val="000000"/>
          <w:sz w:val="22"/>
          <w:szCs w:val="18"/>
        </w:rPr>
        <w:t xml:space="preserve">from </w:t>
      </w:r>
      <w:r w:rsidR="00EC7F4E" w:rsidRPr="002722EE">
        <w:rPr>
          <w:rFonts w:ascii="Arial" w:eastAsia="Times New Roman" w:hAnsi="Arial" w:cs="Arial"/>
          <w:color w:val="000000"/>
          <w:sz w:val="22"/>
          <w:szCs w:val="18"/>
        </w:rPr>
        <w:t>(</w:t>
      </w:r>
      <w:proofErr w:type="spellStart"/>
      <w:r w:rsidR="0037440B" w:rsidRPr="00EC7F4E">
        <w:rPr>
          <w:rFonts w:ascii="Arial" w:eastAsia="Times New Roman" w:hAnsi="Arial" w:cs="Arial"/>
          <w:color w:val="000000"/>
          <w:sz w:val="22"/>
          <w:szCs w:val="18"/>
        </w:rPr>
        <w:t>DiGiulio</w:t>
      </w:r>
      <w:proofErr w:type="spellEnd"/>
      <w:r w:rsidR="0037440B" w:rsidRPr="00EC7F4E">
        <w:rPr>
          <w:rFonts w:ascii="Arial" w:eastAsia="Times New Roman" w:hAnsi="Arial" w:cs="Arial"/>
          <w:color w:val="000000"/>
          <w:sz w:val="22"/>
          <w:szCs w:val="18"/>
        </w:rPr>
        <w:t xml:space="preserve"> </w:t>
      </w:r>
      <w:r w:rsidR="0037440B" w:rsidRPr="00EC7F4E">
        <w:rPr>
          <w:rFonts w:ascii="Arial" w:eastAsia="Times New Roman" w:hAnsi="Arial" w:cs="Arial"/>
          <w:i/>
          <w:iCs/>
          <w:color w:val="000000"/>
          <w:sz w:val="22"/>
          <w:szCs w:val="18"/>
        </w:rPr>
        <w:t>et al</w:t>
      </w:r>
      <w:r w:rsidR="00EC7F4E" w:rsidRPr="002722EE">
        <w:rPr>
          <w:rFonts w:ascii="Arial" w:eastAsia="Times New Roman" w:hAnsi="Arial" w:cs="Arial"/>
          <w:i/>
          <w:iCs/>
          <w:color w:val="000000"/>
          <w:sz w:val="22"/>
          <w:szCs w:val="18"/>
        </w:rPr>
        <w:t>.</w:t>
      </w:r>
      <w:r w:rsidR="0037440B" w:rsidRPr="00EC7F4E">
        <w:rPr>
          <w:rFonts w:ascii="Arial" w:eastAsia="Times New Roman" w:hAnsi="Arial" w:cs="Arial"/>
          <w:color w:val="000000"/>
          <w:sz w:val="22"/>
          <w:szCs w:val="18"/>
        </w:rPr>
        <w:t xml:space="preserve"> 2015</w:t>
      </w:r>
      <w:r w:rsidR="00EC7F4E" w:rsidRPr="002722EE">
        <w:rPr>
          <w:rFonts w:ascii="Arial" w:eastAsia="Times New Roman" w:hAnsi="Arial" w:cs="Arial"/>
          <w:color w:val="000000"/>
          <w:sz w:val="22"/>
          <w:szCs w:val="18"/>
        </w:rPr>
        <w:t xml:space="preserve">; Callahan </w:t>
      </w:r>
      <w:r w:rsidR="00EC7F4E" w:rsidRPr="002722EE">
        <w:rPr>
          <w:rFonts w:ascii="Arial" w:eastAsia="Times New Roman" w:hAnsi="Arial" w:cs="Arial"/>
          <w:i/>
          <w:iCs/>
          <w:color w:val="000000"/>
          <w:sz w:val="22"/>
          <w:szCs w:val="18"/>
        </w:rPr>
        <w:t xml:space="preserve">et al. </w:t>
      </w:r>
      <w:r w:rsidR="00EC7F4E" w:rsidRPr="002722EE">
        <w:rPr>
          <w:rFonts w:ascii="Arial" w:eastAsia="Times New Roman" w:hAnsi="Arial" w:cs="Arial"/>
          <w:color w:val="000000"/>
          <w:sz w:val="22"/>
          <w:szCs w:val="18"/>
        </w:rPr>
        <w:t>2017</w:t>
      </w:r>
      <w:r w:rsidR="0037440B" w:rsidRPr="00EC7F4E">
        <w:rPr>
          <w:rFonts w:ascii="Arial" w:eastAsia="Times New Roman" w:hAnsi="Arial" w:cs="Arial"/>
          <w:color w:val="000000"/>
          <w:sz w:val="22"/>
          <w:szCs w:val="18"/>
        </w:rPr>
        <w:t>).</w:t>
      </w:r>
      <w:r w:rsidR="00B03756">
        <w:rPr>
          <w:rFonts w:ascii="Arial" w:eastAsia="Times New Roman" w:hAnsi="Arial" w:cs="Arial"/>
          <w:b/>
          <w:bCs/>
          <w:color w:val="000000"/>
          <w:sz w:val="20"/>
          <w:szCs w:val="20"/>
        </w:rPr>
        <w:br w:type="page"/>
      </w:r>
    </w:p>
    <w:p w14:paraId="039357CD" w14:textId="77777777" w:rsidR="00693519" w:rsidRDefault="00693519" w:rsidP="00E71357">
      <w:pPr>
        <w:spacing w:line="360" w:lineRule="auto"/>
        <w:jc w:val="both"/>
        <w:rPr>
          <w:rFonts w:ascii="Arial" w:eastAsia="Times New Roman" w:hAnsi="Arial" w:cs="Arial"/>
          <w:b/>
          <w:bCs/>
          <w:color w:val="000000"/>
          <w:szCs w:val="18"/>
        </w:rPr>
      </w:pPr>
      <w:r>
        <w:rPr>
          <w:rFonts w:ascii="Arial" w:eastAsia="Times New Roman" w:hAnsi="Arial" w:cs="Arial"/>
          <w:b/>
          <w:bCs/>
          <w:noProof/>
          <w:color w:val="000000"/>
          <w:szCs w:val="18"/>
        </w:rPr>
        <w:lastRenderedPageBreak/>
        <w:drawing>
          <wp:inline distT="0" distB="0" distL="0" distR="0" wp14:anchorId="35F4AC32" wp14:editId="067ED8A7">
            <wp:extent cx="5904689" cy="6563052"/>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P_FIG_4-01.png"/>
                    <pic:cNvPicPr/>
                  </pic:nvPicPr>
                  <pic:blipFill>
                    <a:blip r:embed="rId21"/>
                    <a:stretch>
                      <a:fillRect/>
                    </a:stretch>
                  </pic:blipFill>
                  <pic:spPr>
                    <a:xfrm>
                      <a:off x="0" y="0"/>
                      <a:ext cx="5923386" cy="6583834"/>
                    </a:xfrm>
                    <a:prstGeom prst="rect">
                      <a:avLst/>
                    </a:prstGeom>
                  </pic:spPr>
                </pic:pic>
              </a:graphicData>
            </a:graphic>
          </wp:inline>
        </w:drawing>
      </w:r>
    </w:p>
    <w:p w14:paraId="469BFB7C" w14:textId="2CA45E2F" w:rsidR="00A92681" w:rsidRDefault="0037440B" w:rsidP="00E71357">
      <w:pPr>
        <w:spacing w:line="360" w:lineRule="auto"/>
        <w:jc w:val="both"/>
        <w:rPr>
          <w:rFonts w:ascii="Arial" w:hAnsi="Arial" w:cs="Arial"/>
          <w:b/>
          <w:bCs/>
          <w:color w:val="000000"/>
          <w:sz w:val="20"/>
          <w:szCs w:val="20"/>
        </w:rPr>
      </w:pPr>
      <w:r w:rsidRPr="00B7574B">
        <w:rPr>
          <w:rFonts w:ascii="Arial" w:eastAsia="Times New Roman" w:hAnsi="Arial" w:cs="Arial"/>
          <w:b/>
          <w:bCs/>
          <w:color w:val="000000"/>
          <w:szCs w:val="18"/>
        </w:rPr>
        <w:t>Supplementa</w:t>
      </w:r>
      <w:r w:rsidR="009E415A" w:rsidRPr="00B7574B">
        <w:rPr>
          <w:rFonts w:ascii="Arial" w:eastAsia="Times New Roman" w:hAnsi="Arial" w:cs="Arial"/>
          <w:b/>
          <w:bCs/>
          <w:color w:val="000000"/>
          <w:szCs w:val="18"/>
        </w:rPr>
        <w:t>l</w:t>
      </w:r>
      <w:r w:rsidRPr="00B7574B">
        <w:rPr>
          <w:rFonts w:ascii="Arial" w:eastAsia="Times New Roman" w:hAnsi="Arial" w:cs="Arial"/>
          <w:b/>
          <w:bCs/>
          <w:color w:val="000000"/>
          <w:szCs w:val="18"/>
        </w:rPr>
        <w:t xml:space="preserve"> Figure </w:t>
      </w:r>
      <w:r w:rsidR="009E415A" w:rsidRPr="00B7574B">
        <w:rPr>
          <w:rFonts w:ascii="Arial" w:eastAsia="Times New Roman" w:hAnsi="Arial" w:cs="Arial"/>
          <w:b/>
          <w:bCs/>
          <w:color w:val="000000"/>
          <w:szCs w:val="18"/>
        </w:rPr>
        <w:t>S</w:t>
      </w:r>
      <w:r w:rsidRPr="00B7574B">
        <w:rPr>
          <w:rFonts w:ascii="Arial" w:eastAsia="Times New Roman" w:hAnsi="Arial" w:cs="Arial"/>
          <w:b/>
          <w:bCs/>
          <w:color w:val="000000"/>
          <w:szCs w:val="18"/>
        </w:rPr>
        <w:t xml:space="preserve">4. </w:t>
      </w:r>
      <w:r w:rsidR="000C6194" w:rsidRPr="00B7574B">
        <w:rPr>
          <w:rFonts w:ascii="Arial" w:eastAsia="Times New Roman" w:hAnsi="Arial" w:cs="Arial"/>
          <w:b/>
          <w:bCs/>
          <w:color w:val="000000"/>
          <w:szCs w:val="18"/>
        </w:rPr>
        <w:t>Subject effect on s</w:t>
      </w:r>
      <w:r w:rsidRPr="00B7574B">
        <w:rPr>
          <w:rFonts w:ascii="Arial" w:eastAsia="Times New Roman" w:hAnsi="Arial" w:cs="Arial"/>
          <w:b/>
          <w:bCs/>
          <w:color w:val="000000"/>
          <w:szCs w:val="18"/>
        </w:rPr>
        <w:t xml:space="preserve">ample </w:t>
      </w:r>
      <w:r w:rsidR="000C6194" w:rsidRPr="00B7574B">
        <w:rPr>
          <w:rFonts w:ascii="Arial" w:eastAsia="Times New Roman" w:hAnsi="Arial" w:cs="Arial"/>
          <w:b/>
          <w:bCs/>
          <w:color w:val="000000"/>
          <w:szCs w:val="18"/>
        </w:rPr>
        <w:t xml:space="preserve">variation </w:t>
      </w:r>
      <w:r w:rsidRPr="00B7574B">
        <w:rPr>
          <w:rFonts w:ascii="Arial" w:eastAsia="Times New Roman" w:hAnsi="Arial" w:cs="Arial"/>
          <w:b/>
          <w:bCs/>
          <w:color w:val="000000"/>
          <w:szCs w:val="18"/>
        </w:rPr>
        <w:t xml:space="preserve">on ordination plots </w:t>
      </w:r>
      <w:r w:rsidR="005A17E7" w:rsidRPr="00B7574B">
        <w:rPr>
          <w:rFonts w:ascii="Arial" w:eastAsia="Times New Roman" w:hAnsi="Arial" w:cs="Arial"/>
          <w:b/>
          <w:bCs/>
          <w:color w:val="000000"/>
          <w:szCs w:val="18"/>
        </w:rPr>
        <w:t xml:space="preserve">from </w:t>
      </w:r>
      <w:r w:rsidRPr="00B7574B">
        <w:rPr>
          <w:rFonts w:ascii="Arial" w:eastAsia="Times New Roman" w:hAnsi="Arial" w:cs="Arial"/>
          <w:b/>
          <w:bCs/>
          <w:color w:val="000000"/>
          <w:szCs w:val="18"/>
        </w:rPr>
        <w:t>UniRef90 gene families.</w:t>
      </w:r>
      <w:r w:rsidRPr="00334896">
        <w:rPr>
          <w:rFonts w:ascii="Arial" w:eastAsia="Times New Roman" w:hAnsi="Arial" w:cs="Arial"/>
          <w:b/>
          <w:bCs/>
          <w:color w:val="000000"/>
          <w:sz w:val="22"/>
          <w:szCs w:val="18"/>
        </w:rPr>
        <w:t xml:space="preserve"> </w:t>
      </w:r>
      <w:r w:rsidR="00BD7C26" w:rsidRPr="00334896">
        <w:rPr>
          <w:rFonts w:ascii="Arial" w:eastAsia="Times New Roman" w:hAnsi="Arial" w:cs="Arial"/>
          <w:color w:val="000000"/>
          <w:sz w:val="22"/>
          <w:szCs w:val="18"/>
        </w:rPr>
        <w:t>Left</w:t>
      </w:r>
      <w:r w:rsidRPr="00334896">
        <w:rPr>
          <w:rFonts w:ascii="Arial" w:eastAsia="Times New Roman" w:hAnsi="Arial" w:cs="Arial"/>
          <w:color w:val="000000"/>
          <w:sz w:val="22"/>
          <w:szCs w:val="18"/>
        </w:rPr>
        <w:t xml:space="preserve">: non-metric multidimensional scaling (NMDS) plots; and </w:t>
      </w:r>
      <w:r w:rsidR="00BD7C26" w:rsidRPr="00334896">
        <w:rPr>
          <w:rFonts w:ascii="Arial" w:eastAsia="Times New Roman" w:hAnsi="Arial" w:cs="Arial"/>
          <w:color w:val="000000"/>
          <w:sz w:val="22"/>
          <w:szCs w:val="18"/>
        </w:rPr>
        <w:t>right</w:t>
      </w:r>
      <w:r w:rsidRPr="00334896">
        <w:rPr>
          <w:rFonts w:ascii="Arial" w:eastAsia="Times New Roman" w:hAnsi="Arial" w:cs="Arial"/>
          <w:color w:val="000000"/>
          <w:sz w:val="22"/>
          <w:szCs w:val="18"/>
        </w:rPr>
        <w:t xml:space="preserve">: redundancy analysis (RDA) plots from vagina </w:t>
      </w:r>
      <w:r w:rsidRPr="00334896">
        <w:rPr>
          <w:rFonts w:ascii="Arial" w:eastAsia="Times New Roman" w:hAnsi="Arial" w:cs="Arial"/>
          <w:b/>
          <w:bCs/>
          <w:color w:val="000000"/>
          <w:sz w:val="22"/>
          <w:szCs w:val="18"/>
        </w:rPr>
        <w:t>(</w:t>
      </w:r>
      <w:r w:rsidR="0044648E">
        <w:rPr>
          <w:rFonts w:ascii="Arial" w:eastAsia="Times New Roman" w:hAnsi="Arial" w:cs="Arial"/>
          <w:b/>
          <w:bCs/>
          <w:color w:val="000000"/>
          <w:sz w:val="22"/>
          <w:szCs w:val="18"/>
        </w:rPr>
        <w:t>A</w:t>
      </w:r>
      <w:r w:rsidRPr="00334896">
        <w:rPr>
          <w:rFonts w:ascii="Arial" w:eastAsia="Times New Roman" w:hAnsi="Arial" w:cs="Arial"/>
          <w:b/>
          <w:bCs/>
          <w:color w:val="000000"/>
          <w:sz w:val="22"/>
          <w:szCs w:val="18"/>
        </w:rPr>
        <w:t>)</w:t>
      </w:r>
      <w:r w:rsidRPr="00334896">
        <w:rPr>
          <w:rFonts w:ascii="Arial" w:eastAsia="Times New Roman" w:hAnsi="Arial" w:cs="Arial"/>
          <w:color w:val="000000"/>
          <w:sz w:val="22"/>
          <w:szCs w:val="18"/>
        </w:rPr>
        <w:t xml:space="preserve">, gut </w:t>
      </w:r>
      <w:r w:rsidRPr="00334896">
        <w:rPr>
          <w:rFonts w:ascii="Arial" w:eastAsia="Times New Roman" w:hAnsi="Arial" w:cs="Arial"/>
          <w:b/>
          <w:bCs/>
          <w:color w:val="000000"/>
          <w:sz w:val="22"/>
          <w:szCs w:val="18"/>
        </w:rPr>
        <w:t>(</w:t>
      </w:r>
      <w:r w:rsidR="0044648E">
        <w:rPr>
          <w:rFonts w:ascii="Arial" w:eastAsia="Times New Roman" w:hAnsi="Arial" w:cs="Arial"/>
          <w:b/>
          <w:bCs/>
          <w:color w:val="000000"/>
          <w:sz w:val="22"/>
          <w:szCs w:val="18"/>
        </w:rPr>
        <w:t>B</w:t>
      </w:r>
      <w:r w:rsidRPr="00334896">
        <w:rPr>
          <w:rFonts w:ascii="Arial" w:eastAsia="Times New Roman" w:hAnsi="Arial" w:cs="Arial"/>
          <w:b/>
          <w:bCs/>
          <w:color w:val="000000"/>
          <w:sz w:val="22"/>
          <w:szCs w:val="18"/>
        </w:rPr>
        <w:t>)</w:t>
      </w:r>
      <w:r w:rsidRPr="00334896">
        <w:rPr>
          <w:rFonts w:ascii="Arial" w:eastAsia="Times New Roman" w:hAnsi="Arial" w:cs="Arial"/>
          <w:color w:val="000000"/>
          <w:sz w:val="22"/>
          <w:szCs w:val="18"/>
        </w:rPr>
        <w:t xml:space="preserve">, and saliva </w:t>
      </w:r>
      <w:r w:rsidRPr="00334896">
        <w:rPr>
          <w:rFonts w:ascii="Arial" w:eastAsia="Times New Roman" w:hAnsi="Arial" w:cs="Arial"/>
          <w:b/>
          <w:bCs/>
          <w:color w:val="000000"/>
          <w:sz w:val="22"/>
          <w:szCs w:val="18"/>
        </w:rPr>
        <w:t>(</w:t>
      </w:r>
      <w:r w:rsidR="0044648E">
        <w:rPr>
          <w:rFonts w:ascii="Arial" w:eastAsia="Times New Roman" w:hAnsi="Arial" w:cs="Arial"/>
          <w:b/>
          <w:bCs/>
          <w:color w:val="000000"/>
          <w:sz w:val="22"/>
          <w:szCs w:val="18"/>
        </w:rPr>
        <w:t>C</w:t>
      </w:r>
      <w:r w:rsidRPr="00334896">
        <w:rPr>
          <w:rFonts w:ascii="Arial" w:eastAsia="Times New Roman" w:hAnsi="Arial" w:cs="Arial"/>
          <w:b/>
          <w:bCs/>
          <w:color w:val="000000"/>
          <w:sz w:val="22"/>
          <w:szCs w:val="18"/>
        </w:rPr>
        <w:t>)</w:t>
      </w:r>
      <w:r w:rsidRPr="00334896">
        <w:rPr>
          <w:rFonts w:ascii="Arial" w:eastAsia="Times New Roman" w:hAnsi="Arial" w:cs="Arial"/>
          <w:color w:val="000000"/>
          <w:sz w:val="22"/>
          <w:szCs w:val="18"/>
        </w:rPr>
        <w:t xml:space="preserve"> samples. </w:t>
      </w:r>
      <w:r w:rsidR="00D74A1F" w:rsidRPr="00334896">
        <w:rPr>
          <w:rFonts w:ascii="Arial" w:eastAsia="Times New Roman" w:hAnsi="Arial" w:cs="Arial"/>
          <w:color w:val="000000"/>
          <w:sz w:val="22"/>
          <w:szCs w:val="18"/>
        </w:rPr>
        <w:t xml:space="preserve">Each point is a sample, color-coded by subject. </w:t>
      </w:r>
      <w:r w:rsidRPr="00334896">
        <w:rPr>
          <w:rFonts w:ascii="Arial" w:eastAsia="Times New Roman" w:hAnsi="Arial" w:cs="Arial"/>
          <w:color w:val="000000"/>
          <w:sz w:val="22"/>
          <w:szCs w:val="18"/>
        </w:rPr>
        <w:t xml:space="preserve">Ordination was done on variance-stabilized gene family abundances. The stress (the amount of variability unexplained by the NMDS ordination) is shown on each NMDS plot. </w:t>
      </w:r>
      <w:r w:rsidR="000C2EFF">
        <w:rPr>
          <w:rFonts w:ascii="Arial" w:eastAsia="Times New Roman" w:hAnsi="Arial" w:cs="Arial"/>
          <w:color w:val="000000"/>
          <w:sz w:val="22"/>
          <w:szCs w:val="18"/>
        </w:rPr>
        <w:t>The path connecting samples in (</w:t>
      </w:r>
      <w:r w:rsidR="0044648E">
        <w:rPr>
          <w:rFonts w:ascii="Arial" w:eastAsia="Times New Roman" w:hAnsi="Arial" w:cs="Arial"/>
          <w:color w:val="000000"/>
          <w:sz w:val="22"/>
          <w:szCs w:val="18"/>
        </w:rPr>
        <w:t>A</w:t>
      </w:r>
      <w:r w:rsidR="000C2EFF">
        <w:rPr>
          <w:rFonts w:ascii="Arial" w:eastAsia="Times New Roman" w:hAnsi="Arial" w:cs="Arial"/>
          <w:color w:val="000000"/>
          <w:sz w:val="22"/>
          <w:szCs w:val="18"/>
        </w:rPr>
        <w:t xml:space="preserve">) </w:t>
      </w:r>
      <w:r w:rsidR="007200EB">
        <w:rPr>
          <w:rFonts w:ascii="Arial" w:eastAsia="Times New Roman" w:hAnsi="Arial" w:cs="Arial"/>
          <w:color w:val="000000"/>
          <w:sz w:val="22"/>
          <w:szCs w:val="18"/>
        </w:rPr>
        <w:t>shows</w:t>
      </w:r>
      <w:r w:rsidR="000C2EFF">
        <w:rPr>
          <w:rFonts w:ascii="Arial" w:eastAsia="Times New Roman" w:hAnsi="Arial" w:cs="Arial"/>
          <w:color w:val="000000"/>
          <w:sz w:val="22"/>
          <w:szCs w:val="18"/>
        </w:rPr>
        <w:t xml:space="preserve"> the gestational age </w:t>
      </w:r>
      <w:r w:rsidR="000C2EFF">
        <w:rPr>
          <w:rFonts w:ascii="Arial" w:eastAsia="Times New Roman" w:hAnsi="Arial" w:cs="Arial"/>
          <w:color w:val="000000"/>
          <w:sz w:val="22"/>
          <w:szCs w:val="18"/>
        </w:rPr>
        <w:lastRenderedPageBreak/>
        <w:t xml:space="preserve">effect. </w:t>
      </w:r>
      <w:r w:rsidRPr="00334896">
        <w:rPr>
          <w:rFonts w:ascii="Arial" w:eastAsia="Times New Roman" w:hAnsi="Arial" w:cs="Arial"/>
          <w:color w:val="000000"/>
          <w:sz w:val="22"/>
          <w:szCs w:val="18"/>
        </w:rPr>
        <w:t>The top most abundant taxon</w:t>
      </w:r>
      <w:r w:rsidR="00535C9B" w:rsidRPr="00334896">
        <w:rPr>
          <w:rFonts w:ascii="Arial" w:eastAsia="Times New Roman" w:hAnsi="Arial" w:cs="Arial"/>
          <w:color w:val="000000"/>
          <w:sz w:val="22"/>
          <w:szCs w:val="18"/>
        </w:rPr>
        <w:t xml:space="preserve"> and</w:t>
      </w:r>
      <w:r w:rsidRPr="00334896">
        <w:rPr>
          <w:rFonts w:ascii="Arial" w:eastAsia="Times New Roman" w:hAnsi="Arial" w:cs="Arial"/>
          <w:color w:val="000000"/>
          <w:sz w:val="22"/>
          <w:szCs w:val="18"/>
        </w:rPr>
        <w:t xml:space="preserve"> gestational age</w:t>
      </w:r>
      <w:r w:rsidR="00521E3F" w:rsidRPr="00334896">
        <w:rPr>
          <w:rFonts w:ascii="Arial" w:eastAsia="Times New Roman" w:hAnsi="Arial" w:cs="Arial"/>
          <w:color w:val="000000"/>
          <w:sz w:val="22"/>
          <w:szCs w:val="18"/>
        </w:rPr>
        <w:t xml:space="preserve"> effects</w:t>
      </w:r>
      <w:r w:rsidR="00535C9B" w:rsidRPr="00334896">
        <w:rPr>
          <w:rFonts w:ascii="Arial" w:eastAsia="Times New Roman" w:hAnsi="Arial" w:cs="Arial"/>
          <w:color w:val="000000"/>
          <w:sz w:val="22"/>
          <w:szCs w:val="18"/>
        </w:rPr>
        <w:t xml:space="preserve"> were used to constrain the RDA analyses from vaginal communities</w:t>
      </w:r>
      <w:r w:rsidRPr="00334896">
        <w:rPr>
          <w:rFonts w:ascii="Arial" w:eastAsia="Times New Roman" w:hAnsi="Arial" w:cs="Arial"/>
          <w:color w:val="000000"/>
          <w:sz w:val="22"/>
          <w:szCs w:val="18"/>
        </w:rPr>
        <w:t xml:space="preserve">, </w:t>
      </w:r>
      <w:r w:rsidR="00535C9B" w:rsidRPr="00334896">
        <w:rPr>
          <w:rFonts w:ascii="Arial" w:eastAsia="Times New Roman" w:hAnsi="Arial" w:cs="Arial"/>
          <w:color w:val="000000"/>
          <w:sz w:val="22"/>
          <w:szCs w:val="18"/>
        </w:rPr>
        <w:t xml:space="preserve">while </w:t>
      </w:r>
      <w:r w:rsidR="0081400D">
        <w:rPr>
          <w:rFonts w:ascii="Arial" w:eastAsia="Times New Roman" w:hAnsi="Arial" w:cs="Arial"/>
          <w:color w:val="000000"/>
          <w:sz w:val="22"/>
          <w:szCs w:val="18"/>
        </w:rPr>
        <w:t>health</w:t>
      </w:r>
      <w:r w:rsidR="0081400D" w:rsidRPr="00334896">
        <w:rPr>
          <w:rFonts w:ascii="Arial" w:eastAsia="Times New Roman" w:hAnsi="Arial" w:cs="Arial"/>
          <w:color w:val="000000"/>
          <w:sz w:val="22"/>
          <w:szCs w:val="18"/>
        </w:rPr>
        <w:t xml:space="preserve"> </w:t>
      </w:r>
      <w:r w:rsidRPr="00334896">
        <w:rPr>
          <w:rFonts w:ascii="Arial" w:eastAsia="Times New Roman" w:hAnsi="Arial" w:cs="Arial"/>
          <w:color w:val="000000"/>
          <w:sz w:val="22"/>
          <w:szCs w:val="18"/>
        </w:rPr>
        <w:t xml:space="preserve">complication </w:t>
      </w:r>
      <w:r w:rsidR="00535C9B" w:rsidRPr="00334896">
        <w:rPr>
          <w:rFonts w:ascii="Arial" w:eastAsia="Times New Roman" w:hAnsi="Arial" w:cs="Arial"/>
          <w:color w:val="000000"/>
          <w:sz w:val="22"/>
          <w:szCs w:val="18"/>
        </w:rPr>
        <w:t xml:space="preserve">and gestational age </w:t>
      </w:r>
      <w:r w:rsidRPr="00334896">
        <w:rPr>
          <w:rFonts w:ascii="Arial" w:eastAsia="Times New Roman" w:hAnsi="Arial" w:cs="Arial"/>
          <w:color w:val="000000"/>
          <w:sz w:val="22"/>
          <w:szCs w:val="18"/>
        </w:rPr>
        <w:t>were u</w:t>
      </w:r>
      <w:r w:rsidR="001543F3" w:rsidRPr="00334896">
        <w:rPr>
          <w:rFonts w:ascii="Arial" w:eastAsia="Times New Roman" w:hAnsi="Arial" w:cs="Arial"/>
          <w:color w:val="000000"/>
          <w:sz w:val="22"/>
          <w:szCs w:val="18"/>
        </w:rPr>
        <w:t>sed to constrain the RDA analyse</w:t>
      </w:r>
      <w:r w:rsidRPr="00334896">
        <w:rPr>
          <w:rFonts w:ascii="Arial" w:eastAsia="Times New Roman" w:hAnsi="Arial" w:cs="Arial"/>
          <w:color w:val="000000"/>
          <w:sz w:val="22"/>
          <w:szCs w:val="18"/>
        </w:rPr>
        <w:t>s</w:t>
      </w:r>
      <w:r w:rsidR="00535C9B" w:rsidRPr="00334896">
        <w:rPr>
          <w:rFonts w:ascii="Arial" w:eastAsia="Times New Roman" w:hAnsi="Arial" w:cs="Arial"/>
          <w:color w:val="000000"/>
          <w:sz w:val="22"/>
          <w:szCs w:val="18"/>
        </w:rPr>
        <w:t xml:space="preserve"> for gut and oral samples</w:t>
      </w:r>
      <w:r w:rsidRPr="00334896">
        <w:rPr>
          <w:rFonts w:ascii="Arial" w:eastAsia="Times New Roman" w:hAnsi="Arial" w:cs="Arial"/>
          <w:color w:val="000000"/>
          <w:sz w:val="22"/>
          <w:szCs w:val="18"/>
        </w:rPr>
        <w:t xml:space="preserve">. Complication: uncomplicated (5 subject); preeclampsia (3 subjects); </w:t>
      </w:r>
      <w:r w:rsidR="00776253" w:rsidRPr="00334896">
        <w:rPr>
          <w:rFonts w:ascii="Arial" w:eastAsia="Times New Roman" w:hAnsi="Arial" w:cs="Arial"/>
          <w:color w:val="000000"/>
          <w:sz w:val="22"/>
          <w:szCs w:val="18"/>
        </w:rPr>
        <w:t xml:space="preserve">and </w:t>
      </w:r>
      <w:r w:rsidRPr="00334896">
        <w:rPr>
          <w:rFonts w:ascii="Arial" w:eastAsia="Times New Roman" w:hAnsi="Arial" w:cs="Arial"/>
          <w:color w:val="000000"/>
          <w:sz w:val="22"/>
          <w:szCs w:val="18"/>
        </w:rPr>
        <w:t>other: Type II diabetes (1 subject) and oligohydramnios (1 subject).</w:t>
      </w:r>
      <w:r w:rsidR="00A92681">
        <w:rPr>
          <w:rFonts w:ascii="Arial" w:hAnsi="Arial" w:cs="Arial"/>
          <w:b/>
          <w:bCs/>
          <w:color w:val="000000"/>
          <w:sz w:val="20"/>
          <w:szCs w:val="20"/>
        </w:rPr>
        <w:br w:type="page"/>
      </w:r>
    </w:p>
    <w:p w14:paraId="5A133D02" w14:textId="77777777" w:rsidR="003E525F" w:rsidRDefault="003E525F" w:rsidP="003E525F">
      <w:pPr>
        <w:spacing w:line="360" w:lineRule="auto"/>
        <w:jc w:val="both"/>
        <w:rPr>
          <w:rFonts w:ascii="Arial" w:eastAsia="Times New Roman" w:hAnsi="Arial" w:cs="Arial"/>
          <w:color w:val="000000"/>
          <w:sz w:val="22"/>
          <w:szCs w:val="18"/>
        </w:rPr>
      </w:pPr>
    </w:p>
    <w:p w14:paraId="2F186E36" w14:textId="77777777" w:rsidR="003E525F" w:rsidRDefault="003E525F" w:rsidP="003E525F">
      <w:pPr>
        <w:spacing w:line="360" w:lineRule="auto"/>
        <w:jc w:val="both"/>
        <w:rPr>
          <w:rFonts w:ascii="Arial" w:eastAsia="Times New Roman" w:hAnsi="Arial" w:cs="Arial"/>
          <w:color w:val="000000"/>
          <w:sz w:val="22"/>
          <w:szCs w:val="18"/>
        </w:rPr>
      </w:pPr>
      <w:r w:rsidRPr="002722EE">
        <w:rPr>
          <w:rFonts w:ascii="Arial" w:eastAsia="Times New Roman" w:hAnsi="Arial" w:cs="Arial"/>
          <w:noProof/>
          <w:color w:val="000000"/>
          <w:sz w:val="22"/>
          <w:szCs w:val="18"/>
        </w:rPr>
        <w:drawing>
          <wp:inline distT="0" distB="0" distL="0" distR="0" wp14:anchorId="23574001" wp14:editId="653F345D">
            <wp:extent cx="5943600" cy="6547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_FIG_13-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547485"/>
                    </a:xfrm>
                    <a:prstGeom prst="rect">
                      <a:avLst/>
                    </a:prstGeom>
                  </pic:spPr>
                </pic:pic>
              </a:graphicData>
            </a:graphic>
          </wp:inline>
        </w:drawing>
      </w:r>
    </w:p>
    <w:p w14:paraId="5748EA74" w14:textId="32AF2958" w:rsidR="003E525F" w:rsidRDefault="003E525F" w:rsidP="003E525F">
      <w:pPr>
        <w:spacing w:line="360" w:lineRule="auto"/>
        <w:jc w:val="both"/>
      </w:pPr>
      <w:r w:rsidRPr="00B7574B">
        <w:rPr>
          <w:rFonts w:ascii="Arial" w:eastAsia="Times New Roman" w:hAnsi="Arial" w:cs="Arial"/>
          <w:b/>
          <w:bCs/>
          <w:color w:val="000000"/>
          <w:szCs w:val="18"/>
        </w:rPr>
        <w:t>Supplemental Figure S</w:t>
      </w:r>
      <w:r w:rsidR="008B6D4E">
        <w:rPr>
          <w:rFonts w:ascii="Arial" w:eastAsia="Times New Roman" w:hAnsi="Arial" w:cs="Arial"/>
          <w:b/>
          <w:bCs/>
          <w:color w:val="000000"/>
          <w:szCs w:val="18"/>
        </w:rPr>
        <w:t>5</w:t>
      </w:r>
      <w:r w:rsidRPr="00B7574B">
        <w:rPr>
          <w:rFonts w:ascii="Arial" w:eastAsia="Times New Roman" w:hAnsi="Arial" w:cs="Arial"/>
          <w:b/>
          <w:bCs/>
          <w:color w:val="000000"/>
          <w:szCs w:val="18"/>
        </w:rPr>
        <w:t xml:space="preserve">. </w:t>
      </w:r>
      <w:r>
        <w:rPr>
          <w:rFonts w:ascii="Arial" w:eastAsia="Times New Roman" w:hAnsi="Arial" w:cs="Arial"/>
          <w:b/>
          <w:bCs/>
          <w:color w:val="000000"/>
          <w:szCs w:val="18"/>
        </w:rPr>
        <w:t>Gut microbiota diversity decreases during pregnancy</w:t>
      </w:r>
      <w:r w:rsidRPr="00B7574B">
        <w:rPr>
          <w:rFonts w:ascii="Arial" w:eastAsia="Times New Roman" w:hAnsi="Arial" w:cs="Arial"/>
          <w:b/>
          <w:bCs/>
          <w:color w:val="000000"/>
          <w:szCs w:val="18"/>
        </w:rPr>
        <w:t>.</w:t>
      </w:r>
      <w:r w:rsidRPr="00334896">
        <w:rPr>
          <w:rFonts w:ascii="Arial" w:eastAsia="Times New Roman" w:hAnsi="Arial" w:cs="Arial"/>
          <w:color w:val="000000"/>
          <w:sz w:val="22"/>
          <w:szCs w:val="18"/>
        </w:rPr>
        <w:t xml:space="preserve"> </w:t>
      </w:r>
      <w:r>
        <w:rPr>
          <w:rFonts w:ascii="Arial" w:eastAsia="Times New Roman" w:hAnsi="Arial" w:cs="Arial"/>
          <w:b/>
          <w:color w:val="000000"/>
          <w:sz w:val="22"/>
          <w:szCs w:val="18"/>
        </w:rPr>
        <w:t>A)</w:t>
      </w:r>
      <w:r>
        <w:rPr>
          <w:rFonts w:ascii="Arial" w:eastAsia="Times New Roman" w:hAnsi="Arial" w:cs="Arial"/>
          <w:color w:val="000000"/>
          <w:sz w:val="22"/>
          <w:szCs w:val="18"/>
        </w:rPr>
        <w:t xml:space="preserve"> Effect on sample variation of Shannon’s diversity index, based on NMDS ordination of Bray-Curtis distances of variance-stabilized UniRef90 gene families. </w:t>
      </w:r>
      <w:r w:rsidRPr="00EA4F4E">
        <w:rPr>
          <w:rFonts w:ascii="Arial" w:eastAsia="Times New Roman" w:hAnsi="Arial" w:cs="Arial"/>
          <w:b/>
          <w:color w:val="000000"/>
          <w:sz w:val="22"/>
          <w:szCs w:val="18"/>
        </w:rPr>
        <w:t>B</w:t>
      </w:r>
      <w:r w:rsidR="008B6D4E">
        <w:rPr>
          <w:rFonts w:ascii="Arial" w:eastAsia="Times New Roman" w:hAnsi="Arial" w:cs="Arial"/>
          <w:b/>
          <w:color w:val="000000"/>
          <w:sz w:val="22"/>
          <w:szCs w:val="18"/>
        </w:rPr>
        <w:t>.</w:t>
      </w:r>
      <w:r>
        <w:rPr>
          <w:rFonts w:ascii="Arial" w:eastAsia="Times New Roman" w:hAnsi="Arial" w:cs="Arial"/>
          <w:b/>
          <w:color w:val="000000"/>
          <w:sz w:val="22"/>
          <w:szCs w:val="18"/>
        </w:rPr>
        <w:t>-F</w:t>
      </w:r>
      <w:r w:rsidR="008B6D4E">
        <w:rPr>
          <w:rFonts w:ascii="Arial" w:eastAsia="Times New Roman" w:hAnsi="Arial" w:cs="Arial"/>
          <w:b/>
          <w:color w:val="000000"/>
          <w:sz w:val="22"/>
          <w:szCs w:val="18"/>
        </w:rPr>
        <w:t>.</w:t>
      </w:r>
      <w:r>
        <w:rPr>
          <w:rFonts w:ascii="Arial" w:eastAsia="Times New Roman" w:hAnsi="Arial" w:cs="Arial"/>
          <w:color w:val="000000"/>
          <w:sz w:val="22"/>
          <w:szCs w:val="18"/>
        </w:rPr>
        <w:t xml:space="preserve"> Shannon’s diversity index effect was evaluated over time. Shannon’s diversity was estimated from: </w:t>
      </w:r>
      <w:r w:rsidRPr="00CB1A0B">
        <w:rPr>
          <w:rFonts w:ascii="Arial" w:eastAsia="Times New Roman" w:hAnsi="Arial" w:cs="Arial"/>
          <w:b/>
          <w:color w:val="000000"/>
          <w:sz w:val="22"/>
          <w:szCs w:val="18"/>
        </w:rPr>
        <w:t>B</w:t>
      </w:r>
      <w:r>
        <w:rPr>
          <w:rFonts w:ascii="Arial" w:eastAsia="Times New Roman" w:hAnsi="Arial" w:cs="Arial"/>
          <w:b/>
          <w:color w:val="000000"/>
          <w:sz w:val="22"/>
          <w:szCs w:val="18"/>
        </w:rPr>
        <w:t>.</w:t>
      </w:r>
      <w:r>
        <w:rPr>
          <w:rFonts w:ascii="Arial" w:eastAsia="Times New Roman" w:hAnsi="Arial" w:cs="Arial"/>
          <w:color w:val="000000"/>
          <w:sz w:val="22"/>
          <w:szCs w:val="18"/>
        </w:rPr>
        <w:t xml:space="preserve"> variance-stabilized UniRef90 gene family abundances; </w:t>
      </w:r>
      <w:r w:rsidRPr="00EA4F4E">
        <w:rPr>
          <w:rFonts w:ascii="Arial" w:eastAsia="Times New Roman" w:hAnsi="Arial" w:cs="Arial"/>
          <w:b/>
          <w:color w:val="000000"/>
          <w:sz w:val="22"/>
          <w:szCs w:val="18"/>
        </w:rPr>
        <w:t>C</w:t>
      </w:r>
      <w:r>
        <w:rPr>
          <w:rFonts w:ascii="Arial" w:eastAsia="Times New Roman" w:hAnsi="Arial" w:cs="Arial"/>
          <w:b/>
          <w:color w:val="000000"/>
          <w:sz w:val="22"/>
          <w:szCs w:val="18"/>
        </w:rPr>
        <w:t xml:space="preserve">., </w:t>
      </w:r>
      <w:r w:rsidRPr="00EA4F4E">
        <w:rPr>
          <w:rFonts w:ascii="Arial" w:eastAsia="Times New Roman" w:hAnsi="Arial" w:cs="Arial"/>
          <w:b/>
          <w:color w:val="000000"/>
          <w:sz w:val="22"/>
          <w:szCs w:val="18"/>
        </w:rPr>
        <w:t>D</w:t>
      </w:r>
      <w:r>
        <w:rPr>
          <w:rFonts w:ascii="Arial" w:eastAsia="Times New Roman" w:hAnsi="Arial" w:cs="Arial"/>
          <w:b/>
          <w:color w:val="000000"/>
          <w:sz w:val="22"/>
          <w:szCs w:val="18"/>
        </w:rPr>
        <w:t>.</w:t>
      </w:r>
      <w:r>
        <w:rPr>
          <w:rFonts w:ascii="Arial" w:eastAsia="Times New Roman" w:hAnsi="Arial" w:cs="Arial"/>
          <w:color w:val="000000"/>
          <w:sz w:val="22"/>
          <w:szCs w:val="18"/>
        </w:rPr>
        <w:t xml:space="preserve"> the presence and abundance of reconstructed 16S </w:t>
      </w:r>
      <w:r>
        <w:rPr>
          <w:rFonts w:ascii="Arial" w:eastAsia="Times New Roman" w:hAnsi="Arial" w:cs="Arial"/>
          <w:color w:val="000000"/>
          <w:sz w:val="22"/>
          <w:szCs w:val="18"/>
        </w:rPr>
        <w:lastRenderedPageBreak/>
        <w:t xml:space="preserve">rRNA gene sequences via EMIRGE; and </w:t>
      </w:r>
      <w:r>
        <w:rPr>
          <w:rFonts w:ascii="Arial" w:eastAsia="Times New Roman" w:hAnsi="Arial" w:cs="Arial"/>
          <w:b/>
          <w:color w:val="000000"/>
          <w:sz w:val="22"/>
          <w:szCs w:val="18"/>
        </w:rPr>
        <w:t>E., F.</w:t>
      </w:r>
      <w:r>
        <w:rPr>
          <w:rFonts w:ascii="Arial" w:eastAsia="Times New Roman" w:hAnsi="Arial" w:cs="Arial"/>
          <w:color w:val="000000"/>
          <w:sz w:val="22"/>
          <w:szCs w:val="18"/>
        </w:rPr>
        <w:t xml:space="preserve"> the presence and abundance of ribosomal protein set clusters (RP). Diversity was calculated using the “</w:t>
      </w:r>
      <w:r w:rsidRPr="00983407">
        <w:rPr>
          <w:rFonts w:ascii="Courier" w:eastAsia="Times New Roman" w:hAnsi="Courier" w:cs="Arial"/>
          <w:color w:val="000000"/>
          <w:sz w:val="22"/>
          <w:szCs w:val="18"/>
        </w:rPr>
        <w:t>diversity</w:t>
      </w:r>
      <w:r>
        <w:rPr>
          <w:rFonts w:ascii="Arial" w:eastAsia="Times New Roman" w:hAnsi="Arial" w:cs="Arial"/>
          <w:color w:val="000000"/>
          <w:sz w:val="22"/>
          <w:szCs w:val="18"/>
        </w:rPr>
        <w:t>” function from the vegan package in R.</w:t>
      </w:r>
    </w:p>
    <w:p w14:paraId="09533C53" w14:textId="20870851" w:rsidR="003E525F" w:rsidRDefault="003E525F">
      <w:pPr>
        <w:rPr>
          <w:rFonts w:ascii="Arial" w:hAnsi="Arial" w:cs="Arial"/>
          <w:b/>
          <w:bCs/>
          <w:color w:val="000000"/>
          <w:sz w:val="20"/>
          <w:szCs w:val="20"/>
        </w:rPr>
      </w:pPr>
      <w:r>
        <w:rPr>
          <w:rFonts w:ascii="Arial" w:hAnsi="Arial" w:cs="Arial"/>
          <w:b/>
          <w:bCs/>
          <w:color w:val="000000"/>
          <w:sz w:val="20"/>
          <w:szCs w:val="20"/>
        </w:rPr>
        <w:br w:type="page"/>
      </w:r>
    </w:p>
    <w:p w14:paraId="7756CF4F" w14:textId="77777777" w:rsidR="003E525F" w:rsidRDefault="003E525F" w:rsidP="00E71357">
      <w:pPr>
        <w:spacing w:line="360" w:lineRule="auto"/>
        <w:jc w:val="both"/>
        <w:rPr>
          <w:rFonts w:ascii="Arial" w:hAnsi="Arial" w:cs="Arial"/>
          <w:b/>
          <w:bCs/>
          <w:color w:val="000000"/>
          <w:sz w:val="20"/>
          <w:szCs w:val="20"/>
        </w:rPr>
      </w:pPr>
    </w:p>
    <w:p w14:paraId="690B9DBC" w14:textId="77777777" w:rsidR="00EB5882" w:rsidRDefault="00693519" w:rsidP="00E71357">
      <w:pPr>
        <w:spacing w:line="360" w:lineRule="auto"/>
        <w:jc w:val="both"/>
        <w:rPr>
          <w:rFonts w:ascii="Arial" w:eastAsia="Times New Roman" w:hAnsi="Arial" w:cs="Arial"/>
          <w:b/>
          <w:bCs/>
          <w:color w:val="000000"/>
          <w:sz w:val="22"/>
          <w:szCs w:val="18"/>
        </w:rPr>
      </w:pPr>
      <w:r>
        <w:rPr>
          <w:rFonts w:ascii="Arial" w:eastAsia="Times New Roman" w:hAnsi="Arial" w:cs="Arial"/>
          <w:b/>
          <w:bCs/>
          <w:noProof/>
          <w:color w:val="000000"/>
          <w:sz w:val="22"/>
          <w:szCs w:val="18"/>
        </w:rPr>
        <w:drawing>
          <wp:inline distT="0" distB="0" distL="0" distR="0" wp14:anchorId="4B4A3404" wp14:editId="78BA63E1">
            <wp:extent cx="5892800" cy="544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P_FIG_5-01.png"/>
                    <pic:cNvPicPr/>
                  </pic:nvPicPr>
                  <pic:blipFill>
                    <a:blip r:embed="rId23"/>
                    <a:stretch>
                      <a:fillRect/>
                    </a:stretch>
                  </pic:blipFill>
                  <pic:spPr>
                    <a:xfrm>
                      <a:off x="0" y="0"/>
                      <a:ext cx="5892800" cy="5448300"/>
                    </a:xfrm>
                    <a:prstGeom prst="rect">
                      <a:avLst/>
                    </a:prstGeom>
                  </pic:spPr>
                </pic:pic>
              </a:graphicData>
            </a:graphic>
          </wp:inline>
        </w:drawing>
      </w:r>
    </w:p>
    <w:p w14:paraId="7DAF1F64" w14:textId="2D4865A3" w:rsidR="0037440B" w:rsidRPr="00C927FA" w:rsidRDefault="0037440B" w:rsidP="00E71357">
      <w:pPr>
        <w:spacing w:line="360" w:lineRule="auto"/>
        <w:jc w:val="both"/>
        <w:rPr>
          <w:rFonts w:eastAsia="Times New Roman"/>
          <w:sz w:val="18"/>
          <w:szCs w:val="18"/>
        </w:rPr>
      </w:pPr>
      <w:r w:rsidRPr="00B7574B">
        <w:rPr>
          <w:rFonts w:ascii="Arial" w:eastAsia="Times New Roman" w:hAnsi="Arial" w:cs="Arial"/>
          <w:b/>
          <w:bCs/>
          <w:color w:val="000000"/>
          <w:szCs w:val="18"/>
        </w:rPr>
        <w:t>Supplementa</w:t>
      </w:r>
      <w:r w:rsidR="009E415A" w:rsidRPr="00B7574B">
        <w:rPr>
          <w:rFonts w:ascii="Arial" w:eastAsia="Times New Roman" w:hAnsi="Arial" w:cs="Arial"/>
          <w:b/>
          <w:bCs/>
          <w:color w:val="000000"/>
          <w:szCs w:val="18"/>
        </w:rPr>
        <w:t>l</w:t>
      </w:r>
      <w:r w:rsidRPr="00B7574B">
        <w:rPr>
          <w:rFonts w:ascii="Arial" w:eastAsia="Times New Roman" w:hAnsi="Arial" w:cs="Arial"/>
          <w:b/>
          <w:bCs/>
          <w:color w:val="000000"/>
          <w:szCs w:val="18"/>
        </w:rPr>
        <w:t xml:space="preserve"> Figure </w:t>
      </w:r>
      <w:r w:rsidR="009E415A" w:rsidRPr="00B7574B">
        <w:rPr>
          <w:rFonts w:ascii="Arial" w:eastAsia="Times New Roman" w:hAnsi="Arial" w:cs="Arial"/>
          <w:b/>
          <w:bCs/>
          <w:color w:val="000000"/>
          <w:szCs w:val="18"/>
        </w:rPr>
        <w:t>S</w:t>
      </w:r>
      <w:r w:rsidR="003E525F">
        <w:rPr>
          <w:rFonts w:ascii="Arial" w:eastAsia="Times New Roman" w:hAnsi="Arial" w:cs="Arial"/>
          <w:b/>
          <w:bCs/>
          <w:color w:val="000000"/>
          <w:szCs w:val="18"/>
        </w:rPr>
        <w:t>6</w:t>
      </w:r>
      <w:r w:rsidRPr="00B7574B">
        <w:rPr>
          <w:rFonts w:ascii="Arial" w:eastAsia="Times New Roman" w:hAnsi="Arial" w:cs="Arial"/>
          <w:b/>
          <w:bCs/>
          <w:color w:val="000000"/>
          <w:szCs w:val="18"/>
        </w:rPr>
        <w:t>. Gestational age</w:t>
      </w:r>
      <w:r w:rsidR="002D4CA5" w:rsidRPr="00B7574B">
        <w:rPr>
          <w:rFonts w:ascii="Arial" w:eastAsia="Times New Roman" w:hAnsi="Arial" w:cs="Arial"/>
          <w:b/>
          <w:bCs/>
          <w:color w:val="000000"/>
          <w:szCs w:val="18"/>
        </w:rPr>
        <w:t xml:space="preserve"> effects</w:t>
      </w:r>
      <w:r w:rsidRPr="00B7574B">
        <w:rPr>
          <w:rFonts w:ascii="Arial" w:eastAsia="Times New Roman" w:hAnsi="Arial" w:cs="Arial"/>
          <w:b/>
          <w:bCs/>
          <w:color w:val="000000"/>
          <w:szCs w:val="18"/>
        </w:rPr>
        <w:t xml:space="preserve"> </w:t>
      </w:r>
      <w:r w:rsidR="00CC4D63" w:rsidRPr="00B7574B">
        <w:rPr>
          <w:rFonts w:ascii="Arial" w:eastAsia="Times New Roman" w:hAnsi="Arial" w:cs="Arial"/>
          <w:b/>
          <w:bCs/>
          <w:color w:val="000000"/>
          <w:szCs w:val="18"/>
        </w:rPr>
        <w:t>from</w:t>
      </w:r>
      <w:r w:rsidR="00CC4D63" w:rsidRPr="00B7574B">
        <w:rPr>
          <w:rFonts w:ascii="Arial" w:eastAsia="Times New Roman" w:hAnsi="Arial" w:cs="Arial"/>
          <w:b/>
          <w:bCs/>
          <w:color w:val="000000"/>
          <w:sz w:val="28"/>
          <w:szCs w:val="20"/>
        </w:rPr>
        <w:t xml:space="preserve"> </w:t>
      </w:r>
      <w:r w:rsidRPr="00B7574B">
        <w:rPr>
          <w:rFonts w:ascii="Arial" w:eastAsia="Times New Roman" w:hAnsi="Arial" w:cs="Arial"/>
          <w:b/>
          <w:bCs/>
          <w:color w:val="000000"/>
          <w:szCs w:val="18"/>
        </w:rPr>
        <w:t xml:space="preserve">the abundances of </w:t>
      </w:r>
      <w:r w:rsidR="002D4CA5" w:rsidRPr="00B7574B">
        <w:rPr>
          <w:rFonts w:ascii="Arial" w:eastAsia="Times New Roman" w:hAnsi="Arial" w:cs="Arial"/>
          <w:b/>
          <w:bCs/>
          <w:color w:val="000000"/>
          <w:szCs w:val="18"/>
        </w:rPr>
        <w:t xml:space="preserve">vaginal and </w:t>
      </w:r>
      <w:r w:rsidR="00E32AC7" w:rsidRPr="00B7574B">
        <w:rPr>
          <w:rFonts w:ascii="Arial" w:eastAsia="Times New Roman" w:hAnsi="Arial" w:cs="Arial"/>
          <w:b/>
          <w:bCs/>
          <w:color w:val="000000"/>
          <w:szCs w:val="18"/>
        </w:rPr>
        <w:t>gut</w:t>
      </w:r>
      <w:r w:rsidRPr="00B7574B">
        <w:rPr>
          <w:rFonts w:ascii="Arial" w:eastAsia="Times New Roman" w:hAnsi="Arial" w:cs="Arial"/>
          <w:b/>
          <w:bCs/>
          <w:color w:val="000000"/>
          <w:szCs w:val="18"/>
        </w:rPr>
        <w:t xml:space="preserve"> gene families represented in the UniRef90 database.</w:t>
      </w:r>
      <w:r w:rsidRPr="00334896">
        <w:rPr>
          <w:rFonts w:ascii="Arial" w:eastAsia="Times New Roman" w:hAnsi="Arial" w:cs="Arial"/>
          <w:b/>
          <w:bCs/>
          <w:color w:val="000000"/>
          <w:sz w:val="22"/>
          <w:szCs w:val="18"/>
        </w:rPr>
        <w:t xml:space="preserve"> </w:t>
      </w:r>
      <w:r w:rsidRPr="00334896">
        <w:rPr>
          <w:rFonts w:ascii="Arial" w:eastAsia="Times New Roman" w:hAnsi="Arial" w:cs="Arial"/>
          <w:color w:val="000000"/>
          <w:sz w:val="22"/>
          <w:szCs w:val="18"/>
        </w:rPr>
        <w:t xml:space="preserve">Gestational age was used to constrain the redundancy analysis (RDA) of variance-stabilized gene family abundances per body site within individuals. </w:t>
      </w:r>
      <w:r w:rsidR="00280F1B" w:rsidRPr="00334896">
        <w:rPr>
          <w:rFonts w:ascii="Arial" w:eastAsia="Times New Roman" w:hAnsi="Arial" w:cs="Arial"/>
          <w:color w:val="000000"/>
          <w:sz w:val="22"/>
          <w:szCs w:val="18"/>
        </w:rPr>
        <w:t xml:space="preserve">Gut samples from subject Pre3 were not available. </w:t>
      </w:r>
      <w:r w:rsidRPr="00334896">
        <w:rPr>
          <w:rFonts w:ascii="Arial" w:eastAsia="Times New Roman" w:hAnsi="Arial" w:cs="Arial"/>
          <w:color w:val="000000"/>
          <w:sz w:val="22"/>
          <w:szCs w:val="18"/>
        </w:rPr>
        <w:t xml:space="preserve">Gestational age effect is observed along the X axis (RDA axis), and points within plots were connected based on the resulting ordination scores. P-values were calculated with </w:t>
      </w:r>
      <w:proofErr w:type="spellStart"/>
      <w:r w:rsidRPr="00334896">
        <w:rPr>
          <w:rFonts w:ascii="Arial" w:eastAsia="Times New Roman" w:hAnsi="Arial" w:cs="Arial"/>
          <w:color w:val="000000"/>
          <w:sz w:val="22"/>
          <w:szCs w:val="18"/>
        </w:rPr>
        <w:t>anova</w:t>
      </w:r>
      <w:proofErr w:type="spellEnd"/>
      <w:r w:rsidRPr="00334896">
        <w:rPr>
          <w:rFonts w:ascii="Arial" w:eastAsia="Times New Roman" w:hAnsi="Arial" w:cs="Arial"/>
          <w:color w:val="000000"/>
          <w:sz w:val="22"/>
          <w:szCs w:val="18"/>
        </w:rPr>
        <w:t xml:space="preserve"> on the RDA ordination constraint using the </w:t>
      </w:r>
      <w:proofErr w:type="spellStart"/>
      <w:r w:rsidRPr="00B7574B">
        <w:rPr>
          <w:rFonts w:ascii="Courier" w:eastAsia="Times New Roman" w:hAnsi="Courier" w:cs="Arial"/>
          <w:color w:val="000000"/>
          <w:sz w:val="22"/>
          <w:szCs w:val="18"/>
        </w:rPr>
        <w:t>anova.cca</w:t>
      </w:r>
      <w:proofErr w:type="spellEnd"/>
      <w:r w:rsidRPr="00334896">
        <w:rPr>
          <w:rFonts w:ascii="Arial" w:eastAsia="Times New Roman" w:hAnsi="Arial" w:cs="Arial"/>
          <w:color w:val="000000"/>
          <w:sz w:val="22"/>
          <w:szCs w:val="18"/>
        </w:rPr>
        <w:t xml:space="preserve"> function of the vegan package in R.</w:t>
      </w:r>
    </w:p>
    <w:p w14:paraId="42544753" w14:textId="77777777" w:rsidR="00ED2896" w:rsidRPr="00ED2896" w:rsidRDefault="00ED2896" w:rsidP="00E71357">
      <w:pPr>
        <w:pStyle w:val="NormalWeb"/>
        <w:spacing w:before="0" w:beforeAutospacing="0" w:after="0" w:afterAutospacing="0" w:line="360" w:lineRule="auto"/>
        <w:jc w:val="both"/>
        <w:rPr>
          <w:sz w:val="20"/>
          <w:szCs w:val="20"/>
        </w:rPr>
      </w:pPr>
    </w:p>
    <w:p w14:paraId="364108B4" w14:textId="77777777" w:rsidR="00A92681" w:rsidRDefault="00A92681" w:rsidP="00E71357">
      <w:pPr>
        <w:spacing w:line="360" w:lineRule="auto"/>
        <w:jc w:val="both"/>
        <w:rPr>
          <w:rFonts w:ascii="Arial" w:hAnsi="Arial" w:cs="Arial"/>
          <w:b/>
          <w:bCs/>
          <w:color w:val="000000"/>
          <w:sz w:val="20"/>
          <w:szCs w:val="20"/>
        </w:rPr>
      </w:pPr>
      <w:r>
        <w:rPr>
          <w:rFonts w:ascii="Arial" w:hAnsi="Arial" w:cs="Arial"/>
          <w:b/>
          <w:bCs/>
          <w:color w:val="000000"/>
          <w:sz w:val="20"/>
          <w:szCs w:val="20"/>
        </w:rPr>
        <w:br w:type="page"/>
      </w:r>
    </w:p>
    <w:p w14:paraId="77F7BB27" w14:textId="77777777" w:rsidR="00EB5882" w:rsidRDefault="00E74956" w:rsidP="00606CFA">
      <w:pPr>
        <w:spacing w:line="360" w:lineRule="auto"/>
        <w:jc w:val="both"/>
        <w:rPr>
          <w:rFonts w:ascii="Arial" w:eastAsia="Times New Roman" w:hAnsi="Arial" w:cs="Arial"/>
          <w:b/>
          <w:bCs/>
          <w:color w:val="000000"/>
          <w:sz w:val="18"/>
          <w:szCs w:val="18"/>
        </w:rPr>
      </w:pPr>
      <w:r>
        <w:rPr>
          <w:rFonts w:ascii="Arial" w:eastAsia="Times New Roman" w:hAnsi="Arial" w:cs="Arial"/>
          <w:b/>
          <w:bCs/>
          <w:noProof/>
          <w:color w:val="000000"/>
          <w:sz w:val="18"/>
          <w:szCs w:val="18"/>
        </w:rPr>
        <w:lastRenderedPageBreak/>
        <w:drawing>
          <wp:inline distT="0" distB="0" distL="0" distR="0" wp14:anchorId="21969432" wp14:editId="28BFF38B">
            <wp:extent cx="5943600" cy="30689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PP_FIG_6-01.png"/>
                    <pic:cNvPicPr/>
                  </pic:nvPicPr>
                  <pic:blipFill>
                    <a:blip r:embed="rId24"/>
                    <a:stretch>
                      <a:fillRect/>
                    </a:stretch>
                  </pic:blipFill>
                  <pic:spPr>
                    <a:xfrm>
                      <a:off x="0" y="0"/>
                      <a:ext cx="5943600" cy="3068955"/>
                    </a:xfrm>
                    <a:prstGeom prst="rect">
                      <a:avLst/>
                    </a:prstGeom>
                  </pic:spPr>
                </pic:pic>
              </a:graphicData>
            </a:graphic>
          </wp:inline>
        </w:drawing>
      </w:r>
    </w:p>
    <w:p w14:paraId="75D3B83B" w14:textId="492A21D4" w:rsidR="00ED2896" w:rsidRPr="00334896" w:rsidRDefault="0037440B" w:rsidP="00606CFA">
      <w:pPr>
        <w:spacing w:line="360" w:lineRule="auto"/>
        <w:jc w:val="both"/>
        <w:rPr>
          <w:rFonts w:eastAsia="Times New Roman"/>
          <w:sz w:val="22"/>
          <w:szCs w:val="18"/>
        </w:rPr>
      </w:pPr>
      <w:r w:rsidRPr="00B7574B">
        <w:rPr>
          <w:rFonts w:ascii="Arial" w:eastAsia="Times New Roman" w:hAnsi="Arial" w:cs="Arial"/>
          <w:b/>
          <w:bCs/>
          <w:color w:val="000000"/>
          <w:szCs w:val="18"/>
        </w:rPr>
        <w:t>Supplementa</w:t>
      </w:r>
      <w:r w:rsidR="009E415A" w:rsidRPr="00B7574B">
        <w:rPr>
          <w:rFonts w:ascii="Arial" w:eastAsia="Times New Roman" w:hAnsi="Arial" w:cs="Arial"/>
          <w:b/>
          <w:bCs/>
          <w:color w:val="000000"/>
          <w:szCs w:val="18"/>
        </w:rPr>
        <w:t>l</w:t>
      </w:r>
      <w:r w:rsidRPr="00B7574B">
        <w:rPr>
          <w:rFonts w:ascii="Arial" w:eastAsia="Times New Roman" w:hAnsi="Arial" w:cs="Arial"/>
          <w:b/>
          <w:bCs/>
          <w:color w:val="000000"/>
          <w:szCs w:val="18"/>
        </w:rPr>
        <w:t xml:space="preserve"> Figure </w:t>
      </w:r>
      <w:r w:rsidR="009E415A" w:rsidRPr="00B7574B">
        <w:rPr>
          <w:rFonts w:ascii="Arial" w:eastAsia="Times New Roman" w:hAnsi="Arial" w:cs="Arial"/>
          <w:b/>
          <w:bCs/>
          <w:color w:val="000000"/>
          <w:szCs w:val="18"/>
        </w:rPr>
        <w:t>S</w:t>
      </w:r>
      <w:r w:rsidR="003E525F">
        <w:rPr>
          <w:rFonts w:ascii="Arial" w:eastAsia="Times New Roman" w:hAnsi="Arial" w:cs="Arial"/>
          <w:b/>
          <w:bCs/>
          <w:color w:val="000000"/>
          <w:szCs w:val="18"/>
        </w:rPr>
        <w:t>7</w:t>
      </w:r>
      <w:r w:rsidRPr="00B7574B">
        <w:rPr>
          <w:rFonts w:ascii="Arial" w:eastAsia="Times New Roman" w:hAnsi="Arial" w:cs="Arial"/>
          <w:b/>
          <w:bCs/>
          <w:color w:val="000000"/>
          <w:szCs w:val="18"/>
        </w:rPr>
        <w:t>. Pathway presence and abundance analysis at all body sites.</w:t>
      </w:r>
      <w:r w:rsidRPr="00334896">
        <w:rPr>
          <w:rFonts w:ascii="Arial" w:eastAsia="Times New Roman" w:hAnsi="Arial" w:cs="Arial"/>
          <w:b/>
          <w:bCs/>
          <w:color w:val="000000"/>
          <w:sz w:val="22"/>
          <w:szCs w:val="18"/>
        </w:rPr>
        <w:t xml:space="preserve"> </w:t>
      </w:r>
      <w:r w:rsidR="0044648E">
        <w:rPr>
          <w:rFonts w:ascii="Arial" w:eastAsia="Times New Roman" w:hAnsi="Arial" w:cs="Arial"/>
          <w:b/>
          <w:bCs/>
          <w:color w:val="000000"/>
          <w:sz w:val="22"/>
          <w:szCs w:val="18"/>
        </w:rPr>
        <w:t>A</w:t>
      </w:r>
      <w:r w:rsidRPr="00334896">
        <w:rPr>
          <w:rFonts w:ascii="Arial" w:eastAsia="Times New Roman" w:hAnsi="Arial" w:cs="Arial"/>
          <w:b/>
          <w:bCs/>
          <w:color w:val="000000"/>
          <w:sz w:val="22"/>
          <w:szCs w:val="18"/>
        </w:rPr>
        <w:t xml:space="preserve">) </w:t>
      </w:r>
      <w:r w:rsidR="00313368">
        <w:rPr>
          <w:rFonts w:ascii="Arial" w:eastAsia="Times New Roman" w:hAnsi="Arial" w:cs="Arial"/>
          <w:color w:val="000000"/>
          <w:sz w:val="22"/>
          <w:szCs w:val="18"/>
        </w:rPr>
        <w:t>v</w:t>
      </w:r>
      <w:r w:rsidR="00313368" w:rsidRPr="00334896">
        <w:rPr>
          <w:rFonts w:ascii="Arial" w:eastAsia="Times New Roman" w:hAnsi="Arial" w:cs="Arial"/>
          <w:color w:val="000000"/>
          <w:sz w:val="22"/>
          <w:szCs w:val="18"/>
        </w:rPr>
        <w:t>agina</w:t>
      </w:r>
      <w:r w:rsidRPr="00334896">
        <w:rPr>
          <w:rFonts w:ascii="Arial" w:eastAsia="Times New Roman" w:hAnsi="Arial" w:cs="Arial"/>
          <w:color w:val="000000"/>
          <w:sz w:val="22"/>
          <w:szCs w:val="18"/>
        </w:rPr>
        <w:t xml:space="preserve">, </w:t>
      </w:r>
      <w:r w:rsidR="0044648E">
        <w:rPr>
          <w:rFonts w:ascii="Arial" w:eastAsia="Times New Roman" w:hAnsi="Arial" w:cs="Arial"/>
          <w:b/>
          <w:bCs/>
          <w:color w:val="000000"/>
          <w:sz w:val="22"/>
          <w:szCs w:val="18"/>
        </w:rPr>
        <w:t>B</w:t>
      </w:r>
      <w:r w:rsidRPr="00334896">
        <w:rPr>
          <w:rFonts w:ascii="Arial" w:eastAsia="Times New Roman" w:hAnsi="Arial" w:cs="Arial"/>
          <w:b/>
          <w:bCs/>
          <w:color w:val="000000"/>
          <w:sz w:val="22"/>
          <w:szCs w:val="18"/>
        </w:rPr>
        <w:t xml:space="preserve">) </w:t>
      </w:r>
      <w:r w:rsidRPr="00334896">
        <w:rPr>
          <w:rFonts w:ascii="Arial" w:eastAsia="Times New Roman" w:hAnsi="Arial" w:cs="Arial"/>
          <w:color w:val="000000"/>
          <w:sz w:val="22"/>
          <w:szCs w:val="18"/>
        </w:rPr>
        <w:t xml:space="preserve">gut, and </w:t>
      </w:r>
      <w:r w:rsidR="0044648E">
        <w:rPr>
          <w:rFonts w:ascii="Arial" w:eastAsia="Times New Roman" w:hAnsi="Arial" w:cs="Arial"/>
          <w:b/>
          <w:bCs/>
          <w:color w:val="000000"/>
          <w:sz w:val="22"/>
          <w:szCs w:val="18"/>
        </w:rPr>
        <w:t>C</w:t>
      </w:r>
      <w:r w:rsidRPr="00334896">
        <w:rPr>
          <w:rFonts w:ascii="Arial" w:eastAsia="Times New Roman" w:hAnsi="Arial" w:cs="Arial"/>
          <w:b/>
          <w:bCs/>
          <w:color w:val="000000"/>
          <w:sz w:val="22"/>
          <w:szCs w:val="18"/>
        </w:rPr>
        <w:t>)</w:t>
      </w:r>
      <w:r w:rsidRPr="00334896">
        <w:rPr>
          <w:rFonts w:ascii="Arial" w:eastAsia="Times New Roman" w:hAnsi="Arial" w:cs="Arial"/>
          <w:color w:val="000000"/>
          <w:sz w:val="22"/>
          <w:szCs w:val="18"/>
        </w:rPr>
        <w:t xml:space="preserve"> saliva. Top plots: mean pathway abundance over time. Pathways were ranked from top to bottom most abundant, and mean abundances stratified every 100 pathways (color coded by rank range). Bottom five small plots</w:t>
      </w:r>
      <w:r w:rsidR="00A32979" w:rsidRPr="00334896">
        <w:rPr>
          <w:rFonts w:ascii="Arial" w:eastAsia="Times New Roman" w:hAnsi="Arial" w:cs="Arial"/>
          <w:color w:val="000000"/>
          <w:sz w:val="22"/>
          <w:szCs w:val="18"/>
        </w:rPr>
        <w:t xml:space="preserve"> per body site</w:t>
      </w:r>
      <w:r w:rsidRPr="00334896">
        <w:rPr>
          <w:rFonts w:ascii="Arial" w:eastAsia="Times New Roman" w:hAnsi="Arial" w:cs="Arial"/>
          <w:color w:val="000000"/>
          <w:sz w:val="22"/>
          <w:szCs w:val="18"/>
        </w:rPr>
        <w:t>: pathway abundance over time for selected pathways that showed variable behavior in vaginal, gut, and saliva samples. The first pathway at each body site (ANAGLYCOLYSIS) is a core metabolic pathway (</w:t>
      </w:r>
      <w:r w:rsidR="00540ED7">
        <w:rPr>
          <w:rFonts w:ascii="Arial" w:eastAsia="Times New Roman" w:hAnsi="Arial" w:cs="Arial"/>
          <w:color w:val="000000"/>
          <w:sz w:val="22"/>
          <w:szCs w:val="18"/>
        </w:rPr>
        <w:t>g</w:t>
      </w:r>
      <w:r w:rsidR="00540ED7" w:rsidRPr="00334896">
        <w:rPr>
          <w:rFonts w:ascii="Arial" w:eastAsia="Times New Roman" w:hAnsi="Arial" w:cs="Arial"/>
          <w:color w:val="000000"/>
          <w:sz w:val="22"/>
          <w:szCs w:val="18"/>
        </w:rPr>
        <w:t>lycolysis</w:t>
      </w:r>
      <w:r w:rsidRPr="00334896">
        <w:rPr>
          <w:rFonts w:ascii="Arial" w:eastAsia="Times New Roman" w:hAnsi="Arial" w:cs="Arial"/>
          <w:color w:val="000000"/>
          <w:sz w:val="22"/>
          <w:szCs w:val="18"/>
        </w:rPr>
        <w:t xml:space="preserve">) that illustrates the behavior of most of the pathways represented within that site. A smoothing function was added to each plot to illustrate trends. Vaginal pathways were color-coded based on CST. </w:t>
      </w:r>
      <w:proofErr w:type="spellStart"/>
      <w:r w:rsidRPr="00334896">
        <w:rPr>
          <w:rFonts w:ascii="Arial" w:eastAsia="Times New Roman" w:hAnsi="Arial" w:cs="Arial"/>
          <w:color w:val="000000"/>
          <w:sz w:val="22"/>
          <w:szCs w:val="18"/>
        </w:rPr>
        <w:t>Anaglycol</w:t>
      </w:r>
      <w:r w:rsidR="00540ED7">
        <w:rPr>
          <w:rFonts w:ascii="Arial" w:eastAsia="Times New Roman" w:hAnsi="Arial" w:cs="Arial"/>
          <w:color w:val="000000"/>
          <w:sz w:val="22"/>
          <w:szCs w:val="18"/>
        </w:rPr>
        <w:t>y</w:t>
      </w:r>
      <w:r w:rsidRPr="00334896">
        <w:rPr>
          <w:rFonts w:ascii="Arial" w:eastAsia="Times New Roman" w:hAnsi="Arial" w:cs="Arial"/>
          <w:color w:val="000000"/>
          <w:sz w:val="22"/>
          <w:szCs w:val="18"/>
        </w:rPr>
        <w:t>sis</w:t>
      </w:r>
      <w:proofErr w:type="spellEnd"/>
      <w:r w:rsidRPr="00334896">
        <w:rPr>
          <w:rFonts w:ascii="Arial" w:eastAsia="Times New Roman" w:hAnsi="Arial" w:cs="Arial"/>
          <w:color w:val="000000"/>
          <w:sz w:val="22"/>
          <w:szCs w:val="18"/>
        </w:rPr>
        <w:t>: Glycol</w:t>
      </w:r>
      <w:r w:rsidR="00540ED7">
        <w:rPr>
          <w:rFonts w:ascii="Arial" w:eastAsia="Times New Roman" w:hAnsi="Arial" w:cs="Arial"/>
          <w:color w:val="000000"/>
          <w:sz w:val="22"/>
          <w:szCs w:val="18"/>
        </w:rPr>
        <w:t>y</w:t>
      </w:r>
      <w:r w:rsidRPr="00334896">
        <w:rPr>
          <w:rFonts w:ascii="Arial" w:eastAsia="Times New Roman" w:hAnsi="Arial" w:cs="Arial"/>
          <w:color w:val="000000"/>
          <w:sz w:val="22"/>
          <w:szCs w:val="18"/>
        </w:rPr>
        <w:t xml:space="preserve">sis III; PWY-5913: TCA cycle VI; PWY66-373: sucrose degradation V; P164-PWY: purine nucleobases degradation I (anaerobic); PWY-6901: </w:t>
      </w:r>
      <w:proofErr w:type="spellStart"/>
      <w:r w:rsidRPr="00334896">
        <w:rPr>
          <w:rFonts w:ascii="Arial" w:eastAsia="Times New Roman" w:hAnsi="Arial" w:cs="Arial"/>
          <w:color w:val="000000"/>
          <w:sz w:val="22"/>
          <w:szCs w:val="18"/>
        </w:rPr>
        <w:t>superpathway</w:t>
      </w:r>
      <w:proofErr w:type="spellEnd"/>
      <w:r w:rsidRPr="00334896">
        <w:rPr>
          <w:rFonts w:ascii="Arial" w:eastAsia="Times New Roman" w:hAnsi="Arial" w:cs="Arial"/>
          <w:color w:val="000000"/>
          <w:sz w:val="22"/>
          <w:szCs w:val="18"/>
        </w:rPr>
        <w:t xml:space="preserve"> of glucose and xylose degradation; BRNCHD-CHAIN-AA-SYN: </w:t>
      </w:r>
      <w:proofErr w:type="spellStart"/>
      <w:r w:rsidRPr="00334896">
        <w:rPr>
          <w:rFonts w:ascii="Arial" w:eastAsia="Times New Roman" w:hAnsi="Arial" w:cs="Arial"/>
          <w:color w:val="000000"/>
          <w:sz w:val="22"/>
          <w:szCs w:val="18"/>
        </w:rPr>
        <w:t>superpathway</w:t>
      </w:r>
      <w:proofErr w:type="spellEnd"/>
      <w:r w:rsidRPr="00334896">
        <w:rPr>
          <w:rFonts w:ascii="Arial" w:eastAsia="Times New Roman" w:hAnsi="Arial" w:cs="Arial"/>
          <w:color w:val="000000"/>
          <w:sz w:val="22"/>
          <w:szCs w:val="18"/>
        </w:rPr>
        <w:t xml:space="preserve"> of branched amino acid biosynthesis; PWY-5100: pyruvate fermentation to acetate and lactate II; PWY-6284: </w:t>
      </w:r>
      <w:proofErr w:type="spellStart"/>
      <w:r w:rsidRPr="00334896">
        <w:rPr>
          <w:rFonts w:ascii="Arial" w:eastAsia="Times New Roman" w:hAnsi="Arial" w:cs="Arial"/>
          <w:color w:val="000000"/>
          <w:sz w:val="22"/>
          <w:szCs w:val="18"/>
        </w:rPr>
        <w:t>superpathway</w:t>
      </w:r>
      <w:proofErr w:type="spellEnd"/>
      <w:r w:rsidRPr="00334896">
        <w:rPr>
          <w:rFonts w:ascii="Arial" w:eastAsia="Times New Roman" w:hAnsi="Arial" w:cs="Arial"/>
          <w:color w:val="000000"/>
          <w:sz w:val="22"/>
          <w:szCs w:val="18"/>
        </w:rPr>
        <w:t xml:space="preserve"> of unsaturated fatty acids biosynthesis; ENTBACSYN: </w:t>
      </w:r>
      <w:proofErr w:type="spellStart"/>
      <w:r w:rsidRPr="00334896">
        <w:rPr>
          <w:rFonts w:ascii="Arial" w:eastAsia="Times New Roman" w:hAnsi="Arial" w:cs="Arial"/>
          <w:color w:val="000000"/>
          <w:sz w:val="22"/>
          <w:szCs w:val="18"/>
        </w:rPr>
        <w:t>enterobactin</w:t>
      </w:r>
      <w:proofErr w:type="spellEnd"/>
      <w:r w:rsidRPr="00334896">
        <w:rPr>
          <w:rFonts w:ascii="Arial" w:eastAsia="Times New Roman" w:hAnsi="Arial" w:cs="Arial"/>
          <w:color w:val="000000"/>
          <w:sz w:val="22"/>
          <w:szCs w:val="18"/>
        </w:rPr>
        <w:t xml:space="preserve"> biosynthesis; PWY-3781: aerobic respiration I (cytochrome c); PWY-7237: myo-, chiro- and </w:t>
      </w:r>
      <w:proofErr w:type="spellStart"/>
      <w:r w:rsidRPr="00334896">
        <w:rPr>
          <w:rFonts w:ascii="Arial" w:eastAsia="Times New Roman" w:hAnsi="Arial" w:cs="Arial"/>
          <w:color w:val="000000"/>
          <w:sz w:val="22"/>
          <w:szCs w:val="18"/>
        </w:rPr>
        <w:t>scillo</w:t>
      </w:r>
      <w:proofErr w:type="spellEnd"/>
      <w:r w:rsidRPr="00334896">
        <w:rPr>
          <w:rFonts w:ascii="Arial" w:eastAsia="Times New Roman" w:hAnsi="Arial" w:cs="Arial"/>
          <w:color w:val="000000"/>
          <w:sz w:val="22"/>
          <w:szCs w:val="18"/>
        </w:rPr>
        <w:t xml:space="preserve">-inositol degradation; PWY-2723: </w:t>
      </w:r>
      <w:proofErr w:type="spellStart"/>
      <w:r w:rsidRPr="00334896">
        <w:rPr>
          <w:rFonts w:ascii="Arial" w:eastAsia="Times New Roman" w:hAnsi="Arial" w:cs="Arial"/>
          <w:color w:val="000000"/>
          <w:sz w:val="22"/>
          <w:szCs w:val="18"/>
        </w:rPr>
        <w:t>trehalose</w:t>
      </w:r>
      <w:proofErr w:type="spellEnd"/>
      <w:r w:rsidRPr="00334896">
        <w:rPr>
          <w:rFonts w:ascii="Arial" w:eastAsia="Times New Roman" w:hAnsi="Arial" w:cs="Arial"/>
          <w:color w:val="000000"/>
          <w:sz w:val="22"/>
          <w:szCs w:val="18"/>
        </w:rPr>
        <w:t xml:space="preserve"> degradation V.</w:t>
      </w:r>
    </w:p>
    <w:p w14:paraId="564FB362" w14:textId="77777777" w:rsidR="00ED2896" w:rsidRPr="00ED2896" w:rsidRDefault="00ED2896" w:rsidP="00E71357">
      <w:pPr>
        <w:pStyle w:val="NormalWeb"/>
        <w:spacing w:before="0" w:beforeAutospacing="0" w:after="0" w:afterAutospacing="0" w:line="360" w:lineRule="auto"/>
        <w:jc w:val="both"/>
        <w:rPr>
          <w:rFonts w:ascii="Arial" w:hAnsi="Arial" w:cs="Arial"/>
          <w:bCs/>
          <w:color w:val="000000"/>
          <w:sz w:val="20"/>
          <w:szCs w:val="20"/>
        </w:rPr>
      </w:pPr>
    </w:p>
    <w:p w14:paraId="4AA18B7F" w14:textId="77777777" w:rsidR="001664E3" w:rsidRDefault="001664E3" w:rsidP="00E71357">
      <w:pPr>
        <w:spacing w:line="360" w:lineRule="auto"/>
        <w:jc w:val="both"/>
        <w:rPr>
          <w:rFonts w:ascii="Arial" w:hAnsi="Arial" w:cs="Arial"/>
          <w:b/>
          <w:bCs/>
          <w:color w:val="000000"/>
          <w:sz w:val="20"/>
          <w:szCs w:val="20"/>
        </w:rPr>
        <w:sectPr w:rsidR="001664E3" w:rsidSect="00E71357">
          <w:pgSz w:w="12240" w:h="15840"/>
          <w:pgMar w:top="1440" w:right="1440" w:bottom="1440" w:left="1440" w:header="720" w:footer="720" w:gutter="0"/>
          <w:cols w:space="720"/>
          <w:docGrid w:linePitch="360"/>
        </w:sectPr>
      </w:pPr>
    </w:p>
    <w:p w14:paraId="32715942" w14:textId="77777777" w:rsidR="00161608" w:rsidRDefault="00E74956" w:rsidP="00FF6E94">
      <w:pPr>
        <w:spacing w:line="360" w:lineRule="auto"/>
        <w:jc w:val="both"/>
        <w:rPr>
          <w:rFonts w:ascii="Arial" w:eastAsia="Times New Roman" w:hAnsi="Arial" w:cs="Arial"/>
          <w:b/>
          <w:bCs/>
          <w:color w:val="000000"/>
          <w:sz w:val="18"/>
          <w:szCs w:val="18"/>
        </w:rPr>
      </w:pPr>
      <w:r>
        <w:rPr>
          <w:rFonts w:ascii="Arial" w:eastAsia="Times New Roman" w:hAnsi="Arial" w:cs="Arial"/>
          <w:b/>
          <w:bCs/>
          <w:noProof/>
          <w:color w:val="000000"/>
          <w:sz w:val="18"/>
          <w:szCs w:val="18"/>
        </w:rPr>
        <w:lastRenderedPageBreak/>
        <w:drawing>
          <wp:inline distT="0" distB="0" distL="0" distR="0" wp14:anchorId="66EEE9DE" wp14:editId="768EE9B3">
            <wp:extent cx="8229600" cy="3357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_FIG_7-01.png"/>
                    <pic:cNvPicPr/>
                  </pic:nvPicPr>
                  <pic:blipFill>
                    <a:blip r:embed="rId25"/>
                    <a:stretch>
                      <a:fillRect/>
                    </a:stretch>
                  </pic:blipFill>
                  <pic:spPr>
                    <a:xfrm>
                      <a:off x="0" y="0"/>
                      <a:ext cx="8229600" cy="3357245"/>
                    </a:xfrm>
                    <a:prstGeom prst="rect">
                      <a:avLst/>
                    </a:prstGeom>
                  </pic:spPr>
                </pic:pic>
              </a:graphicData>
            </a:graphic>
          </wp:inline>
        </w:drawing>
      </w:r>
    </w:p>
    <w:p w14:paraId="417A15D0" w14:textId="77777777" w:rsidR="00540ED7" w:rsidRDefault="00540ED7" w:rsidP="00E71357">
      <w:pPr>
        <w:spacing w:line="360" w:lineRule="auto"/>
        <w:jc w:val="both"/>
        <w:rPr>
          <w:rFonts w:ascii="Arial" w:eastAsia="Times New Roman" w:hAnsi="Arial" w:cs="Arial"/>
          <w:b/>
          <w:bCs/>
          <w:color w:val="000000"/>
          <w:sz w:val="18"/>
          <w:szCs w:val="18"/>
        </w:rPr>
      </w:pPr>
    </w:p>
    <w:p w14:paraId="03A3A86E" w14:textId="725CD3F0" w:rsidR="00ED2896" w:rsidRPr="00334896" w:rsidRDefault="005705CB" w:rsidP="00E71357">
      <w:pPr>
        <w:spacing w:line="360" w:lineRule="auto"/>
        <w:jc w:val="both"/>
        <w:rPr>
          <w:rFonts w:ascii="Arial" w:eastAsia="Times New Roman" w:hAnsi="Arial" w:cs="Arial"/>
          <w:color w:val="000000"/>
          <w:sz w:val="22"/>
          <w:szCs w:val="18"/>
        </w:rPr>
      </w:pPr>
      <w:r w:rsidRPr="00B7574B">
        <w:rPr>
          <w:rFonts w:ascii="Arial" w:eastAsia="Times New Roman" w:hAnsi="Arial" w:cs="Arial"/>
          <w:b/>
          <w:bCs/>
          <w:color w:val="000000"/>
          <w:szCs w:val="18"/>
        </w:rPr>
        <w:t>Supplementa</w:t>
      </w:r>
      <w:r w:rsidR="009E415A" w:rsidRPr="00B7574B">
        <w:rPr>
          <w:rFonts w:ascii="Arial" w:eastAsia="Times New Roman" w:hAnsi="Arial" w:cs="Arial"/>
          <w:b/>
          <w:bCs/>
          <w:color w:val="000000"/>
          <w:szCs w:val="18"/>
        </w:rPr>
        <w:t>l</w:t>
      </w:r>
      <w:r w:rsidRPr="00B7574B">
        <w:rPr>
          <w:rFonts w:ascii="Arial" w:eastAsia="Times New Roman" w:hAnsi="Arial" w:cs="Arial"/>
          <w:b/>
          <w:bCs/>
          <w:color w:val="000000"/>
          <w:szCs w:val="18"/>
        </w:rPr>
        <w:t xml:space="preserve"> Figure </w:t>
      </w:r>
      <w:r w:rsidR="009E415A" w:rsidRPr="00B7574B">
        <w:rPr>
          <w:rFonts w:ascii="Arial" w:eastAsia="Times New Roman" w:hAnsi="Arial" w:cs="Arial"/>
          <w:b/>
          <w:bCs/>
          <w:color w:val="000000"/>
          <w:szCs w:val="18"/>
        </w:rPr>
        <w:t>S</w:t>
      </w:r>
      <w:r w:rsidR="003E525F">
        <w:rPr>
          <w:rFonts w:ascii="Arial" w:eastAsia="Times New Roman" w:hAnsi="Arial" w:cs="Arial"/>
          <w:b/>
          <w:bCs/>
          <w:color w:val="000000"/>
          <w:szCs w:val="18"/>
        </w:rPr>
        <w:t>8</w:t>
      </w:r>
      <w:r w:rsidRPr="00B7574B">
        <w:rPr>
          <w:rFonts w:ascii="Arial" w:eastAsia="Times New Roman" w:hAnsi="Arial" w:cs="Arial"/>
          <w:b/>
          <w:bCs/>
          <w:color w:val="000000"/>
          <w:szCs w:val="18"/>
        </w:rPr>
        <w:t xml:space="preserve">. </w:t>
      </w:r>
      <w:r w:rsidRPr="00B7574B">
        <w:rPr>
          <w:rFonts w:ascii="Arial" w:eastAsia="Times New Roman" w:hAnsi="Arial" w:cs="Arial"/>
          <w:b/>
          <w:bCs/>
          <w:i/>
          <w:iCs/>
          <w:color w:val="000000"/>
          <w:szCs w:val="18"/>
        </w:rPr>
        <w:t>Gardnerella vaginalis</w:t>
      </w:r>
      <w:r w:rsidRPr="00B7574B">
        <w:rPr>
          <w:rFonts w:ascii="Arial" w:eastAsia="Times New Roman" w:hAnsi="Arial" w:cs="Arial"/>
          <w:b/>
          <w:bCs/>
          <w:color w:val="000000"/>
          <w:szCs w:val="18"/>
        </w:rPr>
        <w:t xml:space="preserve"> strain analysis</w:t>
      </w:r>
      <w:r w:rsidRPr="00B7574B">
        <w:rPr>
          <w:rFonts w:ascii="Arial" w:eastAsia="Times New Roman" w:hAnsi="Arial" w:cs="Arial"/>
          <w:color w:val="000000"/>
          <w:szCs w:val="18"/>
        </w:rPr>
        <w:t>.</w:t>
      </w:r>
      <w:r w:rsidRPr="00334896">
        <w:rPr>
          <w:rFonts w:ascii="Arial" w:eastAsia="Times New Roman" w:hAnsi="Arial" w:cs="Arial"/>
          <w:color w:val="000000"/>
          <w:sz w:val="22"/>
          <w:szCs w:val="18"/>
        </w:rPr>
        <w:t xml:space="preserve"> </w:t>
      </w:r>
      <w:r w:rsidR="0044648E" w:rsidRPr="0070247C">
        <w:rPr>
          <w:rFonts w:ascii="Arial" w:eastAsia="Times New Roman" w:hAnsi="Arial" w:cs="Arial"/>
          <w:b/>
          <w:bCs/>
          <w:color w:val="000000"/>
          <w:sz w:val="22"/>
          <w:szCs w:val="18"/>
        </w:rPr>
        <w:t>A</w:t>
      </w:r>
      <w:r w:rsidRPr="00090F61">
        <w:rPr>
          <w:rFonts w:ascii="Arial" w:eastAsia="Times New Roman" w:hAnsi="Arial" w:cs="Arial"/>
          <w:b/>
          <w:bCs/>
          <w:color w:val="000000"/>
          <w:sz w:val="22"/>
          <w:szCs w:val="18"/>
        </w:rPr>
        <w:t>)</w:t>
      </w:r>
      <w:r w:rsidRPr="00334896">
        <w:rPr>
          <w:rFonts w:ascii="Arial" w:eastAsia="Times New Roman" w:hAnsi="Arial" w:cs="Arial"/>
          <w:color w:val="000000"/>
          <w:sz w:val="22"/>
          <w:szCs w:val="18"/>
        </w:rPr>
        <w:t xml:space="preserve"> </w:t>
      </w:r>
      <w:r w:rsidRPr="00334896">
        <w:rPr>
          <w:rFonts w:ascii="Arial" w:eastAsia="Times New Roman" w:hAnsi="Arial" w:cs="Arial"/>
          <w:i/>
          <w:iCs/>
          <w:color w:val="000000"/>
          <w:sz w:val="22"/>
          <w:szCs w:val="18"/>
        </w:rPr>
        <w:t>G. vaginalis</w:t>
      </w:r>
      <w:r w:rsidRPr="00334896">
        <w:rPr>
          <w:rFonts w:ascii="Arial" w:eastAsia="Times New Roman" w:hAnsi="Arial" w:cs="Arial"/>
          <w:color w:val="000000"/>
          <w:sz w:val="22"/>
          <w:szCs w:val="18"/>
        </w:rPr>
        <w:t xml:space="preserve"> 16S rRNA gene phylogenetic tree and alignment. 16S rRNA gene sequences from most of the publicly available genomes and the six strains identified in this work were aligned using the SINA aligner (</w:t>
      </w:r>
      <w:proofErr w:type="spellStart"/>
      <w:r w:rsidRPr="00334896">
        <w:rPr>
          <w:rFonts w:ascii="Arial" w:eastAsia="Times New Roman" w:hAnsi="Arial" w:cs="Arial"/>
          <w:color w:val="000000"/>
          <w:sz w:val="22"/>
          <w:szCs w:val="18"/>
        </w:rPr>
        <w:t>Pruesse</w:t>
      </w:r>
      <w:proofErr w:type="spellEnd"/>
      <w:r w:rsidRPr="00334896">
        <w:rPr>
          <w:rFonts w:ascii="Arial" w:eastAsia="Times New Roman" w:hAnsi="Arial" w:cs="Arial"/>
          <w:color w:val="000000"/>
          <w:sz w:val="22"/>
          <w:szCs w:val="18"/>
        </w:rPr>
        <w:t xml:space="preserve">, 2012), and the phylogenetic tree was constructed using </w:t>
      </w:r>
      <w:proofErr w:type="spellStart"/>
      <w:r w:rsidRPr="00334896">
        <w:rPr>
          <w:rFonts w:ascii="Arial" w:eastAsia="Times New Roman" w:hAnsi="Arial" w:cs="Arial"/>
          <w:color w:val="000000"/>
          <w:sz w:val="22"/>
          <w:szCs w:val="18"/>
        </w:rPr>
        <w:t>Fasttree</w:t>
      </w:r>
      <w:proofErr w:type="spellEnd"/>
      <w:r w:rsidRPr="00334896">
        <w:rPr>
          <w:rFonts w:ascii="Arial" w:eastAsia="Times New Roman" w:hAnsi="Arial" w:cs="Arial"/>
          <w:color w:val="000000"/>
          <w:sz w:val="22"/>
          <w:szCs w:val="18"/>
        </w:rPr>
        <w:t xml:space="preserve"> (Price, 2010) with parameters -</w:t>
      </w:r>
      <w:proofErr w:type="spellStart"/>
      <w:r w:rsidRPr="00334896">
        <w:rPr>
          <w:rFonts w:ascii="Arial" w:eastAsia="Times New Roman" w:hAnsi="Arial" w:cs="Arial"/>
          <w:color w:val="000000"/>
          <w:sz w:val="22"/>
          <w:szCs w:val="18"/>
        </w:rPr>
        <w:t>nt</w:t>
      </w:r>
      <w:proofErr w:type="spellEnd"/>
      <w:r w:rsidRPr="00334896">
        <w:rPr>
          <w:rFonts w:ascii="Arial" w:eastAsia="Times New Roman" w:hAnsi="Arial" w:cs="Arial"/>
          <w:color w:val="000000"/>
          <w:sz w:val="22"/>
          <w:szCs w:val="18"/>
        </w:rPr>
        <w:t xml:space="preserve"> -</w:t>
      </w:r>
      <w:proofErr w:type="spellStart"/>
      <w:r w:rsidRPr="00334896">
        <w:rPr>
          <w:rFonts w:ascii="Arial" w:eastAsia="Times New Roman" w:hAnsi="Arial" w:cs="Arial"/>
          <w:color w:val="000000"/>
          <w:sz w:val="22"/>
          <w:szCs w:val="18"/>
        </w:rPr>
        <w:t>gtr</w:t>
      </w:r>
      <w:proofErr w:type="spellEnd"/>
      <w:r w:rsidRPr="00334896">
        <w:rPr>
          <w:rFonts w:ascii="Arial" w:eastAsia="Times New Roman" w:hAnsi="Arial" w:cs="Arial"/>
          <w:color w:val="000000"/>
          <w:sz w:val="22"/>
          <w:szCs w:val="18"/>
        </w:rPr>
        <w:t xml:space="preserve"> -gamma. Colored squares represent the genotypic group given in Fig.3A. Variable regions (adapted from the </w:t>
      </w:r>
      <w:r w:rsidRPr="00334896">
        <w:rPr>
          <w:rFonts w:ascii="Arial" w:eastAsia="Times New Roman" w:hAnsi="Arial" w:cs="Arial"/>
          <w:i/>
          <w:iCs/>
          <w:color w:val="000000"/>
          <w:sz w:val="22"/>
          <w:szCs w:val="18"/>
        </w:rPr>
        <w:t>E. coli</w:t>
      </w:r>
      <w:r w:rsidRPr="00334896">
        <w:rPr>
          <w:rFonts w:ascii="Arial" w:eastAsia="Times New Roman" w:hAnsi="Arial" w:cs="Arial"/>
          <w:color w:val="000000"/>
          <w:sz w:val="22"/>
          <w:szCs w:val="18"/>
        </w:rPr>
        <w:t xml:space="preserve"> 16S rRNA gene variable regions) are shown at the bottom of the alignment to illust</w:t>
      </w:r>
      <w:r w:rsidR="00CC5F87" w:rsidRPr="00334896">
        <w:rPr>
          <w:rFonts w:ascii="Arial" w:eastAsia="Times New Roman" w:hAnsi="Arial" w:cs="Arial"/>
          <w:color w:val="000000"/>
          <w:sz w:val="22"/>
          <w:szCs w:val="18"/>
        </w:rPr>
        <w:t>rate where the SNP patterns are</w:t>
      </w:r>
      <w:r w:rsidRPr="00334896">
        <w:rPr>
          <w:rFonts w:ascii="Arial" w:eastAsia="Times New Roman" w:hAnsi="Arial" w:cs="Arial"/>
          <w:color w:val="000000"/>
          <w:sz w:val="22"/>
          <w:szCs w:val="18"/>
        </w:rPr>
        <w:t xml:space="preserve"> in the </w:t>
      </w:r>
      <w:r w:rsidRPr="00334896">
        <w:rPr>
          <w:rFonts w:ascii="Arial" w:eastAsia="Times New Roman" w:hAnsi="Arial" w:cs="Arial"/>
          <w:i/>
          <w:iCs/>
          <w:color w:val="000000"/>
          <w:sz w:val="22"/>
          <w:szCs w:val="18"/>
        </w:rPr>
        <w:t>G. vaginalis</w:t>
      </w:r>
      <w:r w:rsidRPr="00334896">
        <w:rPr>
          <w:rFonts w:ascii="Arial" w:eastAsia="Times New Roman" w:hAnsi="Arial" w:cs="Arial"/>
          <w:color w:val="000000"/>
          <w:sz w:val="22"/>
          <w:szCs w:val="18"/>
        </w:rPr>
        <w:t xml:space="preserve"> gene. </w:t>
      </w:r>
      <w:r w:rsidR="0044648E" w:rsidRPr="002722EE">
        <w:rPr>
          <w:rFonts w:ascii="Arial" w:eastAsia="Times New Roman" w:hAnsi="Arial" w:cs="Arial"/>
          <w:b/>
          <w:color w:val="000000"/>
          <w:sz w:val="22"/>
          <w:szCs w:val="18"/>
        </w:rPr>
        <w:t>B</w:t>
      </w:r>
      <w:r w:rsidRPr="002722EE">
        <w:rPr>
          <w:rFonts w:ascii="Arial" w:eastAsia="Times New Roman" w:hAnsi="Arial" w:cs="Arial"/>
          <w:b/>
          <w:color w:val="000000"/>
          <w:sz w:val="22"/>
          <w:szCs w:val="18"/>
        </w:rPr>
        <w:t>)</w:t>
      </w:r>
      <w:r w:rsidRPr="00334896">
        <w:rPr>
          <w:rFonts w:ascii="Arial" w:eastAsia="Times New Roman" w:hAnsi="Arial" w:cs="Arial"/>
          <w:color w:val="000000"/>
          <w:sz w:val="22"/>
          <w:szCs w:val="18"/>
        </w:rPr>
        <w:t xml:space="preserve"> Phylogenetic tree from the total number of SNPs shared between two or more </w:t>
      </w:r>
      <w:r w:rsidRPr="00B7574B">
        <w:rPr>
          <w:rFonts w:ascii="Arial" w:eastAsia="Times New Roman" w:hAnsi="Arial" w:cs="Arial"/>
          <w:i/>
          <w:color w:val="000000"/>
          <w:sz w:val="22"/>
          <w:szCs w:val="18"/>
        </w:rPr>
        <w:t>G. vaginalis</w:t>
      </w:r>
      <w:r w:rsidRPr="00334896">
        <w:rPr>
          <w:rFonts w:ascii="Arial" w:eastAsia="Times New Roman" w:hAnsi="Arial" w:cs="Arial"/>
          <w:color w:val="000000"/>
          <w:sz w:val="22"/>
          <w:szCs w:val="18"/>
        </w:rPr>
        <w:t xml:space="preserve"> genomes was constructed using kSNP3 (Gardner, 2015). The total number of SNPs relative to the reference genome ATCC 14019 is shown next to the strain ID.</w:t>
      </w:r>
    </w:p>
    <w:p w14:paraId="38812B99" w14:textId="77777777" w:rsidR="001664E3" w:rsidRDefault="001664E3">
      <w:pPr>
        <w:rPr>
          <w:rFonts w:ascii="Arial" w:eastAsia="Times New Roman" w:hAnsi="Arial" w:cs="Arial"/>
          <w:b/>
          <w:bCs/>
          <w:color w:val="000000"/>
          <w:sz w:val="20"/>
          <w:szCs w:val="20"/>
        </w:rPr>
        <w:sectPr w:rsidR="001664E3" w:rsidSect="00334896">
          <w:pgSz w:w="15840" w:h="12240" w:orient="landscape"/>
          <w:pgMar w:top="1440" w:right="1440" w:bottom="1440" w:left="1440" w:header="720" w:footer="720" w:gutter="0"/>
          <w:cols w:space="720"/>
          <w:docGrid w:linePitch="360"/>
        </w:sectPr>
      </w:pPr>
    </w:p>
    <w:p w14:paraId="4E7269CB" w14:textId="77777777" w:rsidR="00627DD3" w:rsidRDefault="00627DD3" w:rsidP="0042085E">
      <w:pPr>
        <w:spacing w:line="360" w:lineRule="auto"/>
        <w:jc w:val="both"/>
        <w:rPr>
          <w:rFonts w:ascii="Arial" w:eastAsia="Times New Roman" w:hAnsi="Arial" w:cs="Arial"/>
          <w:b/>
          <w:bCs/>
          <w:color w:val="000000"/>
          <w:sz w:val="18"/>
          <w:szCs w:val="18"/>
        </w:rPr>
      </w:pPr>
    </w:p>
    <w:p w14:paraId="16516917" w14:textId="6E3B9A44" w:rsidR="00540ED7" w:rsidRDefault="00686360" w:rsidP="0042085E">
      <w:pPr>
        <w:spacing w:line="360" w:lineRule="auto"/>
        <w:jc w:val="both"/>
        <w:rPr>
          <w:rFonts w:ascii="Arial" w:eastAsia="Times New Roman" w:hAnsi="Arial" w:cs="Arial"/>
          <w:b/>
          <w:bCs/>
          <w:color w:val="000000"/>
          <w:sz w:val="22"/>
          <w:szCs w:val="18"/>
        </w:rPr>
      </w:pPr>
      <w:r w:rsidRPr="002722EE">
        <w:rPr>
          <w:rFonts w:ascii="Arial" w:eastAsia="Times New Roman" w:hAnsi="Arial" w:cs="Arial"/>
          <w:b/>
          <w:bCs/>
          <w:noProof/>
          <w:color w:val="000000"/>
          <w:sz w:val="22"/>
          <w:szCs w:val="18"/>
        </w:rPr>
        <w:drawing>
          <wp:inline distT="0" distB="0" distL="0" distR="0" wp14:anchorId="7CCB15D9" wp14:editId="50A06092">
            <wp:extent cx="5855208" cy="6605016"/>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_8-01.png"/>
                    <pic:cNvPicPr/>
                  </pic:nvPicPr>
                  <pic:blipFill>
                    <a:blip r:embed="rId26">
                      <a:extLst>
                        <a:ext uri="{28A0092B-C50C-407E-A947-70E740481C1C}">
                          <a14:useLocalDpi xmlns:a14="http://schemas.microsoft.com/office/drawing/2010/main" val="0"/>
                        </a:ext>
                      </a:extLst>
                    </a:blip>
                    <a:stretch>
                      <a:fillRect/>
                    </a:stretch>
                  </pic:blipFill>
                  <pic:spPr>
                    <a:xfrm>
                      <a:off x="0" y="0"/>
                      <a:ext cx="5855208" cy="6605016"/>
                    </a:xfrm>
                    <a:prstGeom prst="rect">
                      <a:avLst/>
                    </a:prstGeom>
                  </pic:spPr>
                </pic:pic>
              </a:graphicData>
            </a:graphic>
          </wp:inline>
        </w:drawing>
      </w:r>
    </w:p>
    <w:p w14:paraId="4C3950C0" w14:textId="181F1859" w:rsidR="00ED2896" w:rsidRDefault="005705CB" w:rsidP="0042085E">
      <w:pPr>
        <w:spacing w:line="360" w:lineRule="auto"/>
        <w:jc w:val="both"/>
        <w:rPr>
          <w:rFonts w:ascii="Arial" w:eastAsia="Times New Roman" w:hAnsi="Arial" w:cs="Arial"/>
          <w:color w:val="000000"/>
          <w:sz w:val="22"/>
          <w:szCs w:val="18"/>
        </w:rPr>
      </w:pPr>
      <w:r w:rsidRPr="00B7574B">
        <w:rPr>
          <w:rFonts w:ascii="Arial" w:eastAsia="Times New Roman" w:hAnsi="Arial" w:cs="Arial"/>
          <w:b/>
          <w:bCs/>
          <w:color w:val="000000"/>
          <w:szCs w:val="18"/>
        </w:rPr>
        <w:t>Supplementa</w:t>
      </w:r>
      <w:r w:rsidR="009E415A" w:rsidRPr="00B7574B">
        <w:rPr>
          <w:rFonts w:ascii="Arial" w:eastAsia="Times New Roman" w:hAnsi="Arial" w:cs="Arial"/>
          <w:b/>
          <w:bCs/>
          <w:color w:val="000000"/>
          <w:szCs w:val="18"/>
        </w:rPr>
        <w:t>l</w:t>
      </w:r>
      <w:r w:rsidRPr="00B7574B">
        <w:rPr>
          <w:rFonts w:ascii="Arial" w:eastAsia="Times New Roman" w:hAnsi="Arial" w:cs="Arial"/>
          <w:b/>
          <w:bCs/>
          <w:color w:val="000000"/>
          <w:szCs w:val="18"/>
        </w:rPr>
        <w:t xml:space="preserve"> Figure </w:t>
      </w:r>
      <w:r w:rsidR="009E415A" w:rsidRPr="00B7574B">
        <w:rPr>
          <w:rFonts w:ascii="Arial" w:eastAsia="Times New Roman" w:hAnsi="Arial" w:cs="Arial"/>
          <w:b/>
          <w:bCs/>
          <w:color w:val="000000"/>
          <w:szCs w:val="18"/>
        </w:rPr>
        <w:t>S</w:t>
      </w:r>
      <w:r w:rsidR="003E525F">
        <w:rPr>
          <w:rFonts w:ascii="Arial" w:eastAsia="Times New Roman" w:hAnsi="Arial" w:cs="Arial"/>
          <w:b/>
          <w:bCs/>
          <w:color w:val="000000"/>
          <w:szCs w:val="18"/>
        </w:rPr>
        <w:t>9</w:t>
      </w:r>
      <w:r w:rsidRPr="00B7574B">
        <w:rPr>
          <w:rFonts w:ascii="Arial" w:eastAsia="Times New Roman" w:hAnsi="Arial" w:cs="Arial"/>
          <w:b/>
          <w:bCs/>
          <w:color w:val="000000"/>
          <w:szCs w:val="18"/>
        </w:rPr>
        <w:t xml:space="preserve">. </w:t>
      </w:r>
      <w:r w:rsidR="00F82AB7" w:rsidRPr="00B7574B">
        <w:rPr>
          <w:rFonts w:ascii="Arial" w:eastAsia="Times New Roman" w:hAnsi="Arial" w:cs="Arial"/>
          <w:b/>
          <w:bCs/>
          <w:color w:val="000000"/>
          <w:szCs w:val="18"/>
        </w:rPr>
        <w:t xml:space="preserve">Clade-specific </w:t>
      </w:r>
      <w:r w:rsidR="00F64CA4" w:rsidRPr="00B7574B">
        <w:rPr>
          <w:rFonts w:ascii="Arial" w:eastAsia="Times New Roman" w:hAnsi="Arial" w:cs="Arial"/>
          <w:b/>
          <w:bCs/>
          <w:color w:val="000000"/>
          <w:szCs w:val="18"/>
        </w:rPr>
        <w:t xml:space="preserve">orthologous </w:t>
      </w:r>
      <w:r w:rsidR="00F82AB7" w:rsidRPr="00B7574B">
        <w:rPr>
          <w:rFonts w:ascii="Arial" w:eastAsia="Times New Roman" w:hAnsi="Arial" w:cs="Arial"/>
          <w:b/>
          <w:bCs/>
          <w:color w:val="000000"/>
          <w:szCs w:val="18"/>
        </w:rPr>
        <w:t>gene</w:t>
      </w:r>
      <w:r w:rsidR="008013D0" w:rsidRPr="00B7574B">
        <w:rPr>
          <w:rFonts w:ascii="Arial" w:eastAsia="Times New Roman" w:hAnsi="Arial" w:cs="Arial"/>
          <w:b/>
          <w:bCs/>
          <w:color w:val="000000"/>
          <w:szCs w:val="18"/>
        </w:rPr>
        <w:t>s</w:t>
      </w:r>
      <w:r w:rsidR="00F82AB7" w:rsidRPr="00B7574B">
        <w:rPr>
          <w:rFonts w:ascii="Arial" w:eastAsia="Times New Roman" w:hAnsi="Arial" w:cs="Arial"/>
          <w:b/>
          <w:bCs/>
          <w:color w:val="000000"/>
          <w:szCs w:val="18"/>
        </w:rPr>
        <w:t xml:space="preserve"> across </w:t>
      </w:r>
      <w:r w:rsidR="00F82AB7" w:rsidRPr="00B7574B">
        <w:rPr>
          <w:rFonts w:ascii="Arial" w:eastAsia="Times New Roman" w:hAnsi="Arial" w:cs="Arial"/>
          <w:b/>
          <w:bCs/>
          <w:i/>
          <w:color w:val="000000"/>
          <w:szCs w:val="18"/>
        </w:rPr>
        <w:t>G. vaginalis</w:t>
      </w:r>
      <w:r w:rsidR="00F82AB7" w:rsidRPr="00B7574B">
        <w:rPr>
          <w:rFonts w:ascii="Arial" w:eastAsia="Times New Roman" w:hAnsi="Arial" w:cs="Arial"/>
          <w:b/>
          <w:bCs/>
          <w:color w:val="000000"/>
          <w:szCs w:val="18"/>
        </w:rPr>
        <w:t xml:space="preserve"> genomes.</w:t>
      </w:r>
      <w:r w:rsidR="00F82AB7" w:rsidRPr="00334896">
        <w:rPr>
          <w:rFonts w:ascii="Arial" w:eastAsia="Times New Roman" w:hAnsi="Arial" w:cs="Arial"/>
          <w:b/>
          <w:bCs/>
          <w:color w:val="000000"/>
          <w:sz w:val="22"/>
          <w:szCs w:val="18"/>
        </w:rPr>
        <w:t xml:space="preserve"> </w:t>
      </w:r>
      <w:r w:rsidR="00AD6DF9" w:rsidRPr="002722EE">
        <w:rPr>
          <w:rFonts w:ascii="Arial" w:eastAsia="Times New Roman" w:hAnsi="Arial" w:cs="Arial"/>
          <w:b/>
          <w:color w:val="000000"/>
          <w:sz w:val="22"/>
          <w:szCs w:val="18"/>
        </w:rPr>
        <w:t>A</w:t>
      </w:r>
      <w:r w:rsidR="00F82AB7" w:rsidRPr="00AD6DF9">
        <w:rPr>
          <w:rFonts w:ascii="Arial" w:eastAsia="Times New Roman" w:hAnsi="Arial" w:cs="Arial"/>
          <w:b/>
          <w:color w:val="000000"/>
          <w:sz w:val="22"/>
          <w:szCs w:val="18"/>
        </w:rPr>
        <w:t>)</w:t>
      </w:r>
      <w:r w:rsidR="00F82AB7" w:rsidRPr="00334896">
        <w:rPr>
          <w:rFonts w:ascii="Arial" w:eastAsia="Times New Roman" w:hAnsi="Arial" w:cs="Arial"/>
          <w:color w:val="000000"/>
          <w:sz w:val="22"/>
          <w:szCs w:val="18"/>
        </w:rPr>
        <w:t xml:space="preserve"> </w:t>
      </w:r>
      <w:r w:rsidRPr="00334896">
        <w:rPr>
          <w:rFonts w:ascii="Arial" w:eastAsia="Times New Roman" w:hAnsi="Arial" w:cs="Arial"/>
          <w:bCs/>
          <w:color w:val="000000"/>
          <w:sz w:val="22"/>
          <w:szCs w:val="18"/>
        </w:rPr>
        <w:t xml:space="preserve">Hierarchical clustering of </w:t>
      </w:r>
      <w:r w:rsidR="00271070" w:rsidRPr="00334896">
        <w:rPr>
          <w:rFonts w:ascii="Arial" w:eastAsia="Times New Roman" w:hAnsi="Arial" w:cs="Arial"/>
          <w:bCs/>
          <w:color w:val="000000"/>
          <w:sz w:val="22"/>
          <w:szCs w:val="18"/>
        </w:rPr>
        <w:t xml:space="preserve">the presence/absence of </w:t>
      </w:r>
      <w:r w:rsidRPr="00334896">
        <w:rPr>
          <w:rFonts w:ascii="Arial" w:eastAsia="Times New Roman" w:hAnsi="Arial" w:cs="Arial"/>
          <w:bCs/>
          <w:color w:val="000000"/>
          <w:sz w:val="22"/>
          <w:szCs w:val="18"/>
        </w:rPr>
        <w:t xml:space="preserve">orthologous genes in </w:t>
      </w:r>
      <w:r w:rsidRPr="00334896">
        <w:rPr>
          <w:rFonts w:ascii="Arial" w:eastAsia="Times New Roman" w:hAnsi="Arial" w:cs="Arial"/>
          <w:bCs/>
          <w:i/>
          <w:color w:val="000000"/>
          <w:sz w:val="22"/>
          <w:szCs w:val="18"/>
        </w:rPr>
        <w:t>G. vaginalis</w:t>
      </w:r>
      <w:r w:rsidRPr="00334896">
        <w:rPr>
          <w:rFonts w:ascii="Arial" w:eastAsia="Times New Roman" w:hAnsi="Arial" w:cs="Arial"/>
          <w:bCs/>
          <w:color w:val="000000"/>
          <w:sz w:val="22"/>
          <w:szCs w:val="18"/>
        </w:rPr>
        <w:t xml:space="preserve"> genomes.</w:t>
      </w:r>
      <w:r w:rsidRPr="00334896">
        <w:rPr>
          <w:rFonts w:ascii="Arial" w:eastAsia="Times New Roman" w:hAnsi="Arial" w:cs="Arial"/>
          <w:color w:val="000000"/>
          <w:sz w:val="22"/>
          <w:szCs w:val="18"/>
        </w:rPr>
        <w:t xml:space="preserve"> </w:t>
      </w:r>
      <w:r w:rsidR="00016187" w:rsidRPr="00334896">
        <w:rPr>
          <w:rFonts w:ascii="Arial" w:eastAsia="Times New Roman" w:hAnsi="Arial" w:cs="Arial"/>
          <w:color w:val="000000"/>
          <w:sz w:val="22"/>
          <w:szCs w:val="18"/>
        </w:rPr>
        <w:t xml:space="preserve">Hierarchical clustering was done on the </w:t>
      </w:r>
      <w:r w:rsidR="00E17470" w:rsidRPr="00334896">
        <w:rPr>
          <w:rFonts w:ascii="Arial" w:eastAsia="Times New Roman" w:hAnsi="Arial" w:cs="Arial"/>
          <w:color w:val="000000"/>
          <w:sz w:val="22"/>
          <w:szCs w:val="18"/>
        </w:rPr>
        <w:t>Jaccard</w:t>
      </w:r>
      <w:r w:rsidR="00016187" w:rsidRPr="00334896">
        <w:rPr>
          <w:rFonts w:ascii="Arial" w:eastAsia="Times New Roman" w:hAnsi="Arial" w:cs="Arial"/>
          <w:color w:val="000000"/>
          <w:sz w:val="22"/>
          <w:szCs w:val="18"/>
        </w:rPr>
        <w:t xml:space="preserve"> distance of the presence</w:t>
      </w:r>
      <w:r w:rsidR="00703761" w:rsidRPr="00334896">
        <w:rPr>
          <w:rFonts w:ascii="Arial" w:eastAsia="Times New Roman" w:hAnsi="Arial" w:cs="Arial"/>
          <w:color w:val="000000"/>
          <w:sz w:val="22"/>
          <w:szCs w:val="18"/>
        </w:rPr>
        <w:t xml:space="preserve"> (</w:t>
      </w:r>
      <w:r w:rsidR="00E17470" w:rsidRPr="00334896">
        <w:rPr>
          <w:rFonts w:ascii="Arial" w:eastAsia="Times New Roman" w:hAnsi="Arial" w:cs="Arial"/>
          <w:color w:val="000000"/>
          <w:sz w:val="22"/>
          <w:szCs w:val="18"/>
        </w:rPr>
        <w:t xml:space="preserve">dark </w:t>
      </w:r>
      <w:r w:rsidR="00703761" w:rsidRPr="00334896">
        <w:rPr>
          <w:rFonts w:ascii="Arial" w:eastAsia="Times New Roman" w:hAnsi="Arial" w:cs="Arial"/>
          <w:color w:val="000000"/>
          <w:sz w:val="22"/>
          <w:szCs w:val="18"/>
        </w:rPr>
        <w:t xml:space="preserve">grey) or </w:t>
      </w:r>
      <w:r w:rsidR="00016187" w:rsidRPr="00334896">
        <w:rPr>
          <w:rFonts w:ascii="Arial" w:eastAsia="Times New Roman" w:hAnsi="Arial" w:cs="Arial"/>
          <w:color w:val="000000"/>
          <w:sz w:val="22"/>
          <w:szCs w:val="18"/>
        </w:rPr>
        <w:t xml:space="preserve">absence </w:t>
      </w:r>
      <w:r w:rsidR="00703761" w:rsidRPr="00334896">
        <w:rPr>
          <w:rFonts w:ascii="Arial" w:eastAsia="Times New Roman" w:hAnsi="Arial" w:cs="Arial"/>
          <w:color w:val="000000"/>
          <w:sz w:val="22"/>
          <w:szCs w:val="18"/>
        </w:rPr>
        <w:t>(</w:t>
      </w:r>
      <w:r w:rsidR="00E17470" w:rsidRPr="00334896">
        <w:rPr>
          <w:rFonts w:ascii="Arial" w:eastAsia="Times New Roman" w:hAnsi="Arial" w:cs="Arial"/>
          <w:color w:val="000000"/>
          <w:sz w:val="22"/>
          <w:szCs w:val="18"/>
        </w:rPr>
        <w:t>light grey</w:t>
      </w:r>
      <w:r w:rsidR="00703761" w:rsidRPr="00334896">
        <w:rPr>
          <w:rFonts w:ascii="Arial" w:eastAsia="Times New Roman" w:hAnsi="Arial" w:cs="Arial"/>
          <w:color w:val="000000"/>
          <w:sz w:val="22"/>
          <w:szCs w:val="18"/>
        </w:rPr>
        <w:t xml:space="preserve">) </w:t>
      </w:r>
      <w:r w:rsidR="00016187" w:rsidRPr="00334896">
        <w:rPr>
          <w:rFonts w:ascii="Arial" w:eastAsia="Times New Roman" w:hAnsi="Arial" w:cs="Arial"/>
          <w:color w:val="000000"/>
          <w:sz w:val="22"/>
          <w:szCs w:val="18"/>
        </w:rPr>
        <w:t xml:space="preserve">of orthologous genes, with Average Linkage as clustering method. </w:t>
      </w:r>
      <w:r w:rsidRPr="00334896">
        <w:rPr>
          <w:rFonts w:ascii="Arial" w:eastAsia="Times New Roman" w:hAnsi="Arial" w:cs="Arial"/>
          <w:color w:val="000000"/>
          <w:sz w:val="22"/>
          <w:szCs w:val="18"/>
        </w:rPr>
        <w:t>Genome clusters (</w:t>
      </w:r>
      <w:r w:rsidR="007205C6" w:rsidRPr="00334896">
        <w:rPr>
          <w:rFonts w:ascii="Arial" w:eastAsia="Times New Roman" w:hAnsi="Arial" w:cs="Arial"/>
          <w:color w:val="000000"/>
          <w:sz w:val="22"/>
          <w:szCs w:val="18"/>
        </w:rPr>
        <w:t>rows</w:t>
      </w:r>
      <w:r w:rsidRPr="00334896">
        <w:rPr>
          <w:rFonts w:ascii="Arial" w:eastAsia="Times New Roman" w:hAnsi="Arial" w:cs="Arial"/>
          <w:color w:val="000000"/>
          <w:sz w:val="22"/>
          <w:szCs w:val="18"/>
        </w:rPr>
        <w:t>) were color-coded based on the geno</w:t>
      </w:r>
      <w:r w:rsidR="00104863" w:rsidRPr="00334896">
        <w:rPr>
          <w:rFonts w:ascii="Arial" w:eastAsia="Times New Roman" w:hAnsi="Arial" w:cs="Arial"/>
          <w:color w:val="000000"/>
          <w:sz w:val="22"/>
          <w:szCs w:val="18"/>
        </w:rPr>
        <w:t xml:space="preserve">me </w:t>
      </w:r>
      <w:r w:rsidRPr="00334896">
        <w:rPr>
          <w:rFonts w:ascii="Arial" w:eastAsia="Times New Roman" w:hAnsi="Arial" w:cs="Arial"/>
          <w:color w:val="000000"/>
          <w:sz w:val="22"/>
          <w:szCs w:val="18"/>
        </w:rPr>
        <w:t xml:space="preserve">type classification </w:t>
      </w:r>
      <w:r w:rsidRPr="00334896">
        <w:rPr>
          <w:rFonts w:ascii="Arial" w:eastAsia="Times New Roman" w:hAnsi="Arial" w:cs="Arial"/>
          <w:color w:val="000000"/>
          <w:sz w:val="22"/>
          <w:szCs w:val="18"/>
        </w:rPr>
        <w:lastRenderedPageBreak/>
        <w:t xml:space="preserve">described in </w:t>
      </w:r>
      <w:r w:rsidR="003F2C79" w:rsidRPr="00334896">
        <w:rPr>
          <w:rFonts w:ascii="Arial" w:eastAsia="Times New Roman" w:hAnsi="Arial" w:cs="Arial"/>
          <w:color w:val="000000"/>
          <w:sz w:val="22"/>
          <w:szCs w:val="18"/>
        </w:rPr>
        <w:t>Fig. 3</w:t>
      </w:r>
      <w:r w:rsidRPr="00334896">
        <w:rPr>
          <w:rFonts w:ascii="Arial" w:eastAsia="Times New Roman" w:hAnsi="Arial" w:cs="Arial"/>
          <w:color w:val="000000"/>
          <w:sz w:val="22"/>
          <w:szCs w:val="18"/>
        </w:rPr>
        <w:t xml:space="preserve"> (</w:t>
      </w:r>
      <w:r w:rsidR="003405AE" w:rsidRPr="00334896">
        <w:rPr>
          <w:rFonts w:ascii="Arial" w:eastAsia="Times New Roman" w:hAnsi="Arial" w:cs="Arial"/>
          <w:color w:val="000000"/>
          <w:sz w:val="22"/>
          <w:szCs w:val="18"/>
        </w:rPr>
        <w:t>C</w:t>
      </w:r>
      <w:r w:rsidRPr="00334896">
        <w:rPr>
          <w:rFonts w:ascii="Arial" w:eastAsia="Times New Roman" w:hAnsi="Arial" w:cs="Arial"/>
          <w:color w:val="000000"/>
          <w:sz w:val="22"/>
          <w:szCs w:val="18"/>
        </w:rPr>
        <w:t>: 5 colors), and on sequence variant classification described in Calla</w:t>
      </w:r>
      <w:r w:rsidR="0082762E" w:rsidRPr="00334896">
        <w:rPr>
          <w:rFonts w:ascii="Arial" w:eastAsia="Times New Roman" w:hAnsi="Arial" w:cs="Arial"/>
          <w:color w:val="000000"/>
          <w:sz w:val="22"/>
          <w:szCs w:val="18"/>
        </w:rPr>
        <w:t>han</w:t>
      </w:r>
      <w:r w:rsidR="00F11509" w:rsidRPr="00334896">
        <w:rPr>
          <w:rFonts w:ascii="Arial" w:eastAsia="Times New Roman" w:hAnsi="Arial" w:cs="Arial"/>
          <w:color w:val="000000"/>
          <w:sz w:val="22"/>
          <w:szCs w:val="18"/>
        </w:rPr>
        <w:t xml:space="preserve"> et al</w:t>
      </w:r>
      <w:r w:rsidR="0082762E" w:rsidRPr="00334896">
        <w:rPr>
          <w:rFonts w:ascii="Arial" w:eastAsia="Times New Roman" w:hAnsi="Arial" w:cs="Arial"/>
          <w:color w:val="000000"/>
          <w:sz w:val="22"/>
          <w:szCs w:val="18"/>
        </w:rPr>
        <w:t xml:space="preserve"> (</w:t>
      </w:r>
      <w:r w:rsidR="003405AE" w:rsidRPr="00334896">
        <w:rPr>
          <w:rFonts w:ascii="Arial" w:eastAsia="Times New Roman" w:hAnsi="Arial" w:cs="Arial"/>
          <w:color w:val="000000"/>
          <w:sz w:val="22"/>
          <w:szCs w:val="18"/>
        </w:rPr>
        <w:t>2017</w:t>
      </w:r>
      <w:r w:rsidR="0082762E" w:rsidRPr="00334896">
        <w:rPr>
          <w:rFonts w:ascii="Arial" w:eastAsia="Times New Roman" w:hAnsi="Arial" w:cs="Arial"/>
          <w:color w:val="000000"/>
          <w:sz w:val="22"/>
          <w:szCs w:val="18"/>
        </w:rPr>
        <w:t>) (</w:t>
      </w:r>
      <w:r w:rsidRPr="00334896">
        <w:rPr>
          <w:rFonts w:ascii="Arial" w:eastAsia="Times New Roman" w:hAnsi="Arial" w:cs="Arial"/>
          <w:color w:val="000000"/>
          <w:sz w:val="22"/>
          <w:szCs w:val="18"/>
        </w:rPr>
        <w:t>V: 3 colors).</w:t>
      </w:r>
      <w:r w:rsidR="00A23317" w:rsidRPr="00334896">
        <w:rPr>
          <w:rFonts w:ascii="Arial" w:eastAsia="Times New Roman" w:hAnsi="Arial" w:cs="Arial"/>
          <w:color w:val="000000"/>
          <w:sz w:val="22"/>
          <w:szCs w:val="18"/>
        </w:rPr>
        <w:t xml:space="preserve"> Gene clusters indicate genes shared among genome types: </w:t>
      </w:r>
      <w:r w:rsidR="002D7A4D" w:rsidRPr="00334896">
        <w:rPr>
          <w:rFonts w:ascii="Arial" w:eastAsia="Times New Roman" w:hAnsi="Arial" w:cs="Arial"/>
          <w:color w:val="000000"/>
          <w:sz w:val="22"/>
          <w:szCs w:val="18"/>
        </w:rPr>
        <w:t xml:space="preserve">1) genes present in C3 genomes; 2) genes shared among C3, C4 and C5 genomes; 3) genes present in C4; 4) pangenome; 5) genes present in C5 genomes; 6) genes present in C1 genomes; and </w:t>
      </w:r>
      <w:r w:rsidR="00A23317" w:rsidRPr="00334896">
        <w:rPr>
          <w:rFonts w:ascii="Arial" w:eastAsia="Times New Roman" w:hAnsi="Arial" w:cs="Arial"/>
          <w:color w:val="000000"/>
          <w:sz w:val="22"/>
          <w:szCs w:val="18"/>
        </w:rPr>
        <w:t>1</w:t>
      </w:r>
      <w:r w:rsidR="00F61D4A" w:rsidRPr="00334896">
        <w:rPr>
          <w:rFonts w:ascii="Arial" w:eastAsia="Times New Roman" w:hAnsi="Arial" w:cs="Arial"/>
          <w:color w:val="000000"/>
          <w:sz w:val="22"/>
          <w:szCs w:val="18"/>
        </w:rPr>
        <w:t>3</w:t>
      </w:r>
      <w:r w:rsidR="00A23317" w:rsidRPr="00334896">
        <w:rPr>
          <w:rFonts w:ascii="Arial" w:eastAsia="Times New Roman" w:hAnsi="Arial" w:cs="Arial"/>
          <w:color w:val="000000"/>
          <w:sz w:val="22"/>
          <w:szCs w:val="18"/>
        </w:rPr>
        <w:t xml:space="preserve">) </w:t>
      </w:r>
      <w:r w:rsidR="00684783" w:rsidRPr="00334896">
        <w:rPr>
          <w:rFonts w:ascii="Arial" w:eastAsia="Times New Roman" w:hAnsi="Arial" w:cs="Arial"/>
          <w:color w:val="000000"/>
          <w:sz w:val="22"/>
          <w:szCs w:val="18"/>
        </w:rPr>
        <w:t>genes present in C2 genomes</w:t>
      </w:r>
      <w:r w:rsidR="003C3B1A" w:rsidRPr="00334896">
        <w:rPr>
          <w:rFonts w:ascii="Arial" w:eastAsia="Times New Roman" w:hAnsi="Arial" w:cs="Arial"/>
          <w:color w:val="000000"/>
          <w:sz w:val="22"/>
          <w:szCs w:val="18"/>
        </w:rPr>
        <w:t>.</w:t>
      </w:r>
      <w:r w:rsidR="00F82AB7" w:rsidRPr="00334896">
        <w:rPr>
          <w:rFonts w:ascii="Arial" w:eastAsia="Times New Roman" w:hAnsi="Arial" w:cs="Arial"/>
          <w:color w:val="000000"/>
          <w:sz w:val="22"/>
          <w:szCs w:val="18"/>
        </w:rPr>
        <w:t xml:space="preserve"> </w:t>
      </w:r>
      <w:r w:rsidR="00AD6DF9">
        <w:rPr>
          <w:rFonts w:ascii="Arial" w:eastAsia="Times New Roman" w:hAnsi="Arial" w:cs="Arial"/>
          <w:b/>
          <w:color w:val="000000"/>
          <w:sz w:val="22"/>
          <w:szCs w:val="18"/>
        </w:rPr>
        <w:t>B</w:t>
      </w:r>
      <w:r w:rsidR="00F82AB7" w:rsidRPr="00334896">
        <w:rPr>
          <w:rFonts w:ascii="Arial" w:eastAsia="Times New Roman" w:hAnsi="Arial" w:cs="Arial"/>
          <w:b/>
          <w:color w:val="000000"/>
          <w:sz w:val="22"/>
          <w:szCs w:val="18"/>
        </w:rPr>
        <w:t>)</w:t>
      </w:r>
      <w:r w:rsidR="00F82AB7" w:rsidRPr="00334896">
        <w:rPr>
          <w:rFonts w:ascii="Arial" w:eastAsia="Times New Roman" w:hAnsi="Arial" w:cs="Arial"/>
          <w:color w:val="000000"/>
          <w:sz w:val="22"/>
          <w:szCs w:val="18"/>
        </w:rPr>
        <w:t xml:space="preserve"> Enrichment of functions </w:t>
      </w:r>
      <w:r w:rsidR="00B15AB7" w:rsidRPr="00334896">
        <w:rPr>
          <w:rFonts w:ascii="Arial" w:eastAsia="Times New Roman" w:hAnsi="Arial" w:cs="Arial"/>
          <w:color w:val="000000"/>
          <w:sz w:val="22"/>
          <w:szCs w:val="18"/>
        </w:rPr>
        <w:t>with</w:t>
      </w:r>
      <w:r w:rsidR="00286F7F" w:rsidRPr="00334896">
        <w:rPr>
          <w:rFonts w:ascii="Arial" w:eastAsia="Times New Roman" w:hAnsi="Arial" w:cs="Arial"/>
          <w:color w:val="000000"/>
          <w:sz w:val="22"/>
          <w:szCs w:val="18"/>
        </w:rPr>
        <w:t xml:space="preserve">in </w:t>
      </w:r>
      <w:r w:rsidR="00286F7F" w:rsidRPr="00334896">
        <w:rPr>
          <w:rFonts w:ascii="Arial" w:eastAsia="Times New Roman" w:hAnsi="Arial" w:cs="Arial"/>
          <w:i/>
          <w:color w:val="000000"/>
          <w:sz w:val="22"/>
          <w:szCs w:val="18"/>
        </w:rPr>
        <w:t>G. vaginalis</w:t>
      </w:r>
      <w:r w:rsidR="00286F7F" w:rsidRPr="00334896">
        <w:rPr>
          <w:rFonts w:ascii="Arial" w:eastAsia="Times New Roman" w:hAnsi="Arial" w:cs="Arial"/>
          <w:color w:val="000000"/>
          <w:sz w:val="22"/>
          <w:szCs w:val="18"/>
        </w:rPr>
        <w:t xml:space="preserve"> </w:t>
      </w:r>
      <w:r w:rsidR="00B15AB7" w:rsidRPr="00334896">
        <w:rPr>
          <w:rFonts w:ascii="Arial" w:eastAsia="Times New Roman" w:hAnsi="Arial" w:cs="Arial"/>
          <w:color w:val="000000"/>
          <w:sz w:val="22"/>
          <w:szCs w:val="18"/>
        </w:rPr>
        <w:t>orthologous gene clusters</w:t>
      </w:r>
      <w:r w:rsidR="00F82AB7" w:rsidRPr="00334896">
        <w:rPr>
          <w:rFonts w:ascii="Arial" w:eastAsia="Times New Roman" w:hAnsi="Arial" w:cs="Arial"/>
          <w:color w:val="000000"/>
          <w:sz w:val="22"/>
          <w:szCs w:val="18"/>
        </w:rPr>
        <w:t>.</w:t>
      </w:r>
      <w:r w:rsidR="00B15AB7" w:rsidRPr="00334896">
        <w:rPr>
          <w:rFonts w:ascii="Arial" w:eastAsia="Times New Roman" w:hAnsi="Arial" w:cs="Arial"/>
          <w:color w:val="000000"/>
          <w:sz w:val="22"/>
          <w:szCs w:val="18"/>
        </w:rPr>
        <w:t xml:space="preserve"> </w:t>
      </w:r>
      <w:r w:rsidR="00006C93" w:rsidRPr="00334896">
        <w:rPr>
          <w:rFonts w:ascii="Arial" w:eastAsia="Times New Roman" w:hAnsi="Arial" w:cs="Arial"/>
          <w:color w:val="000000"/>
          <w:sz w:val="22"/>
          <w:szCs w:val="18"/>
        </w:rPr>
        <w:t>Clusters of orthologous genes were evaluated for the relative contribution of functional categories in the G</w:t>
      </w:r>
      <w:r w:rsidR="00F31F39" w:rsidRPr="00334896">
        <w:rPr>
          <w:rFonts w:ascii="Arial" w:eastAsia="Times New Roman" w:hAnsi="Arial" w:cs="Arial"/>
          <w:color w:val="000000"/>
          <w:sz w:val="22"/>
          <w:szCs w:val="18"/>
        </w:rPr>
        <w:t xml:space="preserve">ene </w:t>
      </w:r>
      <w:r w:rsidR="00006C93" w:rsidRPr="00334896">
        <w:rPr>
          <w:rFonts w:ascii="Arial" w:eastAsia="Times New Roman" w:hAnsi="Arial" w:cs="Arial"/>
          <w:color w:val="000000"/>
          <w:sz w:val="22"/>
          <w:szCs w:val="18"/>
        </w:rPr>
        <w:t>O</w:t>
      </w:r>
      <w:r w:rsidR="00F31F39" w:rsidRPr="00334896">
        <w:rPr>
          <w:rFonts w:ascii="Arial" w:eastAsia="Times New Roman" w:hAnsi="Arial" w:cs="Arial"/>
          <w:color w:val="000000"/>
          <w:sz w:val="22"/>
          <w:szCs w:val="18"/>
        </w:rPr>
        <w:t>ntology (GO)</w:t>
      </w:r>
      <w:r w:rsidR="00006C93" w:rsidRPr="00334896">
        <w:rPr>
          <w:rFonts w:ascii="Arial" w:eastAsia="Times New Roman" w:hAnsi="Arial" w:cs="Arial"/>
          <w:color w:val="000000"/>
          <w:sz w:val="22"/>
          <w:szCs w:val="18"/>
        </w:rPr>
        <w:t xml:space="preserve"> database. When GO annotation was lacking, functional groups were assigned based on the gene annotation for the orthologous group representative gene. </w:t>
      </w:r>
      <w:r w:rsidR="007F085D" w:rsidRPr="00334896">
        <w:rPr>
          <w:rFonts w:ascii="Arial" w:eastAsia="Times New Roman" w:hAnsi="Arial" w:cs="Arial"/>
          <w:color w:val="000000"/>
          <w:sz w:val="22"/>
          <w:szCs w:val="18"/>
        </w:rPr>
        <w:t xml:space="preserve">Only clusters </w:t>
      </w:r>
      <w:r w:rsidR="008F5F25" w:rsidRPr="00334896">
        <w:rPr>
          <w:rFonts w:ascii="Arial" w:eastAsia="Times New Roman" w:hAnsi="Arial" w:cs="Arial"/>
          <w:color w:val="000000"/>
          <w:sz w:val="22"/>
          <w:szCs w:val="18"/>
        </w:rPr>
        <w:t>1, 2, 4, 5, 6, and 13</w:t>
      </w:r>
      <w:r w:rsidR="007F085D" w:rsidRPr="00334896">
        <w:rPr>
          <w:rFonts w:ascii="Arial" w:eastAsia="Times New Roman" w:hAnsi="Arial" w:cs="Arial"/>
          <w:color w:val="000000"/>
          <w:sz w:val="22"/>
          <w:szCs w:val="18"/>
        </w:rPr>
        <w:t xml:space="preserve"> are represented</w:t>
      </w:r>
      <w:r w:rsidR="00B629D3" w:rsidRPr="00334896">
        <w:rPr>
          <w:rFonts w:ascii="Arial" w:eastAsia="Times New Roman" w:hAnsi="Arial" w:cs="Arial"/>
          <w:color w:val="000000"/>
          <w:sz w:val="22"/>
          <w:szCs w:val="18"/>
        </w:rPr>
        <w:t xml:space="preserve"> </w:t>
      </w:r>
      <w:r w:rsidR="0094380C" w:rsidRPr="00334896">
        <w:rPr>
          <w:rFonts w:ascii="Arial" w:eastAsia="Times New Roman" w:hAnsi="Arial" w:cs="Arial"/>
          <w:color w:val="000000"/>
          <w:sz w:val="22"/>
          <w:szCs w:val="18"/>
        </w:rPr>
        <w:t xml:space="preserve">in the stacked bar chart </w:t>
      </w:r>
      <w:r w:rsidR="00B629D3" w:rsidRPr="00334896">
        <w:rPr>
          <w:rFonts w:ascii="Arial" w:eastAsia="Times New Roman" w:hAnsi="Arial" w:cs="Arial"/>
          <w:color w:val="000000"/>
          <w:sz w:val="22"/>
          <w:szCs w:val="18"/>
        </w:rPr>
        <w:t xml:space="preserve">(cluster 3 was not evaluated </w:t>
      </w:r>
      <w:r w:rsidR="008F5F25" w:rsidRPr="00334896">
        <w:rPr>
          <w:rFonts w:ascii="Arial" w:eastAsia="Times New Roman" w:hAnsi="Arial" w:cs="Arial"/>
          <w:color w:val="000000"/>
          <w:sz w:val="22"/>
          <w:szCs w:val="18"/>
        </w:rPr>
        <w:t xml:space="preserve">because it </w:t>
      </w:r>
      <w:r w:rsidR="00000D21" w:rsidRPr="00334896">
        <w:rPr>
          <w:rFonts w:ascii="Arial" w:eastAsia="Times New Roman" w:hAnsi="Arial" w:cs="Arial"/>
          <w:color w:val="000000"/>
          <w:sz w:val="22"/>
          <w:szCs w:val="18"/>
        </w:rPr>
        <w:t xml:space="preserve">consists of 33 orthologous </w:t>
      </w:r>
      <w:r w:rsidR="000644A0" w:rsidRPr="00334896">
        <w:rPr>
          <w:rFonts w:ascii="Arial" w:eastAsia="Times New Roman" w:hAnsi="Arial" w:cs="Arial"/>
          <w:color w:val="000000"/>
          <w:sz w:val="22"/>
          <w:szCs w:val="18"/>
        </w:rPr>
        <w:t xml:space="preserve">gene </w:t>
      </w:r>
      <w:r w:rsidR="00000D21" w:rsidRPr="00334896">
        <w:rPr>
          <w:rFonts w:ascii="Arial" w:eastAsia="Times New Roman" w:hAnsi="Arial" w:cs="Arial"/>
          <w:color w:val="000000"/>
          <w:sz w:val="22"/>
          <w:szCs w:val="18"/>
        </w:rPr>
        <w:t>groups</w:t>
      </w:r>
      <w:r w:rsidR="00B629D3" w:rsidRPr="00334896">
        <w:rPr>
          <w:rFonts w:ascii="Arial" w:eastAsia="Times New Roman" w:hAnsi="Arial" w:cs="Arial"/>
          <w:color w:val="000000"/>
          <w:sz w:val="22"/>
          <w:szCs w:val="18"/>
        </w:rPr>
        <w:t>).</w:t>
      </w:r>
      <w:r w:rsidR="00CB693F" w:rsidRPr="00334896">
        <w:rPr>
          <w:rFonts w:ascii="Arial" w:eastAsia="Times New Roman" w:hAnsi="Arial" w:cs="Arial"/>
          <w:color w:val="000000"/>
          <w:sz w:val="22"/>
          <w:szCs w:val="18"/>
        </w:rPr>
        <w:t xml:space="preserve"> </w:t>
      </w:r>
      <w:r w:rsidR="00DB24F6" w:rsidRPr="00334896">
        <w:rPr>
          <w:rFonts w:ascii="Arial" w:eastAsia="Times New Roman" w:hAnsi="Arial" w:cs="Arial"/>
          <w:color w:val="000000"/>
          <w:sz w:val="22"/>
          <w:szCs w:val="18"/>
        </w:rPr>
        <w:t>Enrichment was determined from the number of times each functional category was found</w:t>
      </w:r>
      <w:r w:rsidR="00474894" w:rsidRPr="00334896">
        <w:rPr>
          <w:rFonts w:ascii="Arial" w:eastAsia="Times New Roman" w:hAnsi="Arial" w:cs="Arial"/>
          <w:color w:val="000000"/>
          <w:sz w:val="22"/>
          <w:szCs w:val="18"/>
        </w:rPr>
        <w:t xml:space="preserve"> in an orthologous gene cluster</w:t>
      </w:r>
      <w:r w:rsidR="0094380C" w:rsidRPr="00334896">
        <w:rPr>
          <w:rFonts w:ascii="Arial" w:eastAsia="Times New Roman" w:hAnsi="Arial" w:cs="Arial"/>
          <w:color w:val="000000"/>
          <w:sz w:val="22"/>
          <w:szCs w:val="18"/>
        </w:rPr>
        <w:t xml:space="preserve"> from a)</w:t>
      </w:r>
      <w:r w:rsidR="00DB24F6" w:rsidRPr="00334896">
        <w:rPr>
          <w:rFonts w:ascii="Arial" w:eastAsia="Times New Roman" w:hAnsi="Arial" w:cs="Arial"/>
          <w:color w:val="000000"/>
          <w:sz w:val="22"/>
          <w:szCs w:val="18"/>
        </w:rPr>
        <w:t xml:space="preserve">, divided by the total number of functional categories within </w:t>
      </w:r>
      <w:r w:rsidR="00474894" w:rsidRPr="00334896">
        <w:rPr>
          <w:rFonts w:ascii="Arial" w:eastAsia="Times New Roman" w:hAnsi="Arial" w:cs="Arial"/>
          <w:color w:val="000000"/>
          <w:sz w:val="22"/>
          <w:szCs w:val="18"/>
        </w:rPr>
        <w:t>that</w:t>
      </w:r>
      <w:r w:rsidR="00DB24F6" w:rsidRPr="00334896">
        <w:rPr>
          <w:rFonts w:ascii="Arial" w:eastAsia="Times New Roman" w:hAnsi="Arial" w:cs="Arial"/>
          <w:color w:val="000000"/>
          <w:sz w:val="22"/>
          <w:szCs w:val="18"/>
        </w:rPr>
        <w:t xml:space="preserve"> cluster</w:t>
      </w:r>
      <w:r w:rsidR="00EE6C0C" w:rsidRPr="00334896">
        <w:rPr>
          <w:rFonts w:ascii="Arial" w:eastAsia="Times New Roman" w:hAnsi="Arial" w:cs="Arial"/>
          <w:color w:val="000000"/>
          <w:sz w:val="22"/>
          <w:szCs w:val="18"/>
        </w:rPr>
        <w:t xml:space="preserve">. </w:t>
      </w:r>
      <w:r w:rsidR="0094380C" w:rsidRPr="00334896">
        <w:rPr>
          <w:rFonts w:ascii="Arial" w:eastAsia="Times New Roman" w:hAnsi="Arial" w:cs="Arial"/>
          <w:color w:val="000000"/>
          <w:sz w:val="22"/>
          <w:szCs w:val="18"/>
        </w:rPr>
        <w:t xml:space="preserve">Therefore, the height of each bar color is comparable within and across a functional category. </w:t>
      </w:r>
      <w:r w:rsidR="00CB693F" w:rsidRPr="00334896">
        <w:rPr>
          <w:rFonts w:ascii="Arial" w:eastAsia="Times New Roman" w:hAnsi="Arial" w:cs="Arial"/>
          <w:color w:val="000000"/>
          <w:sz w:val="22"/>
          <w:szCs w:val="18"/>
        </w:rPr>
        <w:t>Inset: zoomed image of low abundance functional categories</w:t>
      </w:r>
      <w:r w:rsidR="00CF5F96" w:rsidRPr="00334896">
        <w:rPr>
          <w:rFonts w:ascii="Arial" w:eastAsia="Times New Roman" w:hAnsi="Arial" w:cs="Arial"/>
          <w:color w:val="000000"/>
          <w:sz w:val="22"/>
          <w:szCs w:val="18"/>
        </w:rPr>
        <w:t xml:space="preserve"> (bars are aligned with their label on the x axis)</w:t>
      </w:r>
      <w:r w:rsidR="00CB693F" w:rsidRPr="00334896">
        <w:rPr>
          <w:rFonts w:ascii="Arial" w:eastAsia="Times New Roman" w:hAnsi="Arial" w:cs="Arial"/>
          <w:color w:val="000000"/>
          <w:sz w:val="22"/>
          <w:szCs w:val="18"/>
        </w:rPr>
        <w:t xml:space="preserve">. </w:t>
      </w:r>
    </w:p>
    <w:p w14:paraId="4DDBB4D5" w14:textId="77777777" w:rsidR="00E3453F" w:rsidRDefault="00E3453F">
      <w:pPr>
        <w:rPr>
          <w:rFonts w:ascii="Arial" w:eastAsia="Times New Roman" w:hAnsi="Arial" w:cs="Arial"/>
          <w:color w:val="000000"/>
          <w:sz w:val="22"/>
          <w:szCs w:val="18"/>
        </w:rPr>
      </w:pPr>
      <w:r>
        <w:rPr>
          <w:rFonts w:ascii="Arial" w:eastAsia="Times New Roman" w:hAnsi="Arial" w:cs="Arial"/>
          <w:color w:val="000000"/>
          <w:sz w:val="22"/>
          <w:szCs w:val="18"/>
        </w:rPr>
        <w:br w:type="page"/>
      </w:r>
    </w:p>
    <w:p w14:paraId="00B53C7B" w14:textId="77777777" w:rsidR="00E3453F" w:rsidRDefault="00A017C8" w:rsidP="0042085E">
      <w:pPr>
        <w:spacing w:line="360" w:lineRule="auto"/>
        <w:jc w:val="both"/>
        <w:rPr>
          <w:rFonts w:ascii="Arial" w:eastAsia="Times New Roman" w:hAnsi="Arial" w:cs="Arial"/>
          <w:color w:val="000000"/>
          <w:sz w:val="22"/>
          <w:szCs w:val="18"/>
        </w:rPr>
      </w:pPr>
      <w:r>
        <w:rPr>
          <w:rFonts w:ascii="Arial" w:eastAsia="Times New Roman" w:hAnsi="Arial" w:cs="Arial"/>
          <w:noProof/>
          <w:color w:val="000000"/>
          <w:sz w:val="22"/>
          <w:szCs w:val="18"/>
        </w:rPr>
        <w:lastRenderedPageBreak/>
        <w:drawing>
          <wp:inline distT="0" distB="0" distL="0" distR="0" wp14:anchorId="3DBF7C74" wp14:editId="761640EF">
            <wp:extent cx="4813300" cy="302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_FIG_9-01.png"/>
                    <pic:cNvPicPr/>
                  </pic:nvPicPr>
                  <pic:blipFill>
                    <a:blip r:embed="rId27"/>
                    <a:stretch>
                      <a:fillRect/>
                    </a:stretch>
                  </pic:blipFill>
                  <pic:spPr>
                    <a:xfrm>
                      <a:off x="0" y="0"/>
                      <a:ext cx="4813300" cy="3022600"/>
                    </a:xfrm>
                    <a:prstGeom prst="rect">
                      <a:avLst/>
                    </a:prstGeom>
                  </pic:spPr>
                </pic:pic>
              </a:graphicData>
            </a:graphic>
          </wp:inline>
        </w:drawing>
      </w:r>
    </w:p>
    <w:p w14:paraId="43DDD9C7" w14:textId="72C29F29" w:rsidR="00E3453F" w:rsidRDefault="00283B1C" w:rsidP="0042085E">
      <w:pPr>
        <w:spacing w:line="360" w:lineRule="auto"/>
        <w:jc w:val="both"/>
        <w:rPr>
          <w:rFonts w:ascii="Arial" w:eastAsia="Times New Roman" w:hAnsi="Arial" w:cs="Arial"/>
          <w:color w:val="000000"/>
          <w:sz w:val="22"/>
          <w:szCs w:val="18"/>
        </w:rPr>
      </w:pPr>
      <w:r w:rsidRPr="00B7574B">
        <w:rPr>
          <w:rFonts w:ascii="Arial" w:eastAsia="Times New Roman" w:hAnsi="Arial" w:cs="Arial"/>
          <w:b/>
          <w:color w:val="000000"/>
          <w:szCs w:val="18"/>
        </w:rPr>
        <w:t>Supplementa</w:t>
      </w:r>
      <w:r w:rsidR="009E415A" w:rsidRPr="00B7574B">
        <w:rPr>
          <w:rFonts w:ascii="Arial" w:eastAsia="Times New Roman" w:hAnsi="Arial" w:cs="Arial"/>
          <w:b/>
          <w:color w:val="000000"/>
          <w:szCs w:val="18"/>
        </w:rPr>
        <w:t>l</w:t>
      </w:r>
      <w:r w:rsidRPr="00B7574B">
        <w:rPr>
          <w:rFonts w:ascii="Arial" w:eastAsia="Times New Roman" w:hAnsi="Arial" w:cs="Arial"/>
          <w:b/>
          <w:color w:val="000000"/>
          <w:szCs w:val="18"/>
        </w:rPr>
        <w:t xml:space="preserve"> Figure </w:t>
      </w:r>
      <w:r w:rsidR="009E415A" w:rsidRPr="00B7574B">
        <w:rPr>
          <w:rFonts w:ascii="Arial" w:eastAsia="Times New Roman" w:hAnsi="Arial" w:cs="Arial"/>
          <w:b/>
          <w:color w:val="000000"/>
          <w:szCs w:val="18"/>
        </w:rPr>
        <w:t>S</w:t>
      </w:r>
      <w:r w:rsidR="003E525F">
        <w:rPr>
          <w:rFonts w:ascii="Arial" w:eastAsia="Times New Roman" w:hAnsi="Arial" w:cs="Arial"/>
          <w:b/>
          <w:color w:val="000000"/>
          <w:szCs w:val="18"/>
        </w:rPr>
        <w:t>10</w:t>
      </w:r>
      <w:r w:rsidR="00E3453F" w:rsidRPr="00B7574B">
        <w:rPr>
          <w:rFonts w:ascii="Arial" w:eastAsia="Times New Roman" w:hAnsi="Arial" w:cs="Arial"/>
          <w:b/>
          <w:color w:val="000000"/>
          <w:szCs w:val="18"/>
        </w:rPr>
        <w:t xml:space="preserve">. </w:t>
      </w:r>
      <w:r w:rsidR="00207CAB" w:rsidRPr="00B7574B">
        <w:rPr>
          <w:rFonts w:ascii="Arial" w:eastAsia="Times New Roman" w:hAnsi="Arial" w:cs="Arial"/>
          <w:b/>
          <w:color w:val="000000"/>
          <w:szCs w:val="18"/>
        </w:rPr>
        <w:t xml:space="preserve">Synteny in </w:t>
      </w:r>
      <w:r w:rsidR="00207CAB" w:rsidRPr="00B7574B">
        <w:rPr>
          <w:rFonts w:ascii="Arial" w:eastAsia="Times New Roman" w:hAnsi="Arial" w:cs="Arial"/>
          <w:b/>
          <w:i/>
          <w:color w:val="000000"/>
          <w:szCs w:val="18"/>
        </w:rPr>
        <w:t>L. iners</w:t>
      </w:r>
      <w:r w:rsidR="00207CAB" w:rsidRPr="00B7574B">
        <w:rPr>
          <w:rFonts w:ascii="Arial" w:eastAsia="Times New Roman" w:hAnsi="Arial" w:cs="Arial"/>
          <w:b/>
          <w:color w:val="000000"/>
          <w:szCs w:val="18"/>
        </w:rPr>
        <w:t xml:space="preserve"> genomes.</w:t>
      </w:r>
      <w:r w:rsidR="00207CAB">
        <w:rPr>
          <w:rFonts w:ascii="Arial" w:eastAsia="Times New Roman" w:hAnsi="Arial" w:cs="Arial"/>
          <w:color w:val="000000"/>
          <w:sz w:val="22"/>
          <w:szCs w:val="18"/>
        </w:rPr>
        <w:t xml:space="preserve"> </w:t>
      </w:r>
      <w:r w:rsidR="00535B4E">
        <w:rPr>
          <w:rFonts w:ascii="Arial" w:eastAsia="Times New Roman" w:hAnsi="Arial" w:cs="Arial"/>
          <w:b/>
          <w:color w:val="000000"/>
          <w:sz w:val="22"/>
          <w:szCs w:val="18"/>
        </w:rPr>
        <w:t>A</w:t>
      </w:r>
      <w:r w:rsidR="00207CAB">
        <w:rPr>
          <w:rFonts w:ascii="Arial" w:eastAsia="Times New Roman" w:hAnsi="Arial" w:cs="Arial"/>
          <w:b/>
          <w:color w:val="000000"/>
          <w:sz w:val="22"/>
          <w:szCs w:val="18"/>
        </w:rPr>
        <w:t>)</w:t>
      </w:r>
      <w:r w:rsidR="00207CAB">
        <w:rPr>
          <w:rFonts w:ascii="Arial" w:eastAsia="Times New Roman" w:hAnsi="Arial" w:cs="Arial"/>
          <w:color w:val="000000"/>
          <w:sz w:val="22"/>
          <w:szCs w:val="18"/>
        </w:rPr>
        <w:t xml:space="preserve"> Phylogenomic tree reconstructed from core SNPs (SNPs present in all genomes analyzed) with kSNP3. </w:t>
      </w:r>
      <w:r w:rsidR="00F31124">
        <w:rPr>
          <w:rFonts w:ascii="Arial" w:eastAsia="Times New Roman" w:hAnsi="Arial" w:cs="Arial"/>
          <w:color w:val="000000"/>
          <w:sz w:val="22"/>
          <w:szCs w:val="18"/>
        </w:rPr>
        <w:t xml:space="preserve">Genomes </w:t>
      </w:r>
      <w:r w:rsidR="00705141">
        <w:rPr>
          <w:rFonts w:ascii="Arial" w:eastAsia="Times New Roman" w:hAnsi="Arial" w:cs="Arial"/>
          <w:color w:val="000000"/>
          <w:sz w:val="22"/>
          <w:szCs w:val="18"/>
        </w:rPr>
        <w:t>recovered</w:t>
      </w:r>
      <w:r w:rsidR="00F31124">
        <w:rPr>
          <w:rFonts w:ascii="Arial" w:eastAsia="Times New Roman" w:hAnsi="Arial" w:cs="Arial"/>
          <w:color w:val="000000"/>
          <w:sz w:val="22"/>
          <w:szCs w:val="18"/>
        </w:rPr>
        <w:t xml:space="preserve"> in this work are indicated by a colored square (pink: vagina, green: gut). </w:t>
      </w:r>
      <w:r>
        <w:rPr>
          <w:rFonts w:ascii="Arial" w:eastAsia="Times New Roman" w:hAnsi="Arial" w:cs="Arial"/>
          <w:color w:val="000000"/>
          <w:sz w:val="22"/>
          <w:szCs w:val="18"/>
        </w:rPr>
        <w:t xml:space="preserve">Support values for each split is shown at the nodes. </w:t>
      </w:r>
      <w:r w:rsidR="00535B4E">
        <w:rPr>
          <w:rFonts w:ascii="Arial" w:eastAsia="Times New Roman" w:hAnsi="Arial" w:cs="Arial"/>
          <w:b/>
          <w:color w:val="000000"/>
          <w:sz w:val="22"/>
          <w:szCs w:val="18"/>
        </w:rPr>
        <w:t>B</w:t>
      </w:r>
      <w:r>
        <w:rPr>
          <w:rFonts w:ascii="Arial" w:eastAsia="Times New Roman" w:hAnsi="Arial" w:cs="Arial"/>
          <w:b/>
          <w:color w:val="000000"/>
          <w:sz w:val="22"/>
          <w:szCs w:val="18"/>
        </w:rPr>
        <w:t>)</w:t>
      </w:r>
      <w:r>
        <w:rPr>
          <w:rFonts w:ascii="Arial" w:eastAsia="Times New Roman" w:hAnsi="Arial" w:cs="Arial"/>
          <w:color w:val="000000"/>
          <w:sz w:val="22"/>
          <w:szCs w:val="18"/>
        </w:rPr>
        <w:t xml:space="preserve"> </w:t>
      </w:r>
      <w:r w:rsidRPr="00283B1C">
        <w:rPr>
          <w:rFonts w:ascii="Arial" w:eastAsia="Times New Roman" w:hAnsi="Arial" w:cs="Arial"/>
          <w:bCs/>
          <w:color w:val="000000"/>
          <w:sz w:val="22"/>
          <w:szCs w:val="18"/>
        </w:rPr>
        <w:t xml:space="preserve">Hierarchical clustering of the presence/absence of orthologous genes in </w:t>
      </w:r>
      <w:r>
        <w:rPr>
          <w:rFonts w:ascii="Arial" w:eastAsia="Times New Roman" w:hAnsi="Arial" w:cs="Arial"/>
          <w:bCs/>
          <w:i/>
          <w:color w:val="000000"/>
          <w:sz w:val="22"/>
          <w:szCs w:val="18"/>
        </w:rPr>
        <w:t>L. iners</w:t>
      </w:r>
      <w:r w:rsidRPr="00283B1C">
        <w:rPr>
          <w:rFonts w:ascii="Arial" w:eastAsia="Times New Roman" w:hAnsi="Arial" w:cs="Arial"/>
          <w:bCs/>
          <w:color w:val="000000"/>
          <w:sz w:val="22"/>
          <w:szCs w:val="18"/>
        </w:rPr>
        <w:t xml:space="preserve"> genomes.</w:t>
      </w:r>
      <w:r w:rsidRPr="00283B1C">
        <w:rPr>
          <w:rFonts w:ascii="Arial" w:eastAsia="Times New Roman" w:hAnsi="Arial" w:cs="Arial"/>
          <w:color w:val="000000"/>
          <w:sz w:val="22"/>
          <w:szCs w:val="18"/>
        </w:rPr>
        <w:t xml:space="preserve"> </w:t>
      </w:r>
      <w:r w:rsidR="00CF6B64">
        <w:rPr>
          <w:rFonts w:ascii="Arial" w:eastAsia="Times New Roman" w:hAnsi="Arial" w:cs="Arial"/>
          <w:color w:val="000000"/>
          <w:sz w:val="22"/>
          <w:szCs w:val="18"/>
        </w:rPr>
        <w:t xml:space="preserve">Only </w:t>
      </w:r>
      <w:r w:rsidR="00B40886">
        <w:rPr>
          <w:rFonts w:ascii="Arial" w:eastAsia="Times New Roman" w:hAnsi="Arial" w:cs="Arial"/>
          <w:color w:val="000000"/>
          <w:sz w:val="22"/>
          <w:szCs w:val="18"/>
        </w:rPr>
        <w:t>orthologous genes found in at least 4</w:t>
      </w:r>
      <w:r w:rsidR="007753F0">
        <w:rPr>
          <w:rFonts w:ascii="Arial" w:eastAsia="Times New Roman" w:hAnsi="Arial" w:cs="Arial"/>
          <w:color w:val="000000"/>
          <w:sz w:val="22"/>
          <w:szCs w:val="18"/>
        </w:rPr>
        <w:t xml:space="preserve"> of the 2</w:t>
      </w:r>
      <w:r w:rsidR="00023027">
        <w:rPr>
          <w:rFonts w:ascii="Arial" w:eastAsia="Times New Roman" w:hAnsi="Arial" w:cs="Arial"/>
          <w:color w:val="000000"/>
          <w:sz w:val="22"/>
          <w:szCs w:val="18"/>
        </w:rPr>
        <w:t>4</w:t>
      </w:r>
      <w:r w:rsidR="00B40886">
        <w:rPr>
          <w:rFonts w:ascii="Arial" w:eastAsia="Times New Roman" w:hAnsi="Arial" w:cs="Arial"/>
          <w:color w:val="000000"/>
          <w:sz w:val="22"/>
          <w:szCs w:val="18"/>
        </w:rPr>
        <w:t xml:space="preserve"> genomes were evaluated. </w:t>
      </w:r>
      <w:r w:rsidRPr="00283B1C">
        <w:rPr>
          <w:rFonts w:ascii="Arial" w:eastAsia="Times New Roman" w:hAnsi="Arial" w:cs="Arial"/>
          <w:color w:val="000000"/>
          <w:sz w:val="22"/>
          <w:szCs w:val="18"/>
        </w:rPr>
        <w:t xml:space="preserve">Hierarchical clustering was done </w:t>
      </w:r>
      <w:r w:rsidR="001B0798">
        <w:rPr>
          <w:rFonts w:ascii="Arial" w:eastAsia="Times New Roman" w:hAnsi="Arial" w:cs="Arial"/>
          <w:color w:val="000000"/>
          <w:sz w:val="22"/>
          <w:szCs w:val="18"/>
        </w:rPr>
        <w:t xml:space="preserve">in R, </w:t>
      </w:r>
      <w:r w:rsidRPr="00283B1C">
        <w:rPr>
          <w:rFonts w:ascii="Arial" w:eastAsia="Times New Roman" w:hAnsi="Arial" w:cs="Arial"/>
          <w:color w:val="000000"/>
          <w:sz w:val="22"/>
          <w:szCs w:val="18"/>
        </w:rPr>
        <w:t xml:space="preserve">on the Jaccard distance of the presence (dark grey) or absence (light grey) of orthologous genes, with Average Linkage as </w:t>
      </w:r>
      <w:r w:rsidR="007200EB">
        <w:rPr>
          <w:rFonts w:ascii="Arial" w:eastAsia="Times New Roman" w:hAnsi="Arial" w:cs="Arial"/>
          <w:color w:val="000000"/>
          <w:sz w:val="22"/>
          <w:szCs w:val="18"/>
        </w:rPr>
        <w:t xml:space="preserve">the </w:t>
      </w:r>
      <w:r w:rsidRPr="00283B1C">
        <w:rPr>
          <w:rFonts w:ascii="Arial" w:eastAsia="Times New Roman" w:hAnsi="Arial" w:cs="Arial"/>
          <w:color w:val="000000"/>
          <w:sz w:val="22"/>
          <w:szCs w:val="18"/>
        </w:rPr>
        <w:t>clustering method.</w:t>
      </w:r>
    </w:p>
    <w:p w14:paraId="30F88FBF" w14:textId="77777777" w:rsidR="00A7028F" w:rsidRDefault="00A7028F">
      <w:pPr>
        <w:rPr>
          <w:rFonts w:ascii="Arial" w:eastAsia="Times New Roman" w:hAnsi="Arial" w:cs="Arial"/>
          <w:color w:val="000000"/>
          <w:sz w:val="22"/>
          <w:szCs w:val="18"/>
        </w:rPr>
      </w:pPr>
      <w:r>
        <w:rPr>
          <w:rFonts w:ascii="Arial" w:eastAsia="Times New Roman" w:hAnsi="Arial" w:cs="Arial"/>
          <w:color w:val="000000"/>
          <w:sz w:val="22"/>
          <w:szCs w:val="18"/>
        </w:rPr>
        <w:br w:type="page"/>
      </w:r>
    </w:p>
    <w:p w14:paraId="4AAF5945" w14:textId="77777777" w:rsidR="00A7028F" w:rsidRPr="00283B1C" w:rsidRDefault="00A017C8" w:rsidP="0042085E">
      <w:pPr>
        <w:spacing w:line="360" w:lineRule="auto"/>
        <w:jc w:val="both"/>
        <w:rPr>
          <w:rFonts w:ascii="Arial" w:eastAsia="Times New Roman" w:hAnsi="Arial" w:cs="Arial"/>
          <w:color w:val="000000"/>
          <w:sz w:val="22"/>
          <w:szCs w:val="18"/>
        </w:rPr>
      </w:pPr>
      <w:r>
        <w:rPr>
          <w:rFonts w:ascii="Arial" w:eastAsia="Times New Roman" w:hAnsi="Arial" w:cs="Arial"/>
          <w:noProof/>
          <w:color w:val="000000"/>
          <w:sz w:val="22"/>
          <w:szCs w:val="18"/>
        </w:rPr>
        <w:lastRenderedPageBreak/>
        <w:drawing>
          <wp:inline distT="0" distB="0" distL="0" distR="0" wp14:anchorId="4EC60603" wp14:editId="1DE17E3A">
            <wp:extent cx="4864100" cy="556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_FIG_10-01.png"/>
                    <pic:cNvPicPr/>
                  </pic:nvPicPr>
                  <pic:blipFill>
                    <a:blip r:embed="rId28"/>
                    <a:stretch>
                      <a:fillRect/>
                    </a:stretch>
                  </pic:blipFill>
                  <pic:spPr>
                    <a:xfrm>
                      <a:off x="0" y="0"/>
                      <a:ext cx="4864100" cy="5562600"/>
                    </a:xfrm>
                    <a:prstGeom prst="rect">
                      <a:avLst/>
                    </a:prstGeom>
                  </pic:spPr>
                </pic:pic>
              </a:graphicData>
            </a:graphic>
          </wp:inline>
        </w:drawing>
      </w:r>
    </w:p>
    <w:p w14:paraId="44007F76" w14:textId="77777777" w:rsidR="00540ED7" w:rsidRDefault="00540ED7">
      <w:pPr>
        <w:rPr>
          <w:rFonts w:ascii="Arial" w:hAnsi="Arial" w:cs="Arial"/>
          <w:b/>
          <w:bCs/>
          <w:color w:val="000000"/>
          <w:sz w:val="20"/>
          <w:szCs w:val="20"/>
        </w:rPr>
      </w:pPr>
    </w:p>
    <w:p w14:paraId="6226B213" w14:textId="2B80A089" w:rsidR="00A7028F" w:rsidRDefault="00A7028F" w:rsidP="00A7028F">
      <w:pPr>
        <w:spacing w:line="360" w:lineRule="auto"/>
        <w:jc w:val="both"/>
        <w:rPr>
          <w:rFonts w:ascii="Arial" w:eastAsia="Times New Roman" w:hAnsi="Arial" w:cs="Arial"/>
          <w:color w:val="000000"/>
          <w:sz w:val="22"/>
          <w:szCs w:val="18"/>
        </w:rPr>
      </w:pPr>
      <w:r w:rsidRPr="00B7574B">
        <w:rPr>
          <w:rFonts w:ascii="Arial" w:eastAsia="Times New Roman" w:hAnsi="Arial" w:cs="Arial"/>
          <w:b/>
          <w:color w:val="000000"/>
          <w:szCs w:val="18"/>
        </w:rPr>
        <w:t>Supplementa</w:t>
      </w:r>
      <w:r w:rsidR="009E415A" w:rsidRPr="00B7574B">
        <w:rPr>
          <w:rFonts w:ascii="Arial" w:eastAsia="Times New Roman" w:hAnsi="Arial" w:cs="Arial"/>
          <w:b/>
          <w:color w:val="000000"/>
          <w:szCs w:val="18"/>
        </w:rPr>
        <w:t>l</w:t>
      </w:r>
      <w:r w:rsidRPr="00B7574B">
        <w:rPr>
          <w:rFonts w:ascii="Arial" w:eastAsia="Times New Roman" w:hAnsi="Arial" w:cs="Arial"/>
          <w:b/>
          <w:color w:val="000000"/>
          <w:szCs w:val="18"/>
        </w:rPr>
        <w:t xml:space="preserve"> Figure </w:t>
      </w:r>
      <w:r w:rsidR="009E415A" w:rsidRPr="00B7574B">
        <w:rPr>
          <w:rFonts w:ascii="Arial" w:eastAsia="Times New Roman" w:hAnsi="Arial" w:cs="Arial"/>
          <w:b/>
          <w:color w:val="000000"/>
          <w:szCs w:val="18"/>
        </w:rPr>
        <w:t>S</w:t>
      </w:r>
      <w:r w:rsidRPr="00B7574B">
        <w:rPr>
          <w:rFonts w:ascii="Arial" w:eastAsia="Times New Roman" w:hAnsi="Arial" w:cs="Arial"/>
          <w:b/>
          <w:color w:val="000000"/>
          <w:szCs w:val="18"/>
        </w:rPr>
        <w:t>1</w:t>
      </w:r>
      <w:r w:rsidR="003E525F">
        <w:rPr>
          <w:rFonts w:ascii="Arial" w:eastAsia="Times New Roman" w:hAnsi="Arial" w:cs="Arial"/>
          <w:b/>
          <w:color w:val="000000"/>
          <w:szCs w:val="18"/>
        </w:rPr>
        <w:t>1</w:t>
      </w:r>
      <w:r w:rsidRPr="00B7574B">
        <w:rPr>
          <w:rFonts w:ascii="Arial" w:eastAsia="Times New Roman" w:hAnsi="Arial" w:cs="Arial"/>
          <w:b/>
          <w:color w:val="000000"/>
          <w:szCs w:val="18"/>
        </w:rPr>
        <w:t xml:space="preserve">. Conservation of </w:t>
      </w:r>
      <w:r w:rsidRPr="00B7574B">
        <w:rPr>
          <w:rFonts w:ascii="Arial" w:eastAsia="Times New Roman" w:hAnsi="Arial" w:cs="Arial"/>
          <w:b/>
          <w:i/>
          <w:color w:val="000000"/>
          <w:szCs w:val="18"/>
        </w:rPr>
        <w:t xml:space="preserve">L. </w:t>
      </w:r>
      <w:proofErr w:type="spellStart"/>
      <w:r w:rsidRPr="00B7574B">
        <w:rPr>
          <w:rFonts w:ascii="Arial" w:eastAsia="Times New Roman" w:hAnsi="Arial" w:cs="Arial"/>
          <w:b/>
          <w:i/>
          <w:color w:val="000000"/>
          <w:szCs w:val="18"/>
        </w:rPr>
        <w:t>crispatus</w:t>
      </w:r>
      <w:proofErr w:type="spellEnd"/>
      <w:r w:rsidRPr="00B7574B">
        <w:rPr>
          <w:rFonts w:ascii="Arial" w:eastAsia="Times New Roman" w:hAnsi="Arial" w:cs="Arial"/>
          <w:b/>
          <w:color w:val="000000"/>
          <w:szCs w:val="18"/>
        </w:rPr>
        <w:t xml:space="preserve"> genomes.</w:t>
      </w:r>
      <w:r>
        <w:rPr>
          <w:rFonts w:ascii="Arial" w:eastAsia="Times New Roman" w:hAnsi="Arial" w:cs="Arial"/>
          <w:color w:val="000000"/>
          <w:sz w:val="22"/>
          <w:szCs w:val="18"/>
        </w:rPr>
        <w:t xml:space="preserve"> </w:t>
      </w:r>
      <w:r w:rsidR="00535B4E">
        <w:rPr>
          <w:rFonts w:ascii="Arial" w:eastAsia="Times New Roman" w:hAnsi="Arial" w:cs="Arial"/>
          <w:b/>
          <w:color w:val="000000"/>
          <w:sz w:val="22"/>
          <w:szCs w:val="18"/>
        </w:rPr>
        <w:t>A</w:t>
      </w:r>
      <w:r>
        <w:rPr>
          <w:rFonts w:ascii="Arial" w:eastAsia="Times New Roman" w:hAnsi="Arial" w:cs="Arial"/>
          <w:b/>
          <w:color w:val="000000"/>
          <w:sz w:val="22"/>
          <w:szCs w:val="18"/>
        </w:rPr>
        <w:t>)</w:t>
      </w:r>
      <w:r>
        <w:rPr>
          <w:rFonts w:ascii="Arial" w:eastAsia="Times New Roman" w:hAnsi="Arial" w:cs="Arial"/>
          <w:color w:val="000000"/>
          <w:sz w:val="22"/>
          <w:szCs w:val="18"/>
        </w:rPr>
        <w:t xml:space="preserve"> Phylogenomic tree reconstructed from core SNPs (SNPs present in all genomes analyzed) with kSNP3. </w:t>
      </w:r>
      <w:r w:rsidR="009E28A3">
        <w:rPr>
          <w:rFonts w:ascii="Arial" w:eastAsia="Times New Roman" w:hAnsi="Arial" w:cs="Arial"/>
          <w:color w:val="000000"/>
          <w:sz w:val="22"/>
          <w:szCs w:val="18"/>
        </w:rPr>
        <w:t xml:space="preserve">Genomes </w:t>
      </w:r>
      <w:r w:rsidR="00705141">
        <w:rPr>
          <w:rFonts w:ascii="Arial" w:eastAsia="Times New Roman" w:hAnsi="Arial" w:cs="Arial"/>
          <w:color w:val="000000"/>
          <w:sz w:val="22"/>
          <w:szCs w:val="18"/>
        </w:rPr>
        <w:t>recovered</w:t>
      </w:r>
      <w:r w:rsidR="009E28A3">
        <w:rPr>
          <w:rFonts w:ascii="Arial" w:eastAsia="Times New Roman" w:hAnsi="Arial" w:cs="Arial"/>
          <w:color w:val="000000"/>
          <w:sz w:val="22"/>
          <w:szCs w:val="18"/>
        </w:rPr>
        <w:t xml:space="preserve"> in this work are indicated by a colored square (pink: vagina, green: gut). </w:t>
      </w:r>
      <w:r>
        <w:rPr>
          <w:rFonts w:ascii="Arial" w:eastAsia="Times New Roman" w:hAnsi="Arial" w:cs="Arial"/>
          <w:color w:val="000000"/>
          <w:sz w:val="22"/>
          <w:szCs w:val="18"/>
        </w:rPr>
        <w:t xml:space="preserve">Support values for each split is shown at the nodes. </w:t>
      </w:r>
      <w:r w:rsidR="00535B4E">
        <w:rPr>
          <w:rFonts w:ascii="Arial" w:eastAsia="Times New Roman" w:hAnsi="Arial" w:cs="Arial"/>
          <w:b/>
          <w:color w:val="000000"/>
          <w:sz w:val="22"/>
          <w:szCs w:val="18"/>
        </w:rPr>
        <w:t>B</w:t>
      </w:r>
      <w:r>
        <w:rPr>
          <w:rFonts w:ascii="Arial" w:eastAsia="Times New Roman" w:hAnsi="Arial" w:cs="Arial"/>
          <w:b/>
          <w:color w:val="000000"/>
          <w:sz w:val="22"/>
          <w:szCs w:val="18"/>
        </w:rPr>
        <w:t>)</w:t>
      </w:r>
      <w:r>
        <w:rPr>
          <w:rFonts w:ascii="Arial" w:eastAsia="Times New Roman" w:hAnsi="Arial" w:cs="Arial"/>
          <w:color w:val="000000"/>
          <w:sz w:val="22"/>
          <w:szCs w:val="18"/>
        </w:rPr>
        <w:t xml:space="preserve"> </w:t>
      </w:r>
      <w:r w:rsidRPr="00283B1C">
        <w:rPr>
          <w:rFonts w:ascii="Arial" w:eastAsia="Times New Roman" w:hAnsi="Arial" w:cs="Arial"/>
          <w:bCs/>
          <w:color w:val="000000"/>
          <w:sz w:val="22"/>
          <w:szCs w:val="18"/>
        </w:rPr>
        <w:t xml:space="preserve">Hierarchical clustering of the presence/absence of orthologous genes in </w:t>
      </w:r>
      <w:r>
        <w:rPr>
          <w:rFonts w:ascii="Arial" w:eastAsia="Times New Roman" w:hAnsi="Arial" w:cs="Arial"/>
          <w:bCs/>
          <w:i/>
          <w:color w:val="000000"/>
          <w:sz w:val="22"/>
          <w:szCs w:val="18"/>
        </w:rPr>
        <w:t>L. iners</w:t>
      </w:r>
      <w:r w:rsidRPr="00283B1C">
        <w:rPr>
          <w:rFonts w:ascii="Arial" w:eastAsia="Times New Roman" w:hAnsi="Arial" w:cs="Arial"/>
          <w:bCs/>
          <w:color w:val="000000"/>
          <w:sz w:val="22"/>
          <w:szCs w:val="18"/>
        </w:rPr>
        <w:t xml:space="preserve"> genomes.</w:t>
      </w:r>
      <w:r w:rsidRPr="00283B1C">
        <w:rPr>
          <w:rFonts w:ascii="Arial" w:eastAsia="Times New Roman" w:hAnsi="Arial" w:cs="Arial"/>
          <w:color w:val="000000"/>
          <w:sz w:val="22"/>
          <w:szCs w:val="18"/>
        </w:rPr>
        <w:t xml:space="preserve"> </w:t>
      </w:r>
      <w:r w:rsidR="00B46465">
        <w:rPr>
          <w:rFonts w:ascii="Arial" w:eastAsia="Times New Roman" w:hAnsi="Arial" w:cs="Arial"/>
          <w:color w:val="000000"/>
          <w:sz w:val="22"/>
          <w:szCs w:val="18"/>
        </w:rPr>
        <w:t>Only orthologous genes found in at least 8</w:t>
      </w:r>
      <w:r w:rsidR="007753F0">
        <w:rPr>
          <w:rFonts w:ascii="Arial" w:eastAsia="Times New Roman" w:hAnsi="Arial" w:cs="Arial"/>
          <w:color w:val="000000"/>
          <w:sz w:val="22"/>
          <w:szCs w:val="18"/>
        </w:rPr>
        <w:t xml:space="preserve"> of the 43</w:t>
      </w:r>
      <w:r w:rsidR="00B46465">
        <w:rPr>
          <w:rFonts w:ascii="Arial" w:eastAsia="Times New Roman" w:hAnsi="Arial" w:cs="Arial"/>
          <w:color w:val="000000"/>
          <w:sz w:val="22"/>
          <w:szCs w:val="18"/>
        </w:rPr>
        <w:t xml:space="preserve"> genomes were evaluated. </w:t>
      </w:r>
      <w:r w:rsidRPr="00283B1C">
        <w:rPr>
          <w:rFonts w:ascii="Arial" w:eastAsia="Times New Roman" w:hAnsi="Arial" w:cs="Arial"/>
          <w:color w:val="000000"/>
          <w:sz w:val="22"/>
          <w:szCs w:val="18"/>
        </w:rPr>
        <w:t xml:space="preserve">Hierarchical clustering was done </w:t>
      </w:r>
      <w:r>
        <w:rPr>
          <w:rFonts w:ascii="Arial" w:eastAsia="Times New Roman" w:hAnsi="Arial" w:cs="Arial"/>
          <w:color w:val="000000"/>
          <w:sz w:val="22"/>
          <w:szCs w:val="18"/>
        </w:rPr>
        <w:t xml:space="preserve">in R, </w:t>
      </w:r>
      <w:r w:rsidRPr="00283B1C">
        <w:rPr>
          <w:rFonts w:ascii="Arial" w:eastAsia="Times New Roman" w:hAnsi="Arial" w:cs="Arial"/>
          <w:color w:val="000000"/>
          <w:sz w:val="22"/>
          <w:szCs w:val="18"/>
        </w:rPr>
        <w:t xml:space="preserve">on the Jaccard distance of the presence (dark grey) or absence (light grey) of orthologous genes, with Average Linkage as </w:t>
      </w:r>
      <w:r w:rsidR="00BB6437">
        <w:rPr>
          <w:rFonts w:ascii="Arial" w:eastAsia="Times New Roman" w:hAnsi="Arial" w:cs="Arial"/>
          <w:color w:val="000000"/>
          <w:sz w:val="22"/>
          <w:szCs w:val="18"/>
        </w:rPr>
        <w:t xml:space="preserve">the </w:t>
      </w:r>
      <w:r w:rsidRPr="00283B1C">
        <w:rPr>
          <w:rFonts w:ascii="Arial" w:eastAsia="Times New Roman" w:hAnsi="Arial" w:cs="Arial"/>
          <w:color w:val="000000"/>
          <w:sz w:val="22"/>
          <w:szCs w:val="18"/>
        </w:rPr>
        <w:t>clustering method.</w:t>
      </w:r>
      <w:r w:rsidR="00323B16">
        <w:rPr>
          <w:rFonts w:ascii="Arial" w:eastAsia="Times New Roman" w:hAnsi="Arial" w:cs="Arial"/>
          <w:color w:val="000000"/>
          <w:sz w:val="22"/>
          <w:szCs w:val="18"/>
        </w:rPr>
        <w:t xml:space="preserve"> Two divergent groups of </w:t>
      </w:r>
      <w:r w:rsidR="00323B16" w:rsidRPr="000F6CC9">
        <w:rPr>
          <w:rFonts w:ascii="Arial" w:eastAsia="Times New Roman" w:hAnsi="Arial" w:cs="Arial"/>
          <w:i/>
          <w:color w:val="000000"/>
          <w:sz w:val="22"/>
          <w:szCs w:val="18"/>
        </w:rPr>
        <w:t xml:space="preserve">L. </w:t>
      </w:r>
      <w:proofErr w:type="spellStart"/>
      <w:r w:rsidR="00323B16" w:rsidRPr="000F6CC9">
        <w:rPr>
          <w:rFonts w:ascii="Arial" w:eastAsia="Times New Roman" w:hAnsi="Arial" w:cs="Arial"/>
          <w:i/>
          <w:color w:val="000000"/>
          <w:sz w:val="22"/>
          <w:szCs w:val="18"/>
        </w:rPr>
        <w:t>crispatus</w:t>
      </w:r>
      <w:proofErr w:type="spellEnd"/>
      <w:r w:rsidR="00323B16">
        <w:rPr>
          <w:rFonts w:ascii="Arial" w:eastAsia="Times New Roman" w:hAnsi="Arial" w:cs="Arial"/>
          <w:color w:val="000000"/>
          <w:sz w:val="22"/>
          <w:szCs w:val="18"/>
        </w:rPr>
        <w:t xml:space="preserve"> genomes are visualized with colored bars in </w:t>
      </w:r>
      <w:r w:rsidR="00496DAC">
        <w:rPr>
          <w:rFonts w:ascii="Arial" w:eastAsia="Times New Roman" w:hAnsi="Arial" w:cs="Arial"/>
          <w:color w:val="000000"/>
          <w:sz w:val="22"/>
          <w:szCs w:val="18"/>
        </w:rPr>
        <w:t>A</w:t>
      </w:r>
      <w:r w:rsidR="00323B16">
        <w:rPr>
          <w:rFonts w:ascii="Arial" w:eastAsia="Times New Roman" w:hAnsi="Arial" w:cs="Arial"/>
          <w:color w:val="000000"/>
          <w:sz w:val="22"/>
          <w:szCs w:val="18"/>
        </w:rPr>
        <w:t xml:space="preserve">) and </w:t>
      </w:r>
      <w:r w:rsidR="00496DAC">
        <w:rPr>
          <w:rFonts w:ascii="Arial" w:eastAsia="Times New Roman" w:hAnsi="Arial" w:cs="Arial"/>
          <w:color w:val="000000"/>
          <w:sz w:val="22"/>
          <w:szCs w:val="18"/>
        </w:rPr>
        <w:t>B</w:t>
      </w:r>
      <w:r w:rsidR="00323B16">
        <w:rPr>
          <w:rFonts w:ascii="Arial" w:eastAsia="Times New Roman" w:hAnsi="Arial" w:cs="Arial"/>
          <w:color w:val="000000"/>
          <w:sz w:val="22"/>
          <w:szCs w:val="18"/>
        </w:rPr>
        <w:t>).</w:t>
      </w:r>
    </w:p>
    <w:p w14:paraId="018A6570" w14:textId="77777777" w:rsidR="00A7028F" w:rsidRDefault="00A7028F">
      <w:pPr>
        <w:rPr>
          <w:rFonts w:ascii="Arial" w:hAnsi="Arial" w:cs="Arial"/>
          <w:b/>
          <w:bCs/>
          <w:color w:val="000000"/>
          <w:sz w:val="20"/>
          <w:szCs w:val="20"/>
        </w:rPr>
        <w:sectPr w:rsidR="00A7028F" w:rsidSect="00540ED7">
          <w:type w:val="continuous"/>
          <w:pgSz w:w="12240" w:h="15840"/>
          <w:pgMar w:top="1440" w:right="1440" w:bottom="1440" w:left="1440" w:header="720" w:footer="720" w:gutter="0"/>
          <w:cols w:space="720"/>
          <w:docGrid w:linePitch="360"/>
        </w:sectPr>
      </w:pPr>
    </w:p>
    <w:p w14:paraId="356227B2" w14:textId="77777777" w:rsidR="00540ED7" w:rsidRDefault="00963530" w:rsidP="00E71357">
      <w:pPr>
        <w:spacing w:line="360" w:lineRule="auto"/>
        <w:jc w:val="both"/>
        <w:rPr>
          <w:rFonts w:ascii="Arial" w:hAnsi="Arial" w:cs="Arial"/>
          <w:b/>
          <w:bCs/>
          <w:color w:val="000000"/>
          <w:sz w:val="18"/>
          <w:szCs w:val="18"/>
        </w:rPr>
      </w:pPr>
      <w:r>
        <w:rPr>
          <w:rFonts w:ascii="Arial" w:hAnsi="Arial" w:cs="Arial"/>
          <w:b/>
          <w:bCs/>
          <w:noProof/>
          <w:color w:val="000000"/>
          <w:sz w:val="18"/>
          <w:szCs w:val="18"/>
        </w:rPr>
        <w:lastRenderedPageBreak/>
        <w:drawing>
          <wp:inline distT="0" distB="0" distL="0" distR="0" wp14:anchorId="6EB44871" wp14:editId="154BFAEF">
            <wp:extent cx="5943600" cy="18586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PP_FIG_11-01.png"/>
                    <pic:cNvPicPr/>
                  </pic:nvPicPr>
                  <pic:blipFill>
                    <a:blip r:embed="rId29"/>
                    <a:stretch>
                      <a:fillRect/>
                    </a:stretch>
                  </pic:blipFill>
                  <pic:spPr>
                    <a:xfrm>
                      <a:off x="0" y="0"/>
                      <a:ext cx="5943600" cy="1858645"/>
                    </a:xfrm>
                    <a:prstGeom prst="rect">
                      <a:avLst/>
                    </a:prstGeom>
                  </pic:spPr>
                </pic:pic>
              </a:graphicData>
            </a:graphic>
          </wp:inline>
        </w:drawing>
      </w:r>
    </w:p>
    <w:p w14:paraId="11999F60" w14:textId="009B7387" w:rsidR="00100548" w:rsidRPr="002D2D21" w:rsidRDefault="003210F5" w:rsidP="00100548">
      <w:pPr>
        <w:spacing w:line="360" w:lineRule="auto"/>
        <w:jc w:val="both"/>
        <w:rPr>
          <w:rFonts w:ascii="Arial" w:hAnsi="Arial" w:cs="Arial"/>
          <w:bCs/>
          <w:color w:val="000000"/>
          <w:sz w:val="22"/>
          <w:szCs w:val="18"/>
        </w:rPr>
      </w:pPr>
      <w:r w:rsidRPr="00B7574B">
        <w:rPr>
          <w:rFonts w:ascii="Arial" w:hAnsi="Arial" w:cs="Arial"/>
          <w:b/>
          <w:bCs/>
          <w:color w:val="000000"/>
          <w:szCs w:val="18"/>
        </w:rPr>
        <w:t>Supplementa</w:t>
      </w:r>
      <w:r w:rsidR="009E415A" w:rsidRPr="00B7574B">
        <w:rPr>
          <w:rFonts w:ascii="Arial" w:hAnsi="Arial" w:cs="Arial"/>
          <w:b/>
          <w:bCs/>
          <w:color w:val="000000"/>
          <w:szCs w:val="18"/>
        </w:rPr>
        <w:t>l</w:t>
      </w:r>
      <w:r w:rsidRPr="00B7574B">
        <w:rPr>
          <w:rFonts w:ascii="Arial" w:hAnsi="Arial" w:cs="Arial"/>
          <w:b/>
          <w:bCs/>
          <w:color w:val="000000"/>
          <w:szCs w:val="18"/>
        </w:rPr>
        <w:t xml:space="preserve"> Figure </w:t>
      </w:r>
      <w:r w:rsidR="009E415A" w:rsidRPr="00B7574B">
        <w:rPr>
          <w:rFonts w:ascii="Arial" w:hAnsi="Arial" w:cs="Arial"/>
          <w:b/>
          <w:bCs/>
          <w:color w:val="000000"/>
          <w:szCs w:val="18"/>
        </w:rPr>
        <w:t>S</w:t>
      </w:r>
      <w:r w:rsidR="00B51D0B" w:rsidRPr="00B7574B">
        <w:rPr>
          <w:rFonts w:ascii="Arial" w:hAnsi="Arial" w:cs="Arial"/>
          <w:b/>
          <w:bCs/>
          <w:color w:val="000000"/>
          <w:szCs w:val="18"/>
        </w:rPr>
        <w:t>1</w:t>
      </w:r>
      <w:r w:rsidR="003E525F">
        <w:rPr>
          <w:rFonts w:ascii="Arial" w:hAnsi="Arial" w:cs="Arial"/>
          <w:b/>
          <w:bCs/>
          <w:color w:val="000000"/>
          <w:szCs w:val="18"/>
        </w:rPr>
        <w:t>2</w:t>
      </w:r>
      <w:r w:rsidRPr="00B7574B">
        <w:rPr>
          <w:rFonts w:ascii="Arial" w:hAnsi="Arial" w:cs="Arial"/>
          <w:b/>
          <w:bCs/>
          <w:color w:val="000000"/>
          <w:szCs w:val="18"/>
        </w:rPr>
        <w:t xml:space="preserve">. </w:t>
      </w:r>
      <w:r w:rsidR="00100548" w:rsidRPr="00B7574B">
        <w:rPr>
          <w:rFonts w:ascii="Arial" w:hAnsi="Arial" w:cs="Arial"/>
          <w:b/>
          <w:bCs/>
          <w:color w:val="000000"/>
          <w:szCs w:val="18"/>
        </w:rPr>
        <w:t>CRIPSR spacer matches across different datasets.</w:t>
      </w:r>
      <w:r w:rsidR="00100548" w:rsidRPr="00100548">
        <w:rPr>
          <w:rFonts w:ascii="Arial" w:hAnsi="Arial" w:cs="Arial"/>
          <w:b/>
          <w:bCs/>
          <w:color w:val="000000"/>
          <w:sz w:val="22"/>
          <w:szCs w:val="18"/>
        </w:rPr>
        <w:t> </w:t>
      </w:r>
      <w:r w:rsidR="00535B4E">
        <w:rPr>
          <w:rFonts w:ascii="Arial" w:hAnsi="Arial" w:cs="Arial"/>
          <w:b/>
          <w:bCs/>
          <w:color w:val="000000"/>
          <w:sz w:val="22"/>
          <w:szCs w:val="18"/>
        </w:rPr>
        <w:t>A</w:t>
      </w:r>
      <w:r w:rsidR="00100548" w:rsidRPr="00100548">
        <w:rPr>
          <w:rFonts w:ascii="Arial" w:hAnsi="Arial" w:cs="Arial"/>
          <w:b/>
          <w:bCs/>
          <w:color w:val="000000"/>
          <w:sz w:val="22"/>
          <w:szCs w:val="18"/>
        </w:rPr>
        <w:t>) </w:t>
      </w:r>
      <w:r w:rsidR="00100548" w:rsidRPr="002D2D21">
        <w:rPr>
          <w:rFonts w:ascii="Arial" w:hAnsi="Arial" w:cs="Arial"/>
          <w:bCs/>
          <w:color w:val="000000"/>
          <w:sz w:val="22"/>
          <w:szCs w:val="18"/>
        </w:rPr>
        <w:t>Comparison of CRISPR spacer matches between publicly available viral sequences (NCBI) and the pregnancy metagenomic datasets. Results of relative abundance CRISPR spacers (separated by the site from which they derive) that have at least one match to the dataset used in this study (shown in grey bars) and to the NCBI viral database (shown in black bars).</w:t>
      </w:r>
      <w:r w:rsidR="00100548" w:rsidRPr="00100548">
        <w:rPr>
          <w:rFonts w:ascii="Arial" w:hAnsi="Arial" w:cs="Arial"/>
          <w:b/>
          <w:bCs/>
          <w:color w:val="000000"/>
          <w:sz w:val="22"/>
          <w:szCs w:val="18"/>
        </w:rPr>
        <w:t xml:space="preserve"> </w:t>
      </w:r>
      <w:r w:rsidR="00535B4E">
        <w:rPr>
          <w:rFonts w:ascii="Arial" w:hAnsi="Arial" w:cs="Arial"/>
          <w:b/>
          <w:bCs/>
          <w:color w:val="000000"/>
          <w:sz w:val="22"/>
          <w:szCs w:val="18"/>
        </w:rPr>
        <w:t>B</w:t>
      </w:r>
      <w:r w:rsidR="00100548" w:rsidRPr="00100548">
        <w:rPr>
          <w:rFonts w:ascii="Arial" w:hAnsi="Arial" w:cs="Arial"/>
          <w:b/>
          <w:bCs/>
          <w:color w:val="000000"/>
          <w:sz w:val="22"/>
          <w:szCs w:val="18"/>
        </w:rPr>
        <w:t xml:space="preserve">) </w:t>
      </w:r>
      <w:r w:rsidR="00100548" w:rsidRPr="002D2D21">
        <w:rPr>
          <w:rFonts w:ascii="Arial" w:hAnsi="Arial" w:cs="Arial"/>
          <w:bCs/>
          <w:color w:val="000000"/>
          <w:sz w:val="22"/>
          <w:szCs w:val="18"/>
        </w:rPr>
        <w:t>CRISPR spacers with at least one match to a pregnancy dataset scaffold. This graph shows the number of unique spacers with matches to a scaffold, separated by body site (outlined grey, vaginal spacers; light gray, saliva spacers; and dark grey, gut spacers).</w:t>
      </w:r>
    </w:p>
    <w:p w14:paraId="4D83DE5F" w14:textId="77777777" w:rsidR="009A6F20" w:rsidRDefault="009A6F20">
      <w:pPr>
        <w:rPr>
          <w:szCs w:val="20"/>
        </w:rPr>
      </w:pPr>
    </w:p>
    <w:p w14:paraId="56F6BAB4" w14:textId="77777777" w:rsidR="009A6F20" w:rsidRDefault="009A6F20">
      <w:pPr>
        <w:rPr>
          <w:szCs w:val="20"/>
        </w:rPr>
        <w:sectPr w:rsidR="009A6F20" w:rsidSect="00540ED7">
          <w:pgSz w:w="12240" w:h="15840"/>
          <w:pgMar w:top="1440" w:right="1440" w:bottom="1440" w:left="1440" w:header="720" w:footer="720" w:gutter="0"/>
          <w:cols w:space="720"/>
          <w:docGrid w:linePitch="360"/>
        </w:sectPr>
      </w:pPr>
    </w:p>
    <w:p w14:paraId="52655D36" w14:textId="77777777" w:rsidR="009A6F20" w:rsidRDefault="009A6F20">
      <w:pPr>
        <w:rPr>
          <w:szCs w:val="20"/>
        </w:rPr>
      </w:pPr>
    </w:p>
    <w:p w14:paraId="15B5C7F2" w14:textId="77777777" w:rsidR="009A6F20" w:rsidRDefault="00C951AF" w:rsidP="009A6F20">
      <w:pPr>
        <w:spacing w:line="360" w:lineRule="auto"/>
        <w:jc w:val="both"/>
        <w:rPr>
          <w:rFonts w:ascii="Arial" w:eastAsia="Times New Roman" w:hAnsi="Arial" w:cs="Arial"/>
          <w:b/>
          <w:bCs/>
          <w:color w:val="000000"/>
          <w:sz w:val="18"/>
          <w:szCs w:val="18"/>
        </w:rPr>
      </w:pPr>
      <w:r>
        <w:rPr>
          <w:rFonts w:ascii="Arial" w:eastAsia="Times New Roman" w:hAnsi="Arial" w:cs="Arial"/>
          <w:b/>
          <w:bCs/>
          <w:noProof/>
          <w:color w:val="000000"/>
          <w:sz w:val="18"/>
          <w:szCs w:val="18"/>
        </w:rPr>
        <w:drawing>
          <wp:inline distT="0" distB="0" distL="0" distR="0" wp14:anchorId="1EE65B3F" wp14:editId="19BD3446">
            <wp:extent cx="6001813" cy="2913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_FIG_12-01.png"/>
                    <pic:cNvPicPr/>
                  </pic:nvPicPr>
                  <pic:blipFill>
                    <a:blip r:embed="rId30"/>
                    <a:stretch>
                      <a:fillRect/>
                    </a:stretch>
                  </pic:blipFill>
                  <pic:spPr>
                    <a:xfrm>
                      <a:off x="0" y="0"/>
                      <a:ext cx="6003481" cy="2914190"/>
                    </a:xfrm>
                    <a:prstGeom prst="rect">
                      <a:avLst/>
                    </a:prstGeom>
                  </pic:spPr>
                </pic:pic>
              </a:graphicData>
            </a:graphic>
          </wp:inline>
        </w:drawing>
      </w:r>
    </w:p>
    <w:p w14:paraId="79C454E5" w14:textId="77777777" w:rsidR="009A6F20" w:rsidRDefault="009A6F20" w:rsidP="009A6F20">
      <w:pPr>
        <w:spacing w:line="360" w:lineRule="auto"/>
        <w:ind w:left="-540"/>
        <w:jc w:val="both"/>
        <w:rPr>
          <w:rFonts w:ascii="Arial" w:eastAsia="Times New Roman" w:hAnsi="Arial" w:cs="Arial"/>
          <w:b/>
          <w:bCs/>
          <w:color w:val="000000"/>
          <w:sz w:val="18"/>
          <w:szCs w:val="18"/>
        </w:rPr>
      </w:pPr>
    </w:p>
    <w:p w14:paraId="7BF9C80E" w14:textId="66ABA7A8" w:rsidR="00842509" w:rsidRDefault="009A6F20" w:rsidP="00E71357">
      <w:pPr>
        <w:spacing w:line="360" w:lineRule="auto"/>
        <w:jc w:val="both"/>
        <w:rPr>
          <w:rFonts w:ascii="Arial" w:eastAsia="Times New Roman" w:hAnsi="Arial" w:cs="Arial"/>
          <w:color w:val="000000"/>
          <w:sz w:val="22"/>
          <w:szCs w:val="18"/>
        </w:rPr>
      </w:pPr>
      <w:r w:rsidRPr="00B7574B">
        <w:rPr>
          <w:rFonts w:ascii="Arial" w:eastAsia="Times New Roman" w:hAnsi="Arial" w:cs="Arial"/>
          <w:b/>
          <w:bCs/>
          <w:color w:val="000000"/>
          <w:szCs w:val="18"/>
        </w:rPr>
        <w:t>Supplementa</w:t>
      </w:r>
      <w:r w:rsidR="009E415A" w:rsidRPr="00B7574B">
        <w:rPr>
          <w:rFonts w:ascii="Arial" w:eastAsia="Times New Roman" w:hAnsi="Arial" w:cs="Arial"/>
          <w:b/>
          <w:bCs/>
          <w:color w:val="000000"/>
          <w:szCs w:val="18"/>
        </w:rPr>
        <w:t>l</w:t>
      </w:r>
      <w:r w:rsidRPr="00B7574B">
        <w:rPr>
          <w:rFonts w:ascii="Arial" w:eastAsia="Times New Roman" w:hAnsi="Arial" w:cs="Arial"/>
          <w:b/>
          <w:bCs/>
          <w:color w:val="000000"/>
          <w:szCs w:val="18"/>
        </w:rPr>
        <w:t xml:space="preserve"> Figure </w:t>
      </w:r>
      <w:r w:rsidR="009E415A" w:rsidRPr="00B7574B">
        <w:rPr>
          <w:rFonts w:ascii="Arial" w:eastAsia="Times New Roman" w:hAnsi="Arial" w:cs="Arial"/>
          <w:b/>
          <w:bCs/>
          <w:color w:val="000000"/>
          <w:szCs w:val="18"/>
        </w:rPr>
        <w:t>S</w:t>
      </w:r>
      <w:r w:rsidRPr="00B7574B">
        <w:rPr>
          <w:rFonts w:ascii="Arial" w:eastAsia="Times New Roman" w:hAnsi="Arial" w:cs="Arial"/>
          <w:b/>
          <w:bCs/>
          <w:color w:val="000000"/>
          <w:szCs w:val="18"/>
        </w:rPr>
        <w:t>1</w:t>
      </w:r>
      <w:r w:rsidR="003E525F">
        <w:rPr>
          <w:rFonts w:ascii="Arial" w:eastAsia="Times New Roman" w:hAnsi="Arial" w:cs="Arial"/>
          <w:b/>
          <w:bCs/>
          <w:color w:val="000000"/>
          <w:szCs w:val="18"/>
        </w:rPr>
        <w:t>3</w:t>
      </w:r>
      <w:r w:rsidRPr="00B7574B">
        <w:rPr>
          <w:rFonts w:ascii="Arial" w:eastAsia="Times New Roman" w:hAnsi="Arial" w:cs="Arial"/>
          <w:b/>
          <w:bCs/>
          <w:color w:val="000000"/>
          <w:szCs w:val="18"/>
        </w:rPr>
        <w:t>. Pairwise genome alignment of shared bacte</w:t>
      </w:r>
      <w:bookmarkStart w:id="0" w:name="_GoBack"/>
      <w:bookmarkEnd w:id="0"/>
      <w:r w:rsidRPr="00B7574B">
        <w:rPr>
          <w:rFonts w:ascii="Arial" w:eastAsia="Times New Roman" w:hAnsi="Arial" w:cs="Arial"/>
          <w:b/>
          <w:bCs/>
          <w:color w:val="000000"/>
          <w:szCs w:val="18"/>
        </w:rPr>
        <w:t>rial taxa found in the vagina and gut within subjects.</w:t>
      </w:r>
      <w:r w:rsidRPr="00334896">
        <w:rPr>
          <w:rFonts w:ascii="Arial" w:eastAsia="Times New Roman" w:hAnsi="Arial" w:cs="Arial"/>
          <w:color w:val="000000"/>
          <w:sz w:val="22"/>
          <w:szCs w:val="18"/>
        </w:rPr>
        <w:t xml:space="preserve"> Genomes and genomic fragments were aligned with </w:t>
      </w:r>
      <w:proofErr w:type="spellStart"/>
      <w:r w:rsidRPr="00B7574B">
        <w:rPr>
          <w:rFonts w:ascii="Courier" w:eastAsia="Times New Roman" w:hAnsi="Courier" w:cs="Arial"/>
          <w:color w:val="000000"/>
          <w:sz w:val="22"/>
          <w:szCs w:val="18"/>
        </w:rPr>
        <w:t>progressiveMauve</w:t>
      </w:r>
      <w:proofErr w:type="spellEnd"/>
      <w:r w:rsidRPr="00334896">
        <w:rPr>
          <w:rFonts w:ascii="Arial" w:eastAsia="Times New Roman" w:hAnsi="Arial" w:cs="Arial"/>
          <w:color w:val="000000"/>
          <w:sz w:val="22"/>
          <w:szCs w:val="18"/>
        </w:rPr>
        <w:t>. Each panel represents the alignment between vaginal and gut genomes. Vertical purple lines indicate degree of divergence at those nucleotide positions (thus, the more purple lines, the more divergent the genomes are). Dips within a genome indicate unique genomic islands within that genome. The average pairwise genome identity and alignment coverage was estimated from the pairwise identity of all aligned block pairs within the alignment.</w:t>
      </w:r>
    </w:p>
    <w:p w14:paraId="0F9E24EA" w14:textId="77777777" w:rsidR="008422D9" w:rsidRDefault="008422D9" w:rsidP="00E71357">
      <w:pPr>
        <w:spacing w:line="360" w:lineRule="auto"/>
        <w:jc w:val="both"/>
        <w:rPr>
          <w:rFonts w:ascii="Arial" w:eastAsia="Times New Roman" w:hAnsi="Arial" w:cs="Arial"/>
          <w:color w:val="000000"/>
          <w:sz w:val="22"/>
          <w:szCs w:val="18"/>
        </w:rPr>
      </w:pPr>
    </w:p>
    <w:sectPr w:rsidR="008422D9" w:rsidSect="00E97B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7B534" w14:textId="77777777" w:rsidR="00E916A4" w:rsidRDefault="00E916A4" w:rsidP="003F1003">
      <w:r>
        <w:separator/>
      </w:r>
    </w:p>
  </w:endnote>
  <w:endnote w:type="continuationSeparator" w:id="0">
    <w:p w14:paraId="15C80606" w14:textId="77777777" w:rsidR="00E916A4" w:rsidRDefault="00E916A4" w:rsidP="003F1003">
      <w:r>
        <w:continuationSeparator/>
      </w:r>
    </w:p>
  </w:endnote>
  <w:endnote w:type="continuationNotice" w:id="1">
    <w:p w14:paraId="3361540D" w14:textId="77777777" w:rsidR="00E916A4" w:rsidRDefault="00E91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A05CD" w14:textId="77777777" w:rsidR="00E916A4" w:rsidRDefault="00E916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E0E26" w14:textId="77777777" w:rsidR="00E916A4" w:rsidRDefault="00E916A4" w:rsidP="003F1003">
      <w:r>
        <w:separator/>
      </w:r>
    </w:p>
  </w:footnote>
  <w:footnote w:type="continuationSeparator" w:id="0">
    <w:p w14:paraId="491043B3" w14:textId="77777777" w:rsidR="00E916A4" w:rsidRDefault="00E916A4" w:rsidP="003F1003">
      <w:r>
        <w:continuationSeparator/>
      </w:r>
    </w:p>
  </w:footnote>
  <w:footnote w:type="continuationNotice" w:id="1">
    <w:p w14:paraId="37D13387" w14:textId="77777777" w:rsidR="00E916A4" w:rsidRDefault="00E916A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4E901" w14:textId="77777777" w:rsidR="00E916A4" w:rsidRDefault="00E916A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4B4198"/>
    <w:multiLevelType w:val="hybridMultilevel"/>
    <w:tmpl w:val="2398F8E2"/>
    <w:lvl w:ilvl="0" w:tplc="B050668A">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a Salome Goltsman">
    <w15:presenceInfo w15:providerId="Windows Live" w15:userId="de901d7c-010a-4a7e-bfcb-fa4e2474c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536"/>
    <w:rsid w:val="00000D21"/>
    <w:rsid w:val="00002356"/>
    <w:rsid w:val="00005EB9"/>
    <w:rsid w:val="00006C93"/>
    <w:rsid w:val="00007B03"/>
    <w:rsid w:val="000113A4"/>
    <w:rsid w:val="00011B8F"/>
    <w:rsid w:val="00016187"/>
    <w:rsid w:val="00016F33"/>
    <w:rsid w:val="00023027"/>
    <w:rsid w:val="000277D3"/>
    <w:rsid w:val="00027B8D"/>
    <w:rsid w:val="0004284B"/>
    <w:rsid w:val="00043712"/>
    <w:rsid w:val="00051A88"/>
    <w:rsid w:val="000631BD"/>
    <w:rsid w:val="000644A0"/>
    <w:rsid w:val="00067241"/>
    <w:rsid w:val="00070CA5"/>
    <w:rsid w:val="00075581"/>
    <w:rsid w:val="00090F61"/>
    <w:rsid w:val="000A205F"/>
    <w:rsid w:val="000C2EFF"/>
    <w:rsid w:val="000C34FE"/>
    <w:rsid w:val="000C6194"/>
    <w:rsid w:val="000C6876"/>
    <w:rsid w:val="000C68E5"/>
    <w:rsid w:val="000D0522"/>
    <w:rsid w:val="000D0EF8"/>
    <w:rsid w:val="000D22F7"/>
    <w:rsid w:val="000D3E53"/>
    <w:rsid w:val="000E5339"/>
    <w:rsid w:val="000F6CC9"/>
    <w:rsid w:val="000F7197"/>
    <w:rsid w:val="00100548"/>
    <w:rsid w:val="00104863"/>
    <w:rsid w:val="00104ED3"/>
    <w:rsid w:val="001072F5"/>
    <w:rsid w:val="00122405"/>
    <w:rsid w:val="001228E7"/>
    <w:rsid w:val="0012301F"/>
    <w:rsid w:val="00123474"/>
    <w:rsid w:val="0013392E"/>
    <w:rsid w:val="001376A3"/>
    <w:rsid w:val="0014059A"/>
    <w:rsid w:val="00141905"/>
    <w:rsid w:val="001439D6"/>
    <w:rsid w:val="00144753"/>
    <w:rsid w:val="00145C8D"/>
    <w:rsid w:val="00146812"/>
    <w:rsid w:val="0014778E"/>
    <w:rsid w:val="0015214F"/>
    <w:rsid w:val="001543F3"/>
    <w:rsid w:val="00154E9C"/>
    <w:rsid w:val="001554A3"/>
    <w:rsid w:val="00157286"/>
    <w:rsid w:val="00161608"/>
    <w:rsid w:val="001664E3"/>
    <w:rsid w:val="0016790F"/>
    <w:rsid w:val="00172A93"/>
    <w:rsid w:val="0017359C"/>
    <w:rsid w:val="0017666F"/>
    <w:rsid w:val="00176892"/>
    <w:rsid w:val="00190B95"/>
    <w:rsid w:val="001A42E3"/>
    <w:rsid w:val="001A46DC"/>
    <w:rsid w:val="001B0798"/>
    <w:rsid w:val="001B2251"/>
    <w:rsid w:val="001C1173"/>
    <w:rsid w:val="001C203F"/>
    <w:rsid w:val="001C2165"/>
    <w:rsid w:val="001C42E0"/>
    <w:rsid w:val="001C48C7"/>
    <w:rsid w:val="001D1967"/>
    <w:rsid w:val="001E11C9"/>
    <w:rsid w:val="001E220B"/>
    <w:rsid w:val="001E3D94"/>
    <w:rsid w:val="001E4E56"/>
    <w:rsid w:val="001E51A4"/>
    <w:rsid w:val="001E5CF5"/>
    <w:rsid w:val="001F3587"/>
    <w:rsid w:val="001F3858"/>
    <w:rsid w:val="0020346A"/>
    <w:rsid w:val="00205287"/>
    <w:rsid w:val="00206F4E"/>
    <w:rsid w:val="00207864"/>
    <w:rsid w:val="00207CAB"/>
    <w:rsid w:val="002135ED"/>
    <w:rsid w:val="00216E88"/>
    <w:rsid w:val="0023332C"/>
    <w:rsid w:val="0023510E"/>
    <w:rsid w:val="00244A6C"/>
    <w:rsid w:val="00246CD2"/>
    <w:rsid w:val="00253157"/>
    <w:rsid w:val="00255278"/>
    <w:rsid w:val="00264BDD"/>
    <w:rsid w:val="00265A14"/>
    <w:rsid w:val="00271070"/>
    <w:rsid w:val="002722EE"/>
    <w:rsid w:val="00280F1B"/>
    <w:rsid w:val="00282BFD"/>
    <w:rsid w:val="0028348E"/>
    <w:rsid w:val="00283626"/>
    <w:rsid w:val="0028383C"/>
    <w:rsid w:val="00283B1C"/>
    <w:rsid w:val="00286F7F"/>
    <w:rsid w:val="0028755B"/>
    <w:rsid w:val="00291267"/>
    <w:rsid w:val="00295B22"/>
    <w:rsid w:val="002A0022"/>
    <w:rsid w:val="002B0064"/>
    <w:rsid w:val="002B08A2"/>
    <w:rsid w:val="002B454C"/>
    <w:rsid w:val="002B4D90"/>
    <w:rsid w:val="002B569F"/>
    <w:rsid w:val="002B7067"/>
    <w:rsid w:val="002C4265"/>
    <w:rsid w:val="002C5484"/>
    <w:rsid w:val="002D07C4"/>
    <w:rsid w:val="002D0FB2"/>
    <w:rsid w:val="002D2D21"/>
    <w:rsid w:val="002D30A0"/>
    <w:rsid w:val="002D4CA5"/>
    <w:rsid w:val="002D5537"/>
    <w:rsid w:val="002D7A4D"/>
    <w:rsid w:val="002E075C"/>
    <w:rsid w:val="002E108E"/>
    <w:rsid w:val="002F515C"/>
    <w:rsid w:val="00301222"/>
    <w:rsid w:val="003038DA"/>
    <w:rsid w:val="0031174A"/>
    <w:rsid w:val="00313368"/>
    <w:rsid w:val="003210F5"/>
    <w:rsid w:val="0032126E"/>
    <w:rsid w:val="003234E6"/>
    <w:rsid w:val="00323B16"/>
    <w:rsid w:val="00331983"/>
    <w:rsid w:val="00334896"/>
    <w:rsid w:val="0033564A"/>
    <w:rsid w:val="003359DF"/>
    <w:rsid w:val="003405AE"/>
    <w:rsid w:val="00343047"/>
    <w:rsid w:val="00344985"/>
    <w:rsid w:val="00350D7D"/>
    <w:rsid w:val="00357D5A"/>
    <w:rsid w:val="00357E49"/>
    <w:rsid w:val="0037440B"/>
    <w:rsid w:val="00382DD2"/>
    <w:rsid w:val="00383580"/>
    <w:rsid w:val="003836CE"/>
    <w:rsid w:val="0038548F"/>
    <w:rsid w:val="00387E42"/>
    <w:rsid w:val="00391520"/>
    <w:rsid w:val="003941D7"/>
    <w:rsid w:val="0039465D"/>
    <w:rsid w:val="003967EF"/>
    <w:rsid w:val="003A3AA4"/>
    <w:rsid w:val="003A3D3E"/>
    <w:rsid w:val="003A4369"/>
    <w:rsid w:val="003B313C"/>
    <w:rsid w:val="003B5468"/>
    <w:rsid w:val="003C0400"/>
    <w:rsid w:val="003C3B1A"/>
    <w:rsid w:val="003D070E"/>
    <w:rsid w:val="003D4A6E"/>
    <w:rsid w:val="003E525F"/>
    <w:rsid w:val="003E67DB"/>
    <w:rsid w:val="003E7643"/>
    <w:rsid w:val="003F1003"/>
    <w:rsid w:val="003F2C1B"/>
    <w:rsid w:val="003F2C79"/>
    <w:rsid w:val="00401D47"/>
    <w:rsid w:val="00401E62"/>
    <w:rsid w:val="00406EF5"/>
    <w:rsid w:val="00414DA0"/>
    <w:rsid w:val="00416989"/>
    <w:rsid w:val="0041747A"/>
    <w:rsid w:val="0042085E"/>
    <w:rsid w:val="00433A93"/>
    <w:rsid w:val="004430ED"/>
    <w:rsid w:val="00443FF2"/>
    <w:rsid w:val="0044648E"/>
    <w:rsid w:val="004467D2"/>
    <w:rsid w:val="004501D4"/>
    <w:rsid w:val="00450E1C"/>
    <w:rsid w:val="0045178E"/>
    <w:rsid w:val="004675C1"/>
    <w:rsid w:val="00467E4A"/>
    <w:rsid w:val="004722CB"/>
    <w:rsid w:val="00474894"/>
    <w:rsid w:val="00476A9A"/>
    <w:rsid w:val="004821D4"/>
    <w:rsid w:val="004849CB"/>
    <w:rsid w:val="004862C8"/>
    <w:rsid w:val="00493599"/>
    <w:rsid w:val="0049370F"/>
    <w:rsid w:val="00496DAC"/>
    <w:rsid w:val="004A1079"/>
    <w:rsid w:val="004A3446"/>
    <w:rsid w:val="004A70A6"/>
    <w:rsid w:val="004B56DE"/>
    <w:rsid w:val="004B59ED"/>
    <w:rsid w:val="004C2413"/>
    <w:rsid w:val="004C41FB"/>
    <w:rsid w:val="004C7EEA"/>
    <w:rsid w:val="004D73C6"/>
    <w:rsid w:val="004E1726"/>
    <w:rsid w:val="004E2FFE"/>
    <w:rsid w:val="004E7B23"/>
    <w:rsid w:val="004F7F69"/>
    <w:rsid w:val="00500A0A"/>
    <w:rsid w:val="00503B20"/>
    <w:rsid w:val="00503BC0"/>
    <w:rsid w:val="0050547E"/>
    <w:rsid w:val="005072A8"/>
    <w:rsid w:val="00517DD6"/>
    <w:rsid w:val="00521E3F"/>
    <w:rsid w:val="0052331C"/>
    <w:rsid w:val="005237FF"/>
    <w:rsid w:val="00531D14"/>
    <w:rsid w:val="00535B4E"/>
    <w:rsid w:val="00535C9B"/>
    <w:rsid w:val="00540ED7"/>
    <w:rsid w:val="00545EEC"/>
    <w:rsid w:val="00547643"/>
    <w:rsid w:val="00547FAC"/>
    <w:rsid w:val="00561F72"/>
    <w:rsid w:val="00566F46"/>
    <w:rsid w:val="005705CB"/>
    <w:rsid w:val="005729F6"/>
    <w:rsid w:val="005841D8"/>
    <w:rsid w:val="00584C5B"/>
    <w:rsid w:val="00585175"/>
    <w:rsid w:val="00587DC3"/>
    <w:rsid w:val="0059138F"/>
    <w:rsid w:val="005917CC"/>
    <w:rsid w:val="00594D7C"/>
    <w:rsid w:val="00594E0E"/>
    <w:rsid w:val="00597663"/>
    <w:rsid w:val="005A17E7"/>
    <w:rsid w:val="005A3651"/>
    <w:rsid w:val="005A4D15"/>
    <w:rsid w:val="005A5D64"/>
    <w:rsid w:val="005A6F0A"/>
    <w:rsid w:val="005B1EE2"/>
    <w:rsid w:val="005B3711"/>
    <w:rsid w:val="005B71C5"/>
    <w:rsid w:val="005C093D"/>
    <w:rsid w:val="005C3680"/>
    <w:rsid w:val="005C4C4E"/>
    <w:rsid w:val="005D5E6A"/>
    <w:rsid w:val="005D7969"/>
    <w:rsid w:val="005F1DB1"/>
    <w:rsid w:val="005F4C32"/>
    <w:rsid w:val="005F7015"/>
    <w:rsid w:val="00600FFF"/>
    <w:rsid w:val="00601A4C"/>
    <w:rsid w:val="00606CFA"/>
    <w:rsid w:val="00610147"/>
    <w:rsid w:val="00612737"/>
    <w:rsid w:val="00614732"/>
    <w:rsid w:val="00624386"/>
    <w:rsid w:val="00626CF0"/>
    <w:rsid w:val="00627ABD"/>
    <w:rsid w:val="00627DD3"/>
    <w:rsid w:val="00627E49"/>
    <w:rsid w:val="0063324E"/>
    <w:rsid w:val="006341F0"/>
    <w:rsid w:val="00634286"/>
    <w:rsid w:val="00634EB2"/>
    <w:rsid w:val="00637293"/>
    <w:rsid w:val="006451C2"/>
    <w:rsid w:val="00645404"/>
    <w:rsid w:val="00652D4B"/>
    <w:rsid w:val="00653F32"/>
    <w:rsid w:val="00654598"/>
    <w:rsid w:val="0065724E"/>
    <w:rsid w:val="00657D3E"/>
    <w:rsid w:val="00664ACE"/>
    <w:rsid w:val="0067245A"/>
    <w:rsid w:val="00684783"/>
    <w:rsid w:val="00684B63"/>
    <w:rsid w:val="00686360"/>
    <w:rsid w:val="00693519"/>
    <w:rsid w:val="00695768"/>
    <w:rsid w:val="006A4434"/>
    <w:rsid w:val="006A7565"/>
    <w:rsid w:val="006B04BE"/>
    <w:rsid w:val="006B59A3"/>
    <w:rsid w:val="006B78D4"/>
    <w:rsid w:val="006C2190"/>
    <w:rsid w:val="006C5306"/>
    <w:rsid w:val="006C76BE"/>
    <w:rsid w:val="006D1CC9"/>
    <w:rsid w:val="006E1767"/>
    <w:rsid w:val="006F2874"/>
    <w:rsid w:val="0070247C"/>
    <w:rsid w:val="00703761"/>
    <w:rsid w:val="00705141"/>
    <w:rsid w:val="0072006D"/>
    <w:rsid w:val="007200EB"/>
    <w:rsid w:val="007205C6"/>
    <w:rsid w:val="00721133"/>
    <w:rsid w:val="007375AD"/>
    <w:rsid w:val="00742FDD"/>
    <w:rsid w:val="00752075"/>
    <w:rsid w:val="00760227"/>
    <w:rsid w:val="0076728C"/>
    <w:rsid w:val="007753F0"/>
    <w:rsid w:val="00776253"/>
    <w:rsid w:val="00777421"/>
    <w:rsid w:val="00777593"/>
    <w:rsid w:val="00784D8A"/>
    <w:rsid w:val="00790ACB"/>
    <w:rsid w:val="007B79EC"/>
    <w:rsid w:val="007C004C"/>
    <w:rsid w:val="007C0D4E"/>
    <w:rsid w:val="007C565F"/>
    <w:rsid w:val="007D1D60"/>
    <w:rsid w:val="007E41A4"/>
    <w:rsid w:val="007F085D"/>
    <w:rsid w:val="007F2955"/>
    <w:rsid w:val="008013D0"/>
    <w:rsid w:val="0081400D"/>
    <w:rsid w:val="00816019"/>
    <w:rsid w:val="008170E1"/>
    <w:rsid w:val="0082023F"/>
    <w:rsid w:val="00820EFD"/>
    <w:rsid w:val="008245B0"/>
    <w:rsid w:val="0082762E"/>
    <w:rsid w:val="00832475"/>
    <w:rsid w:val="0083443E"/>
    <w:rsid w:val="00835A0F"/>
    <w:rsid w:val="00837ADB"/>
    <w:rsid w:val="008422D9"/>
    <w:rsid w:val="00842509"/>
    <w:rsid w:val="00843147"/>
    <w:rsid w:val="008478E3"/>
    <w:rsid w:val="00860D48"/>
    <w:rsid w:val="0086114F"/>
    <w:rsid w:val="0086471D"/>
    <w:rsid w:val="00865A3D"/>
    <w:rsid w:val="00865E33"/>
    <w:rsid w:val="008703AB"/>
    <w:rsid w:val="00876619"/>
    <w:rsid w:val="00880326"/>
    <w:rsid w:val="00885397"/>
    <w:rsid w:val="00886C92"/>
    <w:rsid w:val="00891996"/>
    <w:rsid w:val="00891BB3"/>
    <w:rsid w:val="00893B18"/>
    <w:rsid w:val="008956D2"/>
    <w:rsid w:val="008A38DC"/>
    <w:rsid w:val="008A38F1"/>
    <w:rsid w:val="008A45D1"/>
    <w:rsid w:val="008A4FAC"/>
    <w:rsid w:val="008A6F6C"/>
    <w:rsid w:val="008B18D8"/>
    <w:rsid w:val="008B4F57"/>
    <w:rsid w:val="008B6D4E"/>
    <w:rsid w:val="008B7E06"/>
    <w:rsid w:val="008D7F5C"/>
    <w:rsid w:val="008E66FF"/>
    <w:rsid w:val="008F0E43"/>
    <w:rsid w:val="008F18B4"/>
    <w:rsid w:val="008F5F25"/>
    <w:rsid w:val="008F6810"/>
    <w:rsid w:val="00904519"/>
    <w:rsid w:val="00912EDD"/>
    <w:rsid w:val="00917098"/>
    <w:rsid w:val="00927881"/>
    <w:rsid w:val="00933341"/>
    <w:rsid w:val="00935698"/>
    <w:rsid w:val="00941621"/>
    <w:rsid w:val="0094380C"/>
    <w:rsid w:val="0094487A"/>
    <w:rsid w:val="00945777"/>
    <w:rsid w:val="00952B8C"/>
    <w:rsid w:val="00954689"/>
    <w:rsid w:val="00963530"/>
    <w:rsid w:val="009638F4"/>
    <w:rsid w:val="00964F92"/>
    <w:rsid w:val="00967493"/>
    <w:rsid w:val="009675A5"/>
    <w:rsid w:val="0097561D"/>
    <w:rsid w:val="00983407"/>
    <w:rsid w:val="0099261F"/>
    <w:rsid w:val="00994AC6"/>
    <w:rsid w:val="00995B84"/>
    <w:rsid w:val="0099710E"/>
    <w:rsid w:val="009A2CB2"/>
    <w:rsid w:val="009A6F20"/>
    <w:rsid w:val="009B79CA"/>
    <w:rsid w:val="009B7B40"/>
    <w:rsid w:val="009C00FB"/>
    <w:rsid w:val="009C4609"/>
    <w:rsid w:val="009C7866"/>
    <w:rsid w:val="009D25DA"/>
    <w:rsid w:val="009D29E6"/>
    <w:rsid w:val="009D3F6B"/>
    <w:rsid w:val="009E28A3"/>
    <w:rsid w:val="009E415A"/>
    <w:rsid w:val="009F6C21"/>
    <w:rsid w:val="009F7828"/>
    <w:rsid w:val="00A00A8A"/>
    <w:rsid w:val="00A017C8"/>
    <w:rsid w:val="00A031E4"/>
    <w:rsid w:val="00A12288"/>
    <w:rsid w:val="00A15872"/>
    <w:rsid w:val="00A1679E"/>
    <w:rsid w:val="00A16EEA"/>
    <w:rsid w:val="00A20B06"/>
    <w:rsid w:val="00A2302E"/>
    <w:rsid w:val="00A230AA"/>
    <w:rsid w:val="00A23317"/>
    <w:rsid w:val="00A23BA1"/>
    <w:rsid w:val="00A249A3"/>
    <w:rsid w:val="00A26FBD"/>
    <w:rsid w:val="00A32979"/>
    <w:rsid w:val="00A33315"/>
    <w:rsid w:val="00A333DA"/>
    <w:rsid w:val="00A36909"/>
    <w:rsid w:val="00A36D53"/>
    <w:rsid w:val="00A41EBA"/>
    <w:rsid w:val="00A51B76"/>
    <w:rsid w:val="00A56557"/>
    <w:rsid w:val="00A65712"/>
    <w:rsid w:val="00A674A9"/>
    <w:rsid w:val="00A7028F"/>
    <w:rsid w:val="00A825D3"/>
    <w:rsid w:val="00A84BA1"/>
    <w:rsid w:val="00A86E26"/>
    <w:rsid w:val="00A91B49"/>
    <w:rsid w:val="00A92681"/>
    <w:rsid w:val="00A92F0F"/>
    <w:rsid w:val="00AA1551"/>
    <w:rsid w:val="00AA1E30"/>
    <w:rsid w:val="00AA23FE"/>
    <w:rsid w:val="00AA4CB0"/>
    <w:rsid w:val="00AB2D2E"/>
    <w:rsid w:val="00AB528C"/>
    <w:rsid w:val="00AB655F"/>
    <w:rsid w:val="00AC0C12"/>
    <w:rsid w:val="00AC597B"/>
    <w:rsid w:val="00AC5D60"/>
    <w:rsid w:val="00AC6D30"/>
    <w:rsid w:val="00AD0A40"/>
    <w:rsid w:val="00AD6DF9"/>
    <w:rsid w:val="00AD6EBB"/>
    <w:rsid w:val="00AE0377"/>
    <w:rsid w:val="00AF0969"/>
    <w:rsid w:val="00AF1683"/>
    <w:rsid w:val="00B028E7"/>
    <w:rsid w:val="00B0303D"/>
    <w:rsid w:val="00B03756"/>
    <w:rsid w:val="00B0414D"/>
    <w:rsid w:val="00B064B1"/>
    <w:rsid w:val="00B123FA"/>
    <w:rsid w:val="00B15AB7"/>
    <w:rsid w:val="00B23869"/>
    <w:rsid w:val="00B2413B"/>
    <w:rsid w:val="00B24DD3"/>
    <w:rsid w:val="00B40886"/>
    <w:rsid w:val="00B4619F"/>
    <w:rsid w:val="00B46465"/>
    <w:rsid w:val="00B51D0B"/>
    <w:rsid w:val="00B53D51"/>
    <w:rsid w:val="00B53DBC"/>
    <w:rsid w:val="00B57147"/>
    <w:rsid w:val="00B629D3"/>
    <w:rsid w:val="00B7121C"/>
    <w:rsid w:val="00B731AE"/>
    <w:rsid w:val="00B7574B"/>
    <w:rsid w:val="00B76EA3"/>
    <w:rsid w:val="00B87D36"/>
    <w:rsid w:val="00B9236C"/>
    <w:rsid w:val="00BA0F04"/>
    <w:rsid w:val="00BB477D"/>
    <w:rsid w:val="00BB6437"/>
    <w:rsid w:val="00BB6F19"/>
    <w:rsid w:val="00BB7345"/>
    <w:rsid w:val="00BD12B2"/>
    <w:rsid w:val="00BD7C26"/>
    <w:rsid w:val="00BF3203"/>
    <w:rsid w:val="00BF538E"/>
    <w:rsid w:val="00BF6941"/>
    <w:rsid w:val="00C04493"/>
    <w:rsid w:val="00C05A99"/>
    <w:rsid w:val="00C11332"/>
    <w:rsid w:val="00C13536"/>
    <w:rsid w:val="00C1376A"/>
    <w:rsid w:val="00C22687"/>
    <w:rsid w:val="00C23F1E"/>
    <w:rsid w:val="00C41616"/>
    <w:rsid w:val="00C43659"/>
    <w:rsid w:val="00C44F1E"/>
    <w:rsid w:val="00C4501B"/>
    <w:rsid w:val="00C50517"/>
    <w:rsid w:val="00C75E44"/>
    <w:rsid w:val="00C766F5"/>
    <w:rsid w:val="00C8352D"/>
    <w:rsid w:val="00C91645"/>
    <w:rsid w:val="00C927FA"/>
    <w:rsid w:val="00C951AF"/>
    <w:rsid w:val="00CA2BF4"/>
    <w:rsid w:val="00CB1186"/>
    <w:rsid w:val="00CB1A0B"/>
    <w:rsid w:val="00CB693F"/>
    <w:rsid w:val="00CC09EB"/>
    <w:rsid w:val="00CC2836"/>
    <w:rsid w:val="00CC4D63"/>
    <w:rsid w:val="00CC5F87"/>
    <w:rsid w:val="00CC7BD2"/>
    <w:rsid w:val="00CD416B"/>
    <w:rsid w:val="00CE559D"/>
    <w:rsid w:val="00CF1933"/>
    <w:rsid w:val="00CF27EB"/>
    <w:rsid w:val="00CF2C06"/>
    <w:rsid w:val="00CF5F96"/>
    <w:rsid w:val="00CF6B64"/>
    <w:rsid w:val="00D03130"/>
    <w:rsid w:val="00D14E34"/>
    <w:rsid w:val="00D16AD9"/>
    <w:rsid w:val="00D24627"/>
    <w:rsid w:val="00D25149"/>
    <w:rsid w:val="00D3406E"/>
    <w:rsid w:val="00D374A3"/>
    <w:rsid w:val="00D53648"/>
    <w:rsid w:val="00D54B3E"/>
    <w:rsid w:val="00D71B51"/>
    <w:rsid w:val="00D74A1F"/>
    <w:rsid w:val="00D74C45"/>
    <w:rsid w:val="00D9272B"/>
    <w:rsid w:val="00D93B93"/>
    <w:rsid w:val="00DB1175"/>
    <w:rsid w:val="00DB1EE5"/>
    <w:rsid w:val="00DB24F6"/>
    <w:rsid w:val="00DB3207"/>
    <w:rsid w:val="00DC253D"/>
    <w:rsid w:val="00DC5DD2"/>
    <w:rsid w:val="00DC7ACD"/>
    <w:rsid w:val="00DD582F"/>
    <w:rsid w:val="00DD60CE"/>
    <w:rsid w:val="00DD610B"/>
    <w:rsid w:val="00DE0FE0"/>
    <w:rsid w:val="00DE743B"/>
    <w:rsid w:val="00DF1700"/>
    <w:rsid w:val="00DF4CF5"/>
    <w:rsid w:val="00DF78E3"/>
    <w:rsid w:val="00E00D04"/>
    <w:rsid w:val="00E07C73"/>
    <w:rsid w:val="00E107EA"/>
    <w:rsid w:val="00E10BC5"/>
    <w:rsid w:val="00E12D22"/>
    <w:rsid w:val="00E17470"/>
    <w:rsid w:val="00E22AF6"/>
    <w:rsid w:val="00E248CB"/>
    <w:rsid w:val="00E32AC7"/>
    <w:rsid w:val="00E3453F"/>
    <w:rsid w:val="00E43CD9"/>
    <w:rsid w:val="00E51EC9"/>
    <w:rsid w:val="00E521AD"/>
    <w:rsid w:val="00E53CBD"/>
    <w:rsid w:val="00E55BB2"/>
    <w:rsid w:val="00E60EEB"/>
    <w:rsid w:val="00E65B13"/>
    <w:rsid w:val="00E675AF"/>
    <w:rsid w:val="00E71357"/>
    <w:rsid w:val="00E74956"/>
    <w:rsid w:val="00E83562"/>
    <w:rsid w:val="00E83997"/>
    <w:rsid w:val="00E86139"/>
    <w:rsid w:val="00E87A97"/>
    <w:rsid w:val="00E90DC2"/>
    <w:rsid w:val="00E916A4"/>
    <w:rsid w:val="00E91C13"/>
    <w:rsid w:val="00E946B3"/>
    <w:rsid w:val="00E955BC"/>
    <w:rsid w:val="00E97B32"/>
    <w:rsid w:val="00EA4F4E"/>
    <w:rsid w:val="00EA53C3"/>
    <w:rsid w:val="00EA5AD7"/>
    <w:rsid w:val="00EB5882"/>
    <w:rsid w:val="00EB7D3F"/>
    <w:rsid w:val="00EC06F1"/>
    <w:rsid w:val="00EC09E1"/>
    <w:rsid w:val="00EC7F4E"/>
    <w:rsid w:val="00ED2896"/>
    <w:rsid w:val="00EE44DB"/>
    <w:rsid w:val="00EE6C0C"/>
    <w:rsid w:val="00EF62DB"/>
    <w:rsid w:val="00F0198A"/>
    <w:rsid w:val="00F03655"/>
    <w:rsid w:val="00F037B2"/>
    <w:rsid w:val="00F11509"/>
    <w:rsid w:val="00F145C7"/>
    <w:rsid w:val="00F15EDC"/>
    <w:rsid w:val="00F171FF"/>
    <w:rsid w:val="00F24947"/>
    <w:rsid w:val="00F25A94"/>
    <w:rsid w:val="00F27769"/>
    <w:rsid w:val="00F30DA5"/>
    <w:rsid w:val="00F31124"/>
    <w:rsid w:val="00F31F39"/>
    <w:rsid w:val="00F3682A"/>
    <w:rsid w:val="00F411AD"/>
    <w:rsid w:val="00F413CB"/>
    <w:rsid w:val="00F42D99"/>
    <w:rsid w:val="00F44BD3"/>
    <w:rsid w:val="00F54035"/>
    <w:rsid w:val="00F54E42"/>
    <w:rsid w:val="00F57484"/>
    <w:rsid w:val="00F577C2"/>
    <w:rsid w:val="00F61D4A"/>
    <w:rsid w:val="00F64CA4"/>
    <w:rsid w:val="00F66407"/>
    <w:rsid w:val="00F70C54"/>
    <w:rsid w:val="00F719E9"/>
    <w:rsid w:val="00F74139"/>
    <w:rsid w:val="00F804D8"/>
    <w:rsid w:val="00F82AB7"/>
    <w:rsid w:val="00F85B68"/>
    <w:rsid w:val="00F87DD7"/>
    <w:rsid w:val="00F92465"/>
    <w:rsid w:val="00F96192"/>
    <w:rsid w:val="00F96882"/>
    <w:rsid w:val="00FB0683"/>
    <w:rsid w:val="00FB4A38"/>
    <w:rsid w:val="00FC0A63"/>
    <w:rsid w:val="00FC0C13"/>
    <w:rsid w:val="00FC49DC"/>
    <w:rsid w:val="00FD1A5E"/>
    <w:rsid w:val="00FD1F96"/>
    <w:rsid w:val="00FD3B8A"/>
    <w:rsid w:val="00FD454D"/>
    <w:rsid w:val="00FD458D"/>
    <w:rsid w:val="00FF043F"/>
    <w:rsid w:val="00FF113C"/>
    <w:rsid w:val="00FF19BB"/>
    <w:rsid w:val="00FF35AD"/>
    <w:rsid w:val="00FF665F"/>
    <w:rsid w:val="00FF6E94"/>
    <w:rsid w:val="00FF6E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56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53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3536"/>
    <w:pPr>
      <w:spacing w:before="100" w:beforeAutospacing="1" w:after="100" w:afterAutospacing="1"/>
    </w:pPr>
  </w:style>
  <w:style w:type="character" w:styleId="Hyperlink">
    <w:name w:val="Hyperlink"/>
    <w:basedOn w:val="DefaultParagraphFont"/>
    <w:uiPriority w:val="99"/>
    <w:unhideWhenUsed/>
    <w:rsid w:val="00C13536"/>
    <w:rPr>
      <w:color w:val="0000FF"/>
      <w:u w:val="single"/>
    </w:rPr>
  </w:style>
  <w:style w:type="character" w:styleId="CommentReference">
    <w:name w:val="annotation reference"/>
    <w:basedOn w:val="DefaultParagraphFont"/>
    <w:uiPriority w:val="99"/>
    <w:semiHidden/>
    <w:unhideWhenUsed/>
    <w:rsid w:val="003F1003"/>
    <w:rPr>
      <w:sz w:val="18"/>
      <w:szCs w:val="18"/>
    </w:rPr>
  </w:style>
  <w:style w:type="paragraph" w:styleId="CommentText">
    <w:name w:val="annotation text"/>
    <w:basedOn w:val="Normal"/>
    <w:link w:val="CommentTextChar"/>
    <w:uiPriority w:val="99"/>
    <w:semiHidden/>
    <w:unhideWhenUsed/>
    <w:rsid w:val="003F1003"/>
    <w:rPr>
      <w:rFonts w:asciiTheme="minorHAnsi" w:hAnsiTheme="minorHAnsi" w:cstheme="minorBidi"/>
    </w:rPr>
  </w:style>
  <w:style w:type="character" w:customStyle="1" w:styleId="CommentTextChar">
    <w:name w:val="Comment Text Char"/>
    <w:basedOn w:val="DefaultParagraphFont"/>
    <w:link w:val="CommentText"/>
    <w:uiPriority w:val="99"/>
    <w:semiHidden/>
    <w:rsid w:val="003F1003"/>
  </w:style>
  <w:style w:type="paragraph" w:styleId="BalloonText">
    <w:name w:val="Balloon Text"/>
    <w:basedOn w:val="Normal"/>
    <w:link w:val="BalloonTextChar"/>
    <w:uiPriority w:val="99"/>
    <w:semiHidden/>
    <w:unhideWhenUsed/>
    <w:rsid w:val="003F1003"/>
    <w:rPr>
      <w:sz w:val="18"/>
      <w:szCs w:val="18"/>
    </w:rPr>
  </w:style>
  <w:style w:type="character" w:customStyle="1" w:styleId="BalloonTextChar">
    <w:name w:val="Balloon Text Char"/>
    <w:basedOn w:val="DefaultParagraphFont"/>
    <w:link w:val="BalloonText"/>
    <w:uiPriority w:val="99"/>
    <w:semiHidden/>
    <w:rsid w:val="003F1003"/>
    <w:rPr>
      <w:rFonts w:ascii="Times New Roman" w:hAnsi="Times New Roman" w:cs="Times New Roman"/>
      <w:sz w:val="18"/>
      <w:szCs w:val="18"/>
    </w:rPr>
  </w:style>
  <w:style w:type="paragraph" w:styleId="Header">
    <w:name w:val="header"/>
    <w:basedOn w:val="Normal"/>
    <w:link w:val="HeaderChar"/>
    <w:uiPriority w:val="99"/>
    <w:unhideWhenUsed/>
    <w:rsid w:val="003F1003"/>
    <w:pPr>
      <w:tabs>
        <w:tab w:val="center" w:pos="4680"/>
        <w:tab w:val="right" w:pos="9360"/>
      </w:tabs>
    </w:pPr>
  </w:style>
  <w:style w:type="character" w:customStyle="1" w:styleId="HeaderChar">
    <w:name w:val="Header Char"/>
    <w:basedOn w:val="DefaultParagraphFont"/>
    <w:link w:val="Header"/>
    <w:uiPriority w:val="99"/>
    <w:rsid w:val="003F1003"/>
    <w:rPr>
      <w:rFonts w:ascii="Times New Roman" w:hAnsi="Times New Roman" w:cs="Times New Roman"/>
    </w:rPr>
  </w:style>
  <w:style w:type="paragraph" w:styleId="Footer">
    <w:name w:val="footer"/>
    <w:basedOn w:val="Normal"/>
    <w:link w:val="FooterChar"/>
    <w:uiPriority w:val="99"/>
    <w:unhideWhenUsed/>
    <w:rsid w:val="003F1003"/>
    <w:pPr>
      <w:tabs>
        <w:tab w:val="center" w:pos="4680"/>
        <w:tab w:val="right" w:pos="9360"/>
      </w:tabs>
    </w:pPr>
  </w:style>
  <w:style w:type="character" w:customStyle="1" w:styleId="FooterChar">
    <w:name w:val="Footer Char"/>
    <w:basedOn w:val="DefaultParagraphFont"/>
    <w:link w:val="Footer"/>
    <w:uiPriority w:val="99"/>
    <w:rsid w:val="003F1003"/>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F1003"/>
    <w:rPr>
      <w:rFonts w:ascii="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3F1003"/>
    <w:rPr>
      <w:rFonts w:ascii="Times New Roman" w:hAnsi="Times New Roman" w:cs="Times New Roman"/>
      <w:b/>
      <w:bCs/>
      <w:sz w:val="20"/>
      <w:szCs w:val="20"/>
    </w:rPr>
  </w:style>
  <w:style w:type="character" w:styleId="Strong">
    <w:name w:val="Strong"/>
    <w:basedOn w:val="DefaultParagraphFont"/>
    <w:uiPriority w:val="22"/>
    <w:qFormat/>
    <w:rsid w:val="003F1003"/>
    <w:rPr>
      <w:b/>
      <w:bCs/>
    </w:rPr>
  </w:style>
  <w:style w:type="paragraph" w:styleId="Revision">
    <w:name w:val="Revision"/>
    <w:hidden/>
    <w:uiPriority w:val="99"/>
    <w:semiHidden/>
    <w:rsid w:val="003F1003"/>
    <w:rPr>
      <w:rFonts w:ascii="Times New Roman" w:hAnsi="Times New Roman" w:cs="Times New Roman"/>
    </w:rPr>
  </w:style>
  <w:style w:type="paragraph" w:styleId="ListParagraph">
    <w:name w:val="List Paragraph"/>
    <w:basedOn w:val="Normal"/>
    <w:uiPriority w:val="34"/>
    <w:qFormat/>
    <w:rsid w:val="003F1003"/>
    <w:pPr>
      <w:ind w:left="720"/>
      <w:contextualSpacing/>
    </w:pPr>
  </w:style>
  <w:style w:type="paragraph" w:customStyle="1" w:styleId="EndNoteBibliography">
    <w:name w:val="EndNote Bibliography"/>
    <w:basedOn w:val="Normal"/>
    <w:rsid w:val="004501D4"/>
    <w:pPr>
      <w:jc w:val="both"/>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53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3536"/>
    <w:pPr>
      <w:spacing w:before="100" w:beforeAutospacing="1" w:after="100" w:afterAutospacing="1"/>
    </w:pPr>
  </w:style>
  <w:style w:type="character" w:styleId="Hyperlink">
    <w:name w:val="Hyperlink"/>
    <w:basedOn w:val="DefaultParagraphFont"/>
    <w:uiPriority w:val="99"/>
    <w:unhideWhenUsed/>
    <w:rsid w:val="00C13536"/>
    <w:rPr>
      <w:color w:val="0000FF"/>
      <w:u w:val="single"/>
    </w:rPr>
  </w:style>
  <w:style w:type="character" w:styleId="CommentReference">
    <w:name w:val="annotation reference"/>
    <w:basedOn w:val="DefaultParagraphFont"/>
    <w:uiPriority w:val="99"/>
    <w:semiHidden/>
    <w:unhideWhenUsed/>
    <w:rsid w:val="003F1003"/>
    <w:rPr>
      <w:sz w:val="18"/>
      <w:szCs w:val="18"/>
    </w:rPr>
  </w:style>
  <w:style w:type="paragraph" w:styleId="CommentText">
    <w:name w:val="annotation text"/>
    <w:basedOn w:val="Normal"/>
    <w:link w:val="CommentTextChar"/>
    <w:uiPriority w:val="99"/>
    <w:semiHidden/>
    <w:unhideWhenUsed/>
    <w:rsid w:val="003F1003"/>
    <w:rPr>
      <w:rFonts w:asciiTheme="minorHAnsi" w:hAnsiTheme="minorHAnsi" w:cstheme="minorBidi"/>
    </w:rPr>
  </w:style>
  <w:style w:type="character" w:customStyle="1" w:styleId="CommentTextChar">
    <w:name w:val="Comment Text Char"/>
    <w:basedOn w:val="DefaultParagraphFont"/>
    <w:link w:val="CommentText"/>
    <w:uiPriority w:val="99"/>
    <w:semiHidden/>
    <w:rsid w:val="003F1003"/>
  </w:style>
  <w:style w:type="paragraph" w:styleId="BalloonText">
    <w:name w:val="Balloon Text"/>
    <w:basedOn w:val="Normal"/>
    <w:link w:val="BalloonTextChar"/>
    <w:uiPriority w:val="99"/>
    <w:semiHidden/>
    <w:unhideWhenUsed/>
    <w:rsid w:val="003F1003"/>
    <w:rPr>
      <w:sz w:val="18"/>
      <w:szCs w:val="18"/>
    </w:rPr>
  </w:style>
  <w:style w:type="character" w:customStyle="1" w:styleId="BalloonTextChar">
    <w:name w:val="Balloon Text Char"/>
    <w:basedOn w:val="DefaultParagraphFont"/>
    <w:link w:val="BalloonText"/>
    <w:uiPriority w:val="99"/>
    <w:semiHidden/>
    <w:rsid w:val="003F1003"/>
    <w:rPr>
      <w:rFonts w:ascii="Times New Roman" w:hAnsi="Times New Roman" w:cs="Times New Roman"/>
      <w:sz w:val="18"/>
      <w:szCs w:val="18"/>
    </w:rPr>
  </w:style>
  <w:style w:type="paragraph" w:styleId="Header">
    <w:name w:val="header"/>
    <w:basedOn w:val="Normal"/>
    <w:link w:val="HeaderChar"/>
    <w:uiPriority w:val="99"/>
    <w:unhideWhenUsed/>
    <w:rsid w:val="003F1003"/>
    <w:pPr>
      <w:tabs>
        <w:tab w:val="center" w:pos="4680"/>
        <w:tab w:val="right" w:pos="9360"/>
      </w:tabs>
    </w:pPr>
  </w:style>
  <w:style w:type="character" w:customStyle="1" w:styleId="HeaderChar">
    <w:name w:val="Header Char"/>
    <w:basedOn w:val="DefaultParagraphFont"/>
    <w:link w:val="Header"/>
    <w:uiPriority w:val="99"/>
    <w:rsid w:val="003F1003"/>
    <w:rPr>
      <w:rFonts w:ascii="Times New Roman" w:hAnsi="Times New Roman" w:cs="Times New Roman"/>
    </w:rPr>
  </w:style>
  <w:style w:type="paragraph" w:styleId="Footer">
    <w:name w:val="footer"/>
    <w:basedOn w:val="Normal"/>
    <w:link w:val="FooterChar"/>
    <w:uiPriority w:val="99"/>
    <w:unhideWhenUsed/>
    <w:rsid w:val="003F1003"/>
    <w:pPr>
      <w:tabs>
        <w:tab w:val="center" w:pos="4680"/>
        <w:tab w:val="right" w:pos="9360"/>
      </w:tabs>
    </w:pPr>
  </w:style>
  <w:style w:type="character" w:customStyle="1" w:styleId="FooterChar">
    <w:name w:val="Footer Char"/>
    <w:basedOn w:val="DefaultParagraphFont"/>
    <w:link w:val="Footer"/>
    <w:uiPriority w:val="99"/>
    <w:rsid w:val="003F1003"/>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F1003"/>
    <w:rPr>
      <w:rFonts w:ascii="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3F1003"/>
    <w:rPr>
      <w:rFonts w:ascii="Times New Roman" w:hAnsi="Times New Roman" w:cs="Times New Roman"/>
      <w:b/>
      <w:bCs/>
      <w:sz w:val="20"/>
      <w:szCs w:val="20"/>
    </w:rPr>
  </w:style>
  <w:style w:type="character" w:styleId="Strong">
    <w:name w:val="Strong"/>
    <w:basedOn w:val="DefaultParagraphFont"/>
    <w:uiPriority w:val="22"/>
    <w:qFormat/>
    <w:rsid w:val="003F1003"/>
    <w:rPr>
      <w:b/>
      <w:bCs/>
    </w:rPr>
  </w:style>
  <w:style w:type="paragraph" w:styleId="Revision">
    <w:name w:val="Revision"/>
    <w:hidden/>
    <w:uiPriority w:val="99"/>
    <w:semiHidden/>
    <w:rsid w:val="003F1003"/>
    <w:rPr>
      <w:rFonts w:ascii="Times New Roman" w:hAnsi="Times New Roman" w:cs="Times New Roman"/>
    </w:rPr>
  </w:style>
  <w:style w:type="paragraph" w:styleId="ListParagraph">
    <w:name w:val="List Paragraph"/>
    <w:basedOn w:val="Normal"/>
    <w:uiPriority w:val="34"/>
    <w:qFormat/>
    <w:rsid w:val="003F1003"/>
    <w:pPr>
      <w:ind w:left="720"/>
      <w:contextualSpacing/>
    </w:pPr>
  </w:style>
  <w:style w:type="paragraph" w:customStyle="1" w:styleId="EndNoteBibliography">
    <w:name w:val="EndNote Bibliography"/>
    <w:basedOn w:val="Normal"/>
    <w:rsid w:val="004501D4"/>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38262">
      <w:bodyDiv w:val="1"/>
      <w:marLeft w:val="0"/>
      <w:marRight w:val="0"/>
      <w:marTop w:val="0"/>
      <w:marBottom w:val="0"/>
      <w:divBdr>
        <w:top w:val="none" w:sz="0" w:space="0" w:color="auto"/>
        <w:left w:val="none" w:sz="0" w:space="0" w:color="auto"/>
        <w:bottom w:val="none" w:sz="0" w:space="0" w:color="auto"/>
        <w:right w:val="none" w:sz="0" w:space="0" w:color="auto"/>
      </w:divBdr>
    </w:div>
    <w:div w:id="106438818">
      <w:bodyDiv w:val="1"/>
      <w:marLeft w:val="0"/>
      <w:marRight w:val="0"/>
      <w:marTop w:val="0"/>
      <w:marBottom w:val="0"/>
      <w:divBdr>
        <w:top w:val="none" w:sz="0" w:space="0" w:color="auto"/>
        <w:left w:val="none" w:sz="0" w:space="0" w:color="auto"/>
        <w:bottom w:val="none" w:sz="0" w:space="0" w:color="auto"/>
        <w:right w:val="none" w:sz="0" w:space="0" w:color="auto"/>
      </w:divBdr>
    </w:div>
    <w:div w:id="114177412">
      <w:bodyDiv w:val="1"/>
      <w:marLeft w:val="0"/>
      <w:marRight w:val="0"/>
      <w:marTop w:val="0"/>
      <w:marBottom w:val="0"/>
      <w:divBdr>
        <w:top w:val="none" w:sz="0" w:space="0" w:color="auto"/>
        <w:left w:val="none" w:sz="0" w:space="0" w:color="auto"/>
        <w:bottom w:val="none" w:sz="0" w:space="0" w:color="auto"/>
        <w:right w:val="none" w:sz="0" w:space="0" w:color="auto"/>
      </w:divBdr>
    </w:div>
    <w:div w:id="264503927">
      <w:bodyDiv w:val="1"/>
      <w:marLeft w:val="0"/>
      <w:marRight w:val="0"/>
      <w:marTop w:val="0"/>
      <w:marBottom w:val="0"/>
      <w:divBdr>
        <w:top w:val="none" w:sz="0" w:space="0" w:color="auto"/>
        <w:left w:val="none" w:sz="0" w:space="0" w:color="auto"/>
        <w:bottom w:val="none" w:sz="0" w:space="0" w:color="auto"/>
        <w:right w:val="none" w:sz="0" w:space="0" w:color="auto"/>
      </w:divBdr>
    </w:div>
    <w:div w:id="277681569">
      <w:bodyDiv w:val="1"/>
      <w:marLeft w:val="0"/>
      <w:marRight w:val="0"/>
      <w:marTop w:val="0"/>
      <w:marBottom w:val="0"/>
      <w:divBdr>
        <w:top w:val="none" w:sz="0" w:space="0" w:color="auto"/>
        <w:left w:val="none" w:sz="0" w:space="0" w:color="auto"/>
        <w:bottom w:val="none" w:sz="0" w:space="0" w:color="auto"/>
        <w:right w:val="none" w:sz="0" w:space="0" w:color="auto"/>
      </w:divBdr>
    </w:div>
    <w:div w:id="299844705">
      <w:bodyDiv w:val="1"/>
      <w:marLeft w:val="0"/>
      <w:marRight w:val="0"/>
      <w:marTop w:val="0"/>
      <w:marBottom w:val="0"/>
      <w:divBdr>
        <w:top w:val="none" w:sz="0" w:space="0" w:color="auto"/>
        <w:left w:val="none" w:sz="0" w:space="0" w:color="auto"/>
        <w:bottom w:val="none" w:sz="0" w:space="0" w:color="auto"/>
        <w:right w:val="none" w:sz="0" w:space="0" w:color="auto"/>
      </w:divBdr>
    </w:div>
    <w:div w:id="336538017">
      <w:bodyDiv w:val="1"/>
      <w:marLeft w:val="0"/>
      <w:marRight w:val="0"/>
      <w:marTop w:val="0"/>
      <w:marBottom w:val="0"/>
      <w:divBdr>
        <w:top w:val="none" w:sz="0" w:space="0" w:color="auto"/>
        <w:left w:val="none" w:sz="0" w:space="0" w:color="auto"/>
        <w:bottom w:val="none" w:sz="0" w:space="0" w:color="auto"/>
        <w:right w:val="none" w:sz="0" w:space="0" w:color="auto"/>
      </w:divBdr>
    </w:div>
    <w:div w:id="343440695">
      <w:bodyDiv w:val="1"/>
      <w:marLeft w:val="0"/>
      <w:marRight w:val="0"/>
      <w:marTop w:val="0"/>
      <w:marBottom w:val="0"/>
      <w:divBdr>
        <w:top w:val="none" w:sz="0" w:space="0" w:color="auto"/>
        <w:left w:val="none" w:sz="0" w:space="0" w:color="auto"/>
        <w:bottom w:val="none" w:sz="0" w:space="0" w:color="auto"/>
        <w:right w:val="none" w:sz="0" w:space="0" w:color="auto"/>
      </w:divBdr>
    </w:div>
    <w:div w:id="370227774">
      <w:bodyDiv w:val="1"/>
      <w:marLeft w:val="0"/>
      <w:marRight w:val="0"/>
      <w:marTop w:val="0"/>
      <w:marBottom w:val="0"/>
      <w:divBdr>
        <w:top w:val="none" w:sz="0" w:space="0" w:color="auto"/>
        <w:left w:val="none" w:sz="0" w:space="0" w:color="auto"/>
        <w:bottom w:val="none" w:sz="0" w:space="0" w:color="auto"/>
        <w:right w:val="none" w:sz="0" w:space="0" w:color="auto"/>
      </w:divBdr>
    </w:div>
    <w:div w:id="427652912">
      <w:bodyDiv w:val="1"/>
      <w:marLeft w:val="0"/>
      <w:marRight w:val="0"/>
      <w:marTop w:val="0"/>
      <w:marBottom w:val="0"/>
      <w:divBdr>
        <w:top w:val="none" w:sz="0" w:space="0" w:color="auto"/>
        <w:left w:val="none" w:sz="0" w:space="0" w:color="auto"/>
        <w:bottom w:val="none" w:sz="0" w:space="0" w:color="auto"/>
        <w:right w:val="none" w:sz="0" w:space="0" w:color="auto"/>
      </w:divBdr>
    </w:div>
    <w:div w:id="445927703">
      <w:bodyDiv w:val="1"/>
      <w:marLeft w:val="0"/>
      <w:marRight w:val="0"/>
      <w:marTop w:val="0"/>
      <w:marBottom w:val="0"/>
      <w:divBdr>
        <w:top w:val="none" w:sz="0" w:space="0" w:color="auto"/>
        <w:left w:val="none" w:sz="0" w:space="0" w:color="auto"/>
        <w:bottom w:val="none" w:sz="0" w:space="0" w:color="auto"/>
        <w:right w:val="none" w:sz="0" w:space="0" w:color="auto"/>
      </w:divBdr>
    </w:div>
    <w:div w:id="492455217">
      <w:bodyDiv w:val="1"/>
      <w:marLeft w:val="0"/>
      <w:marRight w:val="0"/>
      <w:marTop w:val="0"/>
      <w:marBottom w:val="0"/>
      <w:divBdr>
        <w:top w:val="none" w:sz="0" w:space="0" w:color="auto"/>
        <w:left w:val="none" w:sz="0" w:space="0" w:color="auto"/>
        <w:bottom w:val="none" w:sz="0" w:space="0" w:color="auto"/>
        <w:right w:val="none" w:sz="0" w:space="0" w:color="auto"/>
      </w:divBdr>
    </w:div>
    <w:div w:id="571742478">
      <w:bodyDiv w:val="1"/>
      <w:marLeft w:val="0"/>
      <w:marRight w:val="0"/>
      <w:marTop w:val="0"/>
      <w:marBottom w:val="0"/>
      <w:divBdr>
        <w:top w:val="none" w:sz="0" w:space="0" w:color="auto"/>
        <w:left w:val="none" w:sz="0" w:space="0" w:color="auto"/>
        <w:bottom w:val="none" w:sz="0" w:space="0" w:color="auto"/>
        <w:right w:val="none" w:sz="0" w:space="0" w:color="auto"/>
      </w:divBdr>
    </w:div>
    <w:div w:id="578173869">
      <w:bodyDiv w:val="1"/>
      <w:marLeft w:val="0"/>
      <w:marRight w:val="0"/>
      <w:marTop w:val="0"/>
      <w:marBottom w:val="0"/>
      <w:divBdr>
        <w:top w:val="none" w:sz="0" w:space="0" w:color="auto"/>
        <w:left w:val="none" w:sz="0" w:space="0" w:color="auto"/>
        <w:bottom w:val="none" w:sz="0" w:space="0" w:color="auto"/>
        <w:right w:val="none" w:sz="0" w:space="0" w:color="auto"/>
      </w:divBdr>
    </w:div>
    <w:div w:id="599995972">
      <w:bodyDiv w:val="1"/>
      <w:marLeft w:val="0"/>
      <w:marRight w:val="0"/>
      <w:marTop w:val="0"/>
      <w:marBottom w:val="0"/>
      <w:divBdr>
        <w:top w:val="none" w:sz="0" w:space="0" w:color="auto"/>
        <w:left w:val="none" w:sz="0" w:space="0" w:color="auto"/>
        <w:bottom w:val="none" w:sz="0" w:space="0" w:color="auto"/>
        <w:right w:val="none" w:sz="0" w:space="0" w:color="auto"/>
      </w:divBdr>
    </w:div>
    <w:div w:id="603264614">
      <w:bodyDiv w:val="1"/>
      <w:marLeft w:val="0"/>
      <w:marRight w:val="0"/>
      <w:marTop w:val="0"/>
      <w:marBottom w:val="0"/>
      <w:divBdr>
        <w:top w:val="none" w:sz="0" w:space="0" w:color="auto"/>
        <w:left w:val="none" w:sz="0" w:space="0" w:color="auto"/>
        <w:bottom w:val="none" w:sz="0" w:space="0" w:color="auto"/>
        <w:right w:val="none" w:sz="0" w:space="0" w:color="auto"/>
      </w:divBdr>
    </w:div>
    <w:div w:id="626854427">
      <w:bodyDiv w:val="1"/>
      <w:marLeft w:val="0"/>
      <w:marRight w:val="0"/>
      <w:marTop w:val="0"/>
      <w:marBottom w:val="0"/>
      <w:divBdr>
        <w:top w:val="none" w:sz="0" w:space="0" w:color="auto"/>
        <w:left w:val="none" w:sz="0" w:space="0" w:color="auto"/>
        <w:bottom w:val="none" w:sz="0" w:space="0" w:color="auto"/>
        <w:right w:val="none" w:sz="0" w:space="0" w:color="auto"/>
      </w:divBdr>
    </w:div>
    <w:div w:id="659768769">
      <w:bodyDiv w:val="1"/>
      <w:marLeft w:val="0"/>
      <w:marRight w:val="0"/>
      <w:marTop w:val="0"/>
      <w:marBottom w:val="0"/>
      <w:divBdr>
        <w:top w:val="none" w:sz="0" w:space="0" w:color="auto"/>
        <w:left w:val="none" w:sz="0" w:space="0" w:color="auto"/>
        <w:bottom w:val="none" w:sz="0" w:space="0" w:color="auto"/>
        <w:right w:val="none" w:sz="0" w:space="0" w:color="auto"/>
      </w:divBdr>
    </w:div>
    <w:div w:id="742459391">
      <w:bodyDiv w:val="1"/>
      <w:marLeft w:val="0"/>
      <w:marRight w:val="0"/>
      <w:marTop w:val="0"/>
      <w:marBottom w:val="0"/>
      <w:divBdr>
        <w:top w:val="none" w:sz="0" w:space="0" w:color="auto"/>
        <w:left w:val="none" w:sz="0" w:space="0" w:color="auto"/>
        <w:bottom w:val="none" w:sz="0" w:space="0" w:color="auto"/>
        <w:right w:val="none" w:sz="0" w:space="0" w:color="auto"/>
      </w:divBdr>
    </w:div>
    <w:div w:id="762341135">
      <w:bodyDiv w:val="1"/>
      <w:marLeft w:val="0"/>
      <w:marRight w:val="0"/>
      <w:marTop w:val="0"/>
      <w:marBottom w:val="0"/>
      <w:divBdr>
        <w:top w:val="none" w:sz="0" w:space="0" w:color="auto"/>
        <w:left w:val="none" w:sz="0" w:space="0" w:color="auto"/>
        <w:bottom w:val="none" w:sz="0" w:space="0" w:color="auto"/>
        <w:right w:val="none" w:sz="0" w:space="0" w:color="auto"/>
      </w:divBdr>
    </w:div>
    <w:div w:id="782962711">
      <w:bodyDiv w:val="1"/>
      <w:marLeft w:val="0"/>
      <w:marRight w:val="0"/>
      <w:marTop w:val="0"/>
      <w:marBottom w:val="0"/>
      <w:divBdr>
        <w:top w:val="none" w:sz="0" w:space="0" w:color="auto"/>
        <w:left w:val="none" w:sz="0" w:space="0" w:color="auto"/>
        <w:bottom w:val="none" w:sz="0" w:space="0" w:color="auto"/>
        <w:right w:val="none" w:sz="0" w:space="0" w:color="auto"/>
      </w:divBdr>
    </w:div>
    <w:div w:id="808980918">
      <w:bodyDiv w:val="1"/>
      <w:marLeft w:val="0"/>
      <w:marRight w:val="0"/>
      <w:marTop w:val="0"/>
      <w:marBottom w:val="0"/>
      <w:divBdr>
        <w:top w:val="none" w:sz="0" w:space="0" w:color="auto"/>
        <w:left w:val="none" w:sz="0" w:space="0" w:color="auto"/>
        <w:bottom w:val="none" w:sz="0" w:space="0" w:color="auto"/>
        <w:right w:val="none" w:sz="0" w:space="0" w:color="auto"/>
      </w:divBdr>
    </w:div>
    <w:div w:id="900796640">
      <w:bodyDiv w:val="1"/>
      <w:marLeft w:val="0"/>
      <w:marRight w:val="0"/>
      <w:marTop w:val="0"/>
      <w:marBottom w:val="0"/>
      <w:divBdr>
        <w:top w:val="none" w:sz="0" w:space="0" w:color="auto"/>
        <w:left w:val="none" w:sz="0" w:space="0" w:color="auto"/>
        <w:bottom w:val="none" w:sz="0" w:space="0" w:color="auto"/>
        <w:right w:val="none" w:sz="0" w:space="0" w:color="auto"/>
      </w:divBdr>
    </w:div>
    <w:div w:id="997226324">
      <w:bodyDiv w:val="1"/>
      <w:marLeft w:val="0"/>
      <w:marRight w:val="0"/>
      <w:marTop w:val="0"/>
      <w:marBottom w:val="0"/>
      <w:divBdr>
        <w:top w:val="none" w:sz="0" w:space="0" w:color="auto"/>
        <w:left w:val="none" w:sz="0" w:space="0" w:color="auto"/>
        <w:bottom w:val="none" w:sz="0" w:space="0" w:color="auto"/>
        <w:right w:val="none" w:sz="0" w:space="0" w:color="auto"/>
      </w:divBdr>
    </w:div>
    <w:div w:id="1016005809">
      <w:bodyDiv w:val="1"/>
      <w:marLeft w:val="0"/>
      <w:marRight w:val="0"/>
      <w:marTop w:val="0"/>
      <w:marBottom w:val="0"/>
      <w:divBdr>
        <w:top w:val="none" w:sz="0" w:space="0" w:color="auto"/>
        <w:left w:val="none" w:sz="0" w:space="0" w:color="auto"/>
        <w:bottom w:val="none" w:sz="0" w:space="0" w:color="auto"/>
        <w:right w:val="none" w:sz="0" w:space="0" w:color="auto"/>
      </w:divBdr>
    </w:div>
    <w:div w:id="1094204291">
      <w:bodyDiv w:val="1"/>
      <w:marLeft w:val="0"/>
      <w:marRight w:val="0"/>
      <w:marTop w:val="0"/>
      <w:marBottom w:val="0"/>
      <w:divBdr>
        <w:top w:val="none" w:sz="0" w:space="0" w:color="auto"/>
        <w:left w:val="none" w:sz="0" w:space="0" w:color="auto"/>
        <w:bottom w:val="none" w:sz="0" w:space="0" w:color="auto"/>
        <w:right w:val="none" w:sz="0" w:space="0" w:color="auto"/>
      </w:divBdr>
    </w:div>
    <w:div w:id="1267545370">
      <w:bodyDiv w:val="1"/>
      <w:marLeft w:val="0"/>
      <w:marRight w:val="0"/>
      <w:marTop w:val="0"/>
      <w:marBottom w:val="0"/>
      <w:divBdr>
        <w:top w:val="none" w:sz="0" w:space="0" w:color="auto"/>
        <w:left w:val="none" w:sz="0" w:space="0" w:color="auto"/>
        <w:bottom w:val="none" w:sz="0" w:space="0" w:color="auto"/>
        <w:right w:val="none" w:sz="0" w:space="0" w:color="auto"/>
      </w:divBdr>
    </w:div>
    <w:div w:id="1354260917">
      <w:bodyDiv w:val="1"/>
      <w:marLeft w:val="0"/>
      <w:marRight w:val="0"/>
      <w:marTop w:val="0"/>
      <w:marBottom w:val="0"/>
      <w:divBdr>
        <w:top w:val="none" w:sz="0" w:space="0" w:color="auto"/>
        <w:left w:val="none" w:sz="0" w:space="0" w:color="auto"/>
        <w:bottom w:val="none" w:sz="0" w:space="0" w:color="auto"/>
        <w:right w:val="none" w:sz="0" w:space="0" w:color="auto"/>
      </w:divBdr>
    </w:div>
    <w:div w:id="1408379982">
      <w:bodyDiv w:val="1"/>
      <w:marLeft w:val="0"/>
      <w:marRight w:val="0"/>
      <w:marTop w:val="0"/>
      <w:marBottom w:val="0"/>
      <w:divBdr>
        <w:top w:val="none" w:sz="0" w:space="0" w:color="auto"/>
        <w:left w:val="none" w:sz="0" w:space="0" w:color="auto"/>
        <w:bottom w:val="none" w:sz="0" w:space="0" w:color="auto"/>
        <w:right w:val="none" w:sz="0" w:space="0" w:color="auto"/>
      </w:divBdr>
    </w:div>
    <w:div w:id="1416897392">
      <w:bodyDiv w:val="1"/>
      <w:marLeft w:val="0"/>
      <w:marRight w:val="0"/>
      <w:marTop w:val="0"/>
      <w:marBottom w:val="0"/>
      <w:divBdr>
        <w:top w:val="none" w:sz="0" w:space="0" w:color="auto"/>
        <w:left w:val="none" w:sz="0" w:space="0" w:color="auto"/>
        <w:bottom w:val="none" w:sz="0" w:space="0" w:color="auto"/>
        <w:right w:val="none" w:sz="0" w:space="0" w:color="auto"/>
      </w:divBdr>
    </w:div>
    <w:div w:id="1437629289">
      <w:bodyDiv w:val="1"/>
      <w:marLeft w:val="0"/>
      <w:marRight w:val="0"/>
      <w:marTop w:val="0"/>
      <w:marBottom w:val="0"/>
      <w:divBdr>
        <w:top w:val="none" w:sz="0" w:space="0" w:color="auto"/>
        <w:left w:val="none" w:sz="0" w:space="0" w:color="auto"/>
        <w:bottom w:val="none" w:sz="0" w:space="0" w:color="auto"/>
        <w:right w:val="none" w:sz="0" w:space="0" w:color="auto"/>
      </w:divBdr>
    </w:div>
    <w:div w:id="1639414983">
      <w:bodyDiv w:val="1"/>
      <w:marLeft w:val="0"/>
      <w:marRight w:val="0"/>
      <w:marTop w:val="0"/>
      <w:marBottom w:val="0"/>
      <w:divBdr>
        <w:top w:val="none" w:sz="0" w:space="0" w:color="auto"/>
        <w:left w:val="none" w:sz="0" w:space="0" w:color="auto"/>
        <w:bottom w:val="none" w:sz="0" w:space="0" w:color="auto"/>
        <w:right w:val="none" w:sz="0" w:space="0" w:color="auto"/>
      </w:divBdr>
    </w:div>
    <w:div w:id="1642687750">
      <w:bodyDiv w:val="1"/>
      <w:marLeft w:val="0"/>
      <w:marRight w:val="0"/>
      <w:marTop w:val="0"/>
      <w:marBottom w:val="0"/>
      <w:divBdr>
        <w:top w:val="none" w:sz="0" w:space="0" w:color="auto"/>
        <w:left w:val="none" w:sz="0" w:space="0" w:color="auto"/>
        <w:bottom w:val="none" w:sz="0" w:space="0" w:color="auto"/>
        <w:right w:val="none" w:sz="0" w:space="0" w:color="auto"/>
      </w:divBdr>
    </w:div>
    <w:div w:id="1670133358">
      <w:bodyDiv w:val="1"/>
      <w:marLeft w:val="0"/>
      <w:marRight w:val="0"/>
      <w:marTop w:val="0"/>
      <w:marBottom w:val="0"/>
      <w:divBdr>
        <w:top w:val="none" w:sz="0" w:space="0" w:color="auto"/>
        <w:left w:val="none" w:sz="0" w:space="0" w:color="auto"/>
        <w:bottom w:val="none" w:sz="0" w:space="0" w:color="auto"/>
        <w:right w:val="none" w:sz="0" w:space="0" w:color="auto"/>
      </w:divBdr>
    </w:div>
    <w:div w:id="1707171964">
      <w:bodyDiv w:val="1"/>
      <w:marLeft w:val="0"/>
      <w:marRight w:val="0"/>
      <w:marTop w:val="0"/>
      <w:marBottom w:val="0"/>
      <w:divBdr>
        <w:top w:val="none" w:sz="0" w:space="0" w:color="auto"/>
        <w:left w:val="none" w:sz="0" w:space="0" w:color="auto"/>
        <w:bottom w:val="none" w:sz="0" w:space="0" w:color="auto"/>
        <w:right w:val="none" w:sz="0" w:space="0" w:color="auto"/>
      </w:divBdr>
    </w:div>
    <w:div w:id="1937711582">
      <w:bodyDiv w:val="1"/>
      <w:marLeft w:val="0"/>
      <w:marRight w:val="0"/>
      <w:marTop w:val="0"/>
      <w:marBottom w:val="0"/>
      <w:divBdr>
        <w:top w:val="none" w:sz="0" w:space="0" w:color="auto"/>
        <w:left w:val="none" w:sz="0" w:space="0" w:color="auto"/>
        <w:bottom w:val="none" w:sz="0" w:space="0" w:color="auto"/>
        <w:right w:val="none" w:sz="0" w:space="0" w:color="auto"/>
      </w:divBdr>
    </w:div>
    <w:div w:id="1995335939">
      <w:bodyDiv w:val="1"/>
      <w:marLeft w:val="0"/>
      <w:marRight w:val="0"/>
      <w:marTop w:val="0"/>
      <w:marBottom w:val="0"/>
      <w:divBdr>
        <w:top w:val="none" w:sz="0" w:space="0" w:color="auto"/>
        <w:left w:val="none" w:sz="0" w:space="0" w:color="auto"/>
        <w:bottom w:val="none" w:sz="0" w:space="0" w:color="auto"/>
        <w:right w:val="none" w:sz="0" w:space="0" w:color="auto"/>
      </w:divBdr>
    </w:div>
    <w:div w:id="2059812846">
      <w:bodyDiv w:val="1"/>
      <w:marLeft w:val="0"/>
      <w:marRight w:val="0"/>
      <w:marTop w:val="0"/>
      <w:marBottom w:val="0"/>
      <w:divBdr>
        <w:top w:val="none" w:sz="0" w:space="0" w:color="auto"/>
        <w:left w:val="none" w:sz="0" w:space="0" w:color="auto"/>
        <w:bottom w:val="none" w:sz="0" w:space="0" w:color="auto"/>
        <w:right w:val="none" w:sz="0" w:space="0" w:color="auto"/>
      </w:divBdr>
    </w:div>
    <w:div w:id="2083791844">
      <w:bodyDiv w:val="1"/>
      <w:marLeft w:val="0"/>
      <w:marRight w:val="0"/>
      <w:marTop w:val="0"/>
      <w:marBottom w:val="0"/>
      <w:divBdr>
        <w:top w:val="none" w:sz="0" w:space="0" w:color="auto"/>
        <w:left w:val="none" w:sz="0" w:space="0" w:color="auto"/>
        <w:bottom w:val="none" w:sz="0" w:space="0" w:color="auto"/>
        <w:right w:val="none" w:sz="0" w:space="0" w:color="auto"/>
      </w:divBdr>
    </w:div>
    <w:div w:id="209488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hyperlink" Target="https://github.com/jstjohn/SeqPrep"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github.com/najoshi/sickle" TargetMode="External"/><Relationship Id="rId34" Type="http://schemas.microsoft.com/office/2011/relationships/people" Target="people.xml"/><Relationship Id="rId10" Type="http://schemas.openxmlformats.org/officeDocument/2006/relationships/hyperlink" Target="http://ggkbase.berkeley.edu" TargetMode="External"/><Relationship Id="rId11" Type="http://schemas.openxmlformats.org/officeDocument/2006/relationships/hyperlink" Target="https://purl.stanford.edu/vp282bh3698" TargetMode="External"/><Relationship Id="rId12" Type="http://schemas.openxmlformats.org/officeDocument/2006/relationships/hyperlink" Target="https://purl.stanford.edu/vp282bh3698" TargetMode="External"/><Relationship Id="rId13" Type="http://schemas.openxmlformats.org/officeDocument/2006/relationships/hyperlink" Target="http://varscan.sourceforge.net/)" TargetMode="External"/><Relationship Id="rId14" Type="http://schemas.openxmlformats.org/officeDocument/2006/relationships/hyperlink" Target="http://ctskennerton.github.io/crisprtools/" TargetMode="External"/><Relationship Id="rId15" Type="http://schemas.openxmlformats.org/officeDocument/2006/relationships/hyperlink" Target="http://hmmer.org/"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1.png"/><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12770</Words>
  <Characters>72794</Characters>
  <Application>Microsoft Macintosh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Salome Goltsman</dc:creator>
  <cp:keywords/>
  <dc:description/>
  <cp:lastModifiedBy>David Relman</cp:lastModifiedBy>
  <cp:revision>3</cp:revision>
  <dcterms:created xsi:type="dcterms:W3CDTF">2018-07-11T02:40:00Z</dcterms:created>
  <dcterms:modified xsi:type="dcterms:W3CDTF">2018-07-11T02:43:00Z</dcterms:modified>
</cp:coreProperties>
</file>