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9283D26" w14:textId="6C2FBD18" w:rsidR="00467B3C" w:rsidRDefault="0002759F">
      <w:r>
        <w:rPr>
          <w:noProof/>
        </w:rPr>
        <w:drawing>
          <wp:inline distT="0" distB="0" distL="0" distR="0" wp14:anchorId="7E76309C" wp14:editId="3A0A2806">
            <wp:extent cx="5727700" cy="3761740"/>
            <wp:effectExtent l="0" t="0" r="1270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l Figure 9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5EC625B" w14:textId="77777777" w:rsidR="00467B3C" w:rsidRDefault="00467B3C"/>
    <w:p w14:paraId="3CB0A8DD" w14:textId="77777777" w:rsidR="00467B3C" w:rsidRDefault="00467B3C"/>
    <w:p w14:paraId="604AFF60" w14:textId="3D48E39F" w:rsidR="00467B3C" w:rsidRPr="003C4CAF" w:rsidRDefault="00507A9F" w:rsidP="00467B3C">
      <w:pPr>
        <w:spacing w:line="480" w:lineRule="auto"/>
        <w:jc w:val="both"/>
        <w:rPr>
          <w:rFonts w:ascii="Arial" w:hAnsi="Arial" w:cs="Arial"/>
          <w:lang w:val="en-GB"/>
        </w:rPr>
      </w:pPr>
      <w:r>
        <w:rPr>
          <w:rFonts w:ascii="Arial" w:hAnsi="Arial" w:cs="Arial"/>
          <w:b/>
          <w:lang w:val="en-GB"/>
        </w:rPr>
        <w:t>Supplemental Figure 8</w:t>
      </w:r>
      <w:r w:rsidR="00467B3C">
        <w:rPr>
          <w:rFonts w:ascii="Arial" w:hAnsi="Arial" w:cs="Arial"/>
          <w:b/>
          <w:lang w:val="en-GB"/>
        </w:rPr>
        <w:t xml:space="preserve">: A. </w:t>
      </w:r>
      <w:r w:rsidR="00CC1A8D">
        <w:rPr>
          <w:rFonts w:ascii="Arial" w:hAnsi="Arial" w:cs="Arial"/>
          <w:lang w:val="en-GB"/>
        </w:rPr>
        <w:t>Distribution of Pearson correlation c</w:t>
      </w:r>
      <w:r w:rsidR="00467B3C">
        <w:rPr>
          <w:rFonts w:ascii="Arial" w:hAnsi="Arial" w:cs="Arial"/>
          <w:lang w:val="en-GB"/>
        </w:rPr>
        <w:t>oefficient</w:t>
      </w:r>
      <w:r w:rsidR="009A2DA5">
        <w:rPr>
          <w:rFonts w:ascii="Arial" w:hAnsi="Arial" w:cs="Arial"/>
          <w:lang w:val="en-GB"/>
        </w:rPr>
        <w:t>s</w:t>
      </w:r>
      <w:r w:rsidR="00467B3C">
        <w:rPr>
          <w:rFonts w:ascii="Arial" w:hAnsi="Arial" w:cs="Arial"/>
          <w:lang w:val="en-GB"/>
        </w:rPr>
        <w:t xml:space="preserve"> between H3K4me3 and H3K27me3 for lowest 750 X1 enriched loci ranked by Pausing Index (PI) versus highest 750 X2 enriched loci ranked by PI. </w:t>
      </w:r>
      <w:r w:rsidR="009A2DA5">
        <w:rPr>
          <w:rFonts w:ascii="Arial" w:hAnsi="Arial" w:cs="Arial"/>
          <w:lang w:val="en-GB"/>
        </w:rPr>
        <w:t xml:space="preserve">A Pearson </w:t>
      </w:r>
      <w:r w:rsidR="00CC1A8D">
        <w:rPr>
          <w:rFonts w:ascii="Arial" w:hAnsi="Arial" w:cs="Arial"/>
          <w:lang w:val="en-GB"/>
        </w:rPr>
        <w:t>correlation c</w:t>
      </w:r>
      <w:r w:rsidR="009A2DA5">
        <w:rPr>
          <w:rFonts w:ascii="Arial" w:hAnsi="Arial" w:cs="Arial"/>
          <w:lang w:val="en-GB"/>
        </w:rPr>
        <w:t>oefficient</w:t>
      </w:r>
      <w:r w:rsidR="00467B3C">
        <w:rPr>
          <w:rFonts w:ascii="Arial" w:hAnsi="Arial" w:cs="Arial"/>
          <w:lang w:val="en-GB"/>
        </w:rPr>
        <w:t xml:space="preserve"> bet</w:t>
      </w:r>
      <w:r w:rsidR="009A2DA5">
        <w:rPr>
          <w:rFonts w:ascii="Arial" w:hAnsi="Arial" w:cs="Arial"/>
          <w:lang w:val="en-GB"/>
        </w:rPr>
        <w:t>ween H3K4me3 and HK27me3 percentage coverage</w:t>
      </w:r>
      <w:r w:rsidR="00467B3C">
        <w:rPr>
          <w:rFonts w:ascii="Arial" w:hAnsi="Arial" w:cs="Arial"/>
          <w:lang w:val="en-GB"/>
        </w:rPr>
        <w:t xml:space="preserve"> at each 50bp window between TSS and 1.75kb upstream of TSS </w:t>
      </w:r>
      <w:r w:rsidR="009A2DA5">
        <w:rPr>
          <w:rFonts w:ascii="Arial" w:hAnsi="Arial" w:cs="Arial"/>
          <w:lang w:val="en-GB"/>
        </w:rPr>
        <w:t>was</w:t>
      </w:r>
      <w:r w:rsidR="00467B3C">
        <w:rPr>
          <w:rFonts w:ascii="Arial" w:hAnsi="Arial" w:cs="Arial"/>
          <w:lang w:val="en-GB"/>
        </w:rPr>
        <w:t xml:space="preserve"> calculated for each locus. </w:t>
      </w:r>
      <w:r w:rsidR="009A2DA5">
        <w:rPr>
          <w:rFonts w:ascii="Arial" w:hAnsi="Arial" w:cs="Arial"/>
          <w:lang w:val="en-GB"/>
        </w:rPr>
        <w:t>A</w:t>
      </w:r>
      <w:r w:rsidR="00467B3C">
        <w:rPr>
          <w:rFonts w:ascii="Arial" w:hAnsi="Arial" w:cs="Arial"/>
          <w:lang w:val="en-GB"/>
        </w:rPr>
        <w:t xml:space="preserve"> gene with high Pearson Correlation Coefficient </w:t>
      </w:r>
      <w:r w:rsidR="00AF0F1F">
        <w:rPr>
          <w:rFonts w:ascii="Arial" w:hAnsi="Arial" w:cs="Arial"/>
          <w:lang w:val="en-GB"/>
        </w:rPr>
        <w:t>would be</w:t>
      </w:r>
      <w:r w:rsidR="00467B3C">
        <w:rPr>
          <w:rFonts w:ascii="Arial" w:hAnsi="Arial" w:cs="Arial"/>
          <w:lang w:val="en-GB"/>
        </w:rPr>
        <w:t>, on average, more likely to be bivalent. X2 enriched loci with high PI scores, o</w:t>
      </w:r>
      <w:r w:rsidR="00CC1A8D">
        <w:rPr>
          <w:rFonts w:ascii="Arial" w:hAnsi="Arial" w:cs="Arial"/>
          <w:lang w:val="en-GB"/>
        </w:rPr>
        <w:t>n average, have higher Pearson correlation c</w:t>
      </w:r>
      <w:r w:rsidR="00467B3C">
        <w:rPr>
          <w:rFonts w:ascii="Arial" w:hAnsi="Arial" w:cs="Arial"/>
          <w:lang w:val="en-GB"/>
        </w:rPr>
        <w:t>oefficient</w:t>
      </w:r>
      <w:r w:rsidR="00AF0F1F">
        <w:rPr>
          <w:rFonts w:ascii="Arial" w:hAnsi="Arial" w:cs="Arial"/>
          <w:lang w:val="en-GB"/>
        </w:rPr>
        <w:t>s</w:t>
      </w:r>
      <w:r w:rsidR="00467B3C">
        <w:rPr>
          <w:rFonts w:ascii="Arial" w:hAnsi="Arial" w:cs="Arial"/>
          <w:lang w:val="en-GB"/>
        </w:rPr>
        <w:t xml:space="preserve">, indicative of a bivalent state. Visual inspection of potential bivalent loci is </w:t>
      </w:r>
      <w:r w:rsidR="00AF0F1F">
        <w:rPr>
          <w:rFonts w:ascii="Arial" w:hAnsi="Arial" w:cs="Arial"/>
          <w:lang w:val="en-GB"/>
        </w:rPr>
        <w:t xml:space="preserve">further </w:t>
      </w:r>
      <w:r w:rsidR="00467B3C">
        <w:rPr>
          <w:rFonts w:ascii="Arial" w:hAnsi="Arial" w:cs="Arial"/>
          <w:lang w:val="en-GB"/>
        </w:rPr>
        <w:t xml:space="preserve">required to confirm a paired H3K4me3 and H3K27me3 signal at the TSS. </w:t>
      </w:r>
      <w:r w:rsidR="00467B3C" w:rsidRPr="00BE20CC">
        <w:rPr>
          <w:rFonts w:ascii="Arial" w:hAnsi="Arial" w:cs="Arial"/>
          <w:b/>
          <w:lang w:val="en-GB"/>
        </w:rPr>
        <w:t>B</w:t>
      </w:r>
      <w:r w:rsidR="00467B3C">
        <w:rPr>
          <w:rFonts w:ascii="Arial" w:hAnsi="Arial" w:cs="Arial"/>
          <w:lang w:val="en-GB"/>
        </w:rPr>
        <w:t>. X2 enriched loci (&gt;1kb) split into rank order of PI. X2 enriched genes with high PI scores have, on average, higher Pearson Correlation Coefficients between H3K4me3 and H3K27me3.</w:t>
      </w:r>
      <w:r w:rsidR="009A2DA5">
        <w:rPr>
          <w:rFonts w:ascii="Arial" w:hAnsi="Arial" w:cs="Arial"/>
          <w:lang w:val="en-GB"/>
        </w:rPr>
        <w:t xml:space="preserve"> As PI </w:t>
      </w:r>
      <w:r w:rsidR="00CC1A8D">
        <w:rPr>
          <w:rFonts w:ascii="Arial" w:hAnsi="Arial" w:cs="Arial"/>
          <w:lang w:val="en-GB"/>
        </w:rPr>
        <w:t>decreases, so does the Pearson correlation c</w:t>
      </w:r>
      <w:r w:rsidR="009A2DA5">
        <w:rPr>
          <w:rFonts w:ascii="Arial" w:hAnsi="Arial" w:cs="Arial"/>
          <w:lang w:val="en-GB"/>
        </w:rPr>
        <w:t>oefficient.</w:t>
      </w:r>
      <w:r w:rsidR="00467B3C">
        <w:rPr>
          <w:rFonts w:ascii="Arial" w:hAnsi="Arial" w:cs="Arial"/>
          <w:lang w:val="en-GB"/>
        </w:rPr>
        <w:t xml:space="preserve"> </w:t>
      </w:r>
      <w:r w:rsidR="00467B3C" w:rsidRPr="00545D84">
        <w:rPr>
          <w:rFonts w:ascii="Arial" w:hAnsi="Arial" w:cs="Arial"/>
          <w:b/>
          <w:lang w:val="en-GB"/>
        </w:rPr>
        <w:t>C.</w:t>
      </w:r>
      <w:r w:rsidR="00467B3C">
        <w:rPr>
          <w:rFonts w:ascii="Arial" w:hAnsi="Arial" w:cs="Arial"/>
          <w:b/>
          <w:lang w:val="en-GB"/>
        </w:rPr>
        <w:t xml:space="preserve"> </w:t>
      </w:r>
      <w:r w:rsidR="00467B3C">
        <w:rPr>
          <w:rFonts w:ascii="Arial" w:hAnsi="Arial" w:cs="Arial"/>
          <w:lang w:val="en-GB"/>
        </w:rPr>
        <w:t>Individ</w:t>
      </w:r>
      <w:r w:rsidR="00CC1A8D">
        <w:rPr>
          <w:rFonts w:ascii="Arial" w:hAnsi="Arial" w:cs="Arial"/>
          <w:lang w:val="en-GB"/>
        </w:rPr>
        <w:t>ual Pearson correlation c</w:t>
      </w:r>
      <w:r w:rsidR="00467B3C">
        <w:rPr>
          <w:rFonts w:ascii="Arial" w:hAnsi="Arial" w:cs="Arial"/>
          <w:lang w:val="en-GB"/>
        </w:rPr>
        <w:t xml:space="preserve">oefficients and Pausing Index scores for </w:t>
      </w:r>
      <w:r w:rsidR="00467B3C">
        <w:rPr>
          <w:rFonts w:ascii="Arial" w:hAnsi="Arial" w:cs="Arial"/>
          <w:lang w:val="en-GB"/>
        </w:rPr>
        <w:lastRenderedPageBreak/>
        <w:t xml:space="preserve">X1 enriched loci (as in Figure 1) and X2 bivalent loci (as in Figure 5). </w:t>
      </w:r>
      <w:r w:rsidR="00AF0F1F">
        <w:rPr>
          <w:rFonts w:ascii="Arial" w:hAnsi="Arial" w:cs="Arial"/>
          <w:lang w:val="en-GB"/>
        </w:rPr>
        <w:t>Again, on</w:t>
      </w:r>
      <w:r w:rsidR="00467B3C">
        <w:rPr>
          <w:rFonts w:ascii="Arial" w:hAnsi="Arial" w:cs="Arial"/>
          <w:lang w:val="en-GB"/>
        </w:rPr>
        <w:t xml:space="preserve"> average,</w:t>
      </w:r>
      <w:r w:rsidR="00CC1A8D">
        <w:rPr>
          <w:rFonts w:ascii="Arial" w:hAnsi="Arial" w:cs="Arial"/>
          <w:lang w:val="en-GB"/>
        </w:rPr>
        <w:t xml:space="preserve"> X2 loci have a higher Pearson correlation c</w:t>
      </w:r>
      <w:r w:rsidR="00467B3C">
        <w:rPr>
          <w:rFonts w:ascii="Arial" w:hAnsi="Arial" w:cs="Arial"/>
          <w:lang w:val="en-GB"/>
        </w:rPr>
        <w:t xml:space="preserve">oefficient than X1 loci but individual gene ChIP-seq tracks must be inspected to verify paired H3K4me3 and H3K27me3 signal as this calculation does not take into account </w:t>
      </w:r>
      <w:r w:rsidR="009A2DA5">
        <w:rPr>
          <w:rFonts w:ascii="Arial" w:hAnsi="Arial" w:cs="Arial"/>
          <w:lang w:val="en-GB"/>
        </w:rPr>
        <w:t xml:space="preserve">absolute </w:t>
      </w:r>
      <w:r w:rsidR="00467B3C">
        <w:rPr>
          <w:rFonts w:ascii="Arial" w:hAnsi="Arial" w:cs="Arial"/>
          <w:lang w:val="en-GB"/>
        </w:rPr>
        <w:t xml:space="preserve">magnitude of signal. For example, </w:t>
      </w:r>
      <w:r w:rsidR="00467B3C" w:rsidRPr="00FC398B">
        <w:rPr>
          <w:rFonts w:ascii="Arial" w:hAnsi="Arial" w:cs="Arial"/>
          <w:i/>
          <w:lang w:val="en-GB"/>
        </w:rPr>
        <w:t>piwi-1</w:t>
      </w:r>
      <w:r w:rsidR="00467B3C">
        <w:rPr>
          <w:rFonts w:ascii="Arial" w:hAnsi="Arial" w:cs="Arial"/>
          <w:lang w:val="en-GB"/>
        </w:rPr>
        <w:t xml:space="preserve"> does not fit the expected trend owing to H3K27me3 signal in introns</w:t>
      </w:r>
      <w:r w:rsidR="009A2DA5">
        <w:rPr>
          <w:rFonts w:ascii="Arial" w:hAnsi="Arial" w:cs="Arial"/>
          <w:lang w:val="en-GB"/>
        </w:rPr>
        <w:t xml:space="preserve"> (resulting in a higher than expected Pearson Correlation Coefficient between H3K4me3 and H3K27me3) </w:t>
      </w:r>
      <w:r w:rsidR="00467B3C">
        <w:rPr>
          <w:rFonts w:ascii="Arial" w:hAnsi="Arial" w:cs="Arial"/>
          <w:lang w:val="en-GB"/>
        </w:rPr>
        <w:t xml:space="preserve">and </w:t>
      </w:r>
      <w:r w:rsidR="00467B3C" w:rsidRPr="00FC398B">
        <w:rPr>
          <w:rFonts w:ascii="Arial" w:hAnsi="Arial" w:cs="Arial"/>
          <w:i/>
          <w:lang w:val="en-GB"/>
        </w:rPr>
        <w:t>reticulocalbin-1</w:t>
      </w:r>
      <w:r w:rsidR="00467B3C">
        <w:rPr>
          <w:rFonts w:ascii="Arial" w:hAnsi="Arial" w:cs="Arial"/>
          <w:lang w:val="en-GB"/>
        </w:rPr>
        <w:t xml:space="preserve"> has a broad H3K27me3 signal compared to H3K4me3</w:t>
      </w:r>
      <w:r w:rsidR="009A2DA5">
        <w:rPr>
          <w:rFonts w:ascii="Arial" w:hAnsi="Arial" w:cs="Arial"/>
          <w:lang w:val="en-GB"/>
        </w:rPr>
        <w:t xml:space="preserve"> (resulting in a lower than expected Pearson Correlation Coefficient)</w:t>
      </w:r>
      <w:r w:rsidR="00467B3C">
        <w:rPr>
          <w:rFonts w:ascii="Arial" w:hAnsi="Arial" w:cs="Arial"/>
          <w:lang w:val="en-GB"/>
        </w:rPr>
        <w:t xml:space="preserve">. </w:t>
      </w:r>
    </w:p>
    <w:p w14:paraId="3833DE97" w14:textId="77777777" w:rsidR="00467B3C" w:rsidRDefault="00467B3C"/>
    <w:sectPr w:rsidR="00467B3C" w:rsidSect="008558A1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4D6F"/>
    <w:rsid w:val="0002759F"/>
    <w:rsid w:val="001E1618"/>
    <w:rsid w:val="00244E9F"/>
    <w:rsid w:val="002B601B"/>
    <w:rsid w:val="002D5449"/>
    <w:rsid w:val="0041118A"/>
    <w:rsid w:val="00415FDC"/>
    <w:rsid w:val="00442425"/>
    <w:rsid w:val="00444C03"/>
    <w:rsid w:val="00467B3C"/>
    <w:rsid w:val="004E7FAF"/>
    <w:rsid w:val="00507A9F"/>
    <w:rsid w:val="007739B3"/>
    <w:rsid w:val="008558A1"/>
    <w:rsid w:val="0087591C"/>
    <w:rsid w:val="008A2C41"/>
    <w:rsid w:val="008D6FE3"/>
    <w:rsid w:val="009A2DA5"/>
    <w:rsid w:val="00A61792"/>
    <w:rsid w:val="00A62F97"/>
    <w:rsid w:val="00AE4124"/>
    <w:rsid w:val="00AF09B8"/>
    <w:rsid w:val="00AF0F1F"/>
    <w:rsid w:val="00B115ED"/>
    <w:rsid w:val="00B24ED5"/>
    <w:rsid w:val="00B414FB"/>
    <w:rsid w:val="00CC1A8D"/>
    <w:rsid w:val="00CD5AA3"/>
    <w:rsid w:val="00CD75A4"/>
    <w:rsid w:val="00D511F5"/>
    <w:rsid w:val="00D74D6F"/>
    <w:rsid w:val="00DA03B7"/>
    <w:rsid w:val="00E81331"/>
    <w:rsid w:val="00E842DD"/>
    <w:rsid w:val="00F34D1D"/>
    <w:rsid w:val="00F540B0"/>
    <w:rsid w:val="00F72CDF"/>
    <w:rsid w:val="00FD1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D7406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257</Words>
  <Characters>1469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1723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Anish Dattani</dc:creator>
  <cp:keywords/>
  <dc:description/>
  <cp:lastModifiedBy>Anish Dattani</cp:lastModifiedBy>
  <cp:revision>4</cp:revision>
  <cp:lastPrinted>2018-07-30T13:35:00Z</cp:lastPrinted>
  <dcterms:created xsi:type="dcterms:W3CDTF">2018-08-18T20:33:00Z</dcterms:created>
  <dcterms:modified xsi:type="dcterms:W3CDTF">2018-08-20T13:13:00Z</dcterms:modified>
</cp:coreProperties>
</file>