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DE15C" w14:textId="1B582533" w:rsidR="00BE79BF" w:rsidRPr="000E0FF6" w:rsidRDefault="00BE79BF" w:rsidP="00BE79BF">
      <w:pPr>
        <w:spacing w:line="240" w:lineRule="auto"/>
        <w:jc w:val="both"/>
        <w:rPr>
          <w:rFonts w:ascii="Arial" w:eastAsia="Times New Roman" w:hAnsi="Arial" w:cs="Arial"/>
          <w:b/>
          <w:sz w:val="24"/>
          <w:u w:val="single"/>
        </w:rPr>
      </w:pPr>
      <w:r w:rsidRPr="000E0FF6">
        <w:rPr>
          <w:rFonts w:ascii="Arial" w:eastAsia="Times New Roman" w:hAnsi="Arial" w:cs="Arial"/>
          <w:b/>
          <w:sz w:val="24"/>
          <w:u w:val="single"/>
        </w:rPr>
        <w:t>Supplementa</w:t>
      </w:r>
      <w:r w:rsidR="007F0EAB" w:rsidRPr="000E0FF6">
        <w:rPr>
          <w:rFonts w:ascii="Arial" w:eastAsia="Times New Roman" w:hAnsi="Arial" w:cs="Arial"/>
          <w:b/>
          <w:sz w:val="24"/>
          <w:u w:val="single"/>
        </w:rPr>
        <w:t>l</w:t>
      </w:r>
      <w:r w:rsidR="003037EC">
        <w:rPr>
          <w:rFonts w:ascii="Arial" w:eastAsia="Times New Roman" w:hAnsi="Arial" w:cs="Arial"/>
          <w:b/>
          <w:sz w:val="24"/>
          <w:u w:val="single"/>
        </w:rPr>
        <w:t xml:space="preserve"> Text</w:t>
      </w:r>
      <w:bookmarkStart w:id="0" w:name="_GoBack"/>
      <w:bookmarkEnd w:id="0"/>
    </w:p>
    <w:p w14:paraId="7B695DBF" w14:textId="4352770A" w:rsidR="00BE79BF" w:rsidRPr="000E0FF6" w:rsidRDefault="00BE79BF" w:rsidP="00BE79BF">
      <w:pPr>
        <w:spacing w:line="240" w:lineRule="auto"/>
        <w:jc w:val="both"/>
        <w:rPr>
          <w:rFonts w:ascii="Arial" w:eastAsia="Times New Roman" w:hAnsi="Arial" w:cs="Arial"/>
          <w:sz w:val="24"/>
        </w:rPr>
      </w:pPr>
      <w:r w:rsidRPr="000E0FF6">
        <w:rPr>
          <w:rFonts w:ascii="Arial" w:eastAsia="Times New Roman" w:hAnsi="Arial" w:cs="Arial"/>
          <w:b/>
          <w:sz w:val="24"/>
        </w:rPr>
        <w:t xml:space="preserve">False positive </w:t>
      </w:r>
      <w:r w:rsidR="00126D2A" w:rsidRPr="000E0FF6">
        <w:rPr>
          <w:rFonts w:ascii="Arial" w:eastAsia="Times New Roman" w:hAnsi="Arial" w:cs="Arial"/>
          <w:b/>
          <w:sz w:val="24"/>
        </w:rPr>
        <w:t>m</w:t>
      </w:r>
      <w:r w:rsidR="00126D2A" w:rsidRPr="00835E6F">
        <w:rPr>
          <w:rFonts w:ascii="Arial" w:eastAsia="Times New Roman" w:hAnsi="Arial" w:cs="Arial"/>
          <w:b/>
          <w:sz w:val="24"/>
          <w:vertAlign w:val="superscript"/>
        </w:rPr>
        <w:t>6</w:t>
      </w:r>
      <w:r w:rsidR="00126D2A" w:rsidRPr="000E0FF6">
        <w:rPr>
          <w:rFonts w:ascii="Arial" w:eastAsia="Times New Roman" w:hAnsi="Arial" w:cs="Arial"/>
          <w:b/>
          <w:sz w:val="24"/>
        </w:rPr>
        <w:t>dA</w:t>
      </w:r>
      <w:r w:rsidRPr="000E0FF6">
        <w:rPr>
          <w:rFonts w:ascii="Arial" w:eastAsia="Times New Roman" w:hAnsi="Arial" w:cs="Arial"/>
          <w:b/>
          <w:sz w:val="24"/>
        </w:rPr>
        <w:t xml:space="preserve"> calls due to multiple hypothesis testing. </w:t>
      </w:r>
      <w:r w:rsidRPr="000E0FF6">
        <w:rPr>
          <w:rFonts w:ascii="Arial" w:eastAsia="Times New Roman" w:hAnsi="Arial" w:cs="Arial"/>
          <w:sz w:val="24"/>
        </w:rPr>
        <w:t xml:space="preserve">To illustrate, </w:t>
      </w:r>
      <w:r w:rsidRPr="000E0FF6">
        <w:rPr>
          <w:rFonts w:ascii="Arial" w:hAnsi="Arial" w:cs="Arial"/>
          <w:sz w:val="24"/>
        </w:rPr>
        <w:t xml:space="preserve">at </w:t>
      </w:r>
      <w:r w:rsidRPr="000E0FF6">
        <w:rPr>
          <w:rFonts w:ascii="Arial" w:hAnsi="Arial" w:cs="Arial"/>
          <w:i/>
          <w:sz w:val="24"/>
        </w:rPr>
        <w:t>p</w:t>
      </w:r>
      <w:r w:rsidRPr="000E0FF6">
        <w:rPr>
          <w:rFonts w:ascii="Arial" w:hAnsi="Arial" w:cs="Arial"/>
          <w:sz w:val="24"/>
        </w:rPr>
        <w:t xml:space="preserve"> &lt; 0.01 (student’s </w:t>
      </w:r>
      <w:r w:rsidR="00E61B01" w:rsidRPr="00D2111C">
        <w:rPr>
          <w:rFonts w:ascii="Arial" w:hAnsi="Arial" w:cs="Arial"/>
          <w:i/>
          <w:sz w:val="24"/>
        </w:rPr>
        <w:t>t</w:t>
      </w:r>
      <w:r w:rsidRPr="000E0FF6">
        <w:rPr>
          <w:rFonts w:ascii="Arial" w:hAnsi="Arial" w:cs="Arial"/>
          <w:sz w:val="24"/>
        </w:rPr>
        <w:t xml:space="preserve">-test, </w:t>
      </w:r>
      <w:r w:rsidRPr="000E0FF6">
        <w:rPr>
          <w:rFonts w:ascii="Arial" w:eastAsia="Times New Roman" w:hAnsi="Arial" w:cs="Arial"/>
          <w:sz w:val="24"/>
        </w:rPr>
        <w:t>unadjusted</w:t>
      </w:r>
      <w:r w:rsidRPr="000E0FF6">
        <w:rPr>
          <w:rFonts w:ascii="Arial" w:hAnsi="Arial" w:cs="Arial"/>
          <w:sz w:val="24"/>
        </w:rPr>
        <w:t>),</w:t>
      </w:r>
      <w:r w:rsidRPr="000E0FF6">
        <w:rPr>
          <w:rFonts w:ascii="Arial" w:eastAsia="Times New Roman" w:hAnsi="Arial" w:cs="Arial"/>
          <w:sz w:val="24"/>
        </w:rPr>
        <w:t xml:space="preserve"> 10,870</w:t>
      </w:r>
      <w:r w:rsidRPr="000E0FF6" w:rsidDel="008A5C46">
        <w:rPr>
          <w:rFonts w:ascii="Arial" w:eastAsia="Times New Roman" w:hAnsi="Arial" w:cs="Arial"/>
          <w:sz w:val="24"/>
        </w:rPr>
        <w:t xml:space="preserve"> </w:t>
      </w:r>
      <w:r w:rsidRPr="000E0FF6">
        <w:rPr>
          <w:rFonts w:ascii="Arial" w:eastAsia="Times New Roman" w:hAnsi="Arial" w:cs="Arial"/>
          <w:sz w:val="24"/>
        </w:rPr>
        <w:t xml:space="preserve">sites are called as </w:t>
      </w:r>
      <w:r w:rsidR="00126D2A" w:rsidRPr="000E0FF6">
        <w:rPr>
          <w:rFonts w:ascii="Arial" w:eastAsia="Times New Roman" w:hAnsi="Arial" w:cs="Arial"/>
          <w:sz w:val="24"/>
        </w:rPr>
        <w:t>m</w:t>
      </w:r>
      <w:r w:rsidR="00126D2A" w:rsidRPr="00835E6F">
        <w:rPr>
          <w:rFonts w:ascii="Arial" w:eastAsia="Times New Roman" w:hAnsi="Arial" w:cs="Arial"/>
          <w:sz w:val="24"/>
          <w:vertAlign w:val="superscript"/>
        </w:rPr>
        <w:t>6</w:t>
      </w:r>
      <w:r w:rsidR="00126D2A" w:rsidRPr="000E0FF6">
        <w:rPr>
          <w:rFonts w:ascii="Arial" w:eastAsia="Times New Roman" w:hAnsi="Arial" w:cs="Arial"/>
          <w:sz w:val="24"/>
        </w:rPr>
        <w:t>dA</w:t>
      </w:r>
      <w:r w:rsidRPr="000E0FF6">
        <w:rPr>
          <w:rFonts w:ascii="Arial" w:eastAsia="Times New Roman" w:hAnsi="Arial" w:cs="Arial"/>
          <w:sz w:val="24"/>
        </w:rPr>
        <w:t xml:space="preserve"> even from a WGA sample, i.e. negative control where no DNA modification is expected (Supplementa</w:t>
      </w:r>
      <w:r w:rsidR="00972E56" w:rsidRPr="000E0FF6">
        <w:rPr>
          <w:rFonts w:ascii="Arial" w:eastAsia="Times New Roman" w:hAnsi="Arial" w:cs="Arial"/>
          <w:sz w:val="24"/>
        </w:rPr>
        <w:t>l</w:t>
      </w:r>
      <w:r w:rsidRPr="000E0FF6">
        <w:rPr>
          <w:rFonts w:ascii="Arial" w:eastAsia="Times New Roman" w:hAnsi="Arial" w:cs="Arial"/>
          <w:sz w:val="24"/>
        </w:rPr>
        <w:t xml:space="preserve"> Fig </w:t>
      </w:r>
      <w:r w:rsidR="00972E56" w:rsidRPr="000E0FF6">
        <w:rPr>
          <w:rFonts w:ascii="Arial" w:eastAsia="Times New Roman" w:hAnsi="Arial" w:cs="Arial"/>
          <w:sz w:val="24"/>
        </w:rPr>
        <w:t>S</w:t>
      </w:r>
      <w:r w:rsidRPr="000E0FF6">
        <w:rPr>
          <w:rFonts w:ascii="Arial" w:eastAsia="Times New Roman" w:hAnsi="Arial" w:cs="Arial"/>
          <w:sz w:val="24"/>
        </w:rPr>
        <w:t xml:space="preserve">1). In a well characterized </w:t>
      </w:r>
      <w:r w:rsidRPr="000E0FF6">
        <w:rPr>
          <w:rFonts w:ascii="Arial" w:eastAsia="Times New Roman" w:hAnsi="Arial" w:cs="Arial"/>
          <w:i/>
          <w:sz w:val="24"/>
        </w:rPr>
        <w:t>C. diff</w:t>
      </w:r>
      <w:r w:rsidRPr="000E0FF6">
        <w:rPr>
          <w:rFonts w:ascii="Arial" w:eastAsia="Times New Roman" w:hAnsi="Arial" w:cs="Arial"/>
          <w:sz w:val="24"/>
        </w:rPr>
        <w:t xml:space="preserv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methylome (Supplementa</w:t>
      </w:r>
      <w:r w:rsidR="00972E56" w:rsidRPr="000E0FF6">
        <w:rPr>
          <w:rFonts w:ascii="Arial" w:eastAsia="Times New Roman" w:hAnsi="Arial" w:cs="Arial"/>
          <w:sz w:val="24"/>
        </w:rPr>
        <w:t>l</w:t>
      </w:r>
      <w:r w:rsidRPr="000E0FF6">
        <w:rPr>
          <w:rFonts w:ascii="Arial" w:eastAsia="Times New Roman" w:hAnsi="Arial" w:cs="Arial"/>
          <w:sz w:val="24"/>
        </w:rPr>
        <w:t xml:space="preserve"> Fig </w:t>
      </w:r>
      <w:r w:rsidR="00972E56" w:rsidRPr="000E0FF6">
        <w:rPr>
          <w:rFonts w:ascii="Arial" w:eastAsia="Times New Roman" w:hAnsi="Arial" w:cs="Arial"/>
          <w:sz w:val="24"/>
        </w:rPr>
        <w:t>S</w:t>
      </w:r>
      <w:r w:rsidRPr="000E0FF6">
        <w:rPr>
          <w:rFonts w:ascii="Arial" w:eastAsia="Times New Roman" w:hAnsi="Arial" w:cs="Arial"/>
          <w:sz w:val="24"/>
        </w:rPr>
        <w:t>1), 11,942</w:t>
      </w:r>
      <w:r w:rsidR="00882229">
        <w:rPr>
          <w:rFonts w:ascii="Arial" w:eastAsia="Times New Roman" w:hAnsi="Arial" w:cs="Arial"/>
          <w:sz w:val="24"/>
        </w:rPr>
        <w:t xml:space="preserve"> </w:t>
      </w:r>
      <w:r w:rsidRPr="00725356">
        <w:rPr>
          <w:rFonts w:ascii="Arial" w:eastAsia="Times New Roman" w:hAnsi="Arial" w:cs="Arial"/>
          <w:sz w:val="24"/>
        </w:rPr>
        <w:t>of</w:t>
      </w:r>
      <w:r w:rsidRPr="000E0FF6">
        <w:rPr>
          <w:rFonts w:ascii="Arial" w:eastAsia="Times New Roman" w:hAnsi="Arial" w:cs="Arial"/>
          <w:sz w:val="24"/>
        </w:rPr>
        <w:t xml:space="preserve"> 12,195</w:t>
      </w:r>
      <w:r w:rsidRPr="000E0FF6" w:rsidDel="00912A9E">
        <w:rPr>
          <w:rFonts w:ascii="Arial" w:eastAsia="Times New Roman" w:hAnsi="Arial" w:cs="Arial"/>
          <w:sz w:val="24"/>
        </w:rPr>
        <w:t xml:space="preserve"> </w:t>
      </w:r>
      <w:r w:rsidRPr="000E0FF6">
        <w:rPr>
          <w:rFonts w:ascii="Arial" w:eastAsia="Times New Roman" w:hAnsi="Arial" w:cs="Arial"/>
          <w:sz w:val="24"/>
        </w:rPr>
        <w:t xml:space="preserve">(97.9%) true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sites remain significant after Bonferroni correction (corrected p &lt; 0.01). In contrast, none of the 10,870 false positive calls in WGA survives the Bonferroni correction (Supplementa</w:t>
      </w:r>
      <w:r w:rsidR="00972E56" w:rsidRPr="000E0FF6">
        <w:rPr>
          <w:rFonts w:ascii="Arial" w:eastAsia="Times New Roman" w:hAnsi="Arial" w:cs="Arial"/>
          <w:sz w:val="24"/>
        </w:rPr>
        <w:t>l</w:t>
      </w:r>
      <w:r w:rsidRPr="000E0FF6">
        <w:rPr>
          <w:rFonts w:ascii="Arial" w:eastAsia="Times New Roman" w:hAnsi="Arial" w:cs="Arial"/>
          <w:sz w:val="24"/>
        </w:rPr>
        <w:t xml:space="preserve"> Fig </w:t>
      </w:r>
      <w:r w:rsidR="00972E56" w:rsidRPr="000E0FF6">
        <w:rPr>
          <w:rFonts w:ascii="Arial" w:eastAsia="Times New Roman" w:hAnsi="Arial" w:cs="Arial"/>
          <w:sz w:val="24"/>
        </w:rPr>
        <w:t>S</w:t>
      </w:r>
      <w:r w:rsidRPr="000E0FF6">
        <w:rPr>
          <w:rFonts w:ascii="Arial" w:eastAsia="Times New Roman" w:hAnsi="Arial" w:cs="Arial"/>
          <w:sz w:val="24"/>
        </w:rPr>
        <w:t xml:space="preserve">1). This illustrates the importance of multiple hypothesis correction, especially in eukaryotic species with much larger genomes and lower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abundance </w:t>
      </w:r>
      <w:r w:rsidRPr="00725356">
        <w:rPr>
          <w:rFonts w:ascii="Arial" w:eastAsia="Times New Roman" w:hAnsi="Arial" w:cs="Arial"/>
          <w:sz w:val="24"/>
        </w:rPr>
        <w:t>(</w:t>
      </w:r>
      <w:r w:rsidR="001E7CDA" w:rsidRPr="00725356">
        <w:rPr>
          <w:rFonts w:ascii="Arial" w:eastAsia="Times New Roman" w:hAnsi="Arial" w:cs="Arial"/>
          <w:sz w:val="24"/>
        </w:rPr>
        <w:t>m</w:t>
      </w:r>
      <w:r w:rsidR="001E7CDA" w:rsidRPr="00725356">
        <w:rPr>
          <w:rFonts w:ascii="Arial" w:eastAsia="Times New Roman" w:hAnsi="Arial" w:cs="Arial"/>
          <w:sz w:val="24"/>
          <w:vertAlign w:val="superscript"/>
        </w:rPr>
        <w:t>6</w:t>
      </w:r>
      <w:r w:rsidR="001E7CDA" w:rsidRPr="00725356">
        <w:rPr>
          <w:rFonts w:ascii="Arial" w:eastAsia="Times New Roman" w:hAnsi="Arial" w:cs="Arial"/>
          <w:sz w:val="24"/>
        </w:rPr>
        <w:t>dA</w:t>
      </w:r>
      <w:r w:rsidRPr="00725356">
        <w:rPr>
          <w:rFonts w:ascii="Arial" w:eastAsia="Times New Roman" w:hAnsi="Arial" w:cs="Arial"/>
          <w:sz w:val="24"/>
        </w:rPr>
        <w:t>/A).</w:t>
      </w:r>
    </w:p>
    <w:p w14:paraId="3864C46F" w14:textId="16EC3A38" w:rsidR="00BE79BF" w:rsidRPr="000E0FF6" w:rsidRDefault="00BE79BF" w:rsidP="00BE79BF">
      <w:pPr>
        <w:spacing w:line="240" w:lineRule="auto"/>
        <w:jc w:val="both"/>
        <w:rPr>
          <w:rFonts w:ascii="Arial" w:eastAsia="Times New Roman" w:hAnsi="Arial" w:cs="Arial"/>
          <w:sz w:val="24"/>
        </w:rPr>
      </w:pPr>
      <w:r w:rsidRPr="000E0FF6">
        <w:rPr>
          <w:rFonts w:ascii="Arial" w:eastAsia="Times New Roman" w:hAnsi="Arial" w:cs="Arial"/>
          <w:b/>
          <w:sz w:val="24"/>
        </w:rPr>
        <w:t xml:space="preserve">Genome-wide </w:t>
      </w:r>
      <w:r w:rsidR="00126D2A" w:rsidRPr="000E0FF6">
        <w:rPr>
          <w:rFonts w:ascii="Arial" w:eastAsia="Times New Roman" w:hAnsi="Arial" w:cs="Arial"/>
          <w:b/>
          <w:sz w:val="24"/>
        </w:rPr>
        <w:t>m</w:t>
      </w:r>
      <w:r w:rsidR="00126D2A" w:rsidRPr="00835E6F">
        <w:rPr>
          <w:rFonts w:ascii="Arial" w:eastAsia="Times New Roman" w:hAnsi="Arial" w:cs="Arial"/>
          <w:b/>
          <w:sz w:val="24"/>
          <w:vertAlign w:val="superscript"/>
        </w:rPr>
        <w:t>6</w:t>
      </w:r>
      <w:r w:rsidR="00126D2A" w:rsidRPr="000E0FF6">
        <w:rPr>
          <w:rFonts w:ascii="Arial" w:eastAsia="Times New Roman" w:hAnsi="Arial" w:cs="Arial"/>
          <w:b/>
          <w:sz w:val="24"/>
        </w:rPr>
        <w:t>dA</w:t>
      </w:r>
      <w:r w:rsidRPr="000E0FF6">
        <w:rPr>
          <w:rFonts w:ascii="Arial" w:eastAsia="Times New Roman" w:hAnsi="Arial" w:cs="Arial"/>
          <w:b/>
          <w:sz w:val="24"/>
        </w:rPr>
        <w:t>/</w:t>
      </w:r>
      <w:proofErr w:type="gramStart"/>
      <w:r w:rsidRPr="000E0FF6">
        <w:rPr>
          <w:rFonts w:ascii="Arial" w:eastAsia="Times New Roman" w:hAnsi="Arial" w:cs="Arial"/>
          <w:b/>
          <w:sz w:val="24"/>
        </w:rPr>
        <w:t>A</w:t>
      </w:r>
      <w:proofErr w:type="gramEnd"/>
      <w:r w:rsidRPr="000E0FF6">
        <w:rPr>
          <w:rFonts w:ascii="Arial" w:eastAsia="Times New Roman" w:hAnsi="Arial" w:cs="Arial"/>
          <w:b/>
          <w:sz w:val="24"/>
        </w:rPr>
        <w:t xml:space="preserve"> level estimated by HPLC/MS</w:t>
      </w:r>
      <w:r w:rsidRPr="000E0FF6">
        <w:rPr>
          <w:rFonts w:ascii="Arial" w:eastAsia="Times New Roman" w:hAnsi="Arial" w:cs="Arial"/>
          <w:sz w:val="24"/>
        </w:rPr>
        <w:t xml:space="preserve">. The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dA</w:t>
      </w:r>
      <w:r w:rsidRPr="000E0FF6">
        <w:rPr>
          <w:rFonts w:ascii="Arial" w:eastAsia="Times New Roman" w:hAnsi="Arial" w:cs="Arial"/>
          <w:sz w:val="24"/>
        </w:rPr>
        <w:t>/</w:t>
      </w:r>
      <w:proofErr w:type="gramStart"/>
      <w:r w:rsidRPr="000E0FF6">
        <w:rPr>
          <w:rFonts w:ascii="Arial" w:eastAsia="Times New Roman" w:hAnsi="Arial" w:cs="Arial"/>
          <w:sz w:val="24"/>
        </w:rPr>
        <w:t>A</w:t>
      </w:r>
      <w:proofErr w:type="gramEnd"/>
      <w:r w:rsidRPr="000E0FF6">
        <w:rPr>
          <w:rFonts w:ascii="Arial" w:eastAsia="Times New Roman" w:hAnsi="Arial" w:cs="Arial"/>
          <w:sz w:val="24"/>
        </w:rPr>
        <w:t xml:space="preserve"> level estimated by HPLC/MS represents the fraction of total </w:t>
      </w:r>
      <w:r w:rsidR="00126D2A" w:rsidRPr="00725356">
        <w:rPr>
          <w:rFonts w:ascii="Arial" w:eastAsia="Times New Roman" w:hAnsi="Arial" w:cs="Arial"/>
          <w:sz w:val="24"/>
        </w:rPr>
        <w:t>m</w:t>
      </w:r>
      <w:r w:rsidR="00126D2A" w:rsidRPr="00D2111C">
        <w:rPr>
          <w:rFonts w:ascii="Arial" w:eastAsia="Times New Roman" w:hAnsi="Arial" w:cs="Arial"/>
          <w:sz w:val="24"/>
          <w:vertAlign w:val="superscript"/>
        </w:rPr>
        <w:t>6</w:t>
      </w:r>
      <w:r w:rsidR="00126D2A" w:rsidRPr="00D2111C">
        <w:rPr>
          <w:rFonts w:ascii="Arial" w:eastAsia="Times New Roman" w:hAnsi="Arial" w:cs="Arial"/>
          <w:sz w:val="24"/>
        </w:rPr>
        <w:t>dA</w:t>
      </w:r>
      <w:r w:rsidRPr="000E0FF6">
        <w:rPr>
          <w:rFonts w:ascii="Arial" w:eastAsia="Times New Roman" w:hAnsi="Arial" w:cs="Arial"/>
          <w:sz w:val="24"/>
        </w:rPr>
        <w:t xml:space="preserve"> events divided by the total </w:t>
      </w:r>
      <w:r w:rsidRPr="00725356">
        <w:rPr>
          <w:rFonts w:ascii="Arial" w:eastAsia="Times New Roman" w:hAnsi="Arial" w:cs="Arial"/>
          <w:sz w:val="24"/>
        </w:rPr>
        <w:t>number</w:t>
      </w:r>
      <w:r w:rsidR="005D18F8">
        <w:rPr>
          <w:rFonts w:ascii="Arial" w:eastAsia="Times New Roman" w:hAnsi="Arial" w:cs="Arial"/>
          <w:sz w:val="24"/>
        </w:rPr>
        <w:t xml:space="preserve"> of</w:t>
      </w:r>
      <w:r w:rsidRPr="000E0FF6">
        <w:rPr>
          <w:rFonts w:ascii="Arial" w:eastAsia="Times New Roman" w:hAnsi="Arial" w:cs="Arial"/>
          <w:sz w:val="24"/>
        </w:rPr>
        <w:t xml:space="preserve"> adenines in a </w:t>
      </w:r>
      <w:proofErr w:type="spellStart"/>
      <w:r w:rsidRPr="000E0FF6">
        <w:rPr>
          <w:rFonts w:ascii="Arial" w:eastAsia="Times New Roman" w:hAnsi="Arial" w:cs="Arial"/>
          <w:sz w:val="24"/>
        </w:rPr>
        <w:t>gDNA</w:t>
      </w:r>
      <w:proofErr w:type="spellEnd"/>
      <w:r w:rsidRPr="000E0FF6">
        <w:rPr>
          <w:rFonts w:ascii="Arial" w:eastAsia="Times New Roman" w:hAnsi="Arial" w:cs="Arial"/>
          <w:sz w:val="24"/>
        </w:rPr>
        <w:t xml:space="preserve"> sample. For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methylomes with near 100% methylation at each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site, the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dA</w:t>
      </w:r>
      <w:r w:rsidRPr="000E0FF6">
        <w:rPr>
          <w:rFonts w:ascii="Arial" w:eastAsia="Times New Roman" w:hAnsi="Arial" w:cs="Arial"/>
          <w:sz w:val="24"/>
        </w:rPr>
        <w:t>/</w:t>
      </w:r>
      <w:proofErr w:type="gramStart"/>
      <w:r w:rsidRPr="000E0FF6">
        <w:rPr>
          <w:rFonts w:ascii="Arial" w:eastAsia="Times New Roman" w:hAnsi="Arial" w:cs="Arial"/>
          <w:sz w:val="24"/>
        </w:rPr>
        <w:t>A</w:t>
      </w:r>
      <w:proofErr w:type="gramEnd"/>
      <w:r w:rsidRPr="000E0FF6">
        <w:rPr>
          <w:rFonts w:ascii="Arial" w:eastAsia="Times New Roman" w:hAnsi="Arial" w:cs="Arial"/>
          <w:sz w:val="24"/>
        </w:rPr>
        <w:t xml:space="preserve"> level estimated by HPLC/MS is expected to be essentially the same </w:t>
      </w:r>
      <w:r w:rsidR="00973154">
        <w:rPr>
          <w:rFonts w:ascii="Arial" w:eastAsia="Times New Roman" w:hAnsi="Arial" w:cs="Arial"/>
          <w:sz w:val="24"/>
        </w:rPr>
        <w:t>with</w:t>
      </w:r>
      <w:r w:rsidR="00973154" w:rsidRPr="000E0FF6">
        <w:rPr>
          <w:rFonts w:ascii="Arial" w:eastAsia="Times New Roman" w:hAnsi="Arial" w:cs="Arial"/>
          <w:sz w:val="24"/>
        </w:rPr>
        <w:t xml:space="preserve"> </w:t>
      </w:r>
      <w:r w:rsidRPr="000E0FF6">
        <w:rPr>
          <w:rFonts w:ascii="Arial" w:eastAsia="Times New Roman" w:hAnsi="Arial" w:cs="Arial"/>
          <w:sz w:val="24"/>
        </w:rPr>
        <w:t xml:space="preserve">the number of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events called across a genome divided by the total number of adenines in the genome reference. However, in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methylomes where each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site is only partially methylated, the number of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calls across the genome </w:t>
      </w:r>
      <w:r w:rsidR="00CF6FEE">
        <w:rPr>
          <w:rFonts w:ascii="Arial" w:eastAsia="Times New Roman" w:hAnsi="Arial" w:cs="Arial"/>
          <w:sz w:val="24"/>
        </w:rPr>
        <w:t xml:space="preserve">divided by total number of A’s </w:t>
      </w:r>
      <w:r w:rsidRPr="000E0FF6">
        <w:rPr>
          <w:rFonts w:ascii="Arial" w:eastAsia="Times New Roman" w:hAnsi="Arial" w:cs="Arial"/>
          <w:sz w:val="24"/>
        </w:rPr>
        <w:t xml:space="preserve">is expected to be larger than the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dA</w:t>
      </w:r>
      <w:r w:rsidRPr="000E0FF6">
        <w:rPr>
          <w:rFonts w:ascii="Arial" w:eastAsia="Times New Roman" w:hAnsi="Arial" w:cs="Arial"/>
          <w:sz w:val="24"/>
        </w:rPr>
        <w:t>/</w:t>
      </w:r>
      <w:proofErr w:type="gramStart"/>
      <w:r w:rsidRPr="000E0FF6">
        <w:rPr>
          <w:rFonts w:ascii="Arial" w:eastAsia="Times New Roman" w:hAnsi="Arial" w:cs="Arial"/>
          <w:sz w:val="24"/>
        </w:rPr>
        <w:t>A</w:t>
      </w:r>
      <w:proofErr w:type="gramEnd"/>
      <w:r w:rsidRPr="000E0FF6">
        <w:rPr>
          <w:rFonts w:ascii="Arial" w:eastAsia="Times New Roman" w:hAnsi="Arial" w:cs="Arial"/>
          <w:sz w:val="24"/>
        </w:rPr>
        <w:t xml:space="preserve"> level estimated by HPLC/MS. In </w:t>
      </w:r>
      <w:r w:rsidR="0065149C">
        <w:rPr>
          <w:rFonts w:ascii="Arial" w:eastAsia="Times New Roman" w:hAnsi="Arial" w:cs="Arial"/>
          <w:sz w:val="24"/>
        </w:rPr>
        <w:t>the</w:t>
      </w:r>
      <w:r w:rsidR="0065149C" w:rsidRPr="000E0FF6">
        <w:rPr>
          <w:rFonts w:ascii="Arial" w:eastAsia="Times New Roman" w:hAnsi="Arial" w:cs="Arial"/>
          <w:sz w:val="24"/>
        </w:rPr>
        <w:t xml:space="preserve"> </w:t>
      </w:r>
      <w:r w:rsidRPr="000E0FF6">
        <w:rPr>
          <w:rFonts w:ascii="Arial" w:eastAsia="Times New Roman" w:hAnsi="Arial" w:cs="Arial"/>
          <w:sz w:val="24"/>
        </w:rPr>
        <w:t>latter case, several considerations are important regarding the estimation of expected FDRs (Fig. 2c) and the choice between different statistical measures (see below).</w:t>
      </w:r>
    </w:p>
    <w:p w14:paraId="0CD0969E" w14:textId="1D0214C8" w:rsidR="00BE79BF" w:rsidRPr="000E0FF6" w:rsidRDefault="00BE79BF" w:rsidP="00BE79BF">
      <w:pPr>
        <w:spacing w:line="240" w:lineRule="auto"/>
        <w:jc w:val="both"/>
        <w:rPr>
          <w:rFonts w:ascii="Arial" w:eastAsia="Times New Roman" w:hAnsi="Arial" w:cs="Arial"/>
          <w:sz w:val="24"/>
        </w:rPr>
      </w:pPr>
      <w:proofErr w:type="gramStart"/>
      <w:r w:rsidRPr="000E0FF6">
        <w:rPr>
          <w:rFonts w:ascii="Arial" w:eastAsia="Times New Roman" w:hAnsi="Arial" w:cs="Arial"/>
          <w:b/>
          <w:sz w:val="24"/>
        </w:rPr>
        <w:t>Choice between different statistical measures</w:t>
      </w:r>
      <w:r w:rsidRPr="000E0FF6">
        <w:rPr>
          <w:rFonts w:ascii="Arial" w:eastAsia="Times New Roman" w:hAnsi="Arial" w:cs="Arial"/>
          <w:sz w:val="24"/>
        </w:rPr>
        <w:t>.</w:t>
      </w:r>
      <w:proofErr w:type="gramEnd"/>
      <w:r w:rsidRPr="000E0FF6">
        <w:rPr>
          <w:rFonts w:ascii="Arial" w:eastAsia="Times New Roman" w:hAnsi="Arial" w:cs="Arial"/>
          <w:b/>
          <w:sz w:val="24"/>
        </w:rPr>
        <w:t xml:space="preserve"> </w:t>
      </w:r>
      <w:r w:rsidRPr="000E0FF6">
        <w:rPr>
          <w:rFonts w:ascii="Arial" w:eastAsia="Times New Roman" w:hAnsi="Arial" w:cs="Arial"/>
          <w:sz w:val="24"/>
        </w:rPr>
        <w:t>Two widely used measures in SMRT sequencing</w:t>
      </w:r>
      <w:r w:rsidR="007F4007">
        <w:rPr>
          <w:rFonts w:ascii="Arial" w:eastAsia="Times New Roman" w:hAnsi="Arial" w:cs="Arial"/>
          <w:sz w:val="24"/>
        </w:rPr>
        <w:t>-</w:t>
      </w:r>
      <w:r w:rsidRPr="000E0FF6">
        <w:rPr>
          <w:rFonts w:ascii="Arial" w:eastAsia="Times New Roman" w:hAnsi="Arial" w:cs="Arial"/>
          <w:sz w:val="24"/>
        </w:rPr>
        <w:t xml:space="preserve">based detection of DNA modifications are: IPD ratio and </w:t>
      </w:r>
      <w:r w:rsidRPr="000E0FF6">
        <w:rPr>
          <w:rFonts w:ascii="Arial" w:hAnsi="Arial" w:cs="Arial"/>
          <w:sz w:val="24"/>
        </w:rPr>
        <w:t xml:space="preserve">student’s </w:t>
      </w:r>
      <w:r w:rsidR="00121A1C" w:rsidRPr="00D2111C">
        <w:rPr>
          <w:rFonts w:ascii="Arial" w:hAnsi="Arial" w:cs="Arial"/>
          <w:i/>
          <w:sz w:val="24"/>
        </w:rPr>
        <w:t>t</w:t>
      </w:r>
      <w:r w:rsidRPr="000E0FF6">
        <w:rPr>
          <w:rFonts w:ascii="Arial" w:hAnsi="Arial" w:cs="Arial"/>
          <w:sz w:val="24"/>
        </w:rPr>
        <w:t>-test</w:t>
      </w:r>
      <w:r w:rsidRPr="000E0FF6">
        <w:rPr>
          <w:rFonts w:ascii="Arial" w:eastAsia="Times New Roman" w:hAnsi="Arial" w:cs="Arial"/>
          <w:sz w:val="24"/>
        </w:rPr>
        <w:t xml:space="preserve"> p value (often transformed by 10*-</w:t>
      </w:r>
      <w:proofErr w:type="gramStart"/>
      <w:r w:rsidRPr="000E0FF6">
        <w:rPr>
          <w:rFonts w:ascii="Arial" w:eastAsia="Times New Roman" w:hAnsi="Arial" w:cs="Arial"/>
          <w:sz w:val="24"/>
        </w:rPr>
        <w:t>log</w:t>
      </w:r>
      <w:r w:rsidRPr="00835E6F">
        <w:rPr>
          <w:rFonts w:ascii="Arial" w:eastAsia="Times New Roman" w:hAnsi="Arial" w:cs="Arial"/>
          <w:sz w:val="24"/>
          <w:vertAlign w:val="subscript"/>
        </w:rPr>
        <w:t>10</w:t>
      </w:r>
      <w:r w:rsidRPr="000E0FF6">
        <w:rPr>
          <w:rFonts w:ascii="Arial" w:eastAsia="Times New Roman" w:hAnsi="Arial" w:cs="Arial"/>
          <w:sz w:val="24"/>
        </w:rPr>
        <w:t>(</w:t>
      </w:r>
      <w:proofErr w:type="gramEnd"/>
      <w:r w:rsidRPr="000E0FF6">
        <w:rPr>
          <w:rFonts w:ascii="Arial" w:eastAsia="Times New Roman" w:hAnsi="Arial" w:cs="Arial"/>
          <w:sz w:val="24"/>
        </w:rPr>
        <w:t xml:space="preserve">p) into a derived measure named </w:t>
      </w:r>
      <w:r w:rsidRPr="000E0FF6">
        <w:rPr>
          <w:rFonts w:ascii="Arial" w:eastAsia="Times New Roman" w:hAnsi="Arial" w:cs="Arial"/>
          <w:i/>
          <w:sz w:val="24"/>
        </w:rPr>
        <w:t>score</w:t>
      </w:r>
      <w:r w:rsidRPr="000E0FF6">
        <w:rPr>
          <w:rFonts w:ascii="Arial" w:eastAsia="Times New Roman" w:hAnsi="Arial" w:cs="Arial"/>
          <w:sz w:val="24"/>
        </w:rPr>
        <w:t xml:space="preserve">). For single nucleotide resolution detection of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events, </w:t>
      </w:r>
      <w:r w:rsidRPr="000E0FF6">
        <w:rPr>
          <w:rFonts w:ascii="Arial" w:eastAsia="Times New Roman" w:hAnsi="Arial" w:cs="Arial"/>
          <w:i/>
          <w:sz w:val="24"/>
        </w:rPr>
        <w:t>p</w:t>
      </w:r>
      <w:r w:rsidRPr="000E0FF6">
        <w:rPr>
          <w:rFonts w:ascii="Arial" w:eastAsia="Times New Roman" w:hAnsi="Arial" w:cs="Arial"/>
          <w:sz w:val="24"/>
        </w:rPr>
        <w:t xml:space="preserve"> value</w:t>
      </w:r>
      <w:r w:rsidR="007F4007">
        <w:rPr>
          <w:rFonts w:ascii="Arial" w:eastAsia="Times New Roman" w:hAnsi="Arial" w:cs="Arial"/>
          <w:sz w:val="24"/>
        </w:rPr>
        <w:t>-</w:t>
      </w:r>
      <w:r w:rsidRPr="000E0FF6">
        <w:rPr>
          <w:rFonts w:ascii="Arial" w:eastAsia="Times New Roman" w:hAnsi="Arial" w:cs="Arial"/>
          <w:sz w:val="24"/>
        </w:rPr>
        <w:t>based estimation can achieve lower levels of FDR, while IPD ratio</w:t>
      </w:r>
      <w:r w:rsidR="007F4007">
        <w:rPr>
          <w:rFonts w:ascii="Arial" w:eastAsia="Times New Roman" w:hAnsi="Arial" w:cs="Arial"/>
          <w:sz w:val="24"/>
        </w:rPr>
        <w:t>-</w:t>
      </w:r>
      <w:r w:rsidRPr="000E0FF6">
        <w:rPr>
          <w:rFonts w:ascii="Arial" w:eastAsia="Times New Roman" w:hAnsi="Arial" w:cs="Arial"/>
          <w:sz w:val="24"/>
        </w:rPr>
        <w:t>based estimation can achieve higher level of sensitivity (</w:t>
      </w:r>
      <w:r w:rsidRPr="000E0FF6">
        <w:rPr>
          <w:rFonts w:ascii="Arial" w:hAnsi="Arial" w:cs="Arial"/>
          <w:sz w:val="24"/>
        </w:rPr>
        <w:t>Fig. 2a-b</w:t>
      </w:r>
      <w:r w:rsidRPr="000E0FF6">
        <w:rPr>
          <w:rFonts w:ascii="Arial" w:eastAsia="Times New Roman" w:hAnsi="Arial" w:cs="Arial"/>
          <w:sz w:val="24"/>
        </w:rPr>
        <w:t xml:space="preserve">). For the calculation of motif enrichment score, </w:t>
      </w:r>
      <w:r w:rsidRPr="000E0FF6">
        <w:rPr>
          <w:rFonts w:ascii="Arial" w:eastAsia="Times New Roman" w:hAnsi="Arial" w:cs="Arial"/>
          <w:i/>
          <w:sz w:val="24"/>
        </w:rPr>
        <w:t>p</w:t>
      </w:r>
      <w:r w:rsidRPr="000E0FF6">
        <w:rPr>
          <w:rFonts w:ascii="Arial" w:eastAsia="Times New Roman" w:hAnsi="Arial" w:cs="Arial"/>
          <w:sz w:val="24"/>
        </w:rPr>
        <w:t xml:space="preserve"> value and IPD ratio show similar performance in </w:t>
      </w:r>
      <w:r w:rsidR="00CA2785">
        <w:rPr>
          <w:rFonts w:ascii="Arial" w:eastAsia="Times New Roman" w:hAnsi="Arial" w:cs="Arial"/>
          <w:sz w:val="24"/>
        </w:rPr>
        <w:t xml:space="preserve">the </w:t>
      </w:r>
      <w:r w:rsidRPr="000E0FF6">
        <w:rPr>
          <w:rFonts w:ascii="Arial" w:eastAsia="Times New Roman" w:hAnsi="Arial" w:cs="Arial"/>
          <w:sz w:val="24"/>
        </w:rPr>
        <w:t>mo</w:t>
      </w:r>
      <w:r w:rsidR="009B3433" w:rsidRPr="000E0FF6">
        <w:rPr>
          <w:rFonts w:ascii="Arial" w:eastAsia="Times New Roman" w:hAnsi="Arial" w:cs="Arial"/>
          <w:sz w:val="24"/>
        </w:rPr>
        <w:t>tif enrichment analysis (Fig. 2f</w:t>
      </w:r>
      <w:r w:rsidRPr="000E0FF6">
        <w:rPr>
          <w:rFonts w:ascii="Arial" w:eastAsia="Times New Roman" w:hAnsi="Arial" w:cs="Arial"/>
          <w:sz w:val="24"/>
        </w:rPr>
        <w:t xml:space="preserve">); however, </w:t>
      </w:r>
      <w:r w:rsidRPr="000E0FF6">
        <w:rPr>
          <w:rFonts w:ascii="Arial" w:hAnsi="Arial" w:cs="Arial"/>
          <w:sz w:val="24"/>
        </w:rPr>
        <w:t>IPD ratio has a smaller variance (Fig.</w:t>
      </w:r>
      <w:r w:rsidR="009B3433" w:rsidRPr="000E0FF6">
        <w:rPr>
          <w:rFonts w:ascii="Arial" w:hAnsi="Arial" w:cs="Arial"/>
          <w:sz w:val="24"/>
        </w:rPr>
        <w:t xml:space="preserve"> 2e</w:t>
      </w:r>
      <w:r w:rsidRPr="000E0FF6">
        <w:rPr>
          <w:rFonts w:ascii="Arial" w:hAnsi="Arial" w:cs="Arial"/>
          <w:sz w:val="24"/>
        </w:rPr>
        <w:t xml:space="preserve">) and a mean value that does not depend on sequencing coverage as much as </w:t>
      </w:r>
      <w:r w:rsidRPr="000E0FF6">
        <w:rPr>
          <w:rFonts w:ascii="Arial" w:eastAsia="Times New Roman" w:hAnsi="Arial" w:cs="Arial"/>
          <w:i/>
          <w:sz w:val="24"/>
        </w:rPr>
        <w:t>p</w:t>
      </w:r>
      <w:r w:rsidRPr="000E0FF6">
        <w:rPr>
          <w:rFonts w:ascii="Arial" w:eastAsia="Times New Roman" w:hAnsi="Arial" w:cs="Arial"/>
          <w:sz w:val="24"/>
        </w:rPr>
        <w:t xml:space="preserve"> value</w:t>
      </w:r>
      <w:r w:rsidRPr="000E0FF6">
        <w:rPr>
          <w:rFonts w:ascii="Arial" w:hAnsi="Arial" w:cs="Arial"/>
          <w:sz w:val="24"/>
        </w:rPr>
        <w:t xml:space="preserve">. In addition, IPD ratio can reflect the extent of partial methylation at each site (a distribution with mean ~1 corresponds to 0% methylation, and a distribution with mean 4~5 corresponds to ~100% methylation), an advantage over </w:t>
      </w:r>
      <w:r w:rsidRPr="000E0FF6">
        <w:rPr>
          <w:rFonts w:ascii="Arial" w:eastAsia="Times New Roman" w:hAnsi="Arial" w:cs="Arial"/>
          <w:i/>
          <w:sz w:val="24"/>
        </w:rPr>
        <w:t>p</w:t>
      </w:r>
      <w:r w:rsidRPr="000E0FF6">
        <w:rPr>
          <w:rFonts w:ascii="Arial" w:eastAsia="Times New Roman" w:hAnsi="Arial" w:cs="Arial"/>
          <w:sz w:val="24"/>
        </w:rPr>
        <w:t xml:space="preserve"> value. The choice of statistical measure depends on different factors and can be largely grouped into two categories. The first category applies to organisms that have relatively high</w:t>
      </w:r>
      <w:r w:rsidR="00BB220C">
        <w:rPr>
          <w:rFonts w:ascii="Arial" w:eastAsia="Times New Roman" w:hAnsi="Arial" w:cs="Arial"/>
          <w:sz w:val="24"/>
        </w:rPr>
        <w:t>er</w:t>
      </w:r>
      <w:r w:rsidRPr="000E0FF6">
        <w:rPr>
          <w:rFonts w:ascii="Arial" w:eastAsia="Times New Roman" w:hAnsi="Arial" w:cs="Arial"/>
          <w:sz w:val="24"/>
        </w:rPr>
        <w:t xml:space="preserv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dA</w:t>
      </w:r>
      <w:r w:rsidRPr="000E0FF6">
        <w:rPr>
          <w:rFonts w:ascii="Arial" w:eastAsia="Times New Roman" w:hAnsi="Arial" w:cs="Arial"/>
          <w:sz w:val="24"/>
        </w:rPr>
        <w:t>/</w:t>
      </w:r>
      <w:proofErr w:type="gramStart"/>
      <w:r w:rsidRPr="000E0FF6">
        <w:rPr>
          <w:rFonts w:ascii="Arial" w:eastAsia="Times New Roman" w:hAnsi="Arial" w:cs="Arial"/>
          <w:sz w:val="24"/>
        </w:rPr>
        <w:t>A</w:t>
      </w:r>
      <w:proofErr w:type="gramEnd"/>
      <w:r w:rsidRPr="000E0FF6">
        <w:rPr>
          <w:rFonts w:ascii="Arial" w:eastAsia="Times New Roman" w:hAnsi="Arial" w:cs="Arial"/>
          <w:sz w:val="24"/>
        </w:rPr>
        <w:t xml:space="preserve"> abundance (via HPLC/MS) such that a low FDR can be achieved with a practical SMRT sequencing coverage (Fig. 2c). For this category, the IPD ratio is suggested and is expected to provide the advantages described above. The green algae </w:t>
      </w:r>
      <w:r w:rsidR="001E7CDA" w:rsidRPr="000E0FF6">
        <w:rPr>
          <w:rFonts w:ascii="Arial" w:eastAsia="Times New Roman" w:hAnsi="Arial" w:cs="Arial"/>
          <w:sz w:val="24"/>
        </w:rPr>
        <w:t>m</w:t>
      </w:r>
      <w:r w:rsidR="001E7CDA" w:rsidRPr="000E0FF6">
        <w:rPr>
          <w:rFonts w:ascii="Arial" w:eastAsia="Times New Roman" w:hAnsi="Arial" w:cs="Arial"/>
          <w:sz w:val="24"/>
          <w:vertAlign w:val="superscript"/>
        </w:rPr>
        <w:t>6</w:t>
      </w:r>
      <w:r w:rsidR="001E7CDA" w:rsidRPr="000E0FF6">
        <w:rPr>
          <w:rFonts w:ascii="Arial" w:eastAsia="Times New Roman" w:hAnsi="Arial" w:cs="Arial"/>
          <w:sz w:val="24"/>
        </w:rPr>
        <w:t xml:space="preserve">dA </w:t>
      </w:r>
      <w:r w:rsidRPr="000E0FF6">
        <w:rPr>
          <w:rFonts w:ascii="Arial" w:eastAsia="Times New Roman" w:hAnsi="Arial" w:cs="Arial"/>
          <w:sz w:val="24"/>
        </w:rPr>
        <w:t xml:space="preserve">methylome analysis presented in this study is a good example of </w:t>
      </w:r>
      <w:r w:rsidRPr="00F86C59">
        <w:rPr>
          <w:rFonts w:ascii="Arial" w:eastAsia="Times New Roman" w:hAnsi="Arial" w:cs="Arial"/>
          <w:sz w:val="24"/>
        </w:rPr>
        <w:t xml:space="preserve">this category. The second category applies to organisms </w:t>
      </w:r>
      <w:r w:rsidR="001437B1" w:rsidRPr="00F86C59">
        <w:rPr>
          <w:rFonts w:ascii="Arial" w:eastAsia="Times New Roman" w:hAnsi="Arial" w:cs="Arial"/>
          <w:sz w:val="24"/>
        </w:rPr>
        <w:t xml:space="preserve">with low </w:t>
      </w:r>
      <w:r w:rsidR="00750A6E" w:rsidRPr="00F86C59">
        <w:rPr>
          <w:rFonts w:ascii="Arial" w:eastAsia="Times New Roman" w:hAnsi="Arial" w:cs="Arial"/>
          <w:sz w:val="24"/>
        </w:rPr>
        <w:t>m</w:t>
      </w:r>
      <w:r w:rsidR="00750A6E" w:rsidRPr="00F86C59">
        <w:rPr>
          <w:rFonts w:ascii="Arial" w:eastAsia="Times New Roman" w:hAnsi="Arial" w:cs="Arial"/>
          <w:sz w:val="24"/>
          <w:vertAlign w:val="superscript"/>
        </w:rPr>
        <w:t>6</w:t>
      </w:r>
      <w:r w:rsidR="00750A6E" w:rsidRPr="00F86C59">
        <w:rPr>
          <w:rFonts w:ascii="Arial" w:eastAsia="Times New Roman" w:hAnsi="Arial" w:cs="Arial"/>
          <w:sz w:val="24"/>
        </w:rPr>
        <w:t>dA/</w:t>
      </w:r>
      <w:proofErr w:type="gramStart"/>
      <w:r w:rsidR="00750A6E" w:rsidRPr="00F86C59">
        <w:rPr>
          <w:rFonts w:ascii="Arial" w:eastAsia="Times New Roman" w:hAnsi="Arial" w:cs="Arial"/>
          <w:sz w:val="24"/>
        </w:rPr>
        <w:t>A</w:t>
      </w:r>
      <w:proofErr w:type="gramEnd"/>
      <w:r w:rsidR="00750A6E" w:rsidRPr="00F86C59">
        <w:rPr>
          <w:rFonts w:ascii="Arial" w:eastAsia="Times New Roman" w:hAnsi="Arial" w:cs="Arial"/>
          <w:sz w:val="24"/>
        </w:rPr>
        <w:t xml:space="preserve"> abundance (via HPLC/MS) </w:t>
      </w:r>
      <w:r w:rsidRPr="00D2111C">
        <w:rPr>
          <w:rFonts w:ascii="Arial" w:eastAsia="Times New Roman" w:hAnsi="Arial" w:cs="Arial"/>
          <w:i/>
          <w:sz w:val="24"/>
        </w:rPr>
        <w:t>i.e.</w:t>
      </w:r>
      <w:r w:rsidRPr="00F86C59">
        <w:rPr>
          <w:rFonts w:ascii="Arial" w:eastAsia="Times New Roman" w:hAnsi="Arial" w:cs="Arial"/>
          <w:sz w:val="24"/>
        </w:rPr>
        <w:t xml:space="preserve"> IPD ratio would not be able to provide a reasonably good FDR</w:t>
      </w:r>
      <w:r w:rsidR="00750A6E" w:rsidRPr="00F86C59">
        <w:rPr>
          <w:rFonts w:ascii="Arial" w:eastAsia="Times New Roman" w:hAnsi="Arial" w:cs="Arial"/>
          <w:sz w:val="24"/>
        </w:rPr>
        <w:t xml:space="preserve"> unless a sufficient deep sequencing coverage is achieved</w:t>
      </w:r>
      <w:r w:rsidRPr="00F86C59">
        <w:rPr>
          <w:rFonts w:ascii="Arial" w:eastAsia="Times New Roman" w:hAnsi="Arial" w:cs="Arial"/>
          <w:sz w:val="24"/>
        </w:rPr>
        <w:t xml:space="preserve">. In the second category, </w:t>
      </w:r>
      <w:r w:rsidRPr="00F86C59">
        <w:rPr>
          <w:rFonts w:ascii="Arial" w:eastAsia="Times New Roman" w:hAnsi="Arial" w:cs="Arial"/>
          <w:i/>
          <w:sz w:val="24"/>
        </w:rPr>
        <w:t>p</w:t>
      </w:r>
      <w:r w:rsidRPr="00F86C59">
        <w:rPr>
          <w:rFonts w:ascii="Arial" w:eastAsia="Times New Roman" w:hAnsi="Arial" w:cs="Arial"/>
          <w:sz w:val="24"/>
        </w:rPr>
        <w:t xml:space="preserve"> value is expected to provide lower FDR for detection</w:t>
      </w:r>
      <w:r w:rsidR="00750A6E" w:rsidRPr="00F86C59">
        <w:rPr>
          <w:rFonts w:ascii="Arial" w:eastAsia="Times New Roman" w:hAnsi="Arial" w:cs="Arial"/>
          <w:sz w:val="24"/>
        </w:rPr>
        <w:t xml:space="preserve">, and </w:t>
      </w:r>
      <w:r w:rsidRPr="00F86C59">
        <w:rPr>
          <w:rFonts w:ascii="Arial" w:eastAsia="Times New Roman" w:hAnsi="Arial" w:cs="Arial"/>
          <w:sz w:val="24"/>
        </w:rPr>
        <w:t xml:space="preserve">a further IPD ratio analysis </w:t>
      </w:r>
      <w:r w:rsidR="00750A6E" w:rsidRPr="00D2111C">
        <w:rPr>
          <w:rFonts w:ascii="Arial" w:eastAsia="Times New Roman" w:hAnsi="Arial" w:cs="Arial"/>
          <w:sz w:val="24"/>
        </w:rPr>
        <w:t xml:space="preserve">can be performed </w:t>
      </w:r>
      <w:r w:rsidRPr="00F86C59">
        <w:rPr>
          <w:rFonts w:ascii="Arial" w:eastAsia="Times New Roman" w:hAnsi="Arial" w:cs="Arial"/>
          <w:sz w:val="24"/>
        </w:rPr>
        <w:t xml:space="preserve">specifically for putative </w:t>
      </w:r>
      <w:r w:rsidR="001E7CDA" w:rsidRPr="00F86C59">
        <w:rPr>
          <w:rFonts w:ascii="Arial" w:eastAsia="Times New Roman" w:hAnsi="Arial" w:cs="Arial"/>
          <w:sz w:val="24"/>
        </w:rPr>
        <w:t>m</w:t>
      </w:r>
      <w:r w:rsidR="001E7CDA" w:rsidRPr="00F86C59">
        <w:rPr>
          <w:rFonts w:ascii="Arial" w:eastAsia="Times New Roman" w:hAnsi="Arial" w:cs="Arial"/>
          <w:sz w:val="24"/>
          <w:vertAlign w:val="superscript"/>
        </w:rPr>
        <w:t>6</w:t>
      </w:r>
      <w:r w:rsidR="001E7CDA" w:rsidRPr="00F86C59">
        <w:rPr>
          <w:rFonts w:ascii="Arial" w:eastAsia="Times New Roman" w:hAnsi="Arial" w:cs="Arial"/>
          <w:sz w:val="24"/>
        </w:rPr>
        <w:t xml:space="preserve">dA </w:t>
      </w:r>
      <w:r w:rsidRPr="00F86C59">
        <w:rPr>
          <w:rFonts w:ascii="Arial" w:eastAsia="Times New Roman" w:hAnsi="Arial" w:cs="Arial"/>
          <w:sz w:val="24"/>
        </w:rPr>
        <w:t>sites</w:t>
      </w:r>
      <w:r w:rsidR="00FE7586" w:rsidRPr="00F86C59">
        <w:rPr>
          <w:rFonts w:ascii="Arial" w:eastAsia="Times New Roman" w:hAnsi="Arial" w:cs="Arial"/>
          <w:sz w:val="24"/>
        </w:rPr>
        <w:t xml:space="preserve"> with significant </w:t>
      </w:r>
      <w:r w:rsidR="00FE7586" w:rsidRPr="00F86C59">
        <w:rPr>
          <w:rFonts w:ascii="Arial" w:eastAsia="Times New Roman" w:hAnsi="Arial" w:cs="Arial"/>
          <w:i/>
          <w:sz w:val="24"/>
        </w:rPr>
        <w:t>p</w:t>
      </w:r>
      <w:r w:rsidR="00FE7586" w:rsidRPr="00F86C59">
        <w:rPr>
          <w:rFonts w:ascii="Arial" w:eastAsia="Times New Roman" w:hAnsi="Arial" w:cs="Arial"/>
          <w:sz w:val="24"/>
        </w:rPr>
        <w:t xml:space="preserve"> values</w:t>
      </w:r>
      <w:r w:rsidRPr="000E0FF6">
        <w:rPr>
          <w:rFonts w:ascii="Arial" w:eastAsia="Times New Roman" w:hAnsi="Arial" w:cs="Arial"/>
          <w:sz w:val="24"/>
        </w:rPr>
        <w:t>.</w:t>
      </w:r>
    </w:p>
    <w:p w14:paraId="392ED908" w14:textId="77777777" w:rsidR="00BE79BF" w:rsidRPr="000E0FF6" w:rsidRDefault="00BE79BF" w:rsidP="00BE79BF">
      <w:pPr>
        <w:spacing w:line="240" w:lineRule="auto"/>
        <w:jc w:val="both"/>
        <w:rPr>
          <w:rFonts w:ascii="Arial" w:eastAsia="Times New Roman" w:hAnsi="Arial" w:cs="Arial"/>
          <w:b/>
          <w:sz w:val="24"/>
        </w:rPr>
      </w:pPr>
    </w:p>
    <w:p w14:paraId="65D8A746" w14:textId="1E2D330C" w:rsidR="00BE79BF" w:rsidRPr="000E0FF6" w:rsidRDefault="00BE79BF" w:rsidP="00BE79BF">
      <w:pPr>
        <w:spacing w:line="240" w:lineRule="auto"/>
        <w:jc w:val="both"/>
        <w:rPr>
          <w:rFonts w:ascii="Arial" w:eastAsia="Times New Roman" w:hAnsi="Arial" w:cs="Arial"/>
          <w:sz w:val="24"/>
        </w:rPr>
      </w:pPr>
      <w:proofErr w:type="gramStart"/>
      <w:r w:rsidRPr="000E0FF6">
        <w:rPr>
          <w:rFonts w:ascii="Arial" w:eastAsia="Times New Roman" w:hAnsi="Arial" w:cs="Arial"/>
          <w:b/>
          <w:sz w:val="24"/>
        </w:rPr>
        <w:lastRenderedPageBreak/>
        <w:t xml:space="preserve">Motif specific detection of </w:t>
      </w:r>
      <w:r w:rsidR="00126D2A" w:rsidRPr="000E0FF6">
        <w:rPr>
          <w:rFonts w:ascii="Arial" w:eastAsia="Times New Roman" w:hAnsi="Arial" w:cs="Arial"/>
          <w:b/>
          <w:sz w:val="24"/>
        </w:rPr>
        <w:t>m</w:t>
      </w:r>
      <w:r w:rsidR="00126D2A" w:rsidRPr="00835E6F">
        <w:rPr>
          <w:rFonts w:ascii="Arial" w:eastAsia="Times New Roman" w:hAnsi="Arial" w:cs="Arial"/>
          <w:b/>
          <w:sz w:val="24"/>
          <w:vertAlign w:val="superscript"/>
        </w:rPr>
        <w:t>6</w:t>
      </w:r>
      <w:r w:rsidR="00126D2A" w:rsidRPr="000E0FF6">
        <w:rPr>
          <w:rFonts w:ascii="Arial" w:eastAsia="Times New Roman" w:hAnsi="Arial" w:cs="Arial"/>
          <w:b/>
          <w:sz w:val="24"/>
        </w:rPr>
        <w:t>dA</w:t>
      </w:r>
      <w:r w:rsidRPr="000E0FF6">
        <w:rPr>
          <w:rFonts w:ascii="Arial" w:eastAsia="Times New Roman" w:hAnsi="Arial" w:cs="Arial"/>
          <w:b/>
          <w:sz w:val="24"/>
        </w:rPr>
        <w:t xml:space="preserve"> events.</w:t>
      </w:r>
      <w:proofErr w:type="gramEnd"/>
      <w:r w:rsidRPr="000E0FF6">
        <w:rPr>
          <w:rFonts w:ascii="Arial" w:eastAsia="Times New Roman" w:hAnsi="Arial" w:cs="Arial"/>
          <w:sz w:val="24"/>
        </w:rPr>
        <w:t xml:space="preserve"> For certain species with a low fraction of </w:t>
      </w:r>
      <w:r w:rsidR="00071F79" w:rsidRPr="000E0FF6">
        <w:rPr>
          <w:rFonts w:ascii="Arial" w:eastAsia="Times New Roman" w:hAnsi="Arial" w:cs="Arial"/>
          <w:sz w:val="24"/>
        </w:rPr>
        <w:t>m</w:t>
      </w:r>
      <w:r w:rsidR="00071F79" w:rsidRPr="000E0FF6">
        <w:rPr>
          <w:rFonts w:ascii="Arial" w:eastAsia="Times New Roman" w:hAnsi="Arial" w:cs="Arial"/>
          <w:sz w:val="24"/>
          <w:vertAlign w:val="superscript"/>
        </w:rPr>
        <w:t>6</w:t>
      </w:r>
      <w:r w:rsidR="00071F79" w:rsidRPr="000E0FF6">
        <w:rPr>
          <w:rFonts w:ascii="Arial" w:eastAsia="Times New Roman" w:hAnsi="Arial" w:cs="Arial"/>
          <w:sz w:val="24"/>
        </w:rPr>
        <w:t xml:space="preserve">dA </w:t>
      </w:r>
      <w:r w:rsidRPr="000E0FF6">
        <w:rPr>
          <w:rFonts w:ascii="Arial" w:eastAsia="Times New Roman" w:hAnsi="Arial" w:cs="Arial"/>
          <w:sz w:val="24"/>
        </w:rPr>
        <w:t xml:space="preserve">events across the genome, it is hard to achieve a sufficiently low FDR in SMRT-seq based </w:t>
      </w:r>
      <w:r w:rsidR="00126D2A" w:rsidRPr="000E0FF6">
        <w:rPr>
          <w:rFonts w:ascii="Arial" w:eastAsia="Times New Roman" w:hAnsi="Arial" w:cs="Arial"/>
          <w:sz w:val="24"/>
        </w:rPr>
        <w:t>m</w:t>
      </w:r>
      <w:r w:rsidR="00126D2A" w:rsidRPr="00835E6F">
        <w:rPr>
          <w:rFonts w:ascii="Arial" w:eastAsia="Times New Roman" w:hAnsi="Arial" w:cs="Arial"/>
          <w:sz w:val="24"/>
          <w:vertAlign w:val="superscript"/>
        </w:rPr>
        <w:t>6</w:t>
      </w:r>
      <w:r w:rsidR="00126D2A" w:rsidRPr="000E0FF6">
        <w:rPr>
          <w:rFonts w:ascii="Arial" w:eastAsia="Times New Roman" w:hAnsi="Arial" w:cs="Arial"/>
          <w:sz w:val="24"/>
        </w:rPr>
        <w:t>dA</w:t>
      </w:r>
      <w:r w:rsidRPr="000E0FF6">
        <w:rPr>
          <w:rFonts w:ascii="Arial" w:eastAsia="Times New Roman" w:hAnsi="Arial" w:cs="Arial"/>
          <w:sz w:val="24"/>
        </w:rPr>
        <w:t xml:space="preserve"> calling </w:t>
      </w:r>
      <w:r w:rsidR="00C86CF7">
        <w:rPr>
          <w:rFonts w:ascii="Arial" w:eastAsia="Times New Roman" w:hAnsi="Arial" w:cs="Arial"/>
          <w:sz w:val="24"/>
        </w:rPr>
        <w:t>according to</w:t>
      </w:r>
      <w:r w:rsidRPr="000E0FF6">
        <w:rPr>
          <w:rFonts w:ascii="Arial" w:eastAsia="Times New Roman" w:hAnsi="Arial" w:cs="Arial"/>
          <w:sz w:val="24"/>
        </w:rPr>
        <w:t xml:space="preserve"> our estimation (Fig. 2c). However, if some sequence motifs </w:t>
      </w:r>
      <w:r w:rsidR="005C5ADE">
        <w:rPr>
          <w:rFonts w:ascii="Arial" w:eastAsia="Times New Roman" w:hAnsi="Arial" w:cs="Arial"/>
          <w:sz w:val="24"/>
        </w:rPr>
        <w:t>are</w:t>
      </w:r>
      <w:r w:rsidRPr="000E0FF6">
        <w:rPr>
          <w:rFonts w:ascii="Arial" w:eastAsia="Times New Roman" w:hAnsi="Arial" w:cs="Arial"/>
          <w:sz w:val="24"/>
        </w:rPr>
        <w:t xml:space="preserve"> enriched for </w:t>
      </w:r>
      <w:r w:rsidR="00071F79" w:rsidRPr="000E0FF6">
        <w:rPr>
          <w:rFonts w:ascii="Arial" w:eastAsia="Times New Roman" w:hAnsi="Arial" w:cs="Arial"/>
          <w:sz w:val="24"/>
        </w:rPr>
        <w:t>m</w:t>
      </w:r>
      <w:r w:rsidR="00071F79" w:rsidRPr="000E0FF6">
        <w:rPr>
          <w:rFonts w:ascii="Arial" w:eastAsia="Times New Roman" w:hAnsi="Arial" w:cs="Arial"/>
          <w:sz w:val="24"/>
          <w:vertAlign w:val="superscript"/>
        </w:rPr>
        <w:t>6</w:t>
      </w:r>
      <w:r w:rsidR="00071F79" w:rsidRPr="000E0FF6">
        <w:rPr>
          <w:rFonts w:ascii="Arial" w:eastAsia="Times New Roman" w:hAnsi="Arial" w:cs="Arial"/>
          <w:sz w:val="24"/>
        </w:rPr>
        <w:t xml:space="preserve">dA </w:t>
      </w:r>
      <w:r w:rsidRPr="000E0FF6">
        <w:rPr>
          <w:rFonts w:ascii="Arial" w:eastAsia="Times New Roman" w:hAnsi="Arial" w:cs="Arial"/>
          <w:sz w:val="24"/>
        </w:rPr>
        <w:t>events</w:t>
      </w:r>
      <w:r w:rsidRPr="000E0FF6">
        <w:rPr>
          <w:rFonts w:ascii="Arial" w:eastAsia="Times New Roman" w:hAnsi="Arial" w:cs="Arial"/>
          <w:sz w:val="24"/>
        </w:rPr>
        <w:fldChar w:fldCharType="begin"/>
      </w:r>
      <w:r w:rsidRPr="000E0FF6">
        <w:rPr>
          <w:rFonts w:ascii="Arial" w:eastAsia="Times New Roman" w:hAnsi="Arial" w:cs="Arial"/>
          <w:sz w:val="24"/>
        </w:rPr>
        <w:instrText xml:space="preserve"> ADDIN EN.CITE &lt;EndNote&gt;&lt;Cite&gt;&lt;Author&gt;Fu&lt;/Author&gt;&lt;Year&gt;2015&lt;/Year&gt;&lt;RecNum&gt;226&lt;/RecNum&gt;&lt;DisplayText&gt;&lt;style face="superscript"&gt;7&lt;/style&gt;&lt;/DisplayText&gt;&lt;record&gt;&lt;rec-number&gt;226&lt;/rec-number&gt;&lt;foreign-keys&gt;&lt;key app="EN" db-id="wpsv0vd21z5zv4ex5t7vefxgdtprsaxzprzx"&gt;226&lt;/key&gt;&lt;/foreign-keys&gt;&lt;ref-type name="Journal Article"&gt;17&lt;/ref-type&gt;&lt;contributors&gt;&lt;authors&gt;&lt;author&gt;Fu, Ye&lt;/author&gt;&lt;author&gt;Luo, Guan-Zheng&lt;/author&gt;&lt;author&gt;Chen, Kai&lt;/author&gt;&lt;author&gt;Deng, Xin&lt;/author&gt;&lt;author&gt;Yu, Miao&lt;/author&gt;&lt;author&gt;Han, Dali&lt;/author&gt;&lt;author&gt;Hao, Ziyang&lt;/author&gt;&lt;author&gt;Liu, Jianzhao&lt;/author&gt;&lt;author&gt;Lu, Xingyu&lt;/author&gt;&lt;author&gt;Doré, Louis C&lt;/author&gt;&lt;/authors&gt;&lt;/contributors&gt;&lt;titles&gt;&lt;title&gt;N 6-Methyldeoxyadenosine Marks Active Transcription Start Sites in Chlamydomonas&lt;/title&gt;&lt;secondary-title&gt;Cell&lt;/secondary-title&gt;&lt;/titles&gt;&lt;periodical&gt;&lt;full-title&gt;Cell&lt;/full-title&gt;&lt;/periodical&gt;&lt;pages&gt;879-892&lt;/pages&gt;&lt;volume&gt;161&lt;/volume&gt;&lt;number&gt;4&lt;/number&gt;&lt;dates&gt;&lt;year&gt;2015&lt;/year&gt;&lt;/dates&gt;&lt;isbn&gt;0092-8674&lt;/isbn&gt;&lt;urls&gt;&lt;/urls&gt;&lt;/record&gt;&lt;/Cite&gt;&lt;/EndNote&gt;</w:instrText>
      </w:r>
      <w:r w:rsidRPr="000E0FF6">
        <w:rPr>
          <w:rFonts w:ascii="Arial" w:eastAsia="Times New Roman" w:hAnsi="Arial" w:cs="Arial"/>
          <w:sz w:val="24"/>
        </w:rPr>
        <w:fldChar w:fldCharType="separate"/>
      </w:r>
      <w:r w:rsidRPr="000E0FF6">
        <w:rPr>
          <w:rFonts w:ascii="Arial" w:eastAsia="Times New Roman" w:hAnsi="Arial" w:cs="Arial"/>
          <w:noProof/>
          <w:sz w:val="24"/>
          <w:vertAlign w:val="superscript"/>
        </w:rPr>
        <w:t>7</w:t>
      </w:r>
      <w:r w:rsidRPr="000E0FF6">
        <w:rPr>
          <w:rFonts w:ascii="Arial" w:eastAsia="Times New Roman" w:hAnsi="Arial" w:cs="Arial"/>
          <w:sz w:val="24"/>
        </w:rPr>
        <w:fldChar w:fldCharType="end"/>
      </w:r>
      <w:r w:rsidRPr="000E0FF6">
        <w:rPr>
          <w:rFonts w:ascii="Arial" w:eastAsia="Times New Roman" w:hAnsi="Arial" w:cs="Arial"/>
          <w:sz w:val="24"/>
        </w:rPr>
        <w:t xml:space="preserve">, </w:t>
      </w:r>
      <w:r w:rsidR="00071F79" w:rsidRPr="000E0FF6">
        <w:rPr>
          <w:rFonts w:ascii="Arial" w:eastAsia="Times New Roman" w:hAnsi="Arial" w:cs="Arial"/>
          <w:sz w:val="24"/>
        </w:rPr>
        <w:t>m</w:t>
      </w:r>
      <w:r w:rsidR="00071F79" w:rsidRPr="000E0FF6">
        <w:rPr>
          <w:rFonts w:ascii="Arial" w:eastAsia="Times New Roman" w:hAnsi="Arial" w:cs="Arial"/>
          <w:sz w:val="24"/>
          <w:vertAlign w:val="superscript"/>
        </w:rPr>
        <w:t>6</w:t>
      </w:r>
      <w:r w:rsidR="00071F79" w:rsidRPr="000E0FF6">
        <w:rPr>
          <w:rFonts w:ascii="Arial" w:eastAsia="Times New Roman" w:hAnsi="Arial" w:cs="Arial"/>
          <w:sz w:val="24"/>
        </w:rPr>
        <w:t xml:space="preserve">dA </w:t>
      </w:r>
      <w:r w:rsidRPr="000E0FF6">
        <w:rPr>
          <w:rFonts w:ascii="Arial" w:eastAsia="Times New Roman" w:hAnsi="Arial" w:cs="Arial"/>
          <w:sz w:val="24"/>
        </w:rPr>
        <w:t>abundance (</w:t>
      </w:r>
      <m:oMath>
        <m:sSub>
          <m:sSubPr>
            <m:ctrlPr>
              <w:rPr>
                <w:rFonts w:ascii="Cambria Math" w:eastAsia="Times New Roman" w:hAnsi="Cambria Math" w:cs="Arial"/>
                <w:i/>
                <w:sz w:val="24"/>
              </w:rPr>
            </m:ctrlPr>
          </m:sSubPr>
          <m:e>
            <m:r>
              <w:rPr>
                <w:rFonts w:ascii="Cambria Math" w:eastAsia="Times New Roman" w:hAnsi="Cambria Math" w:cs="Arial"/>
                <w:sz w:val="24"/>
              </w:rPr>
              <m:t>f</m:t>
            </m:r>
          </m:e>
          <m:sub>
            <m:r>
              <w:rPr>
                <w:rFonts w:ascii="Cambria Math" w:eastAsia="Times New Roman" w:hAnsi="Cambria Math" w:cs="Arial"/>
                <w:sz w:val="24"/>
              </w:rPr>
              <m:t>m</m:t>
            </m:r>
          </m:sub>
        </m:sSub>
      </m:oMath>
      <w:r w:rsidRPr="000E0FF6">
        <w:rPr>
          <w:rFonts w:ascii="Arial" w:eastAsia="Times New Roman" w:hAnsi="Arial" w:cs="Arial"/>
          <w:sz w:val="24"/>
        </w:rPr>
        <w:t xml:space="preserve">) </w:t>
      </w:r>
      <w:r w:rsidR="00F91072">
        <w:rPr>
          <w:rFonts w:ascii="Arial" w:eastAsia="Times New Roman" w:hAnsi="Arial" w:cs="Arial"/>
          <w:sz w:val="24"/>
        </w:rPr>
        <w:t>among</w:t>
      </w:r>
      <w:r w:rsidRPr="000E0FF6">
        <w:rPr>
          <w:rFonts w:ascii="Arial" w:eastAsia="Times New Roman" w:hAnsi="Arial" w:cs="Arial"/>
          <w:sz w:val="24"/>
        </w:rPr>
        <w:t xml:space="preserve"> </w:t>
      </w:r>
      <w:r w:rsidR="00F91072">
        <w:rPr>
          <w:rFonts w:ascii="Arial" w:eastAsia="Times New Roman" w:hAnsi="Arial" w:cs="Arial"/>
          <w:sz w:val="24"/>
        </w:rPr>
        <w:t>those</w:t>
      </w:r>
      <w:r w:rsidR="00F91072" w:rsidRPr="000E0FF6">
        <w:rPr>
          <w:rFonts w:ascii="Arial" w:eastAsia="Times New Roman" w:hAnsi="Arial" w:cs="Arial"/>
          <w:sz w:val="24"/>
        </w:rPr>
        <w:t xml:space="preserve"> </w:t>
      </w:r>
      <w:r w:rsidRPr="000E0FF6">
        <w:rPr>
          <w:rFonts w:ascii="Arial" w:eastAsia="Times New Roman" w:hAnsi="Arial" w:cs="Arial"/>
          <w:sz w:val="24"/>
        </w:rPr>
        <w:t xml:space="preserve">motif sites can be substantially higher than the global level of methylated adenines </w:t>
      </w:r>
      <m:oMath>
        <m:r>
          <w:rPr>
            <w:rFonts w:ascii="Cambria Math" w:eastAsia="Times New Roman" w:hAnsi="Cambria Math" w:cs="Arial"/>
            <w:sz w:val="24"/>
          </w:rPr>
          <m:t>(f)</m:t>
        </m:r>
      </m:oMath>
      <w:r w:rsidRPr="000E0FF6">
        <w:rPr>
          <w:rFonts w:ascii="Arial" w:eastAsia="Times New Roman" w:hAnsi="Arial" w:cs="Arial"/>
          <w:sz w:val="24"/>
        </w:rPr>
        <w:t xml:space="preserve">. More reliable </w:t>
      </w:r>
      <w:r w:rsidR="00071F79" w:rsidRPr="000E0FF6">
        <w:rPr>
          <w:rFonts w:ascii="Arial" w:eastAsia="Times New Roman" w:hAnsi="Arial" w:cs="Arial"/>
          <w:sz w:val="24"/>
        </w:rPr>
        <w:t>m</w:t>
      </w:r>
      <w:r w:rsidR="00071F79" w:rsidRPr="000E0FF6">
        <w:rPr>
          <w:rFonts w:ascii="Arial" w:eastAsia="Times New Roman" w:hAnsi="Arial" w:cs="Arial"/>
          <w:sz w:val="24"/>
          <w:vertAlign w:val="superscript"/>
        </w:rPr>
        <w:t>6</w:t>
      </w:r>
      <w:r w:rsidR="00071F79" w:rsidRPr="000E0FF6">
        <w:rPr>
          <w:rFonts w:ascii="Arial" w:eastAsia="Times New Roman" w:hAnsi="Arial" w:cs="Arial"/>
          <w:sz w:val="24"/>
        </w:rPr>
        <w:t xml:space="preserve">dA </w:t>
      </w:r>
      <w:r w:rsidRPr="000E0FF6">
        <w:rPr>
          <w:rFonts w:ascii="Arial" w:eastAsia="Times New Roman" w:hAnsi="Arial" w:cs="Arial"/>
          <w:sz w:val="24"/>
        </w:rPr>
        <w:t>calls with lower FDR</w:t>
      </w:r>
      <w:r w:rsidR="00747AF0">
        <w:rPr>
          <w:rFonts w:ascii="Arial" w:eastAsia="Times New Roman" w:hAnsi="Arial" w:cs="Arial"/>
          <w:sz w:val="24"/>
        </w:rPr>
        <w:t>s</w:t>
      </w:r>
      <w:r w:rsidRPr="000E0FF6">
        <w:rPr>
          <w:rFonts w:ascii="Arial" w:eastAsia="Times New Roman" w:hAnsi="Arial" w:cs="Arial"/>
          <w:sz w:val="24"/>
        </w:rPr>
        <w:t xml:space="preserve"> can be made in a motif</w:t>
      </w:r>
      <w:r w:rsidR="009B3433" w:rsidRPr="000E0FF6">
        <w:rPr>
          <w:rFonts w:ascii="Arial" w:eastAsia="Times New Roman" w:hAnsi="Arial" w:cs="Arial"/>
          <w:sz w:val="24"/>
        </w:rPr>
        <w:t xml:space="preserve"> specific </w:t>
      </w:r>
      <w:r w:rsidR="00071F79" w:rsidRPr="000E0FF6">
        <w:rPr>
          <w:rFonts w:ascii="Arial" w:eastAsia="Times New Roman" w:hAnsi="Arial" w:cs="Arial"/>
          <w:sz w:val="24"/>
        </w:rPr>
        <w:t>m</w:t>
      </w:r>
      <w:r w:rsidR="00071F79" w:rsidRPr="000E0FF6">
        <w:rPr>
          <w:rFonts w:ascii="Arial" w:eastAsia="Times New Roman" w:hAnsi="Arial" w:cs="Arial"/>
          <w:sz w:val="24"/>
          <w:vertAlign w:val="superscript"/>
        </w:rPr>
        <w:t>6</w:t>
      </w:r>
      <w:r w:rsidR="00071F79" w:rsidRPr="000E0FF6">
        <w:rPr>
          <w:rFonts w:ascii="Arial" w:eastAsia="Times New Roman" w:hAnsi="Arial" w:cs="Arial"/>
          <w:sz w:val="24"/>
        </w:rPr>
        <w:t xml:space="preserve">dA </w:t>
      </w:r>
      <w:r w:rsidR="009B3433" w:rsidRPr="000E0FF6">
        <w:rPr>
          <w:rFonts w:ascii="Arial" w:eastAsia="Times New Roman" w:hAnsi="Arial" w:cs="Arial"/>
          <w:sz w:val="24"/>
        </w:rPr>
        <w:t>calling.</w:t>
      </w:r>
    </w:p>
    <w:p w14:paraId="6DE1D3B8" w14:textId="6ABDE7B7" w:rsidR="00080477" w:rsidRPr="000E0FF6" w:rsidRDefault="00BE79BF" w:rsidP="00BE79BF">
      <w:pPr>
        <w:spacing w:line="240" w:lineRule="auto"/>
        <w:rPr>
          <w:rFonts w:ascii="Arial" w:eastAsia="Times New Roman" w:hAnsi="Arial" w:cs="Arial"/>
          <w:b/>
          <w:sz w:val="24"/>
          <w:u w:val="single"/>
        </w:rPr>
      </w:pPr>
      <w:r w:rsidRPr="000E0FF6">
        <w:rPr>
          <w:rFonts w:ascii="Arial" w:eastAsia="Times New Roman" w:hAnsi="Arial" w:cs="Arial"/>
          <w:b/>
          <w:sz w:val="24"/>
        </w:rPr>
        <w:t>Intrinsic bias that could lead to false positive motif calls independent from DNA modifications</w:t>
      </w:r>
      <w:r w:rsidRPr="000E0FF6">
        <w:rPr>
          <w:rFonts w:ascii="Arial" w:eastAsia="Times New Roman" w:hAnsi="Arial" w:cs="Arial"/>
          <w:sz w:val="24"/>
        </w:rPr>
        <w:t xml:space="preserve">. </w:t>
      </w:r>
      <w:r w:rsidRPr="00B72E36">
        <w:rPr>
          <w:rFonts w:ascii="Arial" w:eastAsia="Times New Roman" w:hAnsi="Arial" w:cs="Arial"/>
          <w:sz w:val="24"/>
        </w:rPr>
        <w:t xml:space="preserve">An </w:t>
      </w:r>
      <w:r w:rsidRPr="00B72E36">
        <w:rPr>
          <w:rFonts w:ascii="Arial" w:eastAsia="Times New Roman" w:hAnsi="Arial" w:cs="Arial"/>
          <w:i/>
          <w:sz w:val="24"/>
        </w:rPr>
        <w:t>in silico</w:t>
      </w:r>
      <w:r w:rsidRPr="00B72E36">
        <w:rPr>
          <w:rFonts w:ascii="Arial" w:eastAsia="Times New Roman" w:hAnsi="Arial" w:cs="Arial"/>
          <w:sz w:val="24"/>
        </w:rPr>
        <w:t xml:space="preserve"> IPD control model is widely used in SMRT sequencing based detection of DNA modifications (</w:t>
      </w:r>
      <w:hyperlink r:id="rId8" w:history="1">
        <w:r w:rsidRPr="00B72E36">
          <w:rPr>
            <w:rStyle w:val="Hyperlink"/>
            <w:rFonts w:ascii="Arial" w:eastAsia="Times New Roman" w:hAnsi="Arial" w:cs="Arial"/>
            <w:sz w:val="24"/>
          </w:rPr>
          <w:t>URL</w:t>
        </w:r>
      </w:hyperlink>
      <w:r w:rsidRPr="00B72E36">
        <w:rPr>
          <w:rFonts w:ascii="Arial" w:eastAsia="Times New Roman" w:hAnsi="Arial" w:cs="Arial"/>
          <w:sz w:val="24"/>
        </w:rPr>
        <w:t xml:space="preserve">). </w:t>
      </w:r>
      <w:r w:rsidRPr="0009390C">
        <w:rPr>
          <w:rFonts w:ascii="Arial" w:eastAsia="Times New Roman" w:hAnsi="Arial" w:cs="Arial"/>
          <w:sz w:val="24"/>
        </w:rPr>
        <w:t xml:space="preserve">The </w:t>
      </w:r>
      <w:r w:rsidRPr="00777563">
        <w:rPr>
          <w:rFonts w:ascii="Arial" w:eastAsia="Times New Roman" w:hAnsi="Arial" w:cs="Arial"/>
          <w:i/>
          <w:sz w:val="24"/>
        </w:rPr>
        <w:t>in silico</w:t>
      </w:r>
      <w:r w:rsidRPr="00437029">
        <w:rPr>
          <w:rFonts w:ascii="Arial" w:eastAsia="Times New Roman" w:hAnsi="Arial" w:cs="Arial"/>
          <w:sz w:val="24"/>
        </w:rPr>
        <w:t xml:space="preserve"> control model is trained </w:t>
      </w:r>
      <w:r w:rsidR="0009390C" w:rsidRPr="00D2111C">
        <w:rPr>
          <w:rFonts w:ascii="Arial" w:eastAsia="Times New Roman" w:hAnsi="Arial" w:cs="Arial"/>
          <w:sz w:val="24"/>
        </w:rPr>
        <w:t xml:space="preserve">from </w:t>
      </w:r>
      <w:r w:rsidRPr="0009390C">
        <w:rPr>
          <w:rFonts w:ascii="Arial" w:eastAsia="Times New Roman" w:hAnsi="Arial" w:cs="Arial"/>
          <w:sz w:val="24"/>
        </w:rPr>
        <w:t xml:space="preserve">a large collection of WGA data; for each unique k-mer and a nucleotide position inside the k-mer, an expected IPD value is assigned, </w:t>
      </w:r>
      <w:r w:rsidRPr="00D2111C">
        <w:rPr>
          <w:rFonts w:ascii="Arial" w:eastAsia="Times New Roman" w:hAnsi="Arial" w:cs="Arial"/>
          <w:i/>
          <w:sz w:val="24"/>
        </w:rPr>
        <w:t>i.e.</w:t>
      </w:r>
      <w:r w:rsidRPr="0009390C">
        <w:rPr>
          <w:rFonts w:ascii="Arial" w:eastAsia="Times New Roman" w:hAnsi="Arial" w:cs="Arial"/>
          <w:sz w:val="24"/>
        </w:rPr>
        <w:t xml:space="preserve"> sequence </w:t>
      </w:r>
      <w:r w:rsidRPr="00777563">
        <w:rPr>
          <w:rFonts w:ascii="Arial" w:eastAsia="Times New Roman" w:hAnsi="Arial" w:cs="Arial"/>
          <w:sz w:val="24"/>
        </w:rPr>
        <w:t>context effect of IPD</w:t>
      </w:r>
      <w:r w:rsidRPr="00437029">
        <w:rPr>
          <w:rFonts w:ascii="Arial" w:eastAsia="Times New Roman" w:hAnsi="Arial" w:cs="Arial"/>
          <w:sz w:val="24"/>
        </w:rPr>
        <w:t xml:space="preserve"> (</w:t>
      </w:r>
      <w:hyperlink r:id="rId9" w:history="1">
        <w:r w:rsidRPr="00437029">
          <w:rPr>
            <w:rStyle w:val="Hyperlink"/>
            <w:rFonts w:ascii="Arial" w:eastAsia="Times New Roman" w:hAnsi="Arial" w:cs="Arial"/>
            <w:sz w:val="24"/>
          </w:rPr>
          <w:t>URL</w:t>
        </w:r>
      </w:hyperlink>
      <w:r w:rsidRPr="00777563">
        <w:rPr>
          <w:rFonts w:ascii="Arial" w:eastAsia="Times New Roman" w:hAnsi="Arial" w:cs="Arial"/>
          <w:sz w:val="24"/>
        </w:rPr>
        <w:t xml:space="preserve">). Given a SMRT sequencing dataset of a native DNA sample, the IPD value at each genomic position, with a unique k-mer sequence context, is compared with the </w:t>
      </w:r>
      <w:r w:rsidRPr="00777563">
        <w:rPr>
          <w:rFonts w:ascii="Arial" w:eastAsia="Times New Roman" w:hAnsi="Arial" w:cs="Arial"/>
          <w:i/>
          <w:sz w:val="24"/>
        </w:rPr>
        <w:t>in silico</w:t>
      </w:r>
      <w:r w:rsidRPr="00777563">
        <w:rPr>
          <w:rFonts w:ascii="Arial" w:eastAsia="Times New Roman" w:hAnsi="Arial" w:cs="Arial"/>
          <w:sz w:val="24"/>
        </w:rPr>
        <w:t xml:space="preserve"> control model to calculate an IPD ratio, a student’s </w:t>
      </w:r>
      <w:r w:rsidR="00121A1C" w:rsidRPr="00D2111C">
        <w:rPr>
          <w:rFonts w:ascii="Arial" w:eastAsia="Times New Roman" w:hAnsi="Arial" w:cs="Arial"/>
          <w:i/>
          <w:sz w:val="24"/>
        </w:rPr>
        <w:t>t</w:t>
      </w:r>
      <w:r w:rsidRPr="00777563">
        <w:rPr>
          <w:rFonts w:ascii="Arial" w:eastAsia="Times New Roman" w:hAnsi="Arial" w:cs="Arial"/>
          <w:sz w:val="24"/>
        </w:rPr>
        <w:t xml:space="preserve">-test </w:t>
      </w:r>
      <w:r w:rsidRPr="00437029">
        <w:rPr>
          <w:rFonts w:ascii="Arial" w:eastAsia="Times New Roman" w:hAnsi="Arial" w:cs="Arial"/>
          <w:i/>
          <w:sz w:val="24"/>
        </w:rPr>
        <w:t>p</w:t>
      </w:r>
      <w:r w:rsidRPr="00437029">
        <w:rPr>
          <w:rFonts w:ascii="Arial" w:eastAsia="Times New Roman" w:hAnsi="Arial" w:cs="Arial"/>
          <w:sz w:val="24"/>
        </w:rPr>
        <w:t xml:space="preserve"> value and an </w:t>
      </w:r>
      <w:proofErr w:type="spellStart"/>
      <w:r w:rsidRPr="00437029">
        <w:rPr>
          <w:rFonts w:ascii="Arial" w:eastAsia="Times New Roman" w:hAnsi="Arial" w:cs="Arial"/>
          <w:sz w:val="24"/>
        </w:rPr>
        <w:t>identificationQV</w:t>
      </w:r>
      <w:proofErr w:type="spellEnd"/>
      <w:r w:rsidRPr="00437029">
        <w:rPr>
          <w:rFonts w:ascii="Arial" w:eastAsia="Times New Roman" w:hAnsi="Arial" w:cs="Arial"/>
          <w:sz w:val="24"/>
        </w:rPr>
        <w:t>.</w:t>
      </w:r>
      <w:r w:rsidRPr="00D2111C">
        <w:rPr>
          <w:rFonts w:ascii="Arial" w:eastAsia="Times New Roman" w:hAnsi="Arial" w:cs="Arial"/>
          <w:sz w:val="24"/>
          <w:highlight w:val="yellow"/>
        </w:rPr>
        <w:t xml:space="preserve"> </w:t>
      </w:r>
      <w:r w:rsidRPr="00B72E36">
        <w:rPr>
          <w:rFonts w:ascii="Arial" w:eastAsia="Times New Roman" w:hAnsi="Arial" w:cs="Arial"/>
          <w:sz w:val="24"/>
        </w:rPr>
        <w:t xml:space="preserve">Because this </w:t>
      </w:r>
      <w:r w:rsidRPr="00B72E36">
        <w:rPr>
          <w:rFonts w:ascii="Arial" w:eastAsia="Times New Roman" w:hAnsi="Arial" w:cs="Arial"/>
          <w:i/>
          <w:sz w:val="24"/>
        </w:rPr>
        <w:t>in silico</w:t>
      </w:r>
      <w:r w:rsidRPr="00B72E36">
        <w:rPr>
          <w:rFonts w:ascii="Arial" w:eastAsia="Times New Roman" w:hAnsi="Arial" w:cs="Arial"/>
          <w:sz w:val="24"/>
        </w:rPr>
        <w:t xml:space="preserve"> control model is trained from a finite number of WGA data (from bacterial genomes), it is expected that there are certain level</w:t>
      </w:r>
      <w:r w:rsidR="00A10490" w:rsidRPr="00B72E36">
        <w:rPr>
          <w:rFonts w:ascii="Arial" w:eastAsia="Times New Roman" w:hAnsi="Arial" w:cs="Arial"/>
          <w:sz w:val="24"/>
        </w:rPr>
        <w:t>s</w:t>
      </w:r>
      <w:r w:rsidRPr="00B72E36">
        <w:rPr>
          <w:rFonts w:ascii="Arial" w:eastAsia="Times New Roman" w:hAnsi="Arial" w:cs="Arial"/>
          <w:sz w:val="24"/>
        </w:rPr>
        <w:t xml:space="preserve"> of inaccuracy as well as some implicit biases. For the study of bacterial </w:t>
      </w:r>
      <w:r w:rsidR="00071F79" w:rsidRPr="00B72E36">
        <w:rPr>
          <w:rFonts w:ascii="Arial" w:eastAsia="Times New Roman" w:hAnsi="Arial" w:cs="Arial"/>
          <w:sz w:val="24"/>
        </w:rPr>
        <w:t>m</w:t>
      </w:r>
      <w:r w:rsidR="00071F79" w:rsidRPr="00B72E36">
        <w:rPr>
          <w:rFonts w:ascii="Arial" w:eastAsia="Times New Roman" w:hAnsi="Arial" w:cs="Arial"/>
          <w:sz w:val="24"/>
          <w:vertAlign w:val="superscript"/>
        </w:rPr>
        <w:t>6</w:t>
      </w:r>
      <w:r w:rsidR="00071F79" w:rsidRPr="00B72E36">
        <w:rPr>
          <w:rFonts w:ascii="Arial" w:eastAsia="Times New Roman" w:hAnsi="Arial" w:cs="Arial"/>
          <w:sz w:val="24"/>
        </w:rPr>
        <w:t xml:space="preserve">dA </w:t>
      </w:r>
      <w:r w:rsidRPr="00B72E36">
        <w:rPr>
          <w:rFonts w:ascii="Arial" w:eastAsia="Times New Roman" w:hAnsi="Arial" w:cs="Arial"/>
          <w:sz w:val="24"/>
        </w:rPr>
        <w:t xml:space="preserve">methylomes, where </w:t>
      </w:r>
      <w:r w:rsidR="00071F79" w:rsidRPr="00B72E36">
        <w:rPr>
          <w:rFonts w:ascii="Arial" w:eastAsia="Times New Roman" w:hAnsi="Arial" w:cs="Arial"/>
          <w:sz w:val="24"/>
        </w:rPr>
        <w:t>m</w:t>
      </w:r>
      <w:r w:rsidR="00071F79" w:rsidRPr="00B72E36">
        <w:rPr>
          <w:rFonts w:ascii="Arial" w:eastAsia="Times New Roman" w:hAnsi="Arial" w:cs="Arial"/>
          <w:sz w:val="24"/>
          <w:vertAlign w:val="superscript"/>
        </w:rPr>
        <w:t>6</w:t>
      </w:r>
      <w:r w:rsidR="00071F79" w:rsidRPr="00B72E36">
        <w:rPr>
          <w:rFonts w:ascii="Arial" w:eastAsia="Times New Roman" w:hAnsi="Arial" w:cs="Arial"/>
          <w:sz w:val="24"/>
        </w:rPr>
        <w:t xml:space="preserve">dA </w:t>
      </w:r>
      <w:r w:rsidRPr="00B72E36">
        <w:rPr>
          <w:rFonts w:ascii="Arial" w:eastAsia="Times New Roman" w:hAnsi="Arial" w:cs="Arial"/>
          <w:sz w:val="24"/>
        </w:rPr>
        <w:t xml:space="preserve">events are highly motif driven, the inaccuracy and biases have minimal impact on methylation motif discovery. However, for the study of eukaryotic </w:t>
      </w:r>
      <w:r w:rsidR="00071F79" w:rsidRPr="00B72E36">
        <w:rPr>
          <w:rFonts w:ascii="Arial" w:eastAsia="Times New Roman" w:hAnsi="Arial" w:cs="Arial"/>
          <w:sz w:val="24"/>
        </w:rPr>
        <w:t>m</w:t>
      </w:r>
      <w:r w:rsidR="00071F79" w:rsidRPr="00B72E36">
        <w:rPr>
          <w:rFonts w:ascii="Arial" w:eastAsia="Times New Roman" w:hAnsi="Arial" w:cs="Arial"/>
          <w:sz w:val="24"/>
          <w:vertAlign w:val="superscript"/>
        </w:rPr>
        <w:t>6</w:t>
      </w:r>
      <w:r w:rsidR="00071F79" w:rsidRPr="00B72E36">
        <w:rPr>
          <w:rFonts w:ascii="Arial" w:eastAsia="Times New Roman" w:hAnsi="Arial" w:cs="Arial"/>
          <w:sz w:val="24"/>
        </w:rPr>
        <w:t xml:space="preserve">dA </w:t>
      </w:r>
      <w:r w:rsidRPr="00B72E36">
        <w:rPr>
          <w:rFonts w:ascii="Arial" w:eastAsia="Times New Roman" w:hAnsi="Arial" w:cs="Arial"/>
          <w:sz w:val="24"/>
        </w:rPr>
        <w:t xml:space="preserve">methylomes, where </w:t>
      </w:r>
      <w:r w:rsidR="00071F79" w:rsidRPr="00B72E36">
        <w:rPr>
          <w:rFonts w:ascii="Arial" w:eastAsia="Times New Roman" w:hAnsi="Arial" w:cs="Arial"/>
          <w:sz w:val="24"/>
        </w:rPr>
        <w:t>m</w:t>
      </w:r>
      <w:r w:rsidR="00071F79" w:rsidRPr="00B72E36">
        <w:rPr>
          <w:rFonts w:ascii="Arial" w:eastAsia="Times New Roman" w:hAnsi="Arial" w:cs="Arial"/>
          <w:sz w:val="24"/>
          <w:vertAlign w:val="superscript"/>
        </w:rPr>
        <w:t>6</w:t>
      </w:r>
      <w:r w:rsidR="00071F79" w:rsidRPr="00B72E36">
        <w:rPr>
          <w:rFonts w:ascii="Arial" w:eastAsia="Times New Roman" w:hAnsi="Arial" w:cs="Arial"/>
          <w:sz w:val="24"/>
        </w:rPr>
        <w:t xml:space="preserve">dA </w:t>
      </w:r>
      <w:r w:rsidRPr="00B72E36">
        <w:rPr>
          <w:rFonts w:ascii="Arial" w:eastAsia="Times New Roman" w:hAnsi="Arial" w:cs="Arial"/>
          <w:sz w:val="24"/>
        </w:rPr>
        <w:t>events are w</w:t>
      </w:r>
      <w:r w:rsidRPr="00437029">
        <w:rPr>
          <w:rFonts w:ascii="Arial" w:eastAsia="Times New Roman" w:hAnsi="Arial" w:cs="Arial"/>
          <w:sz w:val="24"/>
        </w:rPr>
        <w:t xml:space="preserve">eakly motif driven, certain motifs may be enriched due to </w:t>
      </w:r>
      <w:r w:rsidR="00EB20A8">
        <w:rPr>
          <w:rFonts w:ascii="Arial" w:eastAsia="Times New Roman" w:hAnsi="Arial" w:cs="Arial"/>
          <w:sz w:val="24"/>
        </w:rPr>
        <w:t xml:space="preserve">possible subtle </w:t>
      </w:r>
      <w:r w:rsidR="00437029">
        <w:rPr>
          <w:rFonts w:ascii="Arial" w:eastAsia="Times New Roman" w:hAnsi="Arial" w:cs="Arial"/>
          <w:sz w:val="24"/>
        </w:rPr>
        <w:t xml:space="preserve">methylation-independent </w:t>
      </w:r>
      <w:r w:rsidRPr="00437029">
        <w:rPr>
          <w:rFonts w:ascii="Arial" w:eastAsia="Times New Roman" w:hAnsi="Arial" w:cs="Arial"/>
          <w:sz w:val="24"/>
        </w:rPr>
        <w:t xml:space="preserve">biases in the </w:t>
      </w:r>
      <w:r w:rsidRPr="00437029">
        <w:rPr>
          <w:rFonts w:ascii="Arial" w:eastAsia="Times New Roman" w:hAnsi="Arial" w:cs="Arial"/>
          <w:i/>
          <w:sz w:val="24"/>
        </w:rPr>
        <w:t>in silico</w:t>
      </w:r>
      <w:r w:rsidRPr="00437029">
        <w:rPr>
          <w:rFonts w:ascii="Arial" w:eastAsia="Times New Roman" w:hAnsi="Arial" w:cs="Arial"/>
          <w:sz w:val="24"/>
        </w:rPr>
        <w:t xml:space="preserve"> control model.</w:t>
      </w:r>
    </w:p>
    <w:p w14:paraId="3F1D603C" w14:textId="0A325572" w:rsidR="00D9095D" w:rsidRPr="00835E6F" w:rsidRDefault="00431924" w:rsidP="00D21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textAlignment w:val="baseline"/>
        <w:rPr>
          <w:rFonts w:ascii="Arial" w:eastAsia="Times New Roman" w:hAnsi="Arial" w:cs="Arial"/>
          <w:color w:val="000000"/>
          <w:sz w:val="24"/>
          <w:szCs w:val="24"/>
        </w:rPr>
      </w:pPr>
      <w:r w:rsidRPr="00835E6F">
        <w:rPr>
          <w:rFonts w:ascii="Arial" w:eastAsia="Times New Roman" w:hAnsi="Arial" w:cs="Arial"/>
          <w:b/>
          <w:color w:val="000000"/>
          <w:sz w:val="24"/>
          <w:szCs w:val="24"/>
        </w:rPr>
        <w:t>Influence of m</w:t>
      </w:r>
      <w:r w:rsidRPr="00835E6F">
        <w:rPr>
          <w:rFonts w:ascii="Arial" w:eastAsia="Times New Roman" w:hAnsi="Arial" w:cs="Arial"/>
          <w:b/>
          <w:color w:val="000000"/>
          <w:sz w:val="24"/>
          <w:szCs w:val="24"/>
          <w:vertAlign w:val="superscript"/>
        </w:rPr>
        <w:t>5</w:t>
      </w:r>
      <w:r w:rsidRPr="00835E6F">
        <w:rPr>
          <w:rFonts w:ascii="Arial" w:eastAsia="Times New Roman" w:hAnsi="Arial" w:cs="Arial"/>
          <w:b/>
          <w:color w:val="000000"/>
          <w:sz w:val="24"/>
          <w:szCs w:val="24"/>
        </w:rPr>
        <w:t>C on the IPD ratios of normal A’s</w:t>
      </w:r>
      <w:r w:rsidR="00BF0A67" w:rsidRPr="000E0FF6">
        <w:rPr>
          <w:rFonts w:ascii="Arial" w:eastAsia="Times New Roman" w:hAnsi="Arial" w:cs="Arial"/>
          <w:b/>
          <w:color w:val="000000"/>
          <w:sz w:val="24"/>
          <w:szCs w:val="24"/>
        </w:rPr>
        <w:t>.</w:t>
      </w:r>
      <w:r w:rsidRPr="000E0FF6">
        <w:rPr>
          <w:rFonts w:ascii="Arial" w:eastAsia="Times New Roman" w:hAnsi="Arial" w:cs="Arial"/>
          <w:color w:val="000000"/>
          <w:sz w:val="24"/>
          <w:szCs w:val="24"/>
        </w:rPr>
        <w:t xml:space="preserve"> </w:t>
      </w:r>
      <w:r w:rsidR="003D74D4" w:rsidRPr="00835E6F">
        <w:rPr>
          <w:rFonts w:ascii="Arial" w:eastAsia="Times New Roman" w:hAnsi="Arial" w:cs="Arial"/>
          <w:color w:val="000000"/>
          <w:sz w:val="24"/>
          <w:szCs w:val="24"/>
        </w:rPr>
        <w:t xml:space="preserve"> We investigated the influence of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 xml:space="preserve">C, the most prevalent form of DNA methylation in eukaryotes, on the IPD ratios of normal A’s in SMRT-seq. </w:t>
      </w:r>
      <w:r w:rsidR="003D74D4" w:rsidRPr="00835E6F">
        <w:rPr>
          <w:rFonts w:ascii="Arial" w:eastAsia="Times New Roman" w:hAnsi="Arial" w:cs="Arial"/>
          <w:i/>
          <w:color w:val="000000"/>
          <w:sz w:val="24"/>
          <w:szCs w:val="24"/>
        </w:rPr>
        <w:t>E. coli</w:t>
      </w:r>
      <w:r w:rsidR="003D74D4" w:rsidRPr="00835E6F">
        <w:rPr>
          <w:rFonts w:ascii="Arial" w:eastAsia="Times New Roman" w:hAnsi="Arial" w:cs="Arial"/>
          <w:color w:val="000000"/>
          <w:sz w:val="24"/>
          <w:szCs w:val="24"/>
        </w:rPr>
        <w:t xml:space="preserve"> K12 with well characterized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C and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events was used in this analysis. We checked the IPD ratio distributions of normal A’s within [-10bp, +10bp] of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C events (essentially, all C</w:t>
      </w:r>
      <w:r w:rsidR="003D74D4" w:rsidRPr="00835E6F">
        <w:rPr>
          <w:rFonts w:ascii="Arial" w:eastAsia="Times New Roman" w:hAnsi="Arial" w:cs="Arial"/>
          <w:color w:val="000000"/>
          <w:sz w:val="24"/>
          <w:szCs w:val="24"/>
          <w:u w:val="single"/>
        </w:rPr>
        <w:t>C</w:t>
      </w:r>
      <w:r w:rsidR="003D74D4" w:rsidRPr="00835E6F">
        <w:rPr>
          <w:rFonts w:ascii="Arial" w:eastAsia="Times New Roman" w:hAnsi="Arial" w:cs="Arial"/>
          <w:color w:val="000000"/>
          <w:sz w:val="24"/>
          <w:szCs w:val="24"/>
        </w:rPr>
        <w:t>WGG sites have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 xml:space="preserve">C events in </w:t>
      </w:r>
      <w:r w:rsidR="003D74D4" w:rsidRPr="00835E6F">
        <w:rPr>
          <w:rFonts w:ascii="Arial" w:eastAsia="Times New Roman" w:hAnsi="Arial" w:cs="Arial"/>
          <w:i/>
          <w:color w:val="000000"/>
          <w:sz w:val="24"/>
          <w:szCs w:val="24"/>
        </w:rPr>
        <w:t>E. coli</w:t>
      </w:r>
      <w:r w:rsidR="003D74D4" w:rsidRPr="00835E6F">
        <w:rPr>
          <w:rFonts w:ascii="Arial" w:eastAsia="Times New Roman" w:hAnsi="Arial" w:cs="Arial"/>
          <w:color w:val="000000"/>
          <w:sz w:val="24"/>
          <w:szCs w:val="24"/>
        </w:rPr>
        <w:t xml:space="preserve"> K12), with all known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methylation motifs excluded (G</w:t>
      </w:r>
      <w:r w:rsidR="003D74D4" w:rsidRPr="00835E6F">
        <w:rPr>
          <w:rFonts w:ascii="Arial" w:eastAsia="Times New Roman" w:hAnsi="Arial" w:cs="Arial"/>
          <w:color w:val="000000"/>
          <w:sz w:val="24"/>
          <w:szCs w:val="24"/>
          <w:u w:val="single"/>
        </w:rPr>
        <w:t>A</w:t>
      </w:r>
      <w:r w:rsidR="003D74D4" w:rsidRPr="00835E6F">
        <w:rPr>
          <w:rFonts w:ascii="Arial" w:eastAsia="Times New Roman" w:hAnsi="Arial" w:cs="Arial"/>
          <w:color w:val="000000"/>
          <w:sz w:val="24"/>
          <w:szCs w:val="24"/>
        </w:rPr>
        <w:t>TC, GC</w:t>
      </w:r>
      <w:r w:rsidR="003D74D4" w:rsidRPr="00835E6F">
        <w:rPr>
          <w:rFonts w:ascii="Arial" w:eastAsia="Times New Roman" w:hAnsi="Arial" w:cs="Arial"/>
          <w:color w:val="000000"/>
          <w:sz w:val="24"/>
          <w:szCs w:val="24"/>
          <w:u w:val="single"/>
        </w:rPr>
        <w:t>A</w:t>
      </w:r>
      <w:r w:rsidR="003D74D4" w:rsidRPr="00835E6F">
        <w:rPr>
          <w:rFonts w:ascii="Arial" w:eastAsia="Times New Roman" w:hAnsi="Arial" w:cs="Arial"/>
          <w:color w:val="000000"/>
          <w:sz w:val="24"/>
          <w:szCs w:val="24"/>
        </w:rPr>
        <w:t>CNNNNNNGTT and A</w:t>
      </w:r>
      <w:r w:rsidR="003D74D4" w:rsidRPr="00835E6F">
        <w:rPr>
          <w:rFonts w:ascii="Arial" w:eastAsia="Times New Roman" w:hAnsi="Arial" w:cs="Arial"/>
          <w:color w:val="000000"/>
          <w:sz w:val="24"/>
          <w:szCs w:val="24"/>
          <w:u w:val="single"/>
        </w:rPr>
        <w:t>A</w:t>
      </w:r>
      <w:r w:rsidR="003D74D4" w:rsidRPr="00835E6F">
        <w:rPr>
          <w:rFonts w:ascii="Arial" w:eastAsia="Times New Roman" w:hAnsi="Arial" w:cs="Arial"/>
          <w:color w:val="000000"/>
          <w:sz w:val="24"/>
          <w:szCs w:val="24"/>
        </w:rPr>
        <w:t xml:space="preserve">CNNNNNNGTGC). As shown in </w:t>
      </w:r>
      <w:r w:rsidR="00E75CD4">
        <w:rPr>
          <w:rFonts w:ascii="Arial" w:eastAsia="Times New Roman" w:hAnsi="Arial" w:cs="Arial"/>
          <w:color w:val="000000"/>
          <w:sz w:val="24"/>
          <w:szCs w:val="24"/>
        </w:rPr>
        <w:t xml:space="preserve">Supplemental </w:t>
      </w:r>
      <w:r w:rsidR="003D74D4" w:rsidRPr="00835E6F">
        <w:rPr>
          <w:rFonts w:ascii="Arial" w:eastAsia="Times New Roman" w:hAnsi="Arial" w:cs="Arial"/>
          <w:color w:val="000000"/>
          <w:sz w:val="24"/>
          <w:szCs w:val="24"/>
        </w:rPr>
        <w:t xml:space="preserve">Fig </w:t>
      </w:r>
      <w:r w:rsidR="003155C9" w:rsidRPr="00835E6F">
        <w:rPr>
          <w:rFonts w:ascii="Arial" w:eastAsia="Times New Roman" w:hAnsi="Arial" w:cs="Arial"/>
          <w:color w:val="000000"/>
          <w:sz w:val="24"/>
          <w:szCs w:val="24"/>
        </w:rPr>
        <w:t>S</w:t>
      </w:r>
      <w:r w:rsidR="003155C9">
        <w:rPr>
          <w:rFonts w:ascii="Arial" w:eastAsia="Times New Roman" w:hAnsi="Arial" w:cs="Arial"/>
          <w:color w:val="000000"/>
          <w:sz w:val="24"/>
          <w:szCs w:val="24"/>
        </w:rPr>
        <w:t>7</w:t>
      </w:r>
      <w:r w:rsidR="00AF2D0F">
        <w:rPr>
          <w:rFonts w:ascii="Arial" w:eastAsia="Times New Roman" w:hAnsi="Arial" w:cs="Arial"/>
          <w:color w:val="000000"/>
          <w:sz w:val="24"/>
          <w:szCs w:val="24"/>
        </w:rPr>
        <w:t>c</w:t>
      </w:r>
      <w:r w:rsidR="003D74D4" w:rsidRPr="00835E6F">
        <w:rPr>
          <w:rFonts w:ascii="Arial" w:eastAsia="Times New Roman" w:hAnsi="Arial" w:cs="Arial"/>
          <w:color w:val="000000"/>
          <w:sz w:val="24"/>
          <w:szCs w:val="24"/>
        </w:rPr>
        <w:t>, the IPD ratio distribution of normal A’s close to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C events is centered at 1, and the IPD ratio of almost all sites (&gt;99.998%; FPR=0.002%) are smaller than 4. This analysis supports that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C</w:t>
      </w:r>
      <w:r w:rsidR="003D74D4" w:rsidRPr="00835E6F" w:rsidDel="001F2E0A">
        <w:rPr>
          <w:rFonts w:ascii="Arial" w:eastAsia="Times New Roman" w:hAnsi="Arial" w:cs="Arial"/>
          <w:color w:val="000000"/>
          <w:sz w:val="24"/>
          <w:szCs w:val="24"/>
        </w:rPr>
        <w:t xml:space="preserve"> </w:t>
      </w:r>
      <w:r w:rsidR="003D74D4" w:rsidRPr="00835E6F">
        <w:rPr>
          <w:rFonts w:ascii="Arial" w:eastAsia="Times New Roman" w:hAnsi="Arial" w:cs="Arial"/>
          <w:color w:val="000000"/>
          <w:sz w:val="24"/>
          <w:szCs w:val="24"/>
        </w:rPr>
        <w:t xml:space="preserve">events are not expected to significantly confound </w:t>
      </w:r>
      <w:r w:rsidR="00F425BB">
        <w:rPr>
          <w:rFonts w:ascii="Arial" w:eastAsia="Times New Roman" w:hAnsi="Arial" w:cs="Arial"/>
          <w:color w:val="000000"/>
          <w:sz w:val="24"/>
          <w:szCs w:val="24"/>
        </w:rPr>
        <w:t>m</w:t>
      </w:r>
      <w:r w:rsidR="00F425BB" w:rsidRPr="00835E6F">
        <w:rPr>
          <w:rFonts w:ascii="Arial" w:eastAsia="Times New Roman" w:hAnsi="Arial" w:cs="Arial"/>
          <w:color w:val="000000"/>
          <w:sz w:val="24"/>
          <w:szCs w:val="24"/>
          <w:vertAlign w:val="superscript"/>
        </w:rPr>
        <w:t>6</w:t>
      </w:r>
      <w:r w:rsidR="00F425BB">
        <w:rPr>
          <w:rFonts w:ascii="Arial" w:eastAsia="Times New Roman" w:hAnsi="Arial" w:cs="Arial"/>
          <w:color w:val="000000"/>
          <w:sz w:val="24"/>
          <w:szCs w:val="24"/>
        </w:rPr>
        <w:t xml:space="preserve">dA analysis when a stringent cutoff is used on </w:t>
      </w:r>
      <w:r w:rsidR="003D74D4" w:rsidRPr="00835E6F">
        <w:rPr>
          <w:rFonts w:ascii="Arial" w:eastAsia="Times New Roman" w:hAnsi="Arial" w:cs="Arial"/>
          <w:color w:val="000000"/>
          <w:sz w:val="24"/>
          <w:szCs w:val="24"/>
        </w:rPr>
        <w:t>IPD ratio. Notably, the guidance on the choice of IPD ratio cutoffs as summarized in Fig</w:t>
      </w:r>
      <w:r w:rsidR="00E75CD4">
        <w:rPr>
          <w:rFonts w:ascii="Arial" w:eastAsia="Times New Roman" w:hAnsi="Arial" w:cs="Arial"/>
          <w:color w:val="000000"/>
          <w:sz w:val="24"/>
          <w:szCs w:val="24"/>
        </w:rPr>
        <w:t>.</w:t>
      </w:r>
      <w:r w:rsidR="003D74D4" w:rsidRPr="00835E6F">
        <w:rPr>
          <w:rFonts w:ascii="Arial" w:eastAsia="Times New Roman" w:hAnsi="Arial" w:cs="Arial"/>
          <w:color w:val="000000"/>
          <w:sz w:val="24"/>
          <w:szCs w:val="24"/>
        </w:rPr>
        <w:t xml:space="preserve"> 2c is specifically for cases where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events are fully methylated. For partially methylated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events (e.g. human L1), the IPD ratios could be lower depending on the actual fraction of methylation at an adenine site, which raises a challenge in cutoff selection. For partially methylated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events, the influence of m</w:t>
      </w:r>
      <w:r w:rsidR="003D74D4" w:rsidRPr="00835E6F">
        <w:rPr>
          <w:rFonts w:ascii="Arial" w:eastAsia="Times New Roman" w:hAnsi="Arial" w:cs="Arial"/>
          <w:color w:val="000000"/>
          <w:sz w:val="24"/>
          <w:szCs w:val="24"/>
          <w:vertAlign w:val="superscript"/>
        </w:rPr>
        <w:t>5</w:t>
      </w:r>
      <w:r w:rsidR="003D74D4" w:rsidRPr="00835E6F">
        <w:rPr>
          <w:rFonts w:ascii="Arial" w:eastAsia="Times New Roman" w:hAnsi="Arial" w:cs="Arial"/>
          <w:color w:val="000000"/>
          <w:sz w:val="24"/>
          <w:szCs w:val="24"/>
        </w:rPr>
        <w:t>C</w:t>
      </w:r>
      <w:r w:rsidR="003D74D4" w:rsidRPr="00835E6F" w:rsidDel="001F2E0A">
        <w:rPr>
          <w:rFonts w:ascii="Arial" w:eastAsia="Times New Roman" w:hAnsi="Arial" w:cs="Arial"/>
          <w:color w:val="000000"/>
          <w:sz w:val="24"/>
          <w:szCs w:val="24"/>
        </w:rPr>
        <w:t xml:space="preserve"> </w:t>
      </w:r>
      <w:r w:rsidR="003D74D4" w:rsidRPr="00835E6F">
        <w:rPr>
          <w:rFonts w:ascii="Arial" w:eastAsia="Times New Roman" w:hAnsi="Arial" w:cs="Arial"/>
          <w:color w:val="000000"/>
          <w:sz w:val="24"/>
          <w:szCs w:val="24"/>
        </w:rPr>
        <w:t>may indeed confound the detection of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This is also one of the reasons why we chose to investigate the consensus of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dA on human L1s in this manuscript, rather than detecting high-confidence individual m</w:t>
      </w:r>
      <w:r w:rsidR="003D74D4" w:rsidRPr="00835E6F">
        <w:rPr>
          <w:rFonts w:ascii="Arial" w:eastAsia="Times New Roman" w:hAnsi="Arial" w:cs="Arial"/>
          <w:color w:val="000000"/>
          <w:sz w:val="24"/>
          <w:szCs w:val="24"/>
          <w:vertAlign w:val="superscript"/>
        </w:rPr>
        <w:t>6</w:t>
      </w:r>
      <w:r w:rsidR="003D74D4" w:rsidRPr="00835E6F">
        <w:rPr>
          <w:rFonts w:ascii="Arial" w:eastAsia="Times New Roman" w:hAnsi="Arial" w:cs="Arial"/>
          <w:color w:val="000000"/>
          <w:sz w:val="24"/>
          <w:szCs w:val="24"/>
        </w:rPr>
        <w:t xml:space="preserve">dA sites in </w:t>
      </w:r>
      <w:proofErr w:type="spellStart"/>
      <w:r w:rsidR="003D74D4" w:rsidRPr="00835E6F">
        <w:rPr>
          <w:rFonts w:ascii="Arial" w:eastAsia="Times New Roman" w:hAnsi="Arial" w:cs="Arial"/>
          <w:color w:val="000000"/>
          <w:sz w:val="24"/>
          <w:szCs w:val="24"/>
        </w:rPr>
        <w:t>hLCLs</w:t>
      </w:r>
      <w:proofErr w:type="spellEnd"/>
      <w:r w:rsidR="003D74D4" w:rsidRPr="00835E6F">
        <w:rPr>
          <w:rFonts w:ascii="Arial" w:eastAsia="Times New Roman" w:hAnsi="Arial" w:cs="Arial"/>
          <w:color w:val="000000"/>
          <w:sz w:val="24"/>
          <w:szCs w:val="24"/>
        </w:rPr>
        <w:t>.</w:t>
      </w:r>
    </w:p>
    <w:p w14:paraId="7242C4CA" w14:textId="2611343C" w:rsidR="00BE79BF" w:rsidRPr="000E0FF6" w:rsidRDefault="00BE79BF" w:rsidP="0083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144"/>
        <w:jc w:val="both"/>
        <w:textAlignment w:val="baseline"/>
        <w:rPr>
          <w:rFonts w:ascii="Arial" w:eastAsia="Times New Roman" w:hAnsi="Arial" w:cs="Arial"/>
          <w:color w:val="000000"/>
          <w:sz w:val="24"/>
          <w:szCs w:val="24"/>
        </w:rPr>
      </w:pPr>
    </w:p>
    <w:p w14:paraId="068467AE" w14:textId="41F98962" w:rsidR="00BE79BF" w:rsidRPr="000E0FF6" w:rsidRDefault="00261C92" w:rsidP="00261C92">
      <w:pPr>
        <w:spacing w:line="240" w:lineRule="auto"/>
        <w:jc w:val="both"/>
        <w:rPr>
          <w:rFonts w:ascii="Arial" w:hAnsi="Arial" w:cs="Arial"/>
          <w:b/>
          <w:sz w:val="24"/>
          <w:szCs w:val="24"/>
        </w:rPr>
      </w:pPr>
      <w:proofErr w:type="spellStart"/>
      <w:proofErr w:type="gramStart"/>
      <w:r w:rsidRPr="000E0FF6">
        <w:rPr>
          <w:rFonts w:ascii="Arial" w:eastAsia="Times New Roman" w:hAnsi="Arial" w:cs="Arial"/>
          <w:b/>
          <w:color w:val="000000"/>
          <w:sz w:val="24"/>
          <w:szCs w:val="24"/>
        </w:rPr>
        <w:t>Subread</w:t>
      </w:r>
      <w:proofErr w:type="spellEnd"/>
      <w:r w:rsidRPr="000E0FF6">
        <w:rPr>
          <w:rFonts w:ascii="Arial" w:eastAsia="Times New Roman" w:hAnsi="Arial" w:cs="Arial"/>
          <w:b/>
          <w:color w:val="000000"/>
          <w:sz w:val="24"/>
          <w:szCs w:val="24"/>
        </w:rPr>
        <w:t xml:space="preserve"> length and single molecule coverage</w:t>
      </w:r>
      <w:r w:rsidR="00BF0A67" w:rsidRPr="000E0FF6">
        <w:rPr>
          <w:rFonts w:ascii="Arial" w:eastAsia="Times New Roman" w:hAnsi="Arial" w:cs="Arial"/>
          <w:b/>
          <w:color w:val="000000"/>
          <w:sz w:val="24"/>
          <w:szCs w:val="24"/>
        </w:rPr>
        <w:t>.</w:t>
      </w:r>
      <w:proofErr w:type="gramEnd"/>
      <w:r w:rsidRPr="000E0FF6">
        <w:rPr>
          <w:rFonts w:ascii="Arial" w:eastAsia="Times New Roman" w:hAnsi="Arial" w:cs="Arial"/>
          <w:color w:val="000000"/>
          <w:sz w:val="24"/>
          <w:szCs w:val="24"/>
        </w:rPr>
        <w:t xml:space="preserve"> </w:t>
      </w:r>
      <w:r w:rsidR="00D9095D" w:rsidRPr="00835E6F">
        <w:rPr>
          <w:rFonts w:ascii="Arial" w:eastAsia="Times New Roman" w:hAnsi="Arial" w:cs="Arial"/>
          <w:color w:val="000000"/>
          <w:sz w:val="24"/>
          <w:szCs w:val="24"/>
        </w:rPr>
        <w:t xml:space="preserve">Generally, there is a tradeoff between the </w:t>
      </w:r>
      <w:proofErr w:type="spellStart"/>
      <w:r w:rsidR="00D9095D" w:rsidRPr="00835E6F">
        <w:rPr>
          <w:rFonts w:ascii="Arial" w:eastAsia="Times New Roman" w:hAnsi="Arial" w:cs="Arial"/>
          <w:color w:val="000000"/>
          <w:sz w:val="24"/>
          <w:szCs w:val="24"/>
        </w:rPr>
        <w:t>subread</w:t>
      </w:r>
      <w:proofErr w:type="spellEnd"/>
      <w:r w:rsidR="00D9095D" w:rsidRPr="00835E6F">
        <w:rPr>
          <w:rFonts w:ascii="Arial" w:eastAsia="Times New Roman" w:hAnsi="Arial" w:cs="Arial"/>
          <w:color w:val="000000"/>
          <w:sz w:val="24"/>
          <w:szCs w:val="24"/>
        </w:rPr>
        <w:t xml:space="preserve"> length and single molecule coverage (CCS). With a certain SMRT-seq read length, higher single molecule coverage is associated with shorter </w:t>
      </w:r>
      <w:proofErr w:type="spellStart"/>
      <w:r w:rsidR="00D9095D" w:rsidRPr="00835E6F">
        <w:rPr>
          <w:rFonts w:ascii="Arial" w:eastAsia="Times New Roman" w:hAnsi="Arial" w:cs="Arial"/>
          <w:color w:val="000000"/>
          <w:sz w:val="24"/>
          <w:szCs w:val="24"/>
        </w:rPr>
        <w:t>subread</w:t>
      </w:r>
      <w:proofErr w:type="spellEnd"/>
      <w:r w:rsidR="00D9095D" w:rsidRPr="00835E6F">
        <w:rPr>
          <w:rFonts w:ascii="Arial" w:eastAsia="Times New Roman" w:hAnsi="Arial" w:cs="Arial"/>
          <w:color w:val="000000"/>
          <w:sz w:val="24"/>
          <w:szCs w:val="24"/>
        </w:rPr>
        <w:t xml:space="preserve">, and lower single molecule coverage is associated with longer </w:t>
      </w:r>
      <w:proofErr w:type="spellStart"/>
      <w:r w:rsidR="00D9095D" w:rsidRPr="00835E6F">
        <w:rPr>
          <w:rFonts w:ascii="Arial" w:eastAsia="Times New Roman" w:hAnsi="Arial" w:cs="Arial"/>
          <w:color w:val="000000"/>
          <w:sz w:val="24"/>
          <w:szCs w:val="24"/>
        </w:rPr>
        <w:t>subread</w:t>
      </w:r>
      <w:proofErr w:type="spellEnd"/>
      <w:r w:rsidR="00D9095D" w:rsidRPr="00835E6F">
        <w:rPr>
          <w:rFonts w:ascii="Arial" w:eastAsia="Times New Roman" w:hAnsi="Arial" w:cs="Arial"/>
          <w:color w:val="000000"/>
          <w:sz w:val="24"/>
          <w:szCs w:val="24"/>
        </w:rPr>
        <w:t xml:space="preserve">. In single molecule level analysis, IPDs are grouped by positions as well as by molecules </w:t>
      </w:r>
      <w:r w:rsidR="00D9095D" w:rsidRPr="00835E6F">
        <w:rPr>
          <w:rFonts w:ascii="Arial" w:eastAsia="Times New Roman" w:hAnsi="Arial" w:cs="Arial"/>
          <w:color w:val="000000"/>
          <w:sz w:val="24"/>
          <w:szCs w:val="24"/>
        </w:rPr>
        <w:lastRenderedPageBreak/>
        <w:t>for the calculation of single molecule, single nucleotide IPD ratios. For single nucleotide analysis (</w:t>
      </w:r>
      <w:proofErr w:type="spellStart"/>
      <w:r w:rsidR="00D9095D" w:rsidRPr="00835E6F">
        <w:rPr>
          <w:rFonts w:ascii="Arial" w:eastAsia="Times New Roman" w:hAnsi="Arial" w:cs="Arial"/>
          <w:color w:val="000000"/>
          <w:sz w:val="24"/>
          <w:szCs w:val="24"/>
        </w:rPr>
        <w:t>not</w:t>
      </w:r>
      <w:proofErr w:type="spellEnd"/>
      <w:r w:rsidR="00D9095D" w:rsidRPr="00835E6F">
        <w:rPr>
          <w:rFonts w:ascii="Arial" w:eastAsia="Times New Roman" w:hAnsi="Arial" w:cs="Arial"/>
          <w:color w:val="000000"/>
          <w:sz w:val="24"/>
          <w:szCs w:val="24"/>
        </w:rPr>
        <w:t xml:space="preserve"> single molecule), given </w:t>
      </w:r>
      <w:r w:rsidR="00B01680">
        <w:rPr>
          <w:rFonts w:ascii="Arial" w:eastAsia="Times New Roman" w:hAnsi="Arial" w:cs="Arial"/>
          <w:color w:val="000000"/>
          <w:sz w:val="24"/>
          <w:szCs w:val="24"/>
        </w:rPr>
        <w:t xml:space="preserve">a certain </w:t>
      </w:r>
      <w:r w:rsidR="00D9095D" w:rsidRPr="00835E6F">
        <w:rPr>
          <w:rFonts w:ascii="Arial" w:eastAsia="Times New Roman" w:hAnsi="Arial" w:cs="Arial"/>
          <w:color w:val="000000"/>
          <w:sz w:val="24"/>
          <w:szCs w:val="24"/>
        </w:rPr>
        <w:t xml:space="preserve">whole-genome coverage, the coverage at each single nucleotide/base is expected to be the same between a short SMRT insert design (shorter </w:t>
      </w:r>
      <w:proofErr w:type="spellStart"/>
      <w:r w:rsidR="00D9095D" w:rsidRPr="00835E6F">
        <w:rPr>
          <w:rFonts w:ascii="Arial" w:eastAsia="Times New Roman" w:hAnsi="Arial" w:cs="Arial"/>
          <w:color w:val="000000"/>
          <w:sz w:val="24"/>
          <w:szCs w:val="24"/>
        </w:rPr>
        <w:t>subreads</w:t>
      </w:r>
      <w:proofErr w:type="spellEnd"/>
      <w:r w:rsidR="00D9095D" w:rsidRPr="00835E6F">
        <w:rPr>
          <w:rFonts w:ascii="Arial" w:eastAsia="Times New Roman" w:hAnsi="Arial" w:cs="Arial"/>
          <w:color w:val="000000"/>
          <w:sz w:val="24"/>
          <w:szCs w:val="24"/>
        </w:rPr>
        <w:t xml:space="preserve">, higher CCS coverage) and a long SMRT insert design (longer </w:t>
      </w:r>
      <w:proofErr w:type="spellStart"/>
      <w:r w:rsidR="00D9095D" w:rsidRPr="00835E6F">
        <w:rPr>
          <w:rFonts w:ascii="Arial" w:eastAsia="Times New Roman" w:hAnsi="Arial" w:cs="Arial"/>
          <w:color w:val="000000"/>
          <w:sz w:val="24"/>
          <w:szCs w:val="24"/>
        </w:rPr>
        <w:t>subreads</w:t>
      </w:r>
      <w:proofErr w:type="spellEnd"/>
      <w:r w:rsidR="00D9095D" w:rsidRPr="00835E6F">
        <w:rPr>
          <w:rFonts w:ascii="Arial" w:eastAsia="Times New Roman" w:hAnsi="Arial" w:cs="Arial"/>
          <w:color w:val="000000"/>
          <w:sz w:val="24"/>
          <w:szCs w:val="24"/>
        </w:rPr>
        <w:t>, lower CCS coverage). Therefore, base calling is expected to have similar accuracies</w:t>
      </w:r>
      <w:r w:rsidR="00A03C11">
        <w:rPr>
          <w:rFonts w:ascii="Arial" w:eastAsia="Times New Roman" w:hAnsi="Arial" w:cs="Arial"/>
          <w:color w:val="000000"/>
          <w:sz w:val="24"/>
          <w:szCs w:val="24"/>
        </w:rPr>
        <w:t xml:space="preserve"> between the two designs</w:t>
      </w:r>
      <w:r w:rsidR="00D9095D" w:rsidRPr="00835E6F">
        <w:rPr>
          <w:rFonts w:ascii="Arial" w:eastAsia="Times New Roman" w:hAnsi="Arial" w:cs="Arial"/>
          <w:color w:val="000000"/>
          <w:sz w:val="24"/>
          <w:szCs w:val="24"/>
        </w:rPr>
        <w:t xml:space="preserve">. </w:t>
      </w:r>
    </w:p>
    <w:p w14:paraId="55EBD6D1" w14:textId="77777777" w:rsidR="00F7008D" w:rsidRDefault="00F7008D">
      <w:pPr>
        <w:rPr>
          <w:rFonts w:ascii="Arial" w:hAnsi="Arial" w:cs="Arial"/>
          <w:b/>
          <w:sz w:val="24"/>
          <w:szCs w:val="24"/>
        </w:rPr>
      </w:pPr>
    </w:p>
    <w:p w14:paraId="539D0689" w14:textId="05B45AB7" w:rsidR="00F7008D" w:rsidRPr="00835E6F" w:rsidRDefault="00E81609" w:rsidP="00835E6F">
      <w:pPr>
        <w:autoSpaceDE w:val="0"/>
        <w:autoSpaceDN w:val="0"/>
        <w:adjustRightInd w:val="0"/>
        <w:spacing w:after="240" w:line="240" w:lineRule="auto"/>
        <w:rPr>
          <w:rFonts w:ascii="Arial" w:eastAsia="Times New Roman" w:hAnsi="Arial" w:cs="Arial"/>
          <w:bCs/>
          <w:sz w:val="24"/>
          <w:szCs w:val="18"/>
        </w:rPr>
      </w:pPr>
      <w:proofErr w:type="gramStart"/>
      <w:r w:rsidRPr="00835E6F">
        <w:rPr>
          <w:rFonts w:ascii="Arial" w:eastAsia="Times New Roman" w:hAnsi="Arial" w:cs="Arial"/>
          <w:b/>
          <w:sz w:val="24"/>
          <w:szCs w:val="24"/>
        </w:rPr>
        <w:t>Detecting multiple types of DNA modifications simultaneously</w:t>
      </w:r>
      <w:r>
        <w:rPr>
          <w:rFonts w:ascii="Arial" w:eastAsia="Times New Roman" w:hAnsi="Arial" w:cs="Arial"/>
          <w:sz w:val="24"/>
          <w:szCs w:val="24"/>
        </w:rPr>
        <w:t>.</w:t>
      </w:r>
      <w:proofErr w:type="gramEnd"/>
      <w:r>
        <w:rPr>
          <w:rFonts w:ascii="Arial" w:eastAsia="Times New Roman" w:hAnsi="Arial" w:cs="Arial"/>
          <w:sz w:val="24"/>
          <w:szCs w:val="24"/>
        </w:rPr>
        <w:t xml:space="preserve"> </w:t>
      </w:r>
      <w:r w:rsidR="00F7008D" w:rsidRPr="00835E6F">
        <w:rPr>
          <w:rFonts w:ascii="Arial" w:eastAsia="Times New Roman" w:hAnsi="Arial" w:cs="Arial"/>
          <w:sz w:val="24"/>
          <w:szCs w:val="24"/>
        </w:rPr>
        <w:t>Theoretically, it is possible to detect different types of DNA modifications simultaneously in SMRT-seq</w:t>
      </w:r>
      <w:r w:rsidR="00DE4DA4">
        <w:rPr>
          <w:rFonts w:ascii="Arial" w:eastAsia="Times New Roman" w:hAnsi="Arial" w:cs="Arial"/>
          <w:sz w:val="24"/>
          <w:szCs w:val="24"/>
        </w:rPr>
        <w:t>,</w:t>
      </w:r>
      <w:r w:rsidR="00F7008D" w:rsidRPr="00835E6F">
        <w:rPr>
          <w:rFonts w:ascii="Arial" w:eastAsia="Times New Roman" w:hAnsi="Arial" w:cs="Arial"/>
          <w:sz w:val="24"/>
          <w:szCs w:val="24"/>
        </w:rPr>
        <w:t xml:space="preserve"> </w:t>
      </w:r>
      <w:r w:rsidR="000D6997">
        <w:rPr>
          <w:rFonts w:ascii="Arial" w:eastAsia="Times New Roman" w:hAnsi="Arial" w:cs="Arial"/>
          <w:sz w:val="24"/>
          <w:szCs w:val="24"/>
        </w:rPr>
        <w:t>because</w:t>
      </w:r>
      <w:r w:rsidR="00F7008D" w:rsidRPr="00835E6F">
        <w:rPr>
          <w:rFonts w:ascii="Arial" w:eastAsia="Times New Roman" w:hAnsi="Arial" w:cs="Arial"/>
          <w:sz w:val="24"/>
          <w:szCs w:val="24"/>
        </w:rPr>
        <w:t xml:space="preserve">, </w:t>
      </w:r>
      <w:r w:rsidR="00F7008D" w:rsidRPr="00835E6F">
        <w:rPr>
          <w:rFonts w:ascii="Arial" w:eastAsia="Times New Roman" w:hAnsi="Arial" w:cs="Arial"/>
          <w:bCs/>
          <w:sz w:val="24"/>
          <w:szCs w:val="24"/>
        </w:rPr>
        <w:t>the IPD ratio signatures differ between m</w:t>
      </w:r>
      <w:r w:rsidR="00F7008D" w:rsidRPr="00835E6F">
        <w:rPr>
          <w:rFonts w:ascii="Arial" w:eastAsia="Times New Roman" w:hAnsi="Arial" w:cs="Arial"/>
          <w:bCs/>
          <w:sz w:val="24"/>
          <w:szCs w:val="24"/>
          <w:vertAlign w:val="superscript"/>
        </w:rPr>
        <w:t>5</w:t>
      </w:r>
      <w:r w:rsidR="00F7008D" w:rsidRPr="00835E6F">
        <w:rPr>
          <w:rFonts w:ascii="Arial" w:eastAsia="Times New Roman" w:hAnsi="Arial" w:cs="Arial"/>
          <w:bCs/>
          <w:sz w:val="24"/>
          <w:szCs w:val="24"/>
        </w:rPr>
        <w:t>C and m</w:t>
      </w:r>
      <w:r w:rsidR="00F7008D" w:rsidRPr="00835E6F">
        <w:rPr>
          <w:rFonts w:ascii="Arial" w:eastAsia="Times New Roman" w:hAnsi="Arial" w:cs="Arial"/>
          <w:bCs/>
          <w:sz w:val="24"/>
          <w:szCs w:val="24"/>
          <w:vertAlign w:val="superscript"/>
        </w:rPr>
        <w:t>6</w:t>
      </w:r>
      <w:r w:rsidR="00F7008D" w:rsidRPr="00835E6F">
        <w:rPr>
          <w:rFonts w:ascii="Arial" w:eastAsia="Times New Roman" w:hAnsi="Arial" w:cs="Arial"/>
          <w:bCs/>
          <w:sz w:val="24"/>
          <w:szCs w:val="24"/>
        </w:rPr>
        <w:t xml:space="preserve">dA as well as other forms of DNA modifications and damages, and these signatures can be potentially used to distinguish different forms of modifications from each other. However, to achieve this in practice, more comprehensive training data are needed (yet not currently available) in order to allow better model learning and differentiation between co-existing modifications based on their signatures. This is an important direction for future work.  </w:t>
      </w:r>
    </w:p>
    <w:p w14:paraId="61471770" w14:textId="77777777" w:rsidR="007E246B" w:rsidRDefault="007E246B">
      <w:pPr>
        <w:rPr>
          <w:rFonts w:ascii="Arial" w:hAnsi="Arial" w:cs="Arial"/>
          <w:b/>
          <w:sz w:val="24"/>
          <w:szCs w:val="24"/>
        </w:rPr>
      </w:pPr>
    </w:p>
    <w:p w14:paraId="7F5B17AC" w14:textId="77777777" w:rsidR="007E246B" w:rsidRDefault="007E246B">
      <w:pPr>
        <w:rPr>
          <w:rFonts w:ascii="Arial" w:hAnsi="Arial" w:cs="Arial"/>
          <w:b/>
          <w:sz w:val="24"/>
          <w:szCs w:val="24"/>
        </w:rPr>
      </w:pPr>
    </w:p>
    <w:p w14:paraId="64A82894" w14:textId="77777777" w:rsidR="007E246B" w:rsidRDefault="007E246B">
      <w:pPr>
        <w:rPr>
          <w:rFonts w:ascii="Arial" w:hAnsi="Arial" w:cs="Arial"/>
          <w:b/>
          <w:sz w:val="24"/>
          <w:szCs w:val="24"/>
        </w:rPr>
      </w:pPr>
    </w:p>
    <w:p w14:paraId="2229A2CA" w14:textId="77777777" w:rsidR="007E246B" w:rsidRDefault="007E246B">
      <w:pPr>
        <w:rPr>
          <w:rFonts w:ascii="Arial" w:hAnsi="Arial" w:cs="Arial"/>
          <w:b/>
          <w:sz w:val="24"/>
          <w:szCs w:val="24"/>
        </w:rPr>
      </w:pPr>
    </w:p>
    <w:p w14:paraId="3256DDE0" w14:textId="77777777" w:rsidR="007E246B" w:rsidRDefault="007E246B">
      <w:pPr>
        <w:rPr>
          <w:rFonts w:ascii="Arial" w:hAnsi="Arial" w:cs="Arial"/>
          <w:b/>
          <w:sz w:val="24"/>
          <w:szCs w:val="24"/>
        </w:rPr>
      </w:pPr>
    </w:p>
    <w:p w14:paraId="498AA095" w14:textId="77777777" w:rsidR="007E246B" w:rsidRDefault="007E246B">
      <w:pPr>
        <w:rPr>
          <w:rFonts w:ascii="Arial" w:hAnsi="Arial" w:cs="Arial"/>
          <w:b/>
          <w:sz w:val="24"/>
          <w:szCs w:val="24"/>
        </w:rPr>
      </w:pPr>
    </w:p>
    <w:p w14:paraId="663F5589" w14:textId="77777777" w:rsidR="007E246B" w:rsidRDefault="007E246B">
      <w:pPr>
        <w:rPr>
          <w:rFonts w:ascii="Arial" w:hAnsi="Arial" w:cs="Arial"/>
          <w:b/>
          <w:sz w:val="24"/>
          <w:szCs w:val="24"/>
        </w:rPr>
      </w:pPr>
    </w:p>
    <w:p w14:paraId="26C147B5" w14:textId="77777777" w:rsidR="007E246B" w:rsidRDefault="007E246B">
      <w:pPr>
        <w:rPr>
          <w:rFonts w:ascii="Arial" w:hAnsi="Arial" w:cs="Arial"/>
          <w:b/>
          <w:sz w:val="24"/>
          <w:szCs w:val="24"/>
        </w:rPr>
      </w:pPr>
    </w:p>
    <w:p w14:paraId="5FE8A38C" w14:textId="77777777" w:rsidR="007E246B" w:rsidRDefault="007E246B">
      <w:pPr>
        <w:rPr>
          <w:rFonts w:ascii="Arial" w:hAnsi="Arial" w:cs="Arial"/>
          <w:b/>
          <w:sz w:val="24"/>
          <w:szCs w:val="24"/>
        </w:rPr>
      </w:pPr>
    </w:p>
    <w:p w14:paraId="7AD725EC" w14:textId="77777777" w:rsidR="007E246B" w:rsidRDefault="007E246B">
      <w:pPr>
        <w:rPr>
          <w:rFonts w:ascii="Arial" w:hAnsi="Arial" w:cs="Arial"/>
          <w:b/>
          <w:sz w:val="24"/>
          <w:szCs w:val="24"/>
        </w:rPr>
      </w:pPr>
    </w:p>
    <w:p w14:paraId="2AD6B670" w14:textId="77777777" w:rsidR="007E246B" w:rsidRDefault="007E246B">
      <w:pPr>
        <w:rPr>
          <w:rFonts w:ascii="Arial" w:hAnsi="Arial" w:cs="Arial"/>
          <w:b/>
          <w:sz w:val="24"/>
          <w:szCs w:val="24"/>
        </w:rPr>
      </w:pPr>
    </w:p>
    <w:p w14:paraId="0A21A927" w14:textId="77777777" w:rsidR="007E246B" w:rsidRDefault="007E246B">
      <w:pPr>
        <w:rPr>
          <w:rFonts w:ascii="Arial" w:hAnsi="Arial" w:cs="Arial"/>
          <w:b/>
          <w:sz w:val="24"/>
          <w:szCs w:val="24"/>
        </w:rPr>
      </w:pPr>
    </w:p>
    <w:p w14:paraId="54CC253A" w14:textId="1D185D21" w:rsidR="00261C92" w:rsidRDefault="00261C92">
      <w:pPr>
        <w:rPr>
          <w:rFonts w:ascii="Arial" w:hAnsi="Arial" w:cs="Arial"/>
          <w:b/>
          <w:sz w:val="24"/>
          <w:szCs w:val="24"/>
        </w:rPr>
      </w:pPr>
    </w:p>
    <w:p w14:paraId="754AE97A" w14:textId="77777777" w:rsidR="00F7008D" w:rsidRDefault="00F7008D">
      <w:pPr>
        <w:rPr>
          <w:rFonts w:ascii="Arial" w:hAnsi="Arial" w:cs="Arial"/>
          <w:b/>
          <w:sz w:val="24"/>
          <w:szCs w:val="24"/>
        </w:rPr>
      </w:pPr>
    </w:p>
    <w:p w14:paraId="5E2CEAF4" w14:textId="77777777" w:rsidR="009828AE" w:rsidRDefault="009828AE">
      <w:pPr>
        <w:rPr>
          <w:rFonts w:ascii="Arial" w:hAnsi="Arial" w:cs="Arial"/>
          <w:b/>
          <w:sz w:val="24"/>
          <w:szCs w:val="24"/>
        </w:rPr>
      </w:pPr>
    </w:p>
    <w:p w14:paraId="7C3E7EFC" w14:textId="77777777" w:rsidR="009828AE" w:rsidRPr="000E0FF6" w:rsidRDefault="009828AE">
      <w:pPr>
        <w:rPr>
          <w:rFonts w:ascii="Arial" w:hAnsi="Arial" w:cs="Arial"/>
          <w:b/>
          <w:sz w:val="24"/>
          <w:szCs w:val="24"/>
        </w:rPr>
      </w:pPr>
    </w:p>
    <w:p w14:paraId="2995F5A6" w14:textId="76C73F16" w:rsidR="00BA45ED" w:rsidRPr="000E0FF6" w:rsidRDefault="008804A7">
      <w:pPr>
        <w:rPr>
          <w:rFonts w:ascii="Arial" w:hAnsi="Arial" w:cs="Arial"/>
          <w:b/>
          <w:sz w:val="24"/>
          <w:szCs w:val="24"/>
        </w:rPr>
      </w:pPr>
      <w:r w:rsidRPr="000E0FF6">
        <w:rPr>
          <w:rFonts w:ascii="Arial" w:hAnsi="Arial" w:cs="Arial"/>
          <w:b/>
          <w:sz w:val="24"/>
          <w:szCs w:val="24"/>
        </w:rPr>
        <w:lastRenderedPageBreak/>
        <w:t>Supplemental</w:t>
      </w:r>
      <w:r w:rsidR="00BA45ED" w:rsidRPr="000E0FF6">
        <w:rPr>
          <w:rFonts w:ascii="Arial" w:hAnsi="Arial" w:cs="Arial"/>
          <w:b/>
          <w:sz w:val="24"/>
          <w:szCs w:val="24"/>
        </w:rPr>
        <w:t xml:space="preserve"> Methods:</w:t>
      </w:r>
    </w:p>
    <w:p w14:paraId="142C56B1" w14:textId="74F343E8" w:rsidR="00896758" w:rsidRPr="000E0FF6" w:rsidRDefault="00896758" w:rsidP="00896758">
      <w:pPr>
        <w:spacing w:line="240" w:lineRule="auto"/>
        <w:jc w:val="both"/>
        <w:rPr>
          <w:rFonts w:ascii="Arial" w:eastAsia="Times New Roman" w:hAnsi="Arial" w:cs="Arial"/>
          <w:sz w:val="24"/>
        </w:rPr>
      </w:pPr>
      <w:proofErr w:type="gramStart"/>
      <w:r w:rsidRPr="00A41520">
        <w:rPr>
          <w:rFonts w:ascii="Arial" w:eastAsia="Times New Roman" w:hAnsi="Arial" w:cs="Arial"/>
          <w:b/>
          <w:sz w:val="24"/>
        </w:rPr>
        <w:t>SMRT sequencing.</w:t>
      </w:r>
      <w:proofErr w:type="gramEnd"/>
      <w:r w:rsidRPr="000E0FF6">
        <w:rPr>
          <w:rFonts w:ascii="Arial" w:eastAsia="Times New Roman" w:hAnsi="Arial" w:cs="Arial"/>
          <w:sz w:val="24"/>
        </w:rPr>
        <w:t xml:space="preserve"> Long insert DNA library preparation and sequencing </w:t>
      </w:r>
      <w:r w:rsidR="000E1100">
        <w:rPr>
          <w:rFonts w:ascii="Arial" w:eastAsia="Times New Roman" w:hAnsi="Arial" w:cs="Arial"/>
          <w:sz w:val="24"/>
        </w:rPr>
        <w:t>were</w:t>
      </w:r>
      <w:r w:rsidR="000E1100" w:rsidRPr="000E0FF6">
        <w:rPr>
          <w:rFonts w:ascii="Arial" w:eastAsia="Times New Roman" w:hAnsi="Arial" w:cs="Arial"/>
          <w:sz w:val="24"/>
        </w:rPr>
        <w:t xml:space="preserve"> </w:t>
      </w:r>
      <w:r w:rsidRPr="000E0FF6">
        <w:rPr>
          <w:rFonts w:ascii="Arial" w:eastAsia="Times New Roman" w:hAnsi="Arial" w:cs="Arial"/>
          <w:sz w:val="24"/>
        </w:rPr>
        <w:t xml:space="preserve">performed according to the manufacturer’s instructions. Upon completion of library construction, samples were assessed for quantity and insert size using an Agilent DNA 12,000 gel chip. Additional size selection was conducted using Sage Science Blue Pippin 0.75% agarose cassettes to enrich for library in the range of 7,000–50,000 </w:t>
      </w:r>
      <w:proofErr w:type="spellStart"/>
      <w:r w:rsidRPr="000E0FF6">
        <w:rPr>
          <w:rFonts w:ascii="Arial" w:eastAsia="Times New Roman" w:hAnsi="Arial" w:cs="Arial"/>
          <w:sz w:val="24"/>
        </w:rPr>
        <w:t>bp.</w:t>
      </w:r>
      <w:proofErr w:type="spellEnd"/>
      <w:r w:rsidRPr="000E0FF6">
        <w:rPr>
          <w:rFonts w:ascii="Arial" w:eastAsia="Times New Roman" w:hAnsi="Arial" w:cs="Arial"/>
          <w:sz w:val="24"/>
        </w:rPr>
        <w:t xml:space="preserve"> This selection is necessary to narrow the library distribution and maximize the </w:t>
      </w:r>
      <w:proofErr w:type="spellStart"/>
      <w:r w:rsidRPr="000E0FF6">
        <w:rPr>
          <w:rFonts w:ascii="Arial" w:eastAsia="Times New Roman" w:hAnsi="Arial" w:cs="Arial"/>
          <w:sz w:val="24"/>
        </w:rPr>
        <w:t>SMRTbell</w:t>
      </w:r>
      <w:proofErr w:type="spellEnd"/>
      <w:r w:rsidRPr="000E0FF6">
        <w:rPr>
          <w:rFonts w:ascii="Arial" w:eastAsia="Times New Roman" w:hAnsi="Arial" w:cs="Arial"/>
          <w:sz w:val="24"/>
        </w:rPr>
        <w:t xml:space="preserve"> </w:t>
      </w:r>
      <w:proofErr w:type="spellStart"/>
      <w:r w:rsidRPr="000E0FF6">
        <w:rPr>
          <w:rFonts w:ascii="Arial" w:eastAsia="Times New Roman" w:hAnsi="Arial" w:cs="Arial"/>
          <w:sz w:val="24"/>
        </w:rPr>
        <w:t>subread</w:t>
      </w:r>
      <w:proofErr w:type="spellEnd"/>
      <w:r w:rsidRPr="000E0FF6">
        <w:rPr>
          <w:rFonts w:ascii="Arial" w:eastAsia="Times New Roman" w:hAnsi="Arial" w:cs="Arial"/>
          <w:sz w:val="24"/>
        </w:rPr>
        <w:t xml:space="preserve"> length. 11–23% of the input libraries </w:t>
      </w:r>
      <w:proofErr w:type="gramStart"/>
      <w:r w:rsidR="000E1100">
        <w:rPr>
          <w:rFonts w:ascii="Arial" w:eastAsia="Times New Roman" w:hAnsi="Arial" w:cs="Arial"/>
          <w:sz w:val="24"/>
        </w:rPr>
        <w:t>were</w:t>
      </w:r>
      <w:proofErr w:type="gramEnd"/>
      <w:r w:rsidR="000E1100" w:rsidRPr="000E0FF6">
        <w:rPr>
          <w:rFonts w:ascii="Arial" w:eastAsia="Times New Roman" w:hAnsi="Arial" w:cs="Arial"/>
          <w:sz w:val="24"/>
        </w:rPr>
        <w:t xml:space="preserve"> </w:t>
      </w:r>
      <w:r w:rsidRPr="000E0FF6">
        <w:rPr>
          <w:rFonts w:ascii="Arial" w:eastAsia="Times New Roman" w:hAnsi="Arial" w:cs="Arial"/>
          <w:sz w:val="24"/>
        </w:rPr>
        <w:t xml:space="preserve">eluted from the agarose cassette and </w:t>
      </w:r>
      <w:r w:rsidR="000E1100">
        <w:rPr>
          <w:rFonts w:ascii="Arial" w:eastAsia="Times New Roman" w:hAnsi="Arial" w:cs="Arial"/>
          <w:sz w:val="24"/>
        </w:rPr>
        <w:t>were</w:t>
      </w:r>
      <w:r w:rsidR="000E1100" w:rsidRPr="000E0FF6">
        <w:rPr>
          <w:rFonts w:ascii="Arial" w:eastAsia="Times New Roman" w:hAnsi="Arial" w:cs="Arial"/>
          <w:sz w:val="24"/>
        </w:rPr>
        <w:t xml:space="preserve"> </w:t>
      </w:r>
      <w:r w:rsidRPr="000E0FF6">
        <w:rPr>
          <w:rFonts w:ascii="Arial" w:eastAsia="Times New Roman" w:hAnsi="Arial" w:cs="Arial"/>
          <w:sz w:val="24"/>
        </w:rPr>
        <w:t xml:space="preserve">available for sequencing. For all cases, this yield was sufficient to proceed to primer annealing and DNA sequencing on the Pacific Biosciences RSII machine. Primer was then annealed to the size-selected </w:t>
      </w:r>
      <w:proofErr w:type="spellStart"/>
      <w:r w:rsidRPr="000E0FF6">
        <w:rPr>
          <w:rFonts w:ascii="Arial" w:eastAsia="Times New Roman" w:hAnsi="Arial" w:cs="Arial"/>
          <w:sz w:val="24"/>
        </w:rPr>
        <w:t>SMRTbells</w:t>
      </w:r>
      <w:proofErr w:type="spellEnd"/>
      <w:r w:rsidRPr="000E0FF6">
        <w:rPr>
          <w:rFonts w:ascii="Arial" w:eastAsia="Times New Roman" w:hAnsi="Arial" w:cs="Arial"/>
          <w:sz w:val="24"/>
        </w:rPr>
        <w:t xml:space="preserve"> with the full-length libraries (80 °C for </w:t>
      </w:r>
      <w:r w:rsidRPr="00CB524C">
        <w:rPr>
          <w:rFonts w:ascii="Arial" w:eastAsia="Times New Roman" w:hAnsi="Arial" w:cs="Arial"/>
          <w:sz w:val="24"/>
        </w:rPr>
        <w:t>2min 30</w:t>
      </w:r>
      <w:r w:rsidRPr="000E0FF6">
        <w:rPr>
          <w:rFonts w:ascii="Arial" w:eastAsia="Times New Roman" w:hAnsi="Arial" w:cs="Arial"/>
          <w:sz w:val="24"/>
        </w:rPr>
        <w:t xml:space="preserve"> followed by decreasing the temperature by 0.1</w:t>
      </w:r>
      <w:r w:rsidR="000E1100">
        <w:rPr>
          <w:rFonts w:ascii="Arial" w:eastAsia="Times New Roman" w:hAnsi="Arial" w:cs="Arial"/>
          <w:sz w:val="24"/>
        </w:rPr>
        <w:t xml:space="preserve"> </w:t>
      </w:r>
      <w:r w:rsidRPr="000E0FF6">
        <w:rPr>
          <w:rFonts w:ascii="Arial" w:eastAsia="Times New Roman" w:hAnsi="Arial" w:cs="Arial"/>
          <w:sz w:val="24"/>
        </w:rPr>
        <w:t xml:space="preserve">°C per second to 25 °C). The polymerase–template complex was then bound to the P6, P5 or P4 enzyme using a ratio of 10:1 polymerase to </w:t>
      </w:r>
      <w:proofErr w:type="spellStart"/>
      <w:r w:rsidRPr="000E0FF6">
        <w:rPr>
          <w:rFonts w:ascii="Arial" w:eastAsia="Times New Roman" w:hAnsi="Arial" w:cs="Arial"/>
          <w:sz w:val="24"/>
        </w:rPr>
        <w:t>SMRTbell</w:t>
      </w:r>
      <w:proofErr w:type="spellEnd"/>
      <w:r w:rsidRPr="000E0FF6">
        <w:rPr>
          <w:rFonts w:ascii="Arial" w:eastAsia="Times New Roman" w:hAnsi="Arial" w:cs="Arial"/>
          <w:sz w:val="24"/>
        </w:rPr>
        <w:t xml:space="preserve"> at 0.5nM for 4 h at 30 °C and then held at </w:t>
      </w:r>
      <w:proofErr w:type="gramStart"/>
      <w:r w:rsidRPr="000E0FF6">
        <w:rPr>
          <w:rFonts w:ascii="Arial" w:eastAsia="Times New Roman" w:hAnsi="Arial" w:cs="Arial"/>
          <w:sz w:val="24"/>
        </w:rPr>
        <w:t>4  ̊</w:t>
      </w:r>
      <w:proofErr w:type="gramEnd"/>
      <w:r w:rsidRPr="000E0FF6">
        <w:rPr>
          <w:rFonts w:ascii="Arial" w:eastAsia="Times New Roman" w:hAnsi="Arial" w:cs="Arial"/>
          <w:sz w:val="24"/>
        </w:rPr>
        <w:t xml:space="preserve">C until ready for </w:t>
      </w:r>
      <w:proofErr w:type="spellStart"/>
      <w:r w:rsidRPr="000E0FF6">
        <w:rPr>
          <w:rFonts w:ascii="Arial" w:eastAsia="Times New Roman" w:hAnsi="Arial" w:cs="Arial"/>
          <w:sz w:val="24"/>
        </w:rPr>
        <w:t>magbead</w:t>
      </w:r>
      <w:proofErr w:type="spellEnd"/>
      <w:r w:rsidRPr="000E0FF6">
        <w:rPr>
          <w:rFonts w:ascii="Arial" w:eastAsia="Times New Roman" w:hAnsi="Arial" w:cs="Arial"/>
          <w:sz w:val="24"/>
        </w:rPr>
        <w:t xml:space="preserve"> loading, before sequencing. The magnetic bead-loading step was conducted at 4 °C for 60 min per manufacturer’s guidelines. The </w:t>
      </w:r>
      <w:proofErr w:type="spellStart"/>
      <w:r w:rsidRPr="000E0FF6">
        <w:rPr>
          <w:rFonts w:ascii="Arial" w:eastAsia="Times New Roman" w:hAnsi="Arial" w:cs="Arial"/>
          <w:sz w:val="24"/>
        </w:rPr>
        <w:t>magbead</w:t>
      </w:r>
      <w:proofErr w:type="spellEnd"/>
      <w:r w:rsidRPr="000E0FF6">
        <w:rPr>
          <w:rFonts w:ascii="Arial" w:eastAsia="Times New Roman" w:hAnsi="Arial" w:cs="Arial"/>
          <w:sz w:val="24"/>
        </w:rPr>
        <w:t xml:space="preserve">-loaded, polymerase-bound, </w:t>
      </w:r>
      <w:proofErr w:type="spellStart"/>
      <w:r w:rsidRPr="000E0FF6">
        <w:rPr>
          <w:rFonts w:ascii="Arial" w:eastAsia="Times New Roman" w:hAnsi="Arial" w:cs="Arial"/>
          <w:sz w:val="24"/>
        </w:rPr>
        <w:t>SMRTbell</w:t>
      </w:r>
      <w:proofErr w:type="spellEnd"/>
      <w:r w:rsidRPr="000E0FF6">
        <w:rPr>
          <w:rFonts w:ascii="Arial" w:eastAsia="Times New Roman" w:hAnsi="Arial" w:cs="Arial"/>
          <w:sz w:val="24"/>
        </w:rPr>
        <w:t xml:space="preserve"> libraries were placed onto the RSII machine at a sequencing concentration of 75pM and configured for a 180 min continuous sequencing run. For all short (250bp-2kb) insert library preparations, similar methodology was used, except shearing was done using a </w:t>
      </w:r>
      <w:proofErr w:type="spellStart"/>
      <w:r w:rsidRPr="000E0FF6">
        <w:rPr>
          <w:rFonts w:ascii="Arial" w:eastAsia="Times New Roman" w:hAnsi="Arial" w:cs="Arial"/>
          <w:sz w:val="24"/>
        </w:rPr>
        <w:t>Covaris</w:t>
      </w:r>
      <w:proofErr w:type="spellEnd"/>
      <w:r w:rsidRPr="000E0FF6">
        <w:rPr>
          <w:rFonts w:ascii="Arial" w:eastAsia="Times New Roman" w:hAnsi="Arial" w:cs="Arial"/>
          <w:sz w:val="24"/>
        </w:rPr>
        <w:t xml:space="preserve"> </w:t>
      </w:r>
      <w:proofErr w:type="spellStart"/>
      <w:r w:rsidRPr="000E0FF6">
        <w:rPr>
          <w:rFonts w:ascii="Arial" w:eastAsia="Times New Roman" w:hAnsi="Arial" w:cs="Arial"/>
          <w:sz w:val="24"/>
        </w:rPr>
        <w:t>microtube</w:t>
      </w:r>
      <w:proofErr w:type="spellEnd"/>
      <w:r w:rsidRPr="000E0FF6">
        <w:rPr>
          <w:rFonts w:ascii="Arial" w:eastAsia="Times New Roman" w:hAnsi="Arial" w:cs="Arial"/>
          <w:sz w:val="24"/>
        </w:rPr>
        <w:t xml:space="preserve"> </w:t>
      </w:r>
      <w:proofErr w:type="spellStart"/>
      <w:r w:rsidRPr="000E0FF6">
        <w:rPr>
          <w:rFonts w:ascii="Arial" w:eastAsia="Times New Roman" w:hAnsi="Arial" w:cs="Arial"/>
          <w:sz w:val="24"/>
        </w:rPr>
        <w:t>ultrasonication</w:t>
      </w:r>
      <w:proofErr w:type="spellEnd"/>
      <w:r w:rsidRPr="000E0FF6">
        <w:rPr>
          <w:rFonts w:ascii="Arial" w:eastAsia="Times New Roman" w:hAnsi="Arial" w:cs="Arial"/>
          <w:sz w:val="24"/>
        </w:rPr>
        <w:t xml:space="preserve"> and all </w:t>
      </w:r>
      <w:proofErr w:type="spellStart"/>
      <w:r w:rsidRPr="000E0FF6">
        <w:rPr>
          <w:rFonts w:ascii="Arial" w:eastAsia="Times New Roman" w:hAnsi="Arial" w:cs="Arial"/>
          <w:sz w:val="24"/>
        </w:rPr>
        <w:t>AMPure</w:t>
      </w:r>
      <w:proofErr w:type="spellEnd"/>
      <w:r w:rsidRPr="000E0FF6">
        <w:rPr>
          <w:rFonts w:ascii="Arial" w:eastAsia="Times New Roman" w:hAnsi="Arial" w:cs="Arial"/>
          <w:sz w:val="24"/>
        </w:rPr>
        <w:t xml:space="preserve"> XP purification steps were done using a 1.8X volume ratio. Libraries were completed without the size selection step used for the long-insert libraries. Similar procedures were followed for sequencing, except that diffusion-based loading was used instead of </w:t>
      </w:r>
      <w:proofErr w:type="spellStart"/>
      <w:r w:rsidRPr="000E0FF6">
        <w:rPr>
          <w:rFonts w:ascii="Arial" w:eastAsia="Times New Roman" w:hAnsi="Arial" w:cs="Arial"/>
          <w:sz w:val="24"/>
        </w:rPr>
        <w:t>magbead</w:t>
      </w:r>
      <w:proofErr w:type="spellEnd"/>
      <w:r w:rsidRPr="000E0FF6">
        <w:rPr>
          <w:rFonts w:ascii="Arial" w:eastAsia="Times New Roman" w:hAnsi="Arial" w:cs="Arial"/>
          <w:sz w:val="24"/>
        </w:rPr>
        <w:t xml:space="preserve"> loading.</w:t>
      </w:r>
    </w:p>
    <w:p w14:paraId="3B67EA11" w14:textId="415336E6" w:rsidR="00BA45ED" w:rsidRPr="000E0FF6" w:rsidRDefault="00BA45ED" w:rsidP="00BA45ED">
      <w:pPr>
        <w:spacing w:line="240" w:lineRule="auto"/>
        <w:jc w:val="both"/>
        <w:rPr>
          <w:rFonts w:ascii="Arial" w:eastAsia="Times New Roman" w:hAnsi="Arial" w:cs="Arial"/>
          <w:sz w:val="21"/>
        </w:rPr>
      </w:pPr>
      <w:proofErr w:type="gramStart"/>
      <w:r w:rsidRPr="000E0FF6">
        <w:rPr>
          <w:rFonts w:ascii="Arial" w:eastAsia="Times New Roman" w:hAnsi="Arial" w:cs="Arial"/>
          <w:b/>
          <w:sz w:val="24"/>
        </w:rPr>
        <w:t>Examining the effects of multiple possible confounding factors in the consensus analysis of m</w:t>
      </w:r>
      <w:r w:rsidRPr="00835E6F">
        <w:rPr>
          <w:rFonts w:ascii="Arial" w:eastAsia="Times New Roman" w:hAnsi="Arial" w:cs="Arial"/>
          <w:b/>
          <w:sz w:val="24"/>
          <w:vertAlign w:val="superscript"/>
        </w:rPr>
        <w:t>6</w:t>
      </w:r>
      <w:r w:rsidRPr="000E0FF6">
        <w:rPr>
          <w:rFonts w:ascii="Arial" w:eastAsia="Times New Roman" w:hAnsi="Arial" w:cs="Arial"/>
          <w:b/>
          <w:sz w:val="24"/>
        </w:rPr>
        <w:t xml:space="preserve">dA events across L1s in </w:t>
      </w:r>
      <w:proofErr w:type="spellStart"/>
      <w:r w:rsidRPr="000E0FF6">
        <w:rPr>
          <w:rFonts w:ascii="Arial" w:eastAsia="Times New Roman" w:hAnsi="Arial" w:cs="Arial"/>
          <w:b/>
          <w:sz w:val="24"/>
        </w:rPr>
        <w:t>hLCLs</w:t>
      </w:r>
      <w:proofErr w:type="spellEnd"/>
      <w:r w:rsidRPr="000E0FF6">
        <w:rPr>
          <w:rFonts w:ascii="Arial" w:eastAsia="Times New Roman" w:hAnsi="Arial" w:cs="Arial"/>
          <w:sz w:val="24"/>
        </w:rPr>
        <w:t>.</w:t>
      </w:r>
      <w:proofErr w:type="gramEnd"/>
      <w:r w:rsidRPr="000E0FF6">
        <w:rPr>
          <w:rFonts w:ascii="Arial" w:eastAsia="Times New Roman" w:hAnsi="Arial" w:cs="Arial"/>
          <w:bCs/>
          <w:sz w:val="28"/>
          <w:szCs w:val="18"/>
        </w:rPr>
        <w:t xml:space="preserve"> </w:t>
      </w:r>
      <w:r w:rsidRPr="000E0FF6">
        <w:rPr>
          <w:rFonts w:ascii="Arial" w:eastAsia="Times New Roman" w:hAnsi="Arial" w:cs="Arial"/>
          <w:bCs/>
          <w:sz w:val="24"/>
          <w:szCs w:val="18"/>
        </w:rPr>
        <w:t>Because L1 elements are known to be repressed by m</w:t>
      </w:r>
      <w:r w:rsidR="00D87724" w:rsidRPr="00835E6F">
        <w:rPr>
          <w:rFonts w:ascii="Arial" w:eastAsia="Times New Roman" w:hAnsi="Arial" w:cs="Arial"/>
          <w:bCs/>
          <w:sz w:val="24"/>
          <w:szCs w:val="18"/>
          <w:vertAlign w:val="superscript"/>
        </w:rPr>
        <w:t>5</w:t>
      </w:r>
      <w:r w:rsidRPr="000E0FF6">
        <w:rPr>
          <w:rFonts w:ascii="Arial" w:eastAsia="Times New Roman" w:hAnsi="Arial" w:cs="Arial"/>
          <w:bCs/>
          <w:sz w:val="24"/>
          <w:szCs w:val="18"/>
        </w:rPr>
        <w:t>C events</w:t>
      </w:r>
      <w:r w:rsidRPr="000E0FF6">
        <w:rPr>
          <w:rFonts w:ascii="Arial" w:eastAsia="Times New Roman" w:hAnsi="Arial" w:cs="Arial"/>
          <w:bCs/>
          <w:sz w:val="24"/>
          <w:szCs w:val="18"/>
        </w:rPr>
        <w:fldChar w:fldCharType="begin"/>
      </w:r>
      <w:r w:rsidRPr="000E0FF6">
        <w:rPr>
          <w:rFonts w:ascii="Arial" w:eastAsia="Times New Roman" w:hAnsi="Arial" w:cs="Arial"/>
          <w:bCs/>
          <w:sz w:val="24"/>
          <w:szCs w:val="18"/>
        </w:rPr>
        <w:instrText xml:space="preserve"> ADDIN EN.CITE &lt;EndNote&gt;&lt;Cite&gt;&lt;Author&gt;Hata&lt;/Author&gt;&lt;Year&gt;1997&lt;/Year&gt;&lt;RecNum&gt;335&lt;/RecNum&gt;&lt;DisplayText&gt;&lt;style face="superscript"&gt;43&lt;/style&gt;&lt;/DisplayText&gt;&lt;record&gt;&lt;rec-number&gt;335&lt;/rec-number&gt;&lt;foreign-keys&gt;&lt;key app="EN" db-id="tpt0w20v4s5e9ge5eexxa206ts2xavdxavdf" timestamp="1488424179"&gt;335&lt;/key&gt;&lt;/foreign-keys&gt;&lt;ref-type name="Journal Article"&gt;17&lt;/ref-type&gt;&lt;contributors&gt;&lt;authors&gt;&lt;author&gt;Hata, Kikumi&lt;/author&gt;&lt;author&gt;Sakaki, Yoshiyuki&lt;/author&gt;&lt;/authors&gt;&lt;/contributors&gt;&lt;titles&gt;&lt;title&gt;Identification of critical CpG sites for repression of L1 transcription by DNA methylation&lt;/title&gt;&lt;secondary-title&gt;Gene&lt;/secondary-title&gt;&lt;/titles&gt;&lt;periodical&gt;&lt;full-title&gt;Gene&lt;/full-title&gt;&lt;/periodical&gt;&lt;pages&gt;227-234&lt;/pages&gt;&lt;volume&gt;189&lt;/volume&gt;&lt;number&gt;2&lt;/number&gt;&lt;dates&gt;&lt;year&gt;1997&lt;/year&gt;&lt;/dates&gt;&lt;isbn&gt;0378-1119&lt;/isbn&gt;&lt;urls&gt;&lt;/urls&gt;&lt;/record&gt;&lt;/Cite&gt;&lt;/EndNote&gt;</w:instrText>
      </w:r>
      <w:r w:rsidRPr="000E0FF6">
        <w:rPr>
          <w:rFonts w:ascii="Arial" w:eastAsia="Times New Roman" w:hAnsi="Arial" w:cs="Arial"/>
          <w:bCs/>
          <w:sz w:val="24"/>
          <w:szCs w:val="18"/>
        </w:rPr>
        <w:fldChar w:fldCharType="separate"/>
      </w:r>
      <w:r w:rsidRPr="000E0FF6">
        <w:rPr>
          <w:rFonts w:ascii="Arial" w:eastAsia="Times New Roman" w:hAnsi="Arial" w:cs="Arial"/>
          <w:bCs/>
          <w:noProof/>
          <w:sz w:val="24"/>
          <w:szCs w:val="18"/>
          <w:vertAlign w:val="superscript"/>
        </w:rPr>
        <w:t>43</w:t>
      </w:r>
      <w:r w:rsidRPr="000E0FF6">
        <w:rPr>
          <w:rFonts w:ascii="Arial" w:eastAsia="Times New Roman" w:hAnsi="Arial" w:cs="Arial"/>
          <w:bCs/>
          <w:sz w:val="24"/>
          <w:szCs w:val="18"/>
        </w:rPr>
        <w:fldChar w:fldCharType="end"/>
      </w:r>
      <w:r w:rsidRPr="000E0FF6">
        <w:rPr>
          <w:rFonts w:ascii="Arial" w:eastAsia="Times New Roman" w:hAnsi="Arial" w:cs="Arial"/>
          <w:bCs/>
          <w:sz w:val="24"/>
          <w:szCs w:val="18"/>
        </w:rPr>
        <w:t xml:space="preserve">, which are also associated with altered IPDs, we analyzed an </w:t>
      </w:r>
      <w:r w:rsidRPr="000E0FF6">
        <w:rPr>
          <w:rFonts w:ascii="Arial" w:eastAsia="Times New Roman" w:hAnsi="Arial" w:cs="Arial"/>
          <w:bCs/>
          <w:i/>
          <w:sz w:val="24"/>
          <w:szCs w:val="18"/>
        </w:rPr>
        <w:t>E. coli</w:t>
      </w:r>
      <w:r w:rsidRPr="000E0FF6">
        <w:rPr>
          <w:rFonts w:ascii="Arial" w:eastAsia="Times New Roman" w:hAnsi="Arial" w:cs="Arial"/>
          <w:bCs/>
          <w:sz w:val="24"/>
          <w:szCs w:val="18"/>
        </w:rPr>
        <w:t xml:space="preserve"> methylome</w:t>
      </w:r>
      <w:r w:rsidRPr="000E0FF6">
        <w:rPr>
          <w:rFonts w:ascii="Arial" w:eastAsia="Times New Roman" w:hAnsi="Arial" w:cs="Arial"/>
          <w:bCs/>
          <w:sz w:val="24"/>
          <w:szCs w:val="18"/>
        </w:rPr>
        <w:fldChar w:fldCharType="begin"/>
      </w:r>
      <w:r w:rsidRPr="000E0FF6">
        <w:rPr>
          <w:rFonts w:ascii="Arial" w:eastAsia="Times New Roman" w:hAnsi="Arial" w:cs="Arial"/>
          <w:bCs/>
          <w:sz w:val="24"/>
          <w:szCs w:val="18"/>
        </w:rPr>
        <w:instrText xml:space="preserve"> ADDIN EN.CITE &lt;EndNote&gt;&lt;Cite&gt;&lt;Author&gt;Fang&lt;/Author&gt;&lt;Year&gt;2012&lt;/Year&gt;&lt;RecNum&gt;2&lt;/RecNum&gt;&lt;DisplayText&gt;&lt;style face="superscript"&gt;3&lt;/style&gt;&lt;/DisplayText&gt;&lt;record&gt;&lt;rec-number&gt;2&lt;/rec-number&gt;&lt;foreign-keys&gt;&lt;key app="EN" db-id="tpt0w20v4s5e9ge5eexxa206ts2xavdxavdf" timestamp="0"&gt;2&lt;/key&gt;&lt;/foreign-keys&gt;&lt;ref-type name="Journal Article"&gt;17&lt;/ref-type&gt;&lt;contributors&gt;&lt;authors&gt;&lt;author&gt;Fang, Gang&lt;/author&gt;&lt;author&gt;Munera, Diana&lt;/author&gt;&lt;author&gt;Friedman, David I&lt;/author&gt;&lt;author&gt;Mandlik, Anjali&lt;/author&gt;&lt;author&gt;Chao, Michael C&lt;/author&gt;&lt;author&gt;Banerjee, Onureena&lt;/author&gt;&lt;author&gt;Feng, Zhixing&lt;/author&gt;&lt;author&gt;Losic, Bojan&lt;/author&gt;&lt;author&gt;Mahajan, Milind C&lt;/author&gt;&lt;author&gt;Jabado, Omar J&lt;/author&gt;&lt;/authors&gt;&lt;/contributors&gt;&lt;titles&gt;&lt;title&gt;Genome-wide mapping of methylated adenine residues in pathogenic Escherichia coli using single-molecule real-time sequencing&lt;/title&gt;&lt;secondary-title&gt;Nature biotechnology&lt;/secondary-title&gt;&lt;/titles&gt;&lt;periodical&gt;&lt;full-title&gt;Nature biotechnology&lt;/full-title&gt;&lt;/periodical&gt;&lt;dates&gt;&lt;year&gt;2012&lt;/year&gt;&lt;/dates&gt;&lt;isbn&gt;1087-0156&lt;/isbn&gt;&lt;urls&gt;&lt;/urls&gt;&lt;/record&gt;&lt;/Cite&gt;&lt;/EndNote&gt;</w:instrText>
      </w:r>
      <w:r w:rsidRPr="000E0FF6">
        <w:rPr>
          <w:rFonts w:ascii="Arial" w:eastAsia="Times New Roman" w:hAnsi="Arial" w:cs="Arial"/>
          <w:bCs/>
          <w:sz w:val="24"/>
          <w:szCs w:val="18"/>
        </w:rPr>
        <w:fldChar w:fldCharType="separate"/>
      </w:r>
      <w:r w:rsidRPr="000E0FF6">
        <w:rPr>
          <w:rFonts w:ascii="Arial" w:eastAsia="Times New Roman" w:hAnsi="Arial" w:cs="Arial"/>
          <w:bCs/>
          <w:noProof/>
          <w:sz w:val="24"/>
          <w:szCs w:val="18"/>
          <w:vertAlign w:val="superscript"/>
        </w:rPr>
        <w:t>3</w:t>
      </w:r>
      <w:r w:rsidRPr="000E0FF6">
        <w:rPr>
          <w:rFonts w:ascii="Arial" w:eastAsia="Times New Roman" w:hAnsi="Arial" w:cs="Arial"/>
          <w:bCs/>
          <w:sz w:val="24"/>
          <w:szCs w:val="18"/>
        </w:rPr>
        <w:fldChar w:fldCharType="end"/>
      </w:r>
      <w:r w:rsidRPr="000E0FF6">
        <w:rPr>
          <w:rFonts w:ascii="Arial" w:eastAsia="Times New Roman" w:hAnsi="Arial" w:cs="Arial"/>
          <w:bCs/>
          <w:sz w:val="24"/>
          <w:szCs w:val="18"/>
        </w:rPr>
        <w:t xml:space="preserve"> with well-characterized </w:t>
      </w:r>
      <w:r w:rsidR="00D87724" w:rsidRPr="000E0FF6">
        <w:rPr>
          <w:rFonts w:ascii="Arial" w:eastAsia="Times New Roman" w:hAnsi="Arial" w:cs="Arial"/>
          <w:bCs/>
          <w:sz w:val="24"/>
          <w:szCs w:val="18"/>
        </w:rPr>
        <w:t>m</w:t>
      </w:r>
      <w:r w:rsidR="00D87724" w:rsidRPr="000E0FF6">
        <w:rPr>
          <w:rFonts w:ascii="Arial" w:eastAsia="Times New Roman" w:hAnsi="Arial" w:cs="Arial"/>
          <w:bCs/>
          <w:sz w:val="24"/>
          <w:szCs w:val="18"/>
          <w:vertAlign w:val="superscript"/>
        </w:rPr>
        <w:t>5</w:t>
      </w:r>
      <w:r w:rsidR="00D87724" w:rsidRPr="000E0FF6">
        <w:rPr>
          <w:rFonts w:ascii="Arial" w:eastAsia="Times New Roman" w:hAnsi="Arial" w:cs="Arial"/>
          <w:bCs/>
          <w:sz w:val="24"/>
          <w:szCs w:val="18"/>
        </w:rPr>
        <w:t xml:space="preserve">C </w:t>
      </w:r>
      <w:r w:rsidRPr="000E0FF6">
        <w:rPr>
          <w:rFonts w:ascii="Arial" w:eastAsia="Times New Roman" w:hAnsi="Arial" w:cs="Arial"/>
          <w:bCs/>
          <w:sz w:val="24"/>
          <w:szCs w:val="18"/>
        </w:rPr>
        <w:t>and m</w:t>
      </w:r>
      <w:r w:rsidR="00D87724" w:rsidRPr="00835E6F">
        <w:rPr>
          <w:rFonts w:ascii="Arial" w:eastAsia="Times New Roman" w:hAnsi="Arial" w:cs="Arial"/>
          <w:bCs/>
          <w:sz w:val="24"/>
          <w:szCs w:val="18"/>
          <w:vertAlign w:val="superscript"/>
        </w:rPr>
        <w:t>6</w:t>
      </w:r>
      <w:r w:rsidR="00D87724" w:rsidRPr="000E0FF6">
        <w:rPr>
          <w:rFonts w:ascii="Arial" w:eastAsia="Times New Roman" w:hAnsi="Arial" w:cs="Arial"/>
          <w:bCs/>
          <w:sz w:val="24"/>
          <w:szCs w:val="18"/>
        </w:rPr>
        <w:t>d</w:t>
      </w:r>
      <w:r w:rsidRPr="000E0FF6">
        <w:rPr>
          <w:rFonts w:ascii="Arial" w:eastAsia="Times New Roman" w:hAnsi="Arial" w:cs="Arial"/>
          <w:bCs/>
          <w:sz w:val="24"/>
          <w:szCs w:val="18"/>
        </w:rPr>
        <w:t xml:space="preserve">A events. Using the </w:t>
      </w:r>
      <w:r w:rsidRPr="000E0FF6">
        <w:rPr>
          <w:rFonts w:ascii="Arial" w:eastAsia="Times New Roman" w:hAnsi="Arial" w:cs="Arial"/>
          <w:bCs/>
          <w:i/>
          <w:sz w:val="24"/>
          <w:szCs w:val="18"/>
        </w:rPr>
        <w:t xml:space="preserve">E. </w:t>
      </w:r>
      <w:r w:rsidRPr="000E0FF6">
        <w:rPr>
          <w:rFonts w:ascii="Arial" w:eastAsia="Times New Roman" w:hAnsi="Arial" w:cs="Arial"/>
          <w:bCs/>
          <w:sz w:val="24"/>
          <w:szCs w:val="18"/>
        </w:rPr>
        <w:t>coli methylome as a known cont</w:t>
      </w:r>
      <w:r w:rsidR="00972E56" w:rsidRPr="000E0FF6">
        <w:rPr>
          <w:rFonts w:ascii="Arial" w:eastAsia="Times New Roman" w:hAnsi="Arial" w:cs="Arial"/>
          <w:bCs/>
          <w:sz w:val="24"/>
          <w:szCs w:val="18"/>
        </w:rPr>
        <w:t>rol (Supplemental Fig</w:t>
      </w:r>
      <w:r w:rsidRPr="000E0FF6">
        <w:rPr>
          <w:rFonts w:ascii="Arial" w:eastAsia="Times New Roman" w:hAnsi="Arial" w:cs="Arial"/>
          <w:bCs/>
          <w:sz w:val="24"/>
          <w:szCs w:val="18"/>
        </w:rPr>
        <w:t xml:space="preserve"> </w:t>
      </w:r>
      <w:r w:rsidR="00A33D19" w:rsidRPr="000E0FF6">
        <w:rPr>
          <w:rFonts w:ascii="Arial" w:eastAsia="Times New Roman" w:hAnsi="Arial" w:cs="Arial"/>
          <w:bCs/>
          <w:sz w:val="24"/>
          <w:szCs w:val="18"/>
        </w:rPr>
        <w:t>S</w:t>
      </w:r>
      <w:r w:rsidR="00A33D19">
        <w:rPr>
          <w:rFonts w:ascii="Arial" w:eastAsia="Times New Roman" w:hAnsi="Arial" w:cs="Arial"/>
          <w:bCs/>
          <w:sz w:val="24"/>
          <w:szCs w:val="18"/>
        </w:rPr>
        <w:t>7</w:t>
      </w:r>
      <w:r w:rsidRPr="000E0FF6">
        <w:rPr>
          <w:rFonts w:ascii="Arial" w:eastAsia="Times New Roman" w:hAnsi="Arial" w:cs="Arial"/>
          <w:bCs/>
          <w:sz w:val="24"/>
          <w:szCs w:val="18"/>
        </w:rPr>
        <w:t xml:space="preserve">), we estimated that the putative </w:t>
      </w:r>
      <w:r w:rsidR="00071F79" w:rsidRPr="000E0FF6">
        <w:rPr>
          <w:rFonts w:ascii="Arial" w:eastAsia="Times New Roman" w:hAnsi="Arial" w:cs="Arial"/>
          <w:sz w:val="24"/>
        </w:rPr>
        <w:t>m</w:t>
      </w:r>
      <w:r w:rsidR="00071F79" w:rsidRPr="000E0FF6">
        <w:rPr>
          <w:rFonts w:ascii="Arial" w:eastAsia="Times New Roman" w:hAnsi="Arial" w:cs="Arial"/>
          <w:sz w:val="24"/>
          <w:vertAlign w:val="superscript"/>
        </w:rPr>
        <w:t>6</w:t>
      </w:r>
      <w:r w:rsidR="00071F79" w:rsidRPr="000E0FF6">
        <w:rPr>
          <w:rFonts w:ascii="Arial" w:eastAsia="Times New Roman" w:hAnsi="Arial" w:cs="Arial"/>
          <w:sz w:val="24"/>
        </w:rPr>
        <w:t xml:space="preserve">dA </w:t>
      </w:r>
      <w:r w:rsidRPr="000E0FF6">
        <w:rPr>
          <w:rFonts w:ascii="Arial" w:eastAsia="Times New Roman" w:hAnsi="Arial" w:cs="Arial"/>
          <w:bCs/>
          <w:sz w:val="24"/>
          <w:szCs w:val="18"/>
        </w:rPr>
        <w:t xml:space="preserve">sites (IPD ratio &gt; 3) called in the </w:t>
      </w:r>
      <w:proofErr w:type="spellStart"/>
      <w:r w:rsidRPr="000E0FF6">
        <w:rPr>
          <w:rFonts w:ascii="Arial" w:eastAsia="Times New Roman" w:hAnsi="Arial" w:cs="Arial"/>
          <w:bCs/>
          <w:sz w:val="24"/>
          <w:szCs w:val="18"/>
        </w:rPr>
        <w:t>hLCLs</w:t>
      </w:r>
      <w:proofErr w:type="spellEnd"/>
      <w:r w:rsidRPr="000E0FF6">
        <w:rPr>
          <w:rFonts w:ascii="Arial" w:eastAsia="Times New Roman" w:hAnsi="Arial" w:cs="Arial"/>
          <w:bCs/>
          <w:sz w:val="24"/>
          <w:szCs w:val="18"/>
        </w:rPr>
        <w:t xml:space="preserve"> data correspond to an FDR of &lt; 0.012 with respect to all adenine nucleotides and an </w:t>
      </w:r>
      <w:r w:rsidRPr="000E0FF6">
        <w:rPr>
          <w:rFonts w:ascii="Arial" w:eastAsia="Times New Roman" w:hAnsi="Arial" w:cs="Arial"/>
          <w:sz w:val="24"/>
          <w:szCs w:val="18"/>
        </w:rPr>
        <w:t xml:space="preserve">FDR of &lt; 0.016 with respect to adenine sites that are positioned in the vicinity (+/-10bp) of </w:t>
      </w:r>
      <w:r w:rsidR="004263B3" w:rsidRPr="000E0FF6">
        <w:rPr>
          <w:rFonts w:ascii="Arial" w:eastAsia="Times New Roman" w:hAnsi="Arial" w:cs="Arial"/>
          <w:bCs/>
          <w:sz w:val="24"/>
          <w:szCs w:val="18"/>
        </w:rPr>
        <w:t>m</w:t>
      </w:r>
      <w:r w:rsidR="004263B3" w:rsidRPr="000E0FF6">
        <w:rPr>
          <w:rFonts w:ascii="Arial" w:eastAsia="Times New Roman" w:hAnsi="Arial" w:cs="Arial"/>
          <w:bCs/>
          <w:sz w:val="24"/>
          <w:szCs w:val="18"/>
          <w:vertAlign w:val="superscript"/>
        </w:rPr>
        <w:t>5</w:t>
      </w:r>
      <w:r w:rsidR="004263B3" w:rsidRPr="000E0FF6">
        <w:rPr>
          <w:rFonts w:ascii="Arial" w:eastAsia="Times New Roman" w:hAnsi="Arial" w:cs="Arial"/>
          <w:bCs/>
          <w:sz w:val="24"/>
          <w:szCs w:val="18"/>
        </w:rPr>
        <w:t xml:space="preserve">C </w:t>
      </w:r>
      <w:r w:rsidRPr="000E0FF6">
        <w:rPr>
          <w:rFonts w:ascii="Arial" w:eastAsia="Times New Roman" w:hAnsi="Arial" w:cs="Arial"/>
          <w:sz w:val="24"/>
          <w:szCs w:val="18"/>
        </w:rPr>
        <w:t>sites. Based on this FDR analysis, a consensus analysis (</w:t>
      </w:r>
      <w:r w:rsidRPr="000E0FF6">
        <w:rPr>
          <w:rFonts w:ascii="Arial" w:eastAsia="Times New Roman" w:hAnsi="Arial" w:cs="Arial"/>
          <w:bCs/>
          <w:sz w:val="24"/>
          <w:szCs w:val="18"/>
        </w:rPr>
        <w:t xml:space="preserve">IPD ratio &gt; 3) across </w:t>
      </w:r>
      <w:proofErr w:type="gramStart"/>
      <w:r w:rsidRPr="000E0FF6">
        <w:rPr>
          <w:rFonts w:ascii="Arial" w:eastAsia="Times New Roman" w:hAnsi="Arial" w:cs="Arial"/>
          <w:bCs/>
          <w:sz w:val="24"/>
          <w:szCs w:val="18"/>
        </w:rPr>
        <w:t>the +/-</w:t>
      </w:r>
      <w:proofErr w:type="gramEnd"/>
      <w:r w:rsidRPr="000E0FF6">
        <w:rPr>
          <w:rFonts w:ascii="Arial" w:eastAsia="Times New Roman" w:hAnsi="Arial" w:cs="Arial"/>
          <w:bCs/>
          <w:sz w:val="24"/>
          <w:szCs w:val="18"/>
        </w:rPr>
        <w:t>6,000bp beyond the 5</w:t>
      </w:r>
      <w:r w:rsidRPr="00835E6F">
        <w:rPr>
          <w:rFonts w:ascii="Arial" w:eastAsia="Helvetica" w:hAnsi="Arial" w:cs="Arial"/>
          <w:bCs/>
          <w:sz w:val="24"/>
          <w:szCs w:val="18"/>
        </w:rPr>
        <w:t xml:space="preserve">’ UTRs of full-length L1s suggests that the enrichment of </w:t>
      </w:r>
      <w:r w:rsidRPr="000E0FF6">
        <w:rPr>
          <w:rFonts w:ascii="Arial" w:eastAsia="Times New Roman" w:hAnsi="Arial" w:cs="Arial"/>
          <w:sz w:val="24"/>
          <w:szCs w:val="18"/>
        </w:rPr>
        <w:t xml:space="preserve">putative </w:t>
      </w:r>
      <w:r w:rsidR="00071F79" w:rsidRPr="000E0FF6">
        <w:rPr>
          <w:rFonts w:ascii="Arial" w:eastAsia="Times New Roman" w:hAnsi="Arial" w:cs="Arial"/>
          <w:sz w:val="24"/>
        </w:rPr>
        <w:t>m</w:t>
      </w:r>
      <w:r w:rsidR="00071F79" w:rsidRPr="00304EAE">
        <w:rPr>
          <w:rFonts w:ascii="Arial" w:eastAsia="Times New Roman" w:hAnsi="Arial" w:cs="Arial"/>
          <w:sz w:val="24"/>
          <w:vertAlign w:val="superscript"/>
        </w:rPr>
        <w:t>6</w:t>
      </w:r>
      <w:r w:rsidR="00071F79" w:rsidRPr="00304EAE">
        <w:rPr>
          <w:rFonts w:ascii="Arial" w:eastAsia="Times New Roman" w:hAnsi="Arial" w:cs="Arial"/>
          <w:sz w:val="24"/>
        </w:rPr>
        <w:t xml:space="preserve">dA </w:t>
      </w:r>
      <w:r w:rsidRPr="000E0FF6">
        <w:rPr>
          <w:rFonts w:ascii="Arial" w:eastAsia="Times New Roman" w:hAnsi="Arial" w:cs="Arial"/>
          <w:sz w:val="24"/>
          <w:szCs w:val="18"/>
        </w:rPr>
        <w:t>events in youn</w:t>
      </w:r>
      <w:r w:rsidR="00972E56" w:rsidRPr="000E0FF6">
        <w:rPr>
          <w:rFonts w:ascii="Arial" w:eastAsia="Times New Roman" w:hAnsi="Arial" w:cs="Arial"/>
          <w:sz w:val="24"/>
          <w:szCs w:val="18"/>
        </w:rPr>
        <w:t>g full length L1s (Supplemental Fig</w:t>
      </w:r>
      <w:r w:rsidRPr="000E0FF6">
        <w:rPr>
          <w:rFonts w:ascii="Arial" w:eastAsia="Times New Roman" w:hAnsi="Arial" w:cs="Arial"/>
          <w:sz w:val="24"/>
          <w:szCs w:val="18"/>
        </w:rPr>
        <w:t xml:space="preserve"> </w:t>
      </w:r>
      <w:r w:rsidR="00A33D19" w:rsidRPr="000E0FF6">
        <w:rPr>
          <w:rFonts w:ascii="Arial" w:eastAsia="Times New Roman" w:hAnsi="Arial" w:cs="Arial"/>
          <w:sz w:val="24"/>
          <w:szCs w:val="18"/>
        </w:rPr>
        <w:t>S</w:t>
      </w:r>
      <w:r w:rsidR="00A33D19">
        <w:rPr>
          <w:rFonts w:ascii="Arial" w:eastAsia="Times New Roman" w:hAnsi="Arial" w:cs="Arial"/>
          <w:sz w:val="24"/>
          <w:szCs w:val="18"/>
        </w:rPr>
        <w:t>8</w:t>
      </w:r>
      <w:r w:rsidRPr="000E0FF6">
        <w:rPr>
          <w:rFonts w:ascii="Arial" w:eastAsia="Times New Roman" w:hAnsi="Arial" w:cs="Arial"/>
          <w:sz w:val="24"/>
          <w:szCs w:val="18"/>
        </w:rPr>
        <w:t xml:space="preserve">) </w:t>
      </w:r>
      <w:r w:rsidRPr="000E0FF6">
        <w:rPr>
          <w:rFonts w:ascii="Arial" w:eastAsia="Times New Roman" w:hAnsi="Arial" w:cs="Arial"/>
          <w:bCs/>
          <w:sz w:val="24"/>
          <w:szCs w:val="18"/>
        </w:rPr>
        <w:t xml:space="preserve">is </w:t>
      </w:r>
      <w:r w:rsidRPr="000E0FF6">
        <w:rPr>
          <w:rFonts w:ascii="Arial" w:eastAsia="Times New Roman" w:hAnsi="Arial" w:cs="Arial"/>
          <w:sz w:val="24"/>
          <w:szCs w:val="18"/>
        </w:rPr>
        <w:t xml:space="preserve">not simply due to complications from multiple hypothesis testing or nearby </w:t>
      </w:r>
      <w:r w:rsidR="004263B3" w:rsidRPr="000E0FF6">
        <w:rPr>
          <w:rFonts w:ascii="Arial" w:eastAsia="Times New Roman" w:hAnsi="Arial" w:cs="Arial"/>
          <w:bCs/>
          <w:sz w:val="24"/>
          <w:szCs w:val="18"/>
        </w:rPr>
        <w:t>m</w:t>
      </w:r>
      <w:r w:rsidR="004263B3" w:rsidRPr="000E0FF6">
        <w:rPr>
          <w:rFonts w:ascii="Arial" w:eastAsia="Times New Roman" w:hAnsi="Arial" w:cs="Arial"/>
          <w:bCs/>
          <w:sz w:val="24"/>
          <w:szCs w:val="18"/>
          <w:vertAlign w:val="superscript"/>
        </w:rPr>
        <w:t>5</w:t>
      </w:r>
      <w:r w:rsidR="004263B3" w:rsidRPr="000E0FF6">
        <w:rPr>
          <w:rFonts w:ascii="Arial" w:eastAsia="Times New Roman" w:hAnsi="Arial" w:cs="Arial"/>
          <w:bCs/>
          <w:sz w:val="24"/>
          <w:szCs w:val="18"/>
        </w:rPr>
        <w:t xml:space="preserve">C </w:t>
      </w:r>
      <w:r w:rsidRPr="000E0FF6">
        <w:rPr>
          <w:rFonts w:ascii="Arial" w:eastAsia="Times New Roman" w:hAnsi="Arial" w:cs="Arial"/>
          <w:sz w:val="24"/>
          <w:szCs w:val="18"/>
        </w:rPr>
        <w:t>events on human L1s.</w:t>
      </w:r>
    </w:p>
    <w:p w14:paraId="289B703A" w14:textId="73D81B6E" w:rsidR="00BA45ED" w:rsidRPr="00835E6F" w:rsidRDefault="00BA45ED" w:rsidP="00BA45ED">
      <w:pPr>
        <w:spacing w:line="240" w:lineRule="auto"/>
        <w:jc w:val="both"/>
        <w:rPr>
          <w:rFonts w:ascii="Arial" w:eastAsia="Helvetica" w:hAnsi="Arial" w:cs="Arial"/>
          <w:sz w:val="24"/>
        </w:rPr>
      </w:pPr>
      <w:r w:rsidRPr="000E0FF6">
        <w:rPr>
          <w:rFonts w:ascii="Arial" w:hAnsi="Arial" w:cs="Arial"/>
          <w:sz w:val="24"/>
        </w:rPr>
        <w:t xml:space="preserve">Adjustment for outlier effect resulting from sequencing errors in SMRT-seq: IPD outliers (high values) sometime survive standard outlier removal </w:t>
      </w:r>
      <w:proofErr w:type="spellStart"/>
      <w:r w:rsidRPr="000E0FF6">
        <w:rPr>
          <w:rFonts w:ascii="Arial" w:hAnsi="Arial" w:cs="Arial"/>
          <w:sz w:val="24"/>
        </w:rPr>
        <w:t>procedures</w:t>
      </w:r>
      <w:r w:rsidR="000E57AD">
        <w:rPr>
          <w:rFonts w:ascii="Arial" w:hAnsi="Arial" w:cs="Arial"/>
          <w:sz w:val="24"/>
        </w:rPr>
        <w:t>.T</w:t>
      </w:r>
      <w:r w:rsidRPr="000E0FF6">
        <w:rPr>
          <w:rFonts w:ascii="Arial" w:hAnsi="Arial" w:cs="Arial"/>
          <w:sz w:val="24"/>
        </w:rPr>
        <w:t>hey</w:t>
      </w:r>
      <w:proofErr w:type="spellEnd"/>
      <w:r w:rsidRPr="000E0FF6">
        <w:rPr>
          <w:rFonts w:ascii="Arial" w:hAnsi="Arial" w:cs="Arial"/>
          <w:sz w:val="24"/>
        </w:rPr>
        <w:t xml:space="preserve"> are often associated with sequencing errors in SMRT-seq, and can lead to spuriously high IPD ratios. To adjust for the bias due to such outliers, we filter out IPDs from all sites in the vicinity </w:t>
      </w:r>
      <w:r w:rsidRPr="000E0FF6">
        <w:rPr>
          <w:rFonts w:ascii="Arial" w:eastAsia="Times New Roman" w:hAnsi="Arial" w:cs="Arial"/>
          <w:sz w:val="24"/>
        </w:rPr>
        <w:t xml:space="preserve">(+/-10bp) </w:t>
      </w:r>
      <w:r w:rsidRPr="000E0FF6">
        <w:rPr>
          <w:rFonts w:ascii="Arial" w:hAnsi="Arial" w:cs="Arial"/>
          <w:sz w:val="24"/>
        </w:rPr>
        <w:t xml:space="preserve">of each mismatch site on each </w:t>
      </w:r>
      <w:proofErr w:type="spellStart"/>
      <w:r w:rsidRPr="000E0FF6">
        <w:rPr>
          <w:rFonts w:ascii="Arial" w:hAnsi="Arial" w:cs="Arial"/>
          <w:sz w:val="24"/>
        </w:rPr>
        <w:t>subread</w:t>
      </w:r>
      <w:proofErr w:type="spellEnd"/>
      <w:r w:rsidRPr="000E0FF6">
        <w:rPr>
          <w:rFonts w:ascii="Arial" w:hAnsi="Arial" w:cs="Arial"/>
          <w:sz w:val="24"/>
        </w:rPr>
        <w:t xml:space="preserve">. The consensus analyses were conducted for all four </w:t>
      </w:r>
      <w:r w:rsidRPr="000E0FF6">
        <w:rPr>
          <w:rFonts w:ascii="Arial" w:eastAsia="Times New Roman" w:hAnsi="Arial" w:cs="Arial"/>
          <w:sz w:val="24"/>
        </w:rPr>
        <w:t xml:space="preserve">nucleotides </w:t>
      </w:r>
      <w:r w:rsidRPr="000E0FF6">
        <w:rPr>
          <w:rFonts w:ascii="Arial" w:hAnsi="Arial" w:cs="Arial"/>
          <w:sz w:val="24"/>
        </w:rPr>
        <w:t xml:space="preserve">across </w:t>
      </w:r>
      <w:proofErr w:type="gramStart"/>
      <w:r w:rsidRPr="000E0FF6">
        <w:rPr>
          <w:rFonts w:ascii="Arial" w:hAnsi="Arial" w:cs="Arial"/>
          <w:sz w:val="24"/>
        </w:rPr>
        <w:t>the +/-</w:t>
      </w:r>
      <w:proofErr w:type="gramEnd"/>
      <w:r w:rsidRPr="000E0FF6">
        <w:rPr>
          <w:rFonts w:ascii="Arial" w:hAnsi="Arial" w:cs="Arial"/>
          <w:sz w:val="24"/>
        </w:rPr>
        <w:t>6,000bp beyond the 5</w:t>
      </w:r>
      <w:r w:rsidRPr="00835E6F">
        <w:rPr>
          <w:rFonts w:ascii="Arial" w:eastAsia="Helvetica" w:hAnsi="Arial" w:cs="Arial"/>
          <w:sz w:val="24"/>
        </w:rPr>
        <w:t>’ UTRs o</w:t>
      </w:r>
      <w:r w:rsidR="00972E56" w:rsidRPr="00835E6F">
        <w:rPr>
          <w:rFonts w:ascii="Arial" w:eastAsia="Helvetica" w:hAnsi="Arial" w:cs="Arial"/>
          <w:sz w:val="24"/>
        </w:rPr>
        <w:t>f Human young L1s (Supplemental Fig</w:t>
      </w:r>
      <w:r w:rsidRPr="00835E6F">
        <w:rPr>
          <w:rFonts w:ascii="Arial" w:eastAsia="Helvetica" w:hAnsi="Arial" w:cs="Arial"/>
          <w:sz w:val="24"/>
        </w:rPr>
        <w:t xml:space="preserve"> </w:t>
      </w:r>
      <w:r w:rsidR="00A33D19" w:rsidRPr="00835E6F">
        <w:rPr>
          <w:rFonts w:ascii="Arial" w:eastAsia="Helvetica" w:hAnsi="Arial" w:cs="Arial"/>
          <w:sz w:val="24"/>
        </w:rPr>
        <w:t>S</w:t>
      </w:r>
      <w:r w:rsidR="00A33D19">
        <w:rPr>
          <w:rFonts w:ascii="Arial" w:eastAsia="Helvetica" w:hAnsi="Arial" w:cs="Arial"/>
          <w:sz w:val="24"/>
        </w:rPr>
        <w:t>9</w:t>
      </w:r>
      <w:r w:rsidR="00A33D19" w:rsidRPr="00835E6F">
        <w:rPr>
          <w:rFonts w:ascii="Arial" w:eastAsia="Helvetica" w:hAnsi="Arial" w:cs="Arial"/>
          <w:sz w:val="24"/>
        </w:rPr>
        <w:t xml:space="preserve">a </w:t>
      </w:r>
      <w:r w:rsidRPr="00835E6F">
        <w:rPr>
          <w:rFonts w:ascii="Arial" w:eastAsia="Helvetica" w:hAnsi="Arial" w:cs="Arial"/>
          <w:sz w:val="24"/>
        </w:rPr>
        <w:t xml:space="preserve">&amp; </w:t>
      </w:r>
      <w:r w:rsidR="00A33D19" w:rsidRPr="00835E6F">
        <w:rPr>
          <w:rFonts w:ascii="Arial" w:eastAsia="Helvetica" w:hAnsi="Arial" w:cs="Arial"/>
          <w:sz w:val="24"/>
        </w:rPr>
        <w:t>S</w:t>
      </w:r>
      <w:r w:rsidR="00A33D19">
        <w:rPr>
          <w:rFonts w:ascii="Arial" w:eastAsia="Helvetica" w:hAnsi="Arial" w:cs="Arial"/>
          <w:sz w:val="24"/>
        </w:rPr>
        <w:t>10</w:t>
      </w:r>
      <w:r w:rsidR="00A33D19" w:rsidRPr="00835E6F">
        <w:rPr>
          <w:rFonts w:ascii="Arial" w:eastAsia="Helvetica" w:hAnsi="Arial" w:cs="Arial"/>
          <w:sz w:val="24"/>
        </w:rPr>
        <w:t>b</w:t>
      </w:r>
      <w:r w:rsidRPr="00835E6F">
        <w:rPr>
          <w:rFonts w:ascii="Arial" w:eastAsia="Helvetica" w:hAnsi="Arial" w:cs="Arial"/>
          <w:sz w:val="24"/>
        </w:rPr>
        <w:t xml:space="preserve">). </w:t>
      </w:r>
    </w:p>
    <w:p w14:paraId="4DB13BF2" w14:textId="6ED506C1" w:rsidR="00745619" w:rsidRPr="000E0FF6" w:rsidRDefault="00BA45ED" w:rsidP="00DA1952">
      <w:pPr>
        <w:jc w:val="both"/>
        <w:rPr>
          <w:rFonts w:ascii="Arial" w:eastAsia="Helvetica" w:hAnsi="Arial" w:cs="Arial"/>
          <w:sz w:val="24"/>
        </w:rPr>
      </w:pPr>
      <w:r w:rsidRPr="000E0FF6">
        <w:rPr>
          <w:rFonts w:ascii="Arial" w:hAnsi="Arial" w:cs="Arial"/>
          <w:sz w:val="24"/>
        </w:rPr>
        <w:lastRenderedPageBreak/>
        <w:t xml:space="preserve">Adjustment for SNP effect (heterozygous genotype at certain loci): the expected IPD value for each reference position based on the </w:t>
      </w:r>
      <w:r w:rsidRPr="000E0FF6">
        <w:rPr>
          <w:rFonts w:ascii="Arial" w:hAnsi="Arial" w:cs="Arial"/>
          <w:i/>
          <w:sz w:val="24"/>
        </w:rPr>
        <w:t>in silico</w:t>
      </w:r>
      <w:r w:rsidRPr="000E0FF6">
        <w:rPr>
          <w:rFonts w:ascii="Arial" w:hAnsi="Arial" w:cs="Arial"/>
          <w:sz w:val="24"/>
        </w:rPr>
        <w:t xml:space="preserve"> control model depends on the flanking sequence context of the nucleotide. For reference positions where sequence context does not match between the reference genome and actual genome (referred to as </w:t>
      </w:r>
      <w:r w:rsidRPr="000E0FF6">
        <w:rPr>
          <w:rFonts w:ascii="Arial" w:hAnsi="Arial" w:cs="Arial"/>
          <w:i/>
          <w:sz w:val="24"/>
        </w:rPr>
        <w:t>reference mismatch</w:t>
      </w:r>
      <w:r w:rsidRPr="000E0FF6">
        <w:rPr>
          <w:rFonts w:ascii="Arial" w:hAnsi="Arial" w:cs="Arial"/>
          <w:sz w:val="24"/>
        </w:rPr>
        <w:t xml:space="preserve">) or when the locus has a heterozygous genotype, the expected IPD value obtained from the </w:t>
      </w:r>
      <w:r w:rsidRPr="000E0FF6">
        <w:rPr>
          <w:rFonts w:ascii="Arial" w:hAnsi="Arial" w:cs="Arial"/>
          <w:i/>
          <w:sz w:val="24"/>
        </w:rPr>
        <w:t>in silico</w:t>
      </w:r>
      <w:r w:rsidRPr="000E0FF6">
        <w:rPr>
          <w:rFonts w:ascii="Arial" w:hAnsi="Arial" w:cs="Arial"/>
          <w:sz w:val="24"/>
        </w:rPr>
        <w:t xml:space="preserve"> control model would be incorrect for all (reference mismatch) or half of the DNA molecules (heterozygous genotype). The false positive modification calls due to these incorrect expected IPDs are referred to as </w:t>
      </w:r>
      <w:r w:rsidRPr="000E0FF6">
        <w:rPr>
          <w:rFonts w:ascii="Arial" w:hAnsi="Arial" w:cs="Arial"/>
          <w:i/>
          <w:sz w:val="24"/>
        </w:rPr>
        <w:t>SNP effect</w:t>
      </w:r>
      <w:r w:rsidRPr="000E0FF6">
        <w:rPr>
          <w:rFonts w:ascii="Arial" w:hAnsi="Arial" w:cs="Arial"/>
          <w:sz w:val="24"/>
        </w:rPr>
        <w:t xml:space="preserve">. To adjust for SNP effect, we realigned the SMRT-seq reads from each of the </w:t>
      </w:r>
      <w:r w:rsidRPr="000E0FF6">
        <w:rPr>
          <w:rFonts w:ascii="Arial" w:eastAsia="Times New Roman" w:hAnsi="Arial" w:cs="Arial"/>
          <w:sz w:val="24"/>
        </w:rPr>
        <w:t xml:space="preserve">three </w:t>
      </w:r>
      <w:proofErr w:type="spellStart"/>
      <w:r w:rsidRPr="000E0FF6">
        <w:rPr>
          <w:rFonts w:ascii="Arial" w:eastAsia="Times New Roman" w:hAnsi="Arial" w:cs="Arial"/>
          <w:sz w:val="24"/>
        </w:rPr>
        <w:t>hLCL</w:t>
      </w:r>
      <w:proofErr w:type="spellEnd"/>
      <w:r w:rsidRPr="000E0FF6">
        <w:rPr>
          <w:rFonts w:ascii="Arial" w:eastAsia="Times New Roman" w:hAnsi="Arial" w:cs="Arial"/>
          <w:sz w:val="24"/>
        </w:rPr>
        <w:t xml:space="preserve"> lines</w:t>
      </w:r>
      <w:r w:rsidRPr="000E0FF6">
        <w:rPr>
          <w:rFonts w:ascii="Arial" w:hAnsi="Arial" w:cs="Arial"/>
          <w:sz w:val="24"/>
        </w:rPr>
        <w:t xml:space="preserve"> to their </w:t>
      </w:r>
      <w:r w:rsidRPr="000E0FF6">
        <w:rPr>
          <w:rFonts w:ascii="Arial" w:hAnsi="Arial" w:cs="Arial"/>
          <w:i/>
          <w:sz w:val="24"/>
        </w:rPr>
        <w:t>de novo</w:t>
      </w:r>
      <w:r w:rsidRPr="000E0FF6">
        <w:rPr>
          <w:rFonts w:ascii="Arial" w:hAnsi="Arial" w:cs="Arial"/>
          <w:sz w:val="24"/>
        </w:rPr>
        <w:t xml:space="preserve"> genome assembly reference, respectively. Based on the new alignment, we observed the consensus for all four </w:t>
      </w:r>
      <w:r w:rsidRPr="000E0FF6">
        <w:rPr>
          <w:rFonts w:ascii="Arial" w:eastAsia="Times New Roman" w:hAnsi="Arial" w:cs="Arial"/>
          <w:sz w:val="24"/>
        </w:rPr>
        <w:t xml:space="preserve">nucleotides (A, T, C and G) </w:t>
      </w:r>
      <w:r w:rsidRPr="000E0FF6">
        <w:rPr>
          <w:rFonts w:ascii="Arial" w:hAnsi="Arial" w:cs="Arial"/>
          <w:sz w:val="24"/>
        </w:rPr>
        <w:t xml:space="preserve">across </w:t>
      </w:r>
      <w:proofErr w:type="gramStart"/>
      <w:r w:rsidRPr="000E0FF6">
        <w:rPr>
          <w:rFonts w:ascii="Arial" w:hAnsi="Arial" w:cs="Arial"/>
          <w:sz w:val="24"/>
        </w:rPr>
        <w:t>the +/-</w:t>
      </w:r>
      <w:proofErr w:type="gramEnd"/>
      <w:r w:rsidRPr="000E0FF6">
        <w:rPr>
          <w:rFonts w:ascii="Arial" w:hAnsi="Arial" w:cs="Arial"/>
          <w:sz w:val="24"/>
        </w:rPr>
        <w:t>6,000bp beyond the 5</w:t>
      </w:r>
      <w:r w:rsidRPr="00835E6F">
        <w:rPr>
          <w:rFonts w:ascii="Arial" w:eastAsia="Helvetica" w:hAnsi="Arial" w:cs="Arial"/>
          <w:sz w:val="24"/>
        </w:rPr>
        <w:t>’ UTRs of Human youn</w:t>
      </w:r>
      <w:r w:rsidR="00972E56" w:rsidRPr="00835E6F">
        <w:rPr>
          <w:rFonts w:ascii="Arial" w:eastAsia="Helvetica" w:hAnsi="Arial" w:cs="Arial"/>
          <w:sz w:val="24"/>
        </w:rPr>
        <w:t>g full length L1s (Supplemental Fig</w:t>
      </w:r>
      <w:r w:rsidRPr="00835E6F">
        <w:rPr>
          <w:rFonts w:ascii="Arial" w:eastAsia="Helvetica" w:hAnsi="Arial" w:cs="Arial"/>
          <w:sz w:val="24"/>
        </w:rPr>
        <w:t xml:space="preserve"> </w:t>
      </w:r>
      <w:r w:rsidR="00A33D19" w:rsidRPr="00F234BA">
        <w:rPr>
          <w:rFonts w:ascii="Arial" w:eastAsia="Helvetica" w:hAnsi="Arial" w:cs="Arial"/>
          <w:sz w:val="24"/>
        </w:rPr>
        <w:t>S</w:t>
      </w:r>
      <w:r w:rsidR="00A33D19">
        <w:rPr>
          <w:rFonts w:ascii="Arial" w:eastAsia="Helvetica" w:hAnsi="Arial" w:cs="Arial"/>
          <w:sz w:val="24"/>
        </w:rPr>
        <w:t>9</w:t>
      </w:r>
      <w:r w:rsidR="00A33D19" w:rsidRPr="00835E6F">
        <w:rPr>
          <w:rFonts w:ascii="Arial" w:eastAsia="Helvetica" w:hAnsi="Arial" w:cs="Arial"/>
          <w:sz w:val="24"/>
        </w:rPr>
        <w:t xml:space="preserve">b </w:t>
      </w:r>
      <w:r w:rsidRPr="00835E6F">
        <w:rPr>
          <w:rFonts w:ascii="Arial" w:eastAsia="Helvetica" w:hAnsi="Arial" w:cs="Arial"/>
          <w:sz w:val="24"/>
        </w:rPr>
        <w:t xml:space="preserve">&amp; </w:t>
      </w:r>
      <w:r w:rsidR="00A33D19" w:rsidRPr="00F234BA">
        <w:rPr>
          <w:rFonts w:ascii="Arial" w:eastAsia="Helvetica" w:hAnsi="Arial" w:cs="Arial"/>
          <w:sz w:val="24"/>
        </w:rPr>
        <w:t>S</w:t>
      </w:r>
      <w:r w:rsidR="00A33D19">
        <w:rPr>
          <w:rFonts w:ascii="Arial" w:eastAsia="Helvetica" w:hAnsi="Arial" w:cs="Arial"/>
          <w:sz w:val="24"/>
        </w:rPr>
        <w:t>10</w:t>
      </w:r>
      <w:r w:rsidR="00A33D19" w:rsidRPr="00835E6F">
        <w:rPr>
          <w:rFonts w:ascii="Arial" w:eastAsia="Helvetica" w:hAnsi="Arial" w:cs="Arial"/>
          <w:sz w:val="24"/>
        </w:rPr>
        <w:t>c</w:t>
      </w:r>
      <w:r w:rsidRPr="00835E6F">
        <w:rPr>
          <w:rFonts w:ascii="Arial" w:eastAsia="Helvetica" w:hAnsi="Arial" w:cs="Arial"/>
          <w:sz w:val="24"/>
        </w:rPr>
        <w:t xml:space="preserve">). </w:t>
      </w:r>
      <w:r w:rsidR="000E0FF6" w:rsidRPr="00835E6F">
        <w:rPr>
          <w:rFonts w:ascii="Arial" w:eastAsia="Times New Roman" w:hAnsi="Arial" w:cs="Arial"/>
          <w:color w:val="000000"/>
          <w:sz w:val="24"/>
          <w:szCs w:val="24"/>
        </w:rPr>
        <w:t>DNA modification detection can be affected by heterozygosity in the genome.</w:t>
      </w:r>
      <w:r w:rsidR="000E0FF6" w:rsidRPr="00835E6F">
        <w:rPr>
          <w:rFonts w:ascii="Arial" w:eastAsia="Times New Roman" w:hAnsi="Arial" w:cs="Arial"/>
          <w:b/>
          <w:color w:val="000000"/>
          <w:sz w:val="24"/>
          <w:szCs w:val="24"/>
        </w:rPr>
        <w:t xml:space="preserve"> </w:t>
      </w:r>
      <w:r w:rsidR="000E0FF6" w:rsidRPr="00835E6F">
        <w:rPr>
          <w:rFonts w:ascii="Arial" w:eastAsia="Times New Roman" w:hAnsi="Arial" w:cs="Arial"/>
          <w:color w:val="000000"/>
          <w:sz w:val="24"/>
          <w:szCs w:val="24"/>
        </w:rPr>
        <w:t xml:space="preserve">To exclude this type of bias in the analysis of the </w:t>
      </w:r>
      <w:proofErr w:type="spellStart"/>
      <w:r w:rsidR="000E0FF6" w:rsidRPr="00835E6F">
        <w:rPr>
          <w:rFonts w:ascii="Arial" w:eastAsia="Times New Roman" w:hAnsi="Arial" w:cs="Arial"/>
          <w:color w:val="000000"/>
          <w:sz w:val="24"/>
          <w:szCs w:val="24"/>
        </w:rPr>
        <w:t>hLCL</w:t>
      </w:r>
      <w:proofErr w:type="spellEnd"/>
      <w:r w:rsidR="000E0FF6" w:rsidRPr="00835E6F">
        <w:rPr>
          <w:rFonts w:ascii="Arial" w:eastAsia="Times New Roman" w:hAnsi="Arial" w:cs="Arial"/>
          <w:color w:val="000000"/>
          <w:sz w:val="24"/>
          <w:szCs w:val="24"/>
        </w:rPr>
        <w:t xml:space="preserve"> data, we chose a rigorous and conservative design by excluding IPDs on </w:t>
      </w:r>
      <w:proofErr w:type="spellStart"/>
      <w:r w:rsidR="000E0FF6" w:rsidRPr="00835E6F">
        <w:rPr>
          <w:rFonts w:ascii="Arial" w:eastAsia="Times New Roman" w:hAnsi="Arial" w:cs="Arial"/>
          <w:color w:val="000000"/>
          <w:sz w:val="24"/>
          <w:szCs w:val="24"/>
        </w:rPr>
        <w:t>subread</w:t>
      </w:r>
      <w:proofErr w:type="spellEnd"/>
      <w:r w:rsidR="000E0FF6" w:rsidRPr="00835E6F">
        <w:rPr>
          <w:rFonts w:ascii="Arial" w:eastAsia="Times New Roman" w:hAnsi="Arial" w:cs="Arial"/>
          <w:color w:val="000000"/>
          <w:sz w:val="24"/>
          <w:szCs w:val="24"/>
        </w:rPr>
        <w:t xml:space="preserve"> positions within </w:t>
      </w:r>
      <w:r w:rsidR="000E0FF6" w:rsidRPr="000E0FF6">
        <w:rPr>
          <w:rFonts w:ascii="Arial" w:eastAsia="Times New Roman" w:hAnsi="Arial" w:cs="Arial"/>
          <w:sz w:val="24"/>
          <w:szCs w:val="24"/>
        </w:rPr>
        <w:t>(+/-10bp)</w:t>
      </w:r>
      <w:r w:rsidR="000E0FF6" w:rsidRPr="00835E6F">
        <w:rPr>
          <w:rFonts w:ascii="Arial" w:eastAsia="Times New Roman" w:hAnsi="Arial" w:cs="Arial"/>
          <w:color w:val="000000"/>
          <w:sz w:val="24"/>
          <w:szCs w:val="24"/>
        </w:rPr>
        <w:t xml:space="preserve"> from those that differ from the aligned genome reference (SNPs, heterozygosity or sequencing errors) in order to minimize these possible biases. In future work, continued method development is necessary to more effectively detect DNA modifications at genomic sites near heterozygous SNPs.</w:t>
      </w:r>
    </w:p>
    <w:p w14:paraId="5362E60E" w14:textId="2158E8BD" w:rsidR="00BA45ED" w:rsidRPr="00835E6F" w:rsidRDefault="00BA45ED" w:rsidP="00BA45ED">
      <w:pPr>
        <w:spacing w:line="240" w:lineRule="auto"/>
        <w:jc w:val="both"/>
        <w:rPr>
          <w:rFonts w:ascii="Arial" w:eastAsia="Helvetica" w:hAnsi="Arial" w:cs="Arial"/>
          <w:sz w:val="24"/>
        </w:rPr>
      </w:pPr>
    </w:p>
    <w:p w14:paraId="37C24237" w14:textId="58485AF1" w:rsidR="00BA45ED" w:rsidRPr="000E0FF6" w:rsidRDefault="00BA45ED" w:rsidP="00DA1952">
      <w:pPr>
        <w:spacing w:line="240" w:lineRule="auto"/>
        <w:jc w:val="both"/>
        <w:rPr>
          <w:rFonts w:ascii="Arial" w:hAnsi="Arial" w:cs="Arial"/>
          <w:sz w:val="24"/>
        </w:rPr>
      </w:pPr>
      <w:r w:rsidRPr="000E0FF6">
        <w:rPr>
          <w:rFonts w:ascii="Arial" w:hAnsi="Arial" w:cs="Arial"/>
          <w:sz w:val="24"/>
        </w:rPr>
        <w:t xml:space="preserve">Adjustment for </w:t>
      </w:r>
      <w:r w:rsidRPr="000E0FF6">
        <w:rPr>
          <w:rFonts w:ascii="Arial" w:hAnsi="Arial" w:cs="Arial"/>
          <w:i/>
          <w:sz w:val="24"/>
        </w:rPr>
        <w:t>in silico</w:t>
      </w:r>
      <w:r w:rsidRPr="000E0FF6">
        <w:rPr>
          <w:rFonts w:ascii="Arial" w:hAnsi="Arial" w:cs="Arial"/>
          <w:sz w:val="24"/>
        </w:rPr>
        <w:t xml:space="preserve"> control bias: the </w:t>
      </w:r>
      <w:r w:rsidRPr="000E0FF6">
        <w:rPr>
          <w:rFonts w:ascii="Arial" w:hAnsi="Arial" w:cs="Arial"/>
          <w:i/>
          <w:sz w:val="24"/>
        </w:rPr>
        <w:t>in silico</w:t>
      </w:r>
      <w:r w:rsidRPr="000E0FF6">
        <w:rPr>
          <w:rFonts w:ascii="Arial" w:hAnsi="Arial" w:cs="Arial"/>
          <w:sz w:val="24"/>
        </w:rPr>
        <w:t xml:space="preserve"> control model learned from bacteria may cause bias when used for Eukaryotic genomes. To examine this potential bias, we used </w:t>
      </w:r>
      <w:proofErr w:type="spellStart"/>
      <w:r w:rsidRPr="000E0FF6">
        <w:rPr>
          <w:rFonts w:ascii="Arial" w:hAnsi="Arial" w:cs="Arial"/>
          <w:sz w:val="24"/>
        </w:rPr>
        <w:t>Iso</w:t>
      </w:r>
      <w:proofErr w:type="spellEnd"/>
      <w:r w:rsidRPr="000E0FF6">
        <w:rPr>
          <w:rFonts w:ascii="Arial" w:hAnsi="Arial" w:cs="Arial"/>
          <w:sz w:val="24"/>
        </w:rPr>
        <w:t xml:space="preserve">-Seq data where SMRT-seq was applied to cDNA (methylation free) to obtain methylation-free IPD values and compare with IPD values from native DNA samples. The </w:t>
      </w:r>
      <w:proofErr w:type="spellStart"/>
      <w:r w:rsidRPr="000E0FF6">
        <w:rPr>
          <w:rFonts w:ascii="Arial" w:hAnsi="Arial" w:cs="Arial"/>
          <w:sz w:val="24"/>
        </w:rPr>
        <w:t>Iso</w:t>
      </w:r>
      <w:proofErr w:type="spellEnd"/>
      <w:r w:rsidRPr="000E0FF6">
        <w:rPr>
          <w:rFonts w:ascii="Arial" w:hAnsi="Arial" w:cs="Arial"/>
          <w:sz w:val="24"/>
        </w:rPr>
        <w:t xml:space="preserve">-Seq is originally designed for studying RNA splicing, which is subjected to PCR amplification and expected to have no DNA modifications. Using a recently released </w:t>
      </w:r>
      <w:proofErr w:type="spellStart"/>
      <w:r w:rsidRPr="000E0FF6">
        <w:rPr>
          <w:rFonts w:ascii="Arial" w:hAnsi="Arial" w:cs="Arial"/>
          <w:sz w:val="24"/>
        </w:rPr>
        <w:t>Iso</w:t>
      </w:r>
      <w:proofErr w:type="spellEnd"/>
      <w:r w:rsidRPr="000E0FF6">
        <w:rPr>
          <w:rFonts w:ascii="Arial" w:hAnsi="Arial" w:cs="Arial"/>
          <w:sz w:val="24"/>
        </w:rPr>
        <w:t>-Seq data (</w:t>
      </w:r>
      <w:hyperlink r:id="rId10" w:history="1">
        <w:r w:rsidRPr="000E0FF6">
          <w:rPr>
            <w:rStyle w:val="Hyperlink"/>
            <w:rFonts w:ascii="Arial" w:hAnsi="Arial" w:cs="Arial"/>
            <w:sz w:val="24"/>
          </w:rPr>
          <w:t>URL</w:t>
        </w:r>
      </w:hyperlink>
      <w:r w:rsidRPr="000E0FF6">
        <w:rPr>
          <w:rFonts w:ascii="Arial" w:hAnsi="Arial" w:cs="Arial"/>
          <w:sz w:val="24"/>
        </w:rPr>
        <w:t xml:space="preserve">), we observed the consensus for all four </w:t>
      </w:r>
      <w:r w:rsidRPr="000E0FF6">
        <w:rPr>
          <w:rFonts w:ascii="Arial" w:eastAsia="Times New Roman" w:hAnsi="Arial" w:cs="Arial"/>
          <w:sz w:val="24"/>
        </w:rPr>
        <w:t xml:space="preserve">nucleotides </w:t>
      </w:r>
      <w:r w:rsidRPr="000E0FF6">
        <w:rPr>
          <w:rFonts w:ascii="Arial" w:hAnsi="Arial" w:cs="Arial"/>
          <w:sz w:val="24"/>
        </w:rPr>
        <w:t xml:space="preserve">across </w:t>
      </w:r>
      <w:proofErr w:type="gramStart"/>
      <w:r w:rsidRPr="000E0FF6">
        <w:rPr>
          <w:rFonts w:ascii="Arial" w:hAnsi="Arial" w:cs="Arial"/>
          <w:sz w:val="24"/>
        </w:rPr>
        <w:t>the +/-</w:t>
      </w:r>
      <w:proofErr w:type="gramEnd"/>
      <w:r w:rsidRPr="000E0FF6">
        <w:rPr>
          <w:rFonts w:ascii="Arial" w:hAnsi="Arial" w:cs="Arial"/>
          <w:sz w:val="24"/>
        </w:rPr>
        <w:t>6,000bp beyond the 5</w:t>
      </w:r>
      <w:r w:rsidRPr="000E0FF6">
        <w:rPr>
          <w:rFonts w:ascii="Arial" w:eastAsia="Helvetica" w:hAnsi="Arial" w:cs="Arial"/>
          <w:sz w:val="24"/>
        </w:rPr>
        <w:t>’ UTRs o</w:t>
      </w:r>
      <w:r w:rsidR="00972E56" w:rsidRPr="000E0FF6">
        <w:rPr>
          <w:rFonts w:ascii="Arial" w:eastAsia="Helvetica" w:hAnsi="Arial" w:cs="Arial"/>
          <w:sz w:val="24"/>
        </w:rPr>
        <w:t>f Human young L1s (Supplemental Fig</w:t>
      </w:r>
      <w:r w:rsidRPr="000E0FF6">
        <w:rPr>
          <w:rFonts w:ascii="Arial" w:eastAsia="Helvetica" w:hAnsi="Arial" w:cs="Arial"/>
          <w:sz w:val="24"/>
        </w:rPr>
        <w:t xml:space="preserve"> </w:t>
      </w:r>
      <w:r w:rsidR="00A33D19">
        <w:rPr>
          <w:rFonts w:ascii="Arial" w:eastAsia="Helvetica" w:hAnsi="Arial" w:cs="Arial"/>
          <w:sz w:val="24"/>
        </w:rPr>
        <w:t>S9</w:t>
      </w:r>
      <w:r w:rsidR="00A33D19" w:rsidRPr="000E0FF6">
        <w:rPr>
          <w:rFonts w:ascii="Arial" w:eastAsia="Helvetica" w:hAnsi="Arial" w:cs="Arial"/>
          <w:sz w:val="24"/>
        </w:rPr>
        <w:t xml:space="preserve">c </w:t>
      </w:r>
      <w:r w:rsidRPr="000E0FF6">
        <w:rPr>
          <w:rFonts w:ascii="Arial" w:eastAsia="Helvetica" w:hAnsi="Arial" w:cs="Arial"/>
          <w:sz w:val="24"/>
        </w:rPr>
        <w:t xml:space="preserve">&amp; </w:t>
      </w:r>
      <w:r w:rsidR="00A33D19">
        <w:rPr>
          <w:rFonts w:ascii="Arial" w:eastAsia="Helvetica" w:hAnsi="Arial" w:cs="Arial"/>
          <w:sz w:val="24"/>
        </w:rPr>
        <w:t>S10</w:t>
      </w:r>
      <w:r w:rsidR="00A33D19" w:rsidRPr="000E0FF6">
        <w:rPr>
          <w:rFonts w:ascii="Arial" w:eastAsia="Helvetica" w:hAnsi="Arial" w:cs="Arial"/>
          <w:sz w:val="24"/>
        </w:rPr>
        <w:t>d</w:t>
      </w:r>
      <w:r w:rsidRPr="000E0FF6">
        <w:rPr>
          <w:rFonts w:ascii="Arial" w:eastAsia="Helvetica" w:hAnsi="Arial" w:cs="Arial"/>
          <w:sz w:val="24"/>
        </w:rPr>
        <w:t>)</w:t>
      </w:r>
      <w:r w:rsidRPr="000E0FF6">
        <w:rPr>
          <w:rFonts w:ascii="Arial" w:hAnsi="Arial" w:cs="Arial"/>
          <w:sz w:val="24"/>
        </w:rPr>
        <w:t>.</w:t>
      </w:r>
    </w:p>
    <w:p w14:paraId="6FCE436E" w14:textId="77777777" w:rsidR="00EC32FC" w:rsidRPr="000E0FF6" w:rsidRDefault="00BA45ED" w:rsidP="00BA45ED">
      <w:pPr>
        <w:jc w:val="both"/>
        <w:rPr>
          <w:rFonts w:ascii="Arial" w:eastAsia="Times New Roman" w:hAnsi="Arial" w:cs="Arial"/>
          <w:sz w:val="24"/>
        </w:rPr>
      </w:pPr>
      <w:r w:rsidRPr="000E0FF6">
        <w:rPr>
          <w:rFonts w:ascii="Arial" w:hAnsi="Arial" w:cs="Arial"/>
          <w:b/>
          <w:sz w:val="24"/>
        </w:rPr>
        <w:t>Choice of IPD ratio cutoffs</w:t>
      </w:r>
      <w:r w:rsidRPr="00D2111C">
        <w:rPr>
          <w:rFonts w:ascii="Arial" w:hAnsi="Arial" w:cs="Arial"/>
          <w:b/>
          <w:sz w:val="24"/>
        </w:rPr>
        <w:t xml:space="preserve"> </w:t>
      </w:r>
      <w:r w:rsidRPr="000E0FF6">
        <w:rPr>
          <w:rFonts w:ascii="Arial" w:eastAsia="Times New Roman" w:hAnsi="Arial" w:cs="Arial"/>
          <w:sz w:val="24"/>
        </w:rPr>
        <w:t xml:space="preserve">The IPD ratio cutoff (4.5) used in the analysis of green algae data corresponds to an FDR cutoff of 0.05. The IPD ratio cutoff (4) used in the motif analysis of the </w:t>
      </w:r>
      <w:r w:rsidRPr="000E0FF6">
        <w:rPr>
          <w:rFonts w:ascii="Arial" w:eastAsia="Times New Roman" w:hAnsi="Arial" w:cs="Arial"/>
          <w:i/>
          <w:sz w:val="24"/>
        </w:rPr>
        <w:t>Clostridium difficile</w:t>
      </w:r>
      <w:r w:rsidRPr="000E0FF6">
        <w:rPr>
          <w:rFonts w:ascii="Arial" w:eastAsia="Times New Roman" w:hAnsi="Arial" w:cs="Arial"/>
          <w:sz w:val="24"/>
        </w:rPr>
        <w:t xml:space="preserve"> data was an illustration to explain the concept of </w:t>
      </w:r>
      <w:r w:rsidRPr="000E0FF6">
        <w:rPr>
          <w:rFonts w:ascii="Arial" w:eastAsia="Times New Roman" w:hAnsi="Arial" w:cs="Arial"/>
          <w:i/>
          <w:sz w:val="24"/>
        </w:rPr>
        <w:t>motif enrichment score</w:t>
      </w:r>
      <w:r w:rsidRPr="000E0FF6">
        <w:rPr>
          <w:rFonts w:ascii="Arial" w:eastAsia="Times New Roman" w:hAnsi="Arial" w:cs="Arial"/>
          <w:sz w:val="24"/>
        </w:rPr>
        <w:t xml:space="preserve">. The IPD ratio cutoff (3) used in the analysis of L1s in </w:t>
      </w:r>
      <w:proofErr w:type="spellStart"/>
      <w:r w:rsidRPr="000E0FF6">
        <w:rPr>
          <w:rFonts w:ascii="Arial" w:eastAsia="Times New Roman" w:hAnsi="Arial" w:cs="Arial"/>
          <w:sz w:val="24"/>
        </w:rPr>
        <w:t>hLCL</w:t>
      </w:r>
      <w:proofErr w:type="spellEnd"/>
      <w:r w:rsidRPr="000E0FF6">
        <w:rPr>
          <w:rFonts w:ascii="Arial" w:eastAsia="Times New Roman" w:hAnsi="Arial" w:cs="Arial"/>
          <w:sz w:val="24"/>
        </w:rPr>
        <w:t xml:space="preserve"> (described in Methods) corresponds to an FDR cutoff of 0.01. Because of the quantitative nature of DNA methylation, researchers have the flexibility to choose different cutoffs depending on the types of analyses. For single nucleotide-level m</w:t>
      </w:r>
      <w:r w:rsidRPr="00835E6F">
        <w:rPr>
          <w:rFonts w:ascii="Arial" w:eastAsia="Times New Roman" w:hAnsi="Arial" w:cs="Arial"/>
          <w:sz w:val="24"/>
          <w:vertAlign w:val="superscript"/>
        </w:rPr>
        <w:t>6</w:t>
      </w:r>
      <w:r w:rsidRPr="000E0FF6">
        <w:rPr>
          <w:rFonts w:ascii="Arial" w:eastAsia="Times New Roman" w:hAnsi="Arial" w:cs="Arial"/>
          <w:sz w:val="24"/>
        </w:rPr>
        <w:t xml:space="preserve">dA calling, researchers are recommended to set cutoffs on FDR as it adjusts for multiple hypothesis testing. </w:t>
      </w:r>
    </w:p>
    <w:p w14:paraId="0096C7C9" w14:textId="44467615" w:rsidR="008D2790" w:rsidRPr="009828AE" w:rsidRDefault="00B8697A" w:rsidP="009828AE">
      <w:pPr>
        <w:rPr>
          <w:rFonts w:ascii="Arial" w:hAnsi="Arial" w:cs="Arial"/>
          <w:b/>
          <w:sz w:val="24"/>
          <w:szCs w:val="24"/>
        </w:rPr>
      </w:pPr>
      <w:r w:rsidRPr="000E0FF6">
        <w:rPr>
          <w:rFonts w:ascii="Arial" w:hAnsi="Arial" w:cs="Arial"/>
          <w:sz w:val="24"/>
          <w:szCs w:val="24"/>
        </w:rPr>
        <w:t xml:space="preserve"> </w:t>
      </w:r>
    </w:p>
    <w:sectPr w:rsidR="008D2790" w:rsidRPr="009828A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AA7F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88D54" w14:textId="77777777" w:rsidR="00635F2D" w:rsidRDefault="00635F2D" w:rsidP="003F4954">
      <w:pPr>
        <w:spacing w:after="0" w:line="240" w:lineRule="auto"/>
      </w:pPr>
      <w:r>
        <w:separator/>
      </w:r>
    </w:p>
  </w:endnote>
  <w:endnote w:type="continuationSeparator" w:id="0">
    <w:p w14:paraId="197CE108" w14:textId="77777777" w:rsidR="00635F2D" w:rsidRDefault="00635F2D" w:rsidP="003F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0AF19" w14:textId="77777777" w:rsidR="00635F2D" w:rsidRDefault="00635F2D" w:rsidP="003F4954">
      <w:pPr>
        <w:spacing w:after="0" w:line="240" w:lineRule="auto"/>
      </w:pPr>
      <w:r>
        <w:separator/>
      </w:r>
    </w:p>
  </w:footnote>
  <w:footnote w:type="continuationSeparator" w:id="0">
    <w:p w14:paraId="7CBA67B2" w14:textId="77777777" w:rsidR="00635F2D" w:rsidRDefault="00635F2D" w:rsidP="003F4954">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jia zhu">
    <w15:presenceInfo w15:providerId="Windows Live" w15:userId="ff50b8b7a6144e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27"/>
    <w:rsid w:val="00002C6A"/>
    <w:rsid w:val="0000573F"/>
    <w:rsid w:val="00007A5F"/>
    <w:rsid w:val="0001326F"/>
    <w:rsid w:val="00015D69"/>
    <w:rsid w:val="000166E8"/>
    <w:rsid w:val="00020092"/>
    <w:rsid w:val="00020B8B"/>
    <w:rsid w:val="00021401"/>
    <w:rsid w:val="000257B3"/>
    <w:rsid w:val="00026072"/>
    <w:rsid w:val="000273DD"/>
    <w:rsid w:val="00032393"/>
    <w:rsid w:val="00032EB3"/>
    <w:rsid w:val="000335C5"/>
    <w:rsid w:val="000404AE"/>
    <w:rsid w:val="00040509"/>
    <w:rsid w:val="00046921"/>
    <w:rsid w:val="00046DE5"/>
    <w:rsid w:val="00047700"/>
    <w:rsid w:val="00051B77"/>
    <w:rsid w:val="0006493F"/>
    <w:rsid w:val="00065F24"/>
    <w:rsid w:val="00066076"/>
    <w:rsid w:val="00066153"/>
    <w:rsid w:val="0007175C"/>
    <w:rsid w:val="00071F79"/>
    <w:rsid w:val="0007630C"/>
    <w:rsid w:val="000775C9"/>
    <w:rsid w:val="00080477"/>
    <w:rsid w:val="00084221"/>
    <w:rsid w:val="00087332"/>
    <w:rsid w:val="0008780B"/>
    <w:rsid w:val="000901A1"/>
    <w:rsid w:val="0009390C"/>
    <w:rsid w:val="00093E46"/>
    <w:rsid w:val="00097AF2"/>
    <w:rsid w:val="000A0744"/>
    <w:rsid w:val="000A7016"/>
    <w:rsid w:val="000B138E"/>
    <w:rsid w:val="000B217C"/>
    <w:rsid w:val="000C305B"/>
    <w:rsid w:val="000C6919"/>
    <w:rsid w:val="000C7E18"/>
    <w:rsid w:val="000D1B46"/>
    <w:rsid w:val="000D6469"/>
    <w:rsid w:val="000D6997"/>
    <w:rsid w:val="000E0236"/>
    <w:rsid w:val="000E06C7"/>
    <w:rsid w:val="000E0B3B"/>
    <w:rsid w:val="000E0FF6"/>
    <w:rsid w:val="000E1100"/>
    <w:rsid w:val="000E57AD"/>
    <w:rsid w:val="000E6D74"/>
    <w:rsid w:val="000F0614"/>
    <w:rsid w:val="000F0C26"/>
    <w:rsid w:val="000F32D1"/>
    <w:rsid w:val="000F549E"/>
    <w:rsid w:val="00102B1D"/>
    <w:rsid w:val="00103DB3"/>
    <w:rsid w:val="00104FE8"/>
    <w:rsid w:val="001053BA"/>
    <w:rsid w:val="0010786D"/>
    <w:rsid w:val="00111EF3"/>
    <w:rsid w:val="00117BA1"/>
    <w:rsid w:val="00121A1C"/>
    <w:rsid w:val="0012223A"/>
    <w:rsid w:val="00126D2A"/>
    <w:rsid w:val="00127560"/>
    <w:rsid w:val="00130888"/>
    <w:rsid w:val="0013195B"/>
    <w:rsid w:val="00133F2E"/>
    <w:rsid w:val="001348A8"/>
    <w:rsid w:val="00134FBF"/>
    <w:rsid w:val="0013577D"/>
    <w:rsid w:val="0014099F"/>
    <w:rsid w:val="00140B7D"/>
    <w:rsid w:val="001437B1"/>
    <w:rsid w:val="00152C2D"/>
    <w:rsid w:val="0015374D"/>
    <w:rsid w:val="00153E79"/>
    <w:rsid w:val="00156B9B"/>
    <w:rsid w:val="00157D81"/>
    <w:rsid w:val="00157E95"/>
    <w:rsid w:val="00163D4B"/>
    <w:rsid w:val="00166020"/>
    <w:rsid w:val="00180428"/>
    <w:rsid w:val="00181BC5"/>
    <w:rsid w:val="0018496E"/>
    <w:rsid w:val="00185929"/>
    <w:rsid w:val="00191598"/>
    <w:rsid w:val="001931F9"/>
    <w:rsid w:val="00197016"/>
    <w:rsid w:val="001A274C"/>
    <w:rsid w:val="001A303A"/>
    <w:rsid w:val="001A3B3E"/>
    <w:rsid w:val="001A3DFC"/>
    <w:rsid w:val="001A3F90"/>
    <w:rsid w:val="001A5453"/>
    <w:rsid w:val="001B16A9"/>
    <w:rsid w:val="001B5A95"/>
    <w:rsid w:val="001C052F"/>
    <w:rsid w:val="001C1557"/>
    <w:rsid w:val="001C1D27"/>
    <w:rsid w:val="001C46CC"/>
    <w:rsid w:val="001C7436"/>
    <w:rsid w:val="001D2E64"/>
    <w:rsid w:val="001D424B"/>
    <w:rsid w:val="001E04F3"/>
    <w:rsid w:val="001E07A7"/>
    <w:rsid w:val="001E0AD1"/>
    <w:rsid w:val="001E304A"/>
    <w:rsid w:val="001E556F"/>
    <w:rsid w:val="001E7CDA"/>
    <w:rsid w:val="001F0705"/>
    <w:rsid w:val="001F0910"/>
    <w:rsid w:val="00200C39"/>
    <w:rsid w:val="002024CF"/>
    <w:rsid w:val="002050DE"/>
    <w:rsid w:val="00205C72"/>
    <w:rsid w:val="00213294"/>
    <w:rsid w:val="0021436D"/>
    <w:rsid w:val="00223F71"/>
    <w:rsid w:val="002313E6"/>
    <w:rsid w:val="00233B6E"/>
    <w:rsid w:val="0024348A"/>
    <w:rsid w:val="00244AAF"/>
    <w:rsid w:val="00245626"/>
    <w:rsid w:val="00245A07"/>
    <w:rsid w:val="00250434"/>
    <w:rsid w:val="00252620"/>
    <w:rsid w:val="002575C6"/>
    <w:rsid w:val="00260317"/>
    <w:rsid w:val="00261C92"/>
    <w:rsid w:val="002669D1"/>
    <w:rsid w:val="00266B56"/>
    <w:rsid w:val="00270EFF"/>
    <w:rsid w:val="0027100F"/>
    <w:rsid w:val="002815A7"/>
    <w:rsid w:val="00287F9C"/>
    <w:rsid w:val="00291267"/>
    <w:rsid w:val="002912EA"/>
    <w:rsid w:val="002927DA"/>
    <w:rsid w:val="002939EC"/>
    <w:rsid w:val="00294D7B"/>
    <w:rsid w:val="00297117"/>
    <w:rsid w:val="002A0FCD"/>
    <w:rsid w:val="002A3EAD"/>
    <w:rsid w:val="002A6C18"/>
    <w:rsid w:val="002B2204"/>
    <w:rsid w:val="002B4FC3"/>
    <w:rsid w:val="002B5566"/>
    <w:rsid w:val="002B5C76"/>
    <w:rsid w:val="002C3655"/>
    <w:rsid w:val="002C64A2"/>
    <w:rsid w:val="002C64CF"/>
    <w:rsid w:val="002C6A22"/>
    <w:rsid w:val="002D01E4"/>
    <w:rsid w:val="002D3178"/>
    <w:rsid w:val="002D7ACE"/>
    <w:rsid w:val="002E123E"/>
    <w:rsid w:val="002E2B7D"/>
    <w:rsid w:val="002E7856"/>
    <w:rsid w:val="002F03B5"/>
    <w:rsid w:val="002F0C24"/>
    <w:rsid w:val="002F2724"/>
    <w:rsid w:val="002F37C7"/>
    <w:rsid w:val="003015D4"/>
    <w:rsid w:val="003037EC"/>
    <w:rsid w:val="00304EAE"/>
    <w:rsid w:val="003070F2"/>
    <w:rsid w:val="00310540"/>
    <w:rsid w:val="0031126C"/>
    <w:rsid w:val="003155C9"/>
    <w:rsid w:val="0031661D"/>
    <w:rsid w:val="00316E17"/>
    <w:rsid w:val="0031782F"/>
    <w:rsid w:val="00321928"/>
    <w:rsid w:val="00326971"/>
    <w:rsid w:val="00326C70"/>
    <w:rsid w:val="00327C48"/>
    <w:rsid w:val="00331AE0"/>
    <w:rsid w:val="003325F5"/>
    <w:rsid w:val="00332966"/>
    <w:rsid w:val="0033644E"/>
    <w:rsid w:val="00336530"/>
    <w:rsid w:val="0033659A"/>
    <w:rsid w:val="003372D0"/>
    <w:rsid w:val="0033763F"/>
    <w:rsid w:val="003408B4"/>
    <w:rsid w:val="00340FC4"/>
    <w:rsid w:val="00351C03"/>
    <w:rsid w:val="00351EB4"/>
    <w:rsid w:val="0035428A"/>
    <w:rsid w:val="00356896"/>
    <w:rsid w:val="003607EE"/>
    <w:rsid w:val="00363392"/>
    <w:rsid w:val="003666F5"/>
    <w:rsid w:val="003821E1"/>
    <w:rsid w:val="0038231B"/>
    <w:rsid w:val="0038415B"/>
    <w:rsid w:val="0038447E"/>
    <w:rsid w:val="003920BC"/>
    <w:rsid w:val="003933CB"/>
    <w:rsid w:val="00394583"/>
    <w:rsid w:val="003B46FD"/>
    <w:rsid w:val="003B4D8B"/>
    <w:rsid w:val="003B4FC6"/>
    <w:rsid w:val="003B514C"/>
    <w:rsid w:val="003B74F9"/>
    <w:rsid w:val="003B7B53"/>
    <w:rsid w:val="003C0E24"/>
    <w:rsid w:val="003C43E6"/>
    <w:rsid w:val="003C5273"/>
    <w:rsid w:val="003C52EE"/>
    <w:rsid w:val="003D1D56"/>
    <w:rsid w:val="003D376A"/>
    <w:rsid w:val="003D4C76"/>
    <w:rsid w:val="003D5BF4"/>
    <w:rsid w:val="003D5FCF"/>
    <w:rsid w:val="003D74D4"/>
    <w:rsid w:val="003E13F7"/>
    <w:rsid w:val="003E16DC"/>
    <w:rsid w:val="003E6336"/>
    <w:rsid w:val="003E6891"/>
    <w:rsid w:val="003E7006"/>
    <w:rsid w:val="003E7466"/>
    <w:rsid w:val="003F22D7"/>
    <w:rsid w:val="003F2349"/>
    <w:rsid w:val="003F2DB5"/>
    <w:rsid w:val="003F4954"/>
    <w:rsid w:val="003F4C93"/>
    <w:rsid w:val="003F4D79"/>
    <w:rsid w:val="003F562A"/>
    <w:rsid w:val="003F70AD"/>
    <w:rsid w:val="0040126A"/>
    <w:rsid w:val="00401F8A"/>
    <w:rsid w:val="004034E1"/>
    <w:rsid w:val="00406A2B"/>
    <w:rsid w:val="00411E8F"/>
    <w:rsid w:val="00413475"/>
    <w:rsid w:val="0041612C"/>
    <w:rsid w:val="00416BB5"/>
    <w:rsid w:val="00425D28"/>
    <w:rsid w:val="004263B3"/>
    <w:rsid w:val="004301B6"/>
    <w:rsid w:val="00430C03"/>
    <w:rsid w:val="00431924"/>
    <w:rsid w:val="00431C00"/>
    <w:rsid w:val="004332B9"/>
    <w:rsid w:val="00435558"/>
    <w:rsid w:val="00437029"/>
    <w:rsid w:val="0044103C"/>
    <w:rsid w:val="00447127"/>
    <w:rsid w:val="00447B0F"/>
    <w:rsid w:val="00451EC5"/>
    <w:rsid w:val="004551AF"/>
    <w:rsid w:val="004552E7"/>
    <w:rsid w:val="00455451"/>
    <w:rsid w:val="004559E5"/>
    <w:rsid w:val="00463B43"/>
    <w:rsid w:val="00465CA1"/>
    <w:rsid w:val="0046688A"/>
    <w:rsid w:val="00466C0A"/>
    <w:rsid w:val="004709BA"/>
    <w:rsid w:val="00473303"/>
    <w:rsid w:val="00475844"/>
    <w:rsid w:val="00475A02"/>
    <w:rsid w:val="00483507"/>
    <w:rsid w:val="00483A18"/>
    <w:rsid w:val="00487E73"/>
    <w:rsid w:val="0049069A"/>
    <w:rsid w:val="004922DB"/>
    <w:rsid w:val="00492B86"/>
    <w:rsid w:val="0049735D"/>
    <w:rsid w:val="00497B47"/>
    <w:rsid w:val="004A00C8"/>
    <w:rsid w:val="004A0653"/>
    <w:rsid w:val="004A4E45"/>
    <w:rsid w:val="004A76AA"/>
    <w:rsid w:val="004B0E5E"/>
    <w:rsid w:val="004B40C9"/>
    <w:rsid w:val="004B5E18"/>
    <w:rsid w:val="004C31B3"/>
    <w:rsid w:val="004C60D4"/>
    <w:rsid w:val="004D575D"/>
    <w:rsid w:val="004D65D8"/>
    <w:rsid w:val="004E275F"/>
    <w:rsid w:val="004E29D4"/>
    <w:rsid w:val="004E65D5"/>
    <w:rsid w:val="004F3B09"/>
    <w:rsid w:val="004F3E1F"/>
    <w:rsid w:val="004F4B9B"/>
    <w:rsid w:val="0050110C"/>
    <w:rsid w:val="00511A1E"/>
    <w:rsid w:val="005128AF"/>
    <w:rsid w:val="00525546"/>
    <w:rsid w:val="0053005A"/>
    <w:rsid w:val="00531EE0"/>
    <w:rsid w:val="00532934"/>
    <w:rsid w:val="00533587"/>
    <w:rsid w:val="0054166A"/>
    <w:rsid w:val="00542207"/>
    <w:rsid w:val="00543511"/>
    <w:rsid w:val="005435D0"/>
    <w:rsid w:val="0054397E"/>
    <w:rsid w:val="00546119"/>
    <w:rsid w:val="00546352"/>
    <w:rsid w:val="00550F88"/>
    <w:rsid w:val="00554144"/>
    <w:rsid w:val="0055578D"/>
    <w:rsid w:val="00555A87"/>
    <w:rsid w:val="00555E64"/>
    <w:rsid w:val="005563C0"/>
    <w:rsid w:val="00561BD0"/>
    <w:rsid w:val="00565ED5"/>
    <w:rsid w:val="00566BED"/>
    <w:rsid w:val="0056738B"/>
    <w:rsid w:val="00570EF5"/>
    <w:rsid w:val="00573CC8"/>
    <w:rsid w:val="0057446B"/>
    <w:rsid w:val="00575343"/>
    <w:rsid w:val="00577405"/>
    <w:rsid w:val="0057761A"/>
    <w:rsid w:val="00581231"/>
    <w:rsid w:val="00583C4F"/>
    <w:rsid w:val="00585139"/>
    <w:rsid w:val="00586BA5"/>
    <w:rsid w:val="00591469"/>
    <w:rsid w:val="005914D7"/>
    <w:rsid w:val="00594785"/>
    <w:rsid w:val="00597A5E"/>
    <w:rsid w:val="005A084A"/>
    <w:rsid w:val="005A0B8D"/>
    <w:rsid w:val="005A28D8"/>
    <w:rsid w:val="005A2CFE"/>
    <w:rsid w:val="005A415F"/>
    <w:rsid w:val="005A5C91"/>
    <w:rsid w:val="005B19B3"/>
    <w:rsid w:val="005B27BF"/>
    <w:rsid w:val="005B29D1"/>
    <w:rsid w:val="005B2CEA"/>
    <w:rsid w:val="005B3821"/>
    <w:rsid w:val="005B5D03"/>
    <w:rsid w:val="005C1E4E"/>
    <w:rsid w:val="005C257F"/>
    <w:rsid w:val="005C5719"/>
    <w:rsid w:val="005C5ADE"/>
    <w:rsid w:val="005C74D3"/>
    <w:rsid w:val="005D18F8"/>
    <w:rsid w:val="005D7486"/>
    <w:rsid w:val="005E6583"/>
    <w:rsid w:val="005E7CDC"/>
    <w:rsid w:val="005F0231"/>
    <w:rsid w:val="005F2CD0"/>
    <w:rsid w:val="005F522A"/>
    <w:rsid w:val="005F7BA9"/>
    <w:rsid w:val="005F7E9E"/>
    <w:rsid w:val="0060359D"/>
    <w:rsid w:val="00604ADD"/>
    <w:rsid w:val="00606579"/>
    <w:rsid w:val="00606AD0"/>
    <w:rsid w:val="00612405"/>
    <w:rsid w:val="00612824"/>
    <w:rsid w:val="00612934"/>
    <w:rsid w:val="0061325E"/>
    <w:rsid w:val="00613345"/>
    <w:rsid w:val="00614882"/>
    <w:rsid w:val="00616A63"/>
    <w:rsid w:val="00624DCD"/>
    <w:rsid w:val="00627232"/>
    <w:rsid w:val="006326EC"/>
    <w:rsid w:val="00635F2D"/>
    <w:rsid w:val="0063768D"/>
    <w:rsid w:val="00637AEB"/>
    <w:rsid w:val="00644B61"/>
    <w:rsid w:val="0064594C"/>
    <w:rsid w:val="00646AC9"/>
    <w:rsid w:val="00647242"/>
    <w:rsid w:val="00650153"/>
    <w:rsid w:val="00650602"/>
    <w:rsid w:val="0065149C"/>
    <w:rsid w:val="00652C6B"/>
    <w:rsid w:val="00660355"/>
    <w:rsid w:val="00664567"/>
    <w:rsid w:val="0067275D"/>
    <w:rsid w:val="0067787F"/>
    <w:rsid w:val="006824DC"/>
    <w:rsid w:val="0068591C"/>
    <w:rsid w:val="00685DED"/>
    <w:rsid w:val="006924F7"/>
    <w:rsid w:val="00694D7E"/>
    <w:rsid w:val="006956C2"/>
    <w:rsid w:val="00695E5B"/>
    <w:rsid w:val="006A4ECE"/>
    <w:rsid w:val="006A78E8"/>
    <w:rsid w:val="006B4B90"/>
    <w:rsid w:val="006C22C3"/>
    <w:rsid w:val="006C2D4A"/>
    <w:rsid w:val="006D037B"/>
    <w:rsid w:val="006D36D8"/>
    <w:rsid w:val="006D3758"/>
    <w:rsid w:val="006D5C3C"/>
    <w:rsid w:val="006E1A02"/>
    <w:rsid w:val="006E5612"/>
    <w:rsid w:val="006E79A4"/>
    <w:rsid w:val="006F0DBE"/>
    <w:rsid w:val="00702FA5"/>
    <w:rsid w:val="00703A32"/>
    <w:rsid w:val="007249D6"/>
    <w:rsid w:val="00725356"/>
    <w:rsid w:val="00733BEE"/>
    <w:rsid w:val="00734153"/>
    <w:rsid w:val="00735954"/>
    <w:rsid w:val="007431F1"/>
    <w:rsid w:val="00743496"/>
    <w:rsid w:val="00745619"/>
    <w:rsid w:val="00747AF0"/>
    <w:rsid w:val="00750A6E"/>
    <w:rsid w:val="0075272C"/>
    <w:rsid w:val="00754D63"/>
    <w:rsid w:val="0075704F"/>
    <w:rsid w:val="0075779A"/>
    <w:rsid w:val="0076196A"/>
    <w:rsid w:val="00763249"/>
    <w:rsid w:val="00765AF1"/>
    <w:rsid w:val="00766D46"/>
    <w:rsid w:val="007749F6"/>
    <w:rsid w:val="007769DD"/>
    <w:rsid w:val="00777563"/>
    <w:rsid w:val="0078033E"/>
    <w:rsid w:val="00782BEE"/>
    <w:rsid w:val="00785427"/>
    <w:rsid w:val="00795BD8"/>
    <w:rsid w:val="0079605D"/>
    <w:rsid w:val="00797822"/>
    <w:rsid w:val="00797E20"/>
    <w:rsid w:val="007A0710"/>
    <w:rsid w:val="007A0E90"/>
    <w:rsid w:val="007B34E6"/>
    <w:rsid w:val="007B3981"/>
    <w:rsid w:val="007B50AF"/>
    <w:rsid w:val="007B6573"/>
    <w:rsid w:val="007B6C03"/>
    <w:rsid w:val="007C0D97"/>
    <w:rsid w:val="007C1B20"/>
    <w:rsid w:val="007C1CF7"/>
    <w:rsid w:val="007C5196"/>
    <w:rsid w:val="007C5B6A"/>
    <w:rsid w:val="007C7220"/>
    <w:rsid w:val="007D0EE9"/>
    <w:rsid w:val="007D1734"/>
    <w:rsid w:val="007D18F1"/>
    <w:rsid w:val="007D1DF1"/>
    <w:rsid w:val="007D3422"/>
    <w:rsid w:val="007D4452"/>
    <w:rsid w:val="007D5666"/>
    <w:rsid w:val="007D6696"/>
    <w:rsid w:val="007E1035"/>
    <w:rsid w:val="007E246B"/>
    <w:rsid w:val="007E4A2F"/>
    <w:rsid w:val="007F0EAB"/>
    <w:rsid w:val="007F12CF"/>
    <w:rsid w:val="007F4007"/>
    <w:rsid w:val="007F6F58"/>
    <w:rsid w:val="00800790"/>
    <w:rsid w:val="008016F7"/>
    <w:rsid w:val="00804C6B"/>
    <w:rsid w:val="00807BCD"/>
    <w:rsid w:val="008116A9"/>
    <w:rsid w:val="00811819"/>
    <w:rsid w:val="008136CE"/>
    <w:rsid w:val="00820375"/>
    <w:rsid w:val="00820799"/>
    <w:rsid w:val="00820F3A"/>
    <w:rsid w:val="00822DCB"/>
    <w:rsid w:val="00833B54"/>
    <w:rsid w:val="00834535"/>
    <w:rsid w:val="00835E6F"/>
    <w:rsid w:val="00836E11"/>
    <w:rsid w:val="00844E7B"/>
    <w:rsid w:val="0084683A"/>
    <w:rsid w:val="00850BAB"/>
    <w:rsid w:val="00851769"/>
    <w:rsid w:val="00854166"/>
    <w:rsid w:val="00854E94"/>
    <w:rsid w:val="0086368C"/>
    <w:rsid w:val="00863F99"/>
    <w:rsid w:val="00864C9A"/>
    <w:rsid w:val="008660C7"/>
    <w:rsid w:val="00867A14"/>
    <w:rsid w:val="008728A2"/>
    <w:rsid w:val="00874219"/>
    <w:rsid w:val="0087707F"/>
    <w:rsid w:val="00877122"/>
    <w:rsid w:val="008804A7"/>
    <w:rsid w:val="00880D8C"/>
    <w:rsid w:val="00881ABB"/>
    <w:rsid w:val="00882229"/>
    <w:rsid w:val="008853DE"/>
    <w:rsid w:val="008862BF"/>
    <w:rsid w:val="00891C5B"/>
    <w:rsid w:val="00892175"/>
    <w:rsid w:val="0089448B"/>
    <w:rsid w:val="00894DDF"/>
    <w:rsid w:val="00896758"/>
    <w:rsid w:val="00896DCA"/>
    <w:rsid w:val="008A1423"/>
    <w:rsid w:val="008A255E"/>
    <w:rsid w:val="008A40DE"/>
    <w:rsid w:val="008A5BA1"/>
    <w:rsid w:val="008A78E3"/>
    <w:rsid w:val="008B3124"/>
    <w:rsid w:val="008B4F9D"/>
    <w:rsid w:val="008C11A0"/>
    <w:rsid w:val="008C2BC6"/>
    <w:rsid w:val="008C3393"/>
    <w:rsid w:val="008D0821"/>
    <w:rsid w:val="008D2790"/>
    <w:rsid w:val="008D4FF8"/>
    <w:rsid w:val="008D7A32"/>
    <w:rsid w:val="008E268E"/>
    <w:rsid w:val="008E759B"/>
    <w:rsid w:val="008F4F0E"/>
    <w:rsid w:val="009005ED"/>
    <w:rsid w:val="00900FFC"/>
    <w:rsid w:val="00901D7C"/>
    <w:rsid w:val="00903720"/>
    <w:rsid w:val="00905755"/>
    <w:rsid w:val="00905FE0"/>
    <w:rsid w:val="009066FB"/>
    <w:rsid w:val="00910001"/>
    <w:rsid w:val="00911091"/>
    <w:rsid w:val="009130EE"/>
    <w:rsid w:val="0092248E"/>
    <w:rsid w:val="00923053"/>
    <w:rsid w:val="00925ABA"/>
    <w:rsid w:val="00926591"/>
    <w:rsid w:val="0092712B"/>
    <w:rsid w:val="00927DC4"/>
    <w:rsid w:val="0093127E"/>
    <w:rsid w:val="00934AAA"/>
    <w:rsid w:val="00935845"/>
    <w:rsid w:val="00937B99"/>
    <w:rsid w:val="00941188"/>
    <w:rsid w:val="009573FC"/>
    <w:rsid w:val="00957C23"/>
    <w:rsid w:val="00963A3A"/>
    <w:rsid w:val="00963E07"/>
    <w:rsid w:val="00964400"/>
    <w:rsid w:val="00971DFA"/>
    <w:rsid w:val="00972E56"/>
    <w:rsid w:val="00973154"/>
    <w:rsid w:val="00977E4A"/>
    <w:rsid w:val="0098253C"/>
    <w:rsid w:val="009828AE"/>
    <w:rsid w:val="0098430D"/>
    <w:rsid w:val="00991867"/>
    <w:rsid w:val="009951BC"/>
    <w:rsid w:val="009A25C0"/>
    <w:rsid w:val="009A5413"/>
    <w:rsid w:val="009B3433"/>
    <w:rsid w:val="009B578E"/>
    <w:rsid w:val="009C06ED"/>
    <w:rsid w:val="009C1059"/>
    <w:rsid w:val="009C4E95"/>
    <w:rsid w:val="009C5482"/>
    <w:rsid w:val="009C565A"/>
    <w:rsid w:val="009D0219"/>
    <w:rsid w:val="009D031E"/>
    <w:rsid w:val="009D12F6"/>
    <w:rsid w:val="009D61C1"/>
    <w:rsid w:val="009E3736"/>
    <w:rsid w:val="009E48C5"/>
    <w:rsid w:val="009E4B17"/>
    <w:rsid w:val="009F0AF7"/>
    <w:rsid w:val="009F4C50"/>
    <w:rsid w:val="00A03C11"/>
    <w:rsid w:val="00A10155"/>
    <w:rsid w:val="00A10490"/>
    <w:rsid w:val="00A10BAB"/>
    <w:rsid w:val="00A211B9"/>
    <w:rsid w:val="00A22B67"/>
    <w:rsid w:val="00A25125"/>
    <w:rsid w:val="00A27283"/>
    <w:rsid w:val="00A3022E"/>
    <w:rsid w:val="00A32510"/>
    <w:rsid w:val="00A32A7B"/>
    <w:rsid w:val="00A33D19"/>
    <w:rsid w:val="00A33F8F"/>
    <w:rsid w:val="00A35735"/>
    <w:rsid w:val="00A36265"/>
    <w:rsid w:val="00A37F5B"/>
    <w:rsid w:val="00A41520"/>
    <w:rsid w:val="00A42908"/>
    <w:rsid w:val="00A45B90"/>
    <w:rsid w:val="00A5051D"/>
    <w:rsid w:val="00A54098"/>
    <w:rsid w:val="00A576B2"/>
    <w:rsid w:val="00A60F37"/>
    <w:rsid w:val="00A61743"/>
    <w:rsid w:val="00A66ED0"/>
    <w:rsid w:val="00A717A7"/>
    <w:rsid w:val="00A73EC1"/>
    <w:rsid w:val="00A74A59"/>
    <w:rsid w:val="00A76D3F"/>
    <w:rsid w:val="00A7704A"/>
    <w:rsid w:val="00A873F5"/>
    <w:rsid w:val="00AA0145"/>
    <w:rsid w:val="00AA37AC"/>
    <w:rsid w:val="00AA3C69"/>
    <w:rsid w:val="00AA65F9"/>
    <w:rsid w:val="00AB124A"/>
    <w:rsid w:val="00AB65DB"/>
    <w:rsid w:val="00AB674A"/>
    <w:rsid w:val="00AB6F77"/>
    <w:rsid w:val="00AB7B3E"/>
    <w:rsid w:val="00AC1F55"/>
    <w:rsid w:val="00AC314B"/>
    <w:rsid w:val="00AC3BDA"/>
    <w:rsid w:val="00AC4D16"/>
    <w:rsid w:val="00AC7694"/>
    <w:rsid w:val="00AD1AD1"/>
    <w:rsid w:val="00AD7BD1"/>
    <w:rsid w:val="00AE3039"/>
    <w:rsid w:val="00AE39FE"/>
    <w:rsid w:val="00AE70BB"/>
    <w:rsid w:val="00AF1B3C"/>
    <w:rsid w:val="00AF2D0F"/>
    <w:rsid w:val="00AF45E8"/>
    <w:rsid w:val="00AF6239"/>
    <w:rsid w:val="00AF6240"/>
    <w:rsid w:val="00B01401"/>
    <w:rsid w:val="00B01680"/>
    <w:rsid w:val="00B019A8"/>
    <w:rsid w:val="00B049CF"/>
    <w:rsid w:val="00B119A1"/>
    <w:rsid w:val="00B125A5"/>
    <w:rsid w:val="00B21912"/>
    <w:rsid w:val="00B25958"/>
    <w:rsid w:val="00B279F5"/>
    <w:rsid w:val="00B365B2"/>
    <w:rsid w:val="00B37175"/>
    <w:rsid w:val="00B455F6"/>
    <w:rsid w:val="00B5043A"/>
    <w:rsid w:val="00B516C3"/>
    <w:rsid w:val="00B537FA"/>
    <w:rsid w:val="00B5521F"/>
    <w:rsid w:val="00B61725"/>
    <w:rsid w:val="00B626BE"/>
    <w:rsid w:val="00B64337"/>
    <w:rsid w:val="00B71EE1"/>
    <w:rsid w:val="00B72E36"/>
    <w:rsid w:val="00B75051"/>
    <w:rsid w:val="00B753BB"/>
    <w:rsid w:val="00B757EA"/>
    <w:rsid w:val="00B77F27"/>
    <w:rsid w:val="00B80C83"/>
    <w:rsid w:val="00B8144F"/>
    <w:rsid w:val="00B828E8"/>
    <w:rsid w:val="00B85AD2"/>
    <w:rsid w:val="00B8697A"/>
    <w:rsid w:val="00B86FC9"/>
    <w:rsid w:val="00B87628"/>
    <w:rsid w:val="00B90BDB"/>
    <w:rsid w:val="00B9447D"/>
    <w:rsid w:val="00B94ECE"/>
    <w:rsid w:val="00B94FB9"/>
    <w:rsid w:val="00B9682E"/>
    <w:rsid w:val="00BA0263"/>
    <w:rsid w:val="00BA0625"/>
    <w:rsid w:val="00BA0AB7"/>
    <w:rsid w:val="00BA45ED"/>
    <w:rsid w:val="00BA4C4E"/>
    <w:rsid w:val="00BA71EE"/>
    <w:rsid w:val="00BB220C"/>
    <w:rsid w:val="00BC2701"/>
    <w:rsid w:val="00BC4517"/>
    <w:rsid w:val="00BC551C"/>
    <w:rsid w:val="00BC58F1"/>
    <w:rsid w:val="00BC5BB1"/>
    <w:rsid w:val="00BD4E3C"/>
    <w:rsid w:val="00BD64A7"/>
    <w:rsid w:val="00BD6E76"/>
    <w:rsid w:val="00BE2233"/>
    <w:rsid w:val="00BE31D1"/>
    <w:rsid w:val="00BE3B93"/>
    <w:rsid w:val="00BE537B"/>
    <w:rsid w:val="00BE79BF"/>
    <w:rsid w:val="00BF0A67"/>
    <w:rsid w:val="00BF4336"/>
    <w:rsid w:val="00BF6D9A"/>
    <w:rsid w:val="00BF6F09"/>
    <w:rsid w:val="00C0312F"/>
    <w:rsid w:val="00C104D0"/>
    <w:rsid w:val="00C12691"/>
    <w:rsid w:val="00C30A90"/>
    <w:rsid w:val="00C3447F"/>
    <w:rsid w:val="00C363CA"/>
    <w:rsid w:val="00C41ED5"/>
    <w:rsid w:val="00C42E5D"/>
    <w:rsid w:val="00C47182"/>
    <w:rsid w:val="00C47796"/>
    <w:rsid w:val="00C54AF0"/>
    <w:rsid w:val="00C553F9"/>
    <w:rsid w:val="00C64DA7"/>
    <w:rsid w:val="00C6724F"/>
    <w:rsid w:val="00C67D71"/>
    <w:rsid w:val="00C729DD"/>
    <w:rsid w:val="00C75F47"/>
    <w:rsid w:val="00C77003"/>
    <w:rsid w:val="00C779B6"/>
    <w:rsid w:val="00C819FB"/>
    <w:rsid w:val="00C82140"/>
    <w:rsid w:val="00C824DE"/>
    <w:rsid w:val="00C86CF7"/>
    <w:rsid w:val="00C87E99"/>
    <w:rsid w:val="00C920EB"/>
    <w:rsid w:val="00C9470B"/>
    <w:rsid w:val="00C95B48"/>
    <w:rsid w:val="00CA2785"/>
    <w:rsid w:val="00CA42D1"/>
    <w:rsid w:val="00CA5F4B"/>
    <w:rsid w:val="00CA7400"/>
    <w:rsid w:val="00CB2977"/>
    <w:rsid w:val="00CB524C"/>
    <w:rsid w:val="00CB7A3C"/>
    <w:rsid w:val="00CB7BBA"/>
    <w:rsid w:val="00CC14D9"/>
    <w:rsid w:val="00CC39FB"/>
    <w:rsid w:val="00CC4BF2"/>
    <w:rsid w:val="00CD0735"/>
    <w:rsid w:val="00CD5BD9"/>
    <w:rsid w:val="00CD7EB3"/>
    <w:rsid w:val="00CE038D"/>
    <w:rsid w:val="00CE1976"/>
    <w:rsid w:val="00CF0661"/>
    <w:rsid w:val="00CF1588"/>
    <w:rsid w:val="00CF5D63"/>
    <w:rsid w:val="00CF6FEE"/>
    <w:rsid w:val="00CF76FF"/>
    <w:rsid w:val="00D010BC"/>
    <w:rsid w:val="00D0360C"/>
    <w:rsid w:val="00D056CE"/>
    <w:rsid w:val="00D0596A"/>
    <w:rsid w:val="00D06A52"/>
    <w:rsid w:val="00D0731E"/>
    <w:rsid w:val="00D15403"/>
    <w:rsid w:val="00D1551E"/>
    <w:rsid w:val="00D16B6C"/>
    <w:rsid w:val="00D2111C"/>
    <w:rsid w:val="00D2744F"/>
    <w:rsid w:val="00D30746"/>
    <w:rsid w:val="00D318F2"/>
    <w:rsid w:val="00D339F7"/>
    <w:rsid w:val="00D36F19"/>
    <w:rsid w:val="00D4247E"/>
    <w:rsid w:val="00D44A7A"/>
    <w:rsid w:val="00D539EC"/>
    <w:rsid w:val="00D5448E"/>
    <w:rsid w:val="00D57727"/>
    <w:rsid w:val="00D626C7"/>
    <w:rsid w:val="00D63848"/>
    <w:rsid w:val="00D65A68"/>
    <w:rsid w:val="00D678E2"/>
    <w:rsid w:val="00D7040C"/>
    <w:rsid w:val="00D708E5"/>
    <w:rsid w:val="00D721A8"/>
    <w:rsid w:val="00D7799B"/>
    <w:rsid w:val="00D77C39"/>
    <w:rsid w:val="00D80DE1"/>
    <w:rsid w:val="00D87724"/>
    <w:rsid w:val="00D9095D"/>
    <w:rsid w:val="00D921AF"/>
    <w:rsid w:val="00D93195"/>
    <w:rsid w:val="00D937E2"/>
    <w:rsid w:val="00D939C0"/>
    <w:rsid w:val="00D95356"/>
    <w:rsid w:val="00D9703F"/>
    <w:rsid w:val="00DA1952"/>
    <w:rsid w:val="00DA5BDA"/>
    <w:rsid w:val="00DB08B8"/>
    <w:rsid w:val="00DB2192"/>
    <w:rsid w:val="00DB30CF"/>
    <w:rsid w:val="00DB45C1"/>
    <w:rsid w:val="00DB5EBA"/>
    <w:rsid w:val="00DB62FE"/>
    <w:rsid w:val="00DC2C08"/>
    <w:rsid w:val="00DC3B74"/>
    <w:rsid w:val="00DC3F8C"/>
    <w:rsid w:val="00DC5B61"/>
    <w:rsid w:val="00DC5BC5"/>
    <w:rsid w:val="00DC63E1"/>
    <w:rsid w:val="00DC7E22"/>
    <w:rsid w:val="00DD076D"/>
    <w:rsid w:val="00DD4582"/>
    <w:rsid w:val="00DD6028"/>
    <w:rsid w:val="00DE008B"/>
    <w:rsid w:val="00DE4DA4"/>
    <w:rsid w:val="00DE7DEE"/>
    <w:rsid w:val="00DF4C3E"/>
    <w:rsid w:val="00DF4FCF"/>
    <w:rsid w:val="00DF597E"/>
    <w:rsid w:val="00E02746"/>
    <w:rsid w:val="00E02CE7"/>
    <w:rsid w:val="00E03CBB"/>
    <w:rsid w:val="00E05810"/>
    <w:rsid w:val="00E135A3"/>
    <w:rsid w:val="00E17177"/>
    <w:rsid w:val="00E219AA"/>
    <w:rsid w:val="00E21EAA"/>
    <w:rsid w:val="00E22B19"/>
    <w:rsid w:val="00E243E3"/>
    <w:rsid w:val="00E25210"/>
    <w:rsid w:val="00E26975"/>
    <w:rsid w:val="00E27865"/>
    <w:rsid w:val="00E322ED"/>
    <w:rsid w:val="00E4065A"/>
    <w:rsid w:val="00E424EC"/>
    <w:rsid w:val="00E42B78"/>
    <w:rsid w:val="00E44479"/>
    <w:rsid w:val="00E4479C"/>
    <w:rsid w:val="00E51C39"/>
    <w:rsid w:val="00E53A44"/>
    <w:rsid w:val="00E56D8B"/>
    <w:rsid w:val="00E61048"/>
    <w:rsid w:val="00E618A3"/>
    <w:rsid w:val="00E6193F"/>
    <w:rsid w:val="00E61B01"/>
    <w:rsid w:val="00E621C1"/>
    <w:rsid w:val="00E706BF"/>
    <w:rsid w:val="00E70FF4"/>
    <w:rsid w:val="00E74975"/>
    <w:rsid w:val="00E74F0E"/>
    <w:rsid w:val="00E75CD4"/>
    <w:rsid w:val="00E75E72"/>
    <w:rsid w:val="00E76CCE"/>
    <w:rsid w:val="00E779C8"/>
    <w:rsid w:val="00E8132D"/>
    <w:rsid w:val="00E81609"/>
    <w:rsid w:val="00E91F2E"/>
    <w:rsid w:val="00E9236E"/>
    <w:rsid w:val="00E96EB1"/>
    <w:rsid w:val="00EA0835"/>
    <w:rsid w:val="00EA3191"/>
    <w:rsid w:val="00EA59D6"/>
    <w:rsid w:val="00EB20A8"/>
    <w:rsid w:val="00EB2A4F"/>
    <w:rsid w:val="00EB406D"/>
    <w:rsid w:val="00EC0F84"/>
    <w:rsid w:val="00EC2FFD"/>
    <w:rsid w:val="00EC32FC"/>
    <w:rsid w:val="00EC5C25"/>
    <w:rsid w:val="00EC637E"/>
    <w:rsid w:val="00EC6A53"/>
    <w:rsid w:val="00EC7F18"/>
    <w:rsid w:val="00ED1B46"/>
    <w:rsid w:val="00ED2045"/>
    <w:rsid w:val="00ED3465"/>
    <w:rsid w:val="00ED3FFB"/>
    <w:rsid w:val="00ED4284"/>
    <w:rsid w:val="00ED7180"/>
    <w:rsid w:val="00EE036E"/>
    <w:rsid w:val="00EE5537"/>
    <w:rsid w:val="00EF5637"/>
    <w:rsid w:val="00EF62AB"/>
    <w:rsid w:val="00EF7603"/>
    <w:rsid w:val="00F0751B"/>
    <w:rsid w:val="00F10277"/>
    <w:rsid w:val="00F11AFF"/>
    <w:rsid w:val="00F15398"/>
    <w:rsid w:val="00F21527"/>
    <w:rsid w:val="00F229B9"/>
    <w:rsid w:val="00F234BA"/>
    <w:rsid w:val="00F26698"/>
    <w:rsid w:val="00F27EAB"/>
    <w:rsid w:val="00F3355F"/>
    <w:rsid w:val="00F346DD"/>
    <w:rsid w:val="00F34907"/>
    <w:rsid w:val="00F35478"/>
    <w:rsid w:val="00F37B77"/>
    <w:rsid w:val="00F425BB"/>
    <w:rsid w:val="00F447E6"/>
    <w:rsid w:val="00F5091A"/>
    <w:rsid w:val="00F52192"/>
    <w:rsid w:val="00F558AA"/>
    <w:rsid w:val="00F63A62"/>
    <w:rsid w:val="00F7008D"/>
    <w:rsid w:val="00F73A5A"/>
    <w:rsid w:val="00F740BA"/>
    <w:rsid w:val="00F80290"/>
    <w:rsid w:val="00F8424C"/>
    <w:rsid w:val="00F86C59"/>
    <w:rsid w:val="00F91072"/>
    <w:rsid w:val="00F923C0"/>
    <w:rsid w:val="00F92F51"/>
    <w:rsid w:val="00F95F5D"/>
    <w:rsid w:val="00F97250"/>
    <w:rsid w:val="00FB04B2"/>
    <w:rsid w:val="00FB237E"/>
    <w:rsid w:val="00FB2512"/>
    <w:rsid w:val="00FB2FDF"/>
    <w:rsid w:val="00FB3587"/>
    <w:rsid w:val="00FB3BF7"/>
    <w:rsid w:val="00FB5561"/>
    <w:rsid w:val="00FB5C64"/>
    <w:rsid w:val="00FB62EA"/>
    <w:rsid w:val="00FC00BD"/>
    <w:rsid w:val="00FC6E3D"/>
    <w:rsid w:val="00FD2D1C"/>
    <w:rsid w:val="00FD3C17"/>
    <w:rsid w:val="00FD3F36"/>
    <w:rsid w:val="00FD42FB"/>
    <w:rsid w:val="00FD589B"/>
    <w:rsid w:val="00FD7CCC"/>
    <w:rsid w:val="00FE00C4"/>
    <w:rsid w:val="00FE0AFA"/>
    <w:rsid w:val="00FE4433"/>
    <w:rsid w:val="00FE7586"/>
    <w:rsid w:val="00FF0ED8"/>
    <w:rsid w:val="00FF6EC0"/>
    <w:rsid w:val="00FF711C"/>
    <w:rsid w:val="00FF7537"/>
    <w:rsid w:val="00FF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27EA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A303A"/>
    <w:rPr>
      <w:sz w:val="16"/>
      <w:szCs w:val="16"/>
    </w:rPr>
  </w:style>
  <w:style w:type="paragraph" w:styleId="CommentText">
    <w:name w:val="annotation text"/>
    <w:basedOn w:val="Normal"/>
    <w:link w:val="CommentTextChar"/>
    <w:uiPriority w:val="99"/>
    <w:semiHidden/>
    <w:unhideWhenUsed/>
    <w:rsid w:val="001A303A"/>
    <w:pPr>
      <w:spacing w:line="240" w:lineRule="auto"/>
    </w:pPr>
    <w:rPr>
      <w:sz w:val="20"/>
      <w:szCs w:val="20"/>
    </w:rPr>
  </w:style>
  <w:style w:type="character" w:customStyle="1" w:styleId="CommentTextChar">
    <w:name w:val="Comment Text Char"/>
    <w:basedOn w:val="DefaultParagraphFont"/>
    <w:link w:val="CommentText"/>
    <w:uiPriority w:val="99"/>
    <w:semiHidden/>
    <w:rsid w:val="001A303A"/>
    <w:rPr>
      <w:sz w:val="20"/>
      <w:szCs w:val="20"/>
    </w:rPr>
  </w:style>
  <w:style w:type="paragraph" w:styleId="CommentSubject">
    <w:name w:val="annotation subject"/>
    <w:basedOn w:val="CommentText"/>
    <w:next w:val="CommentText"/>
    <w:link w:val="CommentSubjectChar"/>
    <w:uiPriority w:val="99"/>
    <w:semiHidden/>
    <w:unhideWhenUsed/>
    <w:rsid w:val="001A303A"/>
    <w:rPr>
      <w:b/>
      <w:bCs/>
    </w:rPr>
  </w:style>
  <w:style w:type="character" w:customStyle="1" w:styleId="CommentSubjectChar">
    <w:name w:val="Comment Subject Char"/>
    <w:basedOn w:val="CommentTextChar"/>
    <w:link w:val="CommentSubject"/>
    <w:uiPriority w:val="99"/>
    <w:semiHidden/>
    <w:rsid w:val="001A303A"/>
    <w:rPr>
      <w:b/>
      <w:bCs/>
      <w:sz w:val="20"/>
      <w:szCs w:val="20"/>
    </w:rPr>
  </w:style>
  <w:style w:type="paragraph" w:styleId="BalloonText">
    <w:name w:val="Balloon Text"/>
    <w:basedOn w:val="Normal"/>
    <w:link w:val="BalloonTextChar"/>
    <w:uiPriority w:val="99"/>
    <w:semiHidden/>
    <w:unhideWhenUsed/>
    <w:rsid w:val="001A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3A"/>
    <w:rPr>
      <w:rFonts w:ascii="Tahoma" w:hAnsi="Tahoma" w:cs="Tahoma"/>
      <w:sz w:val="16"/>
      <w:szCs w:val="16"/>
    </w:rPr>
  </w:style>
  <w:style w:type="paragraph" w:styleId="Revision">
    <w:name w:val="Revision"/>
    <w:hidden/>
    <w:uiPriority w:val="99"/>
    <w:semiHidden/>
    <w:rsid w:val="00585139"/>
    <w:pPr>
      <w:spacing w:after="0" w:line="240" w:lineRule="auto"/>
    </w:pPr>
  </w:style>
  <w:style w:type="character" w:styleId="Hyperlink">
    <w:name w:val="Hyperlink"/>
    <w:rsid w:val="00BE79BF"/>
    <w:rPr>
      <w:color w:val="0000FF"/>
      <w:u w:val="single"/>
    </w:rPr>
  </w:style>
  <w:style w:type="paragraph" w:styleId="Header">
    <w:name w:val="header"/>
    <w:basedOn w:val="Normal"/>
    <w:link w:val="HeaderChar"/>
    <w:uiPriority w:val="99"/>
    <w:unhideWhenUsed/>
    <w:rsid w:val="003F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54"/>
  </w:style>
  <w:style w:type="paragraph" w:styleId="Footer">
    <w:name w:val="footer"/>
    <w:basedOn w:val="Normal"/>
    <w:link w:val="FooterChar"/>
    <w:uiPriority w:val="99"/>
    <w:unhideWhenUsed/>
    <w:rsid w:val="003F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54"/>
  </w:style>
  <w:style w:type="character" w:styleId="FollowedHyperlink">
    <w:name w:val="FollowedHyperlink"/>
    <w:basedOn w:val="DefaultParagraphFont"/>
    <w:uiPriority w:val="99"/>
    <w:semiHidden/>
    <w:unhideWhenUsed/>
    <w:rsid w:val="00850B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27EA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A303A"/>
    <w:rPr>
      <w:sz w:val="16"/>
      <w:szCs w:val="16"/>
    </w:rPr>
  </w:style>
  <w:style w:type="paragraph" w:styleId="CommentText">
    <w:name w:val="annotation text"/>
    <w:basedOn w:val="Normal"/>
    <w:link w:val="CommentTextChar"/>
    <w:uiPriority w:val="99"/>
    <w:semiHidden/>
    <w:unhideWhenUsed/>
    <w:rsid w:val="001A303A"/>
    <w:pPr>
      <w:spacing w:line="240" w:lineRule="auto"/>
    </w:pPr>
    <w:rPr>
      <w:sz w:val="20"/>
      <w:szCs w:val="20"/>
    </w:rPr>
  </w:style>
  <w:style w:type="character" w:customStyle="1" w:styleId="CommentTextChar">
    <w:name w:val="Comment Text Char"/>
    <w:basedOn w:val="DefaultParagraphFont"/>
    <w:link w:val="CommentText"/>
    <w:uiPriority w:val="99"/>
    <w:semiHidden/>
    <w:rsid w:val="001A303A"/>
    <w:rPr>
      <w:sz w:val="20"/>
      <w:szCs w:val="20"/>
    </w:rPr>
  </w:style>
  <w:style w:type="paragraph" w:styleId="CommentSubject">
    <w:name w:val="annotation subject"/>
    <w:basedOn w:val="CommentText"/>
    <w:next w:val="CommentText"/>
    <w:link w:val="CommentSubjectChar"/>
    <w:uiPriority w:val="99"/>
    <w:semiHidden/>
    <w:unhideWhenUsed/>
    <w:rsid w:val="001A303A"/>
    <w:rPr>
      <w:b/>
      <w:bCs/>
    </w:rPr>
  </w:style>
  <w:style w:type="character" w:customStyle="1" w:styleId="CommentSubjectChar">
    <w:name w:val="Comment Subject Char"/>
    <w:basedOn w:val="CommentTextChar"/>
    <w:link w:val="CommentSubject"/>
    <w:uiPriority w:val="99"/>
    <w:semiHidden/>
    <w:rsid w:val="001A303A"/>
    <w:rPr>
      <w:b/>
      <w:bCs/>
      <w:sz w:val="20"/>
      <w:szCs w:val="20"/>
    </w:rPr>
  </w:style>
  <w:style w:type="paragraph" w:styleId="BalloonText">
    <w:name w:val="Balloon Text"/>
    <w:basedOn w:val="Normal"/>
    <w:link w:val="BalloonTextChar"/>
    <w:uiPriority w:val="99"/>
    <w:semiHidden/>
    <w:unhideWhenUsed/>
    <w:rsid w:val="001A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3A"/>
    <w:rPr>
      <w:rFonts w:ascii="Tahoma" w:hAnsi="Tahoma" w:cs="Tahoma"/>
      <w:sz w:val="16"/>
      <w:szCs w:val="16"/>
    </w:rPr>
  </w:style>
  <w:style w:type="paragraph" w:styleId="Revision">
    <w:name w:val="Revision"/>
    <w:hidden/>
    <w:uiPriority w:val="99"/>
    <w:semiHidden/>
    <w:rsid w:val="00585139"/>
    <w:pPr>
      <w:spacing w:after="0" w:line="240" w:lineRule="auto"/>
    </w:pPr>
  </w:style>
  <w:style w:type="character" w:styleId="Hyperlink">
    <w:name w:val="Hyperlink"/>
    <w:rsid w:val="00BE79BF"/>
    <w:rPr>
      <w:color w:val="0000FF"/>
      <w:u w:val="single"/>
    </w:rPr>
  </w:style>
  <w:style w:type="paragraph" w:styleId="Header">
    <w:name w:val="header"/>
    <w:basedOn w:val="Normal"/>
    <w:link w:val="HeaderChar"/>
    <w:uiPriority w:val="99"/>
    <w:unhideWhenUsed/>
    <w:rsid w:val="003F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54"/>
  </w:style>
  <w:style w:type="paragraph" w:styleId="Footer">
    <w:name w:val="footer"/>
    <w:basedOn w:val="Normal"/>
    <w:link w:val="FooterChar"/>
    <w:uiPriority w:val="99"/>
    <w:unhideWhenUsed/>
    <w:rsid w:val="003F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54"/>
  </w:style>
  <w:style w:type="character" w:styleId="FollowedHyperlink">
    <w:name w:val="FollowedHyperlink"/>
    <w:basedOn w:val="DefaultParagraphFont"/>
    <w:uiPriority w:val="99"/>
    <w:semiHidden/>
    <w:unhideWhenUsed/>
    <w:rsid w:val="00850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6437">
      <w:bodyDiv w:val="1"/>
      <w:marLeft w:val="0"/>
      <w:marRight w:val="0"/>
      <w:marTop w:val="0"/>
      <w:marBottom w:val="0"/>
      <w:divBdr>
        <w:top w:val="none" w:sz="0" w:space="0" w:color="auto"/>
        <w:left w:val="none" w:sz="0" w:space="0" w:color="auto"/>
        <w:bottom w:val="none" w:sz="0" w:space="0" w:color="auto"/>
        <w:right w:val="none" w:sz="0" w:space="0" w:color="auto"/>
      </w:divBdr>
    </w:div>
    <w:div w:id="41832541">
      <w:bodyDiv w:val="1"/>
      <w:marLeft w:val="0"/>
      <w:marRight w:val="0"/>
      <w:marTop w:val="0"/>
      <w:marBottom w:val="0"/>
      <w:divBdr>
        <w:top w:val="none" w:sz="0" w:space="0" w:color="auto"/>
        <w:left w:val="none" w:sz="0" w:space="0" w:color="auto"/>
        <w:bottom w:val="none" w:sz="0" w:space="0" w:color="auto"/>
        <w:right w:val="none" w:sz="0" w:space="0" w:color="auto"/>
      </w:divBdr>
    </w:div>
    <w:div w:id="372779287">
      <w:bodyDiv w:val="1"/>
      <w:marLeft w:val="0"/>
      <w:marRight w:val="0"/>
      <w:marTop w:val="0"/>
      <w:marBottom w:val="0"/>
      <w:divBdr>
        <w:top w:val="none" w:sz="0" w:space="0" w:color="auto"/>
        <w:left w:val="none" w:sz="0" w:space="0" w:color="auto"/>
        <w:bottom w:val="none" w:sz="0" w:space="0" w:color="auto"/>
        <w:right w:val="none" w:sz="0" w:space="0" w:color="auto"/>
      </w:divBdr>
    </w:div>
    <w:div w:id="611664677">
      <w:bodyDiv w:val="1"/>
      <w:marLeft w:val="0"/>
      <w:marRight w:val="0"/>
      <w:marTop w:val="0"/>
      <w:marBottom w:val="0"/>
      <w:divBdr>
        <w:top w:val="none" w:sz="0" w:space="0" w:color="auto"/>
        <w:left w:val="none" w:sz="0" w:space="0" w:color="auto"/>
        <w:bottom w:val="none" w:sz="0" w:space="0" w:color="auto"/>
        <w:right w:val="none" w:sz="0" w:space="0" w:color="auto"/>
      </w:divBdr>
    </w:div>
    <w:div w:id="830487915">
      <w:bodyDiv w:val="1"/>
      <w:marLeft w:val="0"/>
      <w:marRight w:val="0"/>
      <w:marTop w:val="0"/>
      <w:marBottom w:val="0"/>
      <w:divBdr>
        <w:top w:val="none" w:sz="0" w:space="0" w:color="auto"/>
        <w:left w:val="none" w:sz="0" w:space="0" w:color="auto"/>
        <w:bottom w:val="none" w:sz="0" w:space="0" w:color="auto"/>
        <w:right w:val="none" w:sz="0" w:space="0" w:color="auto"/>
      </w:divBdr>
    </w:div>
    <w:div w:id="1471822737">
      <w:bodyDiv w:val="1"/>
      <w:marLeft w:val="0"/>
      <w:marRight w:val="0"/>
      <w:marTop w:val="0"/>
      <w:marBottom w:val="0"/>
      <w:divBdr>
        <w:top w:val="none" w:sz="0" w:space="0" w:color="auto"/>
        <w:left w:val="none" w:sz="0" w:space="0" w:color="auto"/>
        <w:bottom w:val="none" w:sz="0" w:space="0" w:color="auto"/>
        <w:right w:val="none" w:sz="0" w:space="0" w:color="auto"/>
      </w:divBdr>
    </w:div>
    <w:div w:id="161146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PacificBiosciences/Bioinformatics-Training/wiki/Base-Modification-Tool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pacb.com/blog/data-release-alzheimer-brain-isoform-sequencing-iso-seq-dataset/" TargetMode="External"/><Relationship Id="rId4" Type="http://schemas.openxmlformats.org/officeDocument/2006/relationships/settings" Target="settings.xml"/><Relationship Id="rId9" Type="http://schemas.openxmlformats.org/officeDocument/2006/relationships/hyperlink" Target="https://github.com/PacificBiosciences/Bioinformatics-Training/wiki/Base-Modification-Tool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6C53-E831-4FB9-B46F-F3406AA5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5</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Shijia</dc:creator>
  <cp:lastModifiedBy>Gang Fang</cp:lastModifiedBy>
  <cp:revision>563</cp:revision>
  <dcterms:created xsi:type="dcterms:W3CDTF">2017-03-10T19:23:00Z</dcterms:created>
  <dcterms:modified xsi:type="dcterms:W3CDTF">2018-04-26T09:55:00Z</dcterms:modified>
</cp:coreProperties>
</file>