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1034"/>
        <w:gridCol w:w="1045"/>
        <w:gridCol w:w="1470"/>
        <w:gridCol w:w="604"/>
        <w:gridCol w:w="858"/>
        <w:gridCol w:w="610"/>
        <w:gridCol w:w="818"/>
        <w:gridCol w:w="615"/>
        <w:gridCol w:w="797"/>
        <w:gridCol w:w="577"/>
        <w:gridCol w:w="929"/>
      </w:tblGrid>
      <w:tr w:rsidR="00B93ACA">
        <w:trPr>
          <w:trHeight w:hRule="exact" w:val="174"/>
        </w:trPr>
        <w:tc>
          <w:tcPr>
            <w:tcW w:w="10001" w:type="dxa"/>
            <w:gridSpan w:val="12"/>
            <w:tcBorders>
              <w:bottom w:val="single" w:sz="4" w:space="0" w:color="000000"/>
            </w:tcBorders>
          </w:tcPr>
          <w:p w:rsidR="00B93ACA" w:rsidRDefault="00213EB6" w:rsidP="00213EB6">
            <w:pPr>
              <w:pStyle w:val="TableParagraph"/>
              <w:spacing w:line="100" w:lineRule="exact"/>
              <w:ind w:left="23"/>
              <w:jc w:val="left"/>
              <w:rPr>
                <w:b/>
                <w:sz w:val="10"/>
              </w:rPr>
            </w:pPr>
            <w:bookmarkStart w:id="0" w:name="Supplemental_Table_S9"/>
            <w:bookmarkEnd w:id="0"/>
            <w:r>
              <w:rPr>
                <w:b/>
                <w:sz w:val="10"/>
              </w:rPr>
              <w:t>Supplemental Table S7. Conserved viral group probe hybridization for cl</w:t>
            </w:r>
            <w:r w:rsidR="00F02E98">
              <w:rPr>
                <w:b/>
                <w:sz w:val="10"/>
              </w:rPr>
              <w:t>inical samples with known viral</w:t>
            </w:r>
            <w:r>
              <w:rPr>
                <w:b/>
                <w:sz w:val="10"/>
              </w:rPr>
              <w:t xml:space="preserve"> infection.</w:t>
            </w:r>
          </w:p>
        </w:tc>
      </w:tr>
      <w:tr w:rsidR="00B93ACA">
        <w:trPr>
          <w:trHeight w:hRule="exact" w:val="146"/>
        </w:trPr>
        <w:tc>
          <w:tcPr>
            <w:tcW w:w="10001" w:type="dxa"/>
            <w:gridSpan w:val="12"/>
            <w:tcBorders>
              <w:top w:val="single" w:sz="4" w:space="0" w:color="000000"/>
            </w:tcBorders>
          </w:tcPr>
          <w:p w:rsidR="00B93ACA" w:rsidRDefault="00213EB6">
            <w:pPr>
              <w:pStyle w:val="TableParagraph"/>
              <w:tabs>
                <w:tab w:val="left" w:pos="7725"/>
                <w:tab w:val="left" w:pos="10000"/>
              </w:tabs>
              <w:spacing w:before="2" w:line="240" w:lineRule="auto"/>
              <w:ind w:left="6273"/>
              <w:jc w:val="left"/>
              <w:rPr>
                <w:b/>
                <w:sz w:val="10"/>
              </w:rPr>
            </w:pPr>
            <w:r>
              <w:rPr>
                <w:b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ab/>
              <w:t>Targeted viral</w:t>
            </w:r>
            <w:r>
              <w:rPr>
                <w:b/>
                <w:spacing w:val="6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>reads</w:t>
            </w:r>
            <w:r>
              <w:rPr>
                <w:b/>
                <w:sz w:val="10"/>
                <w:u w:val="single"/>
              </w:rPr>
              <w:tab/>
            </w:r>
          </w:p>
        </w:tc>
      </w:tr>
      <w:tr w:rsidR="00B93ACA">
        <w:trPr>
          <w:trHeight w:hRule="exact" w:val="128"/>
        </w:trPr>
        <w:tc>
          <w:tcPr>
            <w:tcW w:w="644" w:type="dxa"/>
          </w:tcPr>
          <w:p w:rsidR="00B93ACA" w:rsidRDefault="00B93ACA"/>
        </w:tc>
        <w:tc>
          <w:tcPr>
            <w:tcW w:w="1034" w:type="dxa"/>
            <w:vMerge w:val="restart"/>
          </w:tcPr>
          <w:p w:rsidR="00B93ACA" w:rsidRDefault="00213EB6">
            <w:pPr>
              <w:pStyle w:val="TableParagraph"/>
              <w:spacing w:before="10" w:line="264" w:lineRule="auto"/>
              <w:ind w:left="83" w:right="223" w:firstLine="25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Viral family/subfamily</w:t>
            </w:r>
          </w:p>
        </w:tc>
        <w:tc>
          <w:tcPr>
            <w:tcW w:w="1045" w:type="dxa"/>
          </w:tcPr>
          <w:p w:rsidR="00B93ACA" w:rsidRDefault="00B93ACA"/>
        </w:tc>
        <w:tc>
          <w:tcPr>
            <w:tcW w:w="1470" w:type="dxa"/>
          </w:tcPr>
          <w:p w:rsidR="00B93ACA" w:rsidRDefault="00B93ACA"/>
        </w:tc>
        <w:tc>
          <w:tcPr>
            <w:tcW w:w="604" w:type="dxa"/>
          </w:tcPr>
          <w:p w:rsidR="00B93ACA" w:rsidRDefault="00B93ACA"/>
        </w:tc>
        <w:tc>
          <w:tcPr>
            <w:tcW w:w="1467" w:type="dxa"/>
            <w:gridSpan w:val="2"/>
          </w:tcPr>
          <w:p w:rsidR="00B93ACA" w:rsidRDefault="00213EB6">
            <w:pPr>
              <w:pStyle w:val="TableParagraph"/>
              <w:tabs>
                <w:tab w:val="left" w:pos="350"/>
                <w:tab w:val="left" w:pos="1673"/>
              </w:tabs>
              <w:spacing w:line="115" w:lineRule="exact"/>
              <w:ind w:left="74" w:right="-206"/>
              <w:jc w:val="left"/>
              <w:rPr>
                <w:b/>
                <w:sz w:val="10"/>
              </w:rPr>
            </w:pPr>
            <w:r>
              <w:rPr>
                <w:b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ab/>
              <w:t>Total (filtered)</w:t>
            </w:r>
            <w:r>
              <w:rPr>
                <w:b/>
                <w:spacing w:val="5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>reads</w:t>
            </w:r>
            <w:r>
              <w:rPr>
                <w:b/>
                <w:sz w:val="10"/>
                <w:u w:val="single"/>
              </w:rPr>
              <w:tab/>
            </w:r>
          </w:p>
        </w:tc>
        <w:tc>
          <w:tcPr>
            <w:tcW w:w="1433" w:type="dxa"/>
            <w:gridSpan w:val="2"/>
          </w:tcPr>
          <w:p w:rsidR="00B93ACA" w:rsidRDefault="00213EB6">
            <w:pPr>
              <w:pStyle w:val="TableParagraph"/>
              <w:tabs>
                <w:tab w:val="left" w:pos="1640"/>
              </w:tabs>
              <w:ind w:left="205" w:right="-209"/>
              <w:jc w:val="left"/>
              <w:rPr>
                <w:b/>
                <w:sz w:val="10"/>
              </w:rPr>
            </w:pPr>
            <w:r>
              <w:rPr>
                <w:b/>
                <w:sz w:val="10"/>
                <w:u w:val="single"/>
              </w:rPr>
              <w:t>Targeted viral reads</w:t>
            </w:r>
            <w:r>
              <w:rPr>
                <w:b/>
                <w:spacing w:val="8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>(no.)</w:t>
            </w:r>
            <w:r>
              <w:rPr>
                <w:b/>
                <w:sz w:val="10"/>
                <w:u w:val="single"/>
              </w:rPr>
              <w:tab/>
            </w:r>
          </w:p>
        </w:tc>
        <w:tc>
          <w:tcPr>
            <w:tcW w:w="1374" w:type="dxa"/>
            <w:gridSpan w:val="2"/>
          </w:tcPr>
          <w:p w:rsidR="00B93ACA" w:rsidRDefault="00213EB6">
            <w:pPr>
              <w:pStyle w:val="TableParagraph"/>
              <w:ind w:left="208" w:right="-13"/>
              <w:jc w:val="left"/>
              <w:rPr>
                <w:b/>
                <w:sz w:val="10"/>
              </w:rPr>
            </w:pPr>
            <w:r>
              <w:rPr>
                <w:b/>
                <w:sz w:val="10"/>
                <w:u w:val="single"/>
              </w:rPr>
              <w:t>Targeted viral reads</w:t>
            </w:r>
            <w:r>
              <w:rPr>
                <w:b/>
                <w:spacing w:val="7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>(%)</w:t>
            </w:r>
            <w:r>
              <w:rPr>
                <w:b/>
                <w:spacing w:val="-4"/>
                <w:sz w:val="10"/>
                <w:u w:val="single"/>
              </w:rPr>
              <w:t xml:space="preserve"> </w:t>
            </w:r>
          </w:p>
        </w:tc>
        <w:tc>
          <w:tcPr>
            <w:tcW w:w="929" w:type="dxa"/>
          </w:tcPr>
          <w:p w:rsidR="00B93ACA" w:rsidRDefault="00B93ACA"/>
        </w:tc>
      </w:tr>
      <w:tr w:rsidR="00B93ACA">
        <w:trPr>
          <w:trHeight w:hRule="exact" w:val="146"/>
        </w:trPr>
        <w:tc>
          <w:tcPr>
            <w:tcW w:w="644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6" w:line="240" w:lineRule="auto"/>
              <w:ind w:left="38" w:right="49"/>
              <w:rPr>
                <w:b/>
                <w:sz w:val="10"/>
              </w:rPr>
            </w:pPr>
            <w:r>
              <w:rPr>
                <w:b/>
                <w:sz w:val="10"/>
              </w:rPr>
              <w:t>Sample type</w:t>
            </w:r>
          </w:p>
        </w:tc>
        <w:tc>
          <w:tcPr>
            <w:tcW w:w="1034" w:type="dxa"/>
            <w:vMerge/>
            <w:tcBorders>
              <w:bottom w:val="single" w:sz="4" w:space="0" w:color="000000"/>
            </w:tcBorders>
          </w:tcPr>
          <w:p w:rsidR="00B93ACA" w:rsidRDefault="00B93ACA"/>
        </w:tc>
        <w:tc>
          <w:tcPr>
            <w:tcW w:w="1045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4" w:line="240" w:lineRule="auto"/>
              <w:ind w:left="191" w:right="179"/>
              <w:rPr>
                <w:b/>
                <w:sz w:val="6"/>
              </w:rPr>
            </w:pPr>
            <w:r>
              <w:rPr>
                <w:b/>
                <w:sz w:val="10"/>
              </w:rPr>
              <w:t>Virus identity</w:t>
            </w:r>
            <w:r>
              <w:rPr>
                <w:b/>
                <w:position w:val="5"/>
                <w:sz w:val="6"/>
              </w:rPr>
              <w:t>a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6" w:line="240" w:lineRule="auto"/>
              <w:ind w:left="184" w:right="110"/>
              <w:rPr>
                <w:b/>
                <w:sz w:val="10"/>
              </w:rPr>
            </w:pPr>
            <w:r>
              <w:rPr>
                <w:b/>
                <w:sz w:val="10"/>
              </w:rPr>
              <w:t>Genus/serotype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line="42" w:lineRule="exact"/>
              <w:ind w:right="130"/>
              <w:jc w:val="right"/>
              <w:rPr>
                <w:b/>
                <w:sz w:val="6"/>
              </w:rPr>
            </w:pPr>
            <w:r>
              <w:rPr>
                <w:b/>
                <w:w w:val="111"/>
                <w:sz w:val="6"/>
              </w:rPr>
              <w:t>&amp;</w:t>
            </w:r>
          </w:p>
          <w:p w:rsidR="00B93ACA" w:rsidRDefault="00213EB6">
            <w:pPr>
              <w:pStyle w:val="TableParagraph"/>
              <w:spacing w:line="100" w:lineRule="exact"/>
              <w:ind w:right="178"/>
              <w:jc w:val="right"/>
              <w:rPr>
                <w:b/>
                <w:sz w:val="6"/>
              </w:rPr>
            </w:pPr>
            <w:r>
              <w:rPr>
                <w:b/>
                <w:w w:val="105"/>
                <w:position w:val="2"/>
                <w:sz w:val="10"/>
              </w:rPr>
              <w:t>Viral C</w:t>
            </w:r>
            <w:r>
              <w:rPr>
                <w:b/>
                <w:w w:val="105"/>
                <w:sz w:val="6"/>
              </w:rPr>
              <w:t>t</w:t>
            </w:r>
          </w:p>
        </w:tc>
        <w:tc>
          <w:tcPr>
            <w:tcW w:w="858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left="117" w:right="59"/>
              <w:rPr>
                <w:b/>
                <w:sz w:val="10"/>
              </w:rPr>
            </w:pPr>
            <w:r>
              <w:rPr>
                <w:b/>
                <w:sz w:val="10"/>
              </w:rPr>
              <w:t>Non-hybridized</w:t>
            </w:r>
          </w:p>
        </w:tc>
        <w:tc>
          <w:tcPr>
            <w:tcW w:w="610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Hybridized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left="68" w:right="68"/>
              <w:rPr>
                <w:b/>
                <w:sz w:val="10"/>
              </w:rPr>
            </w:pPr>
            <w:r>
              <w:rPr>
                <w:b/>
                <w:sz w:val="10"/>
              </w:rPr>
              <w:t>Non-hybridized</w:t>
            </w: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right="7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Hybridized</w:t>
            </w:r>
          </w:p>
        </w:tc>
        <w:tc>
          <w:tcPr>
            <w:tcW w:w="797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left="64" w:right="52"/>
              <w:rPr>
                <w:b/>
                <w:sz w:val="10"/>
              </w:rPr>
            </w:pPr>
            <w:r>
              <w:rPr>
                <w:b/>
                <w:sz w:val="10"/>
              </w:rPr>
              <w:t>Non-hybridized</w:t>
            </w: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11" w:line="240" w:lineRule="auto"/>
              <w:ind w:left="49" w:right="41"/>
              <w:rPr>
                <w:b/>
                <w:sz w:val="10"/>
              </w:rPr>
            </w:pPr>
            <w:r>
              <w:rPr>
                <w:b/>
                <w:sz w:val="10"/>
              </w:rPr>
              <w:t>Hybridized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:rsidR="00B93ACA" w:rsidRDefault="00213EB6">
            <w:pPr>
              <w:pStyle w:val="TableParagraph"/>
              <w:spacing w:before="9" w:line="240" w:lineRule="auto"/>
              <w:ind w:left="33" w:right="9"/>
              <w:rPr>
                <w:b/>
                <w:sz w:val="6"/>
              </w:rPr>
            </w:pPr>
            <w:r>
              <w:rPr>
                <w:b/>
                <w:w w:val="105"/>
                <w:sz w:val="10"/>
              </w:rPr>
              <w:t>PTR</w:t>
            </w:r>
            <w:r>
              <w:rPr>
                <w:b/>
                <w:w w:val="105"/>
                <w:position w:val="5"/>
                <w:sz w:val="6"/>
              </w:rPr>
              <w:t xml:space="preserve">b </w:t>
            </w:r>
            <w:r>
              <w:rPr>
                <w:b/>
                <w:w w:val="105"/>
                <w:sz w:val="10"/>
              </w:rPr>
              <w:t>fold increase</w:t>
            </w:r>
            <w:r>
              <w:rPr>
                <w:b/>
                <w:w w:val="105"/>
                <w:position w:val="5"/>
                <w:sz w:val="6"/>
              </w:rPr>
              <w:t>c *</w:t>
            </w:r>
          </w:p>
        </w:tc>
      </w:tr>
      <w:tr w:rsidR="00B93ACA">
        <w:trPr>
          <w:trHeight w:hRule="exact" w:val="146"/>
        </w:trPr>
        <w:tc>
          <w:tcPr>
            <w:tcW w:w="644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14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Coronavirinae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203" w:right="178"/>
              <w:rPr>
                <w:sz w:val="10"/>
              </w:rPr>
            </w:pPr>
            <w:r>
              <w:rPr>
                <w:sz w:val="10"/>
              </w:rPr>
              <w:t>229E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184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Alphacoronavirus</w:t>
            </w:r>
            <w:proofErr w:type="spellEnd"/>
          </w:p>
        </w:tc>
        <w:tc>
          <w:tcPr>
            <w:tcW w:w="604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32.0</w:t>
            </w: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595,084</w:t>
            </w: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33,260</w:t>
            </w:r>
          </w:p>
        </w:tc>
        <w:tc>
          <w:tcPr>
            <w:tcW w:w="818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14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20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before="2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before="2" w:line="240" w:lineRule="auto"/>
              <w:ind w:left="49" w:right="28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929" w:type="dxa"/>
            <w:tcBorders>
              <w:top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240" w:lineRule="auto"/>
              <w:ind w:left="24"/>
              <w:rPr>
                <w:sz w:val="10"/>
              </w:rPr>
            </w:pPr>
            <w:r>
              <w:rPr>
                <w:sz w:val="10"/>
              </w:rPr>
              <w:t>‡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OC43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117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Betacoronavirus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31.8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17" w:right="48"/>
              <w:rPr>
                <w:sz w:val="10"/>
              </w:rPr>
            </w:pPr>
            <w:r>
              <w:rPr>
                <w:sz w:val="10"/>
              </w:rPr>
              <w:t>564,314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3,116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68" w:right="53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2,389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76.67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30,904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HKU1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117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Betacoronavirus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27.6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873,174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26,951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68" w:right="53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69"/>
              <w:jc w:val="right"/>
              <w:rPr>
                <w:sz w:val="10"/>
              </w:rPr>
            </w:pPr>
            <w:r>
              <w:rPr>
                <w:sz w:val="10"/>
              </w:rPr>
              <w:t>14844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55.08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40,077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7"/>
              <w:rPr>
                <w:sz w:val="10"/>
              </w:rPr>
            </w:pPr>
            <w:r>
              <w:rPr>
                <w:sz w:val="10"/>
              </w:rPr>
              <w:t>cHKU23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117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Betacoronavirus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3" w:right="188"/>
              <w:rPr>
                <w:i/>
                <w:sz w:val="10"/>
              </w:rPr>
            </w:pPr>
            <w:r>
              <w:rPr>
                <w:i/>
                <w:sz w:val="10"/>
              </w:rPr>
              <w:t>ND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1,419,753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438,100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68" w:right="55"/>
              <w:rPr>
                <w:sz w:val="10"/>
              </w:rPr>
            </w:pPr>
            <w:r>
              <w:rPr>
                <w:sz w:val="10"/>
              </w:rPr>
              <w:t>19770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45"/>
              <w:jc w:val="right"/>
              <w:rPr>
                <w:sz w:val="10"/>
              </w:rPr>
            </w:pPr>
            <w:r>
              <w:rPr>
                <w:sz w:val="10"/>
              </w:rPr>
              <w:t>427142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1.39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97.50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70</w:t>
            </w:r>
          </w:p>
        </w:tc>
      </w:tr>
      <w:tr w:rsidR="00B93ACA">
        <w:trPr>
          <w:trHeight w:hRule="exact" w:val="125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9"/>
              <w:rPr>
                <w:sz w:val="10"/>
              </w:rPr>
            </w:pPr>
            <w:r>
              <w:rPr>
                <w:sz w:val="10"/>
              </w:rPr>
              <w:t>MERS-</w:t>
            </w:r>
            <w:proofErr w:type="spellStart"/>
            <w:r>
              <w:rPr>
                <w:sz w:val="10"/>
              </w:rPr>
              <w:t>CoV</w:t>
            </w:r>
            <w:proofErr w:type="spellEnd"/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117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Betacoronavirus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24.0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17" w:right="46"/>
              <w:rPr>
                <w:sz w:val="10"/>
              </w:rPr>
            </w:pPr>
            <w:r>
              <w:rPr>
                <w:sz w:val="10"/>
              </w:rPr>
              <w:t>1,400,716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16,783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68" w:right="55"/>
              <w:rPr>
                <w:sz w:val="10"/>
              </w:rPr>
            </w:pPr>
            <w:r>
              <w:rPr>
                <w:sz w:val="10"/>
              </w:rPr>
              <w:t>654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11,828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0.05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70.48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1,509</w:t>
            </w:r>
          </w:p>
        </w:tc>
      </w:tr>
      <w:tr w:rsidR="00B93ACA">
        <w:trPr>
          <w:trHeight w:hRule="exact" w:val="144"/>
        </w:trPr>
        <w:tc>
          <w:tcPr>
            <w:tcW w:w="644" w:type="dxa"/>
          </w:tcPr>
          <w:p w:rsidR="00B93ACA" w:rsidRDefault="00213EB6">
            <w:pPr>
              <w:pStyle w:val="TableParagraph"/>
              <w:spacing w:before="2" w:line="240" w:lineRule="auto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213EB6">
            <w:pPr>
              <w:pStyle w:val="TableParagraph"/>
              <w:spacing w:before="2" w:line="240" w:lineRule="auto"/>
              <w:ind w:left="16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Adenoviridae</w:t>
            </w:r>
          </w:p>
        </w:tc>
        <w:tc>
          <w:tcPr>
            <w:tcW w:w="1045" w:type="dxa"/>
          </w:tcPr>
          <w:p w:rsidR="00B93ACA" w:rsidRDefault="00213EB6">
            <w:pPr>
              <w:pStyle w:val="TableParagraph"/>
              <w:spacing w:before="2" w:line="240" w:lineRule="auto"/>
              <w:ind w:left="203" w:right="178"/>
              <w:rPr>
                <w:sz w:val="10"/>
              </w:rPr>
            </w:pPr>
            <w:proofErr w:type="spellStart"/>
            <w:r>
              <w:rPr>
                <w:sz w:val="10"/>
              </w:rPr>
              <w:t>AdV</w:t>
            </w:r>
            <w:proofErr w:type="spellEnd"/>
            <w:r>
              <w:rPr>
                <w:sz w:val="10"/>
              </w:rPr>
              <w:t xml:space="preserve"> C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before="2" w:line="240" w:lineRule="auto"/>
              <w:ind w:left="162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Mastadenovirus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before="2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17.4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spacing w:before="2"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763,766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spacing w:before="2" w:line="240" w:lineRule="auto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963,844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before="2" w:line="240" w:lineRule="auto"/>
              <w:ind w:left="68" w:right="53"/>
              <w:rPr>
                <w:sz w:val="10"/>
              </w:rPr>
            </w:pPr>
            <w:r>
              <w:rPr>
                <w:sz w:val="10"/>
              </w:rPr>
              <w:t>57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before="2" w:line="240" w:lineRule="auto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926,708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spacing w:before="5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0.01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spacing w:before="5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96.15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before="2" w:line="240" w:lineRule="auto"/>
              <w:ind w:left="33" w:right="9"/>
              <w:rPr>
                <w:sz w:val="10"/>
              </w:rPr>
            </w:pPr>
            <w:r>
              <w:rPr>
                <w:sz w:val="10"/>
              </w:rPr>
              <w:t>12,883</w:t>
            </w:r>
          </w:p>
        </w:tc>
      </w:tr>
      <w:tr w:rsidR="00B93ACA">
        <w:trPr>
          <w:trHeight w:hRule="exact" w:val="122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proofErr w:type="spellStart"/>
            <w:r>
              <w:rPr>
                <w:sz w:val="10"/>
              </w:rPr>
              <w:t>AdV</w:t>
            </w:r>
            <w:proofErr w:type="spellEnd"/>
            <w:r>
              <w:rPr>
                <w:sz w:val="10"/>
              </w:rPr>
              <w:t xml:space="preserve"> E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62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Mastadenovirus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23.1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spacing w:line="115" w:lineRule="exact"/>
              <w:ind w:left="117" w:right="48"/>
              <w:rPr>
                <w:sz w:val="10"/>
              </w:rPr>
            </w:pPr>
            <w:r>
              <w:rPr>
                <w:sz w:val="10"/>
              </w:rPr>
              <w:t>743,963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spacing w:line="115" w:lineRule="exact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9,217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line="115" w:lineRule="exact"/>
              <w:ind w:left="13"/>
              <w:rPr>
                <w:sz w:val="10"/>
              </w:rPr>
            </w:pPr>
            <w:r>
              <w:rPr>
                <w:sz w:val="10"/>
              </w:rPr>
              <w:t>8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line="115" w:lineRule="exact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8,286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89.90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83,602</w:t>
            </w:r>
          </w:p>
        </w:tc>
      </w:tr>
      <w:tr w:rsidR="00B93ACA">
        <w:trPr>
          <w:trHeight w:hRule="exact" w:val="137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7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Parvovirinae</w:t>
            </w:r>
            <w:proofErr w:type="spellEnd"/>
          </w:p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03" w:right="178"/>
              <w:rPr>
                <w:sz w:val="10"/>
              </w:rPr>
            </w:pPr>
            <w:r>
              <w:rPr>
                <w:sz w:val="10"/>
              </w:rPr>
              <w:t>HBoV1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84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Bocaparvovirus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29.1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584,142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8,923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1,415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15.86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4"/>
              <w:rPr>
                <w:sz w:val="10"/>
              </w:rPr>
            </w:pPr>
            <w:r>
              <w:rPr>
                <w:sz w:val="10"/>
              </w:rPr>
              <w:t>‡</w:t>
            </w:r>
          </w:p>
        </w:tc>
      </w:tr>
      <w:tr w:rsidR="00B93ACA">
        <w:trPr>
          <w:trHeight w:hRule="exact" w:val="142"/>
        </w:trPr>
        <w:tc>
          <w:tcPr>
            <w:tcW w:w="644" w:type="dxa"/>
          </w:tcPr>
          <w:p w:rsidR="00B93ACA" w:rsidRDefault="00213EB6">
            <w:pPr>
              <w:pStyle w:val="TableParagraph"/>
              <w:spacing w:before="2" w:line="240" w:lineRule="auto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213EB6">
            <w:pPr>
              <w:pStyle w:val="TableParagraph"/>
              <w:spacing w:before="2" w:line="240" w:lineRule="auto"/>
              <w:ind w:left="114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Polyomaviridae</w:t>
            </w:r>
            <w:proofErr w:type="spellEnd"/>
          </w:p>
        </w:tc>
        <w:tc>
          <w:tcPr>
            <w:tcW w:w="1045" w:type="dxa"/>
          </w:tcPr>
          <w:p w:rsidR="00B93ACA" w:rsidRDefault="00213EB6">
            <w:pPr>
              <w:pStyle w:val="TableParagraph"/>
              <w:spacing w:before="5" w:line="240" w:lineRule="auto"/>
              <w:ind w:left="203" w:right="179"/>
              <w:rPr>
                <w:sz w:val="10"/>
              </w:rPr>
            </w:pPr>
            <w:proofErr w:type="spellStart"/>
            <w:r>
              <w:rPr>
                <w:sz w:val="10"/>
              </w:rPr>
              <w:t>TSPyV</w:t>
            </w:r>
            <w:proofErr w:type="spellEnd"/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20" w:lineRule="exact"/>
              <w:ind w:left="184" w:right="119"/>
              <w:rPr>
                <w:i/>
                <w:sz w:val="10"/>
              </w:rPr>
            </w:pPr>
            <w:r>
              <w:rPr>
                <w:sz w:val="10"/>
              </w:rPr>
              <w:t xml:space="preserve">unclassified </w:t>
            </w:r>
            <w:proofErr w:type="spellStart"/>
            <w:r>
              <w:rPr>
                <w:i/>
                <w:sz w:val="10"/>
              </w:rPr>
              <w:t>Polyomaviridae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before="5" w:line="240" w:lineRule="auto"/>
              <w:ind w:left="183" w:right="188"/>
              <w:rPr>
                <w:i/>
                <w:sz w:val="10"/>
              </w:rPr>
            </w:pPr>
            <w:r>
              <w:rPr>
                <w:i/>
                <w:sz w:val="10"/>
              </w:rPr>
              <w:t>ND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spacing w:before="5" w:line="240" w:lineRule="auto"/>
              <w:ind w:left="117" w:right="46"/>
              <w:rPr>
                <w:sz w:val="10"/>
              </w:rPr>
            </w:pPr>
            <w:r>
              <w:rPr>
                <w:sz w:val="10"/>
              </w:rPr>
              <w:t>1,031,957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spacing w:before="5" w:line="240" w:lineRule="auto"/>
              <w:ind w:left="211" w:right="206"/>
              <w:rPr>
                <w:sz w:val="10"/>
              </w:rPr>
            </w:pPr>
            <w:r>
              <w:rPr>
                <w:sz w:val="10"/>
              </w:rPr>
              <w:t>583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before="5" w:line="240" w:lineRule="auto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before="5" w:line="240" w:lineRule="auto"/>
              <w:ind w:left="20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spacing w:before="5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spacing w:before="5" w:line="240" w:lineRule="auto"/>
              <w:ind w:left="49" w:right="28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before="2" w:line="240" w:lineRule="auto"/>
              <w:ind w:left="24"/>
              <w:rPr>
                <w:sz w:val="10"/>
              </w:rPr>
            </w:pPr>
            <w:r>
              <w:rPr>
                <w:sz w:val="10"/>
              </w:rPr>
              <w:t>‡</w:t>
            </w:r>
          </w:p>
        </w:tc>
      </w:tr>
      <w:tr w:rsidR="00B93ACA">
        <w:trPr>
          <w:trHeight w:hRule="exact" w:val="125"/>
        </w:trPr>
        <w:tc>
          <w:tcPr>
            <w:tcW w:w="644" w:type="dxa"/>
          </w:tcPr>
          <w:p w:rsidR="00B93ACA" w:rsidRDefault="00213EB6">
            <w:pPr>
              <w:pStyle w:val="TableParagraph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20" w:lineRule="exact"/>
              <w:ind w:left="203" w:right="177"/>
              <w:rPr>
                <w:sz w:val="10"/>
              </w:rPr>
            </w:pPr>
            <w:proofErr w:type="spellStart"/>
            <w:r>
              <w:rPr>
                <w:sz w:val="10"/>
              </w:rPr>
              <w:t>MCPyV</w:t>
            </w:r>
            <w:proofErr w:type="spellEnd"/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3" w:lineRule="exact"/>
              <w:ind w:left="184" w:right="119"/>
              <w:rPr>
                <w:i/>
                <w:sz w:val="10"/>
              </w:rPr>
            </w:pPr>
            <w:r>
              <w:rPr>
                <w:sz w:val="10"/>
              </w:rPr>
              <w:t xml:space="preserve">unclassified </w:t>
            </w:r>
            <w:proofErr w:type="spellStart"/>
            <w:r>
              <w:rPr>
                <w:i/>
                <w:sz w:val="10"/>
              </w:rPr>
              <w:t>Polyomaviridae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line="120" w:lineRule="exact"/>
              <w:ind w:left="183" w:right="188"/>
              <w:rPr>
                <w:i/>
                <w:sz w:val="10"/>
              </w:rPr>
            </w:pPr>
            <w:r>
              <w:rPr>
                <w:i/>
                <w:sz w:val="10"/>
              </w:rPr>
              <w:t>ND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682,963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23,316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left="20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spacing w:line="120" w:lineRule="exact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spacing w:line="120" w:lineRule="exact"/>
              <w:ind w:left="49" w:right="28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ind w:left="24"/>
              <w:rPr>
                <w:sz w:val="10"/>
              </w:rPr>
            </w:pPr>
            <w:r>
              <w:rPr>
                <w:sz w:val="10"/>
              </w:rPr>
              <w:t>‡</w:t>
            </w:r>
          </w:p>
        </w:tc>
      </w:tr>
      <w:tr w:rsidR="00B93ACA">
        <w:trPr>
          <w:trHeight w:hRule="exact" w:val="137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17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Reoviridae</w:t>
            </w:r>
          </w:p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03" w:right="176"/>
              <w:rPr>
                <w:sz w:val="10"/>
              </w:rPr>
            </w:pPr>
            <w:r>
              <w:rPr>
                <w:sz w:val="10"/>
              </w:rPr>
              <w:t>Rota A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84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Rotavirus</w:t>
            </w:r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83" w:right="188"/>
              <w:rPr>
                <w:i/>
                <w:sz w:val="10"/>
              </w:rPr>
            </w:pPr>
            <w:r>
              <w:rPr>
                <w:i/>
                <w:sz w:val="10"/>
              </w:rPr>
              <w:t>ND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917,726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4,184,637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68" w:right="55"/>
              <w:rPr>
                <w:sz w:val="10"/>
              </w:rPr>
            </w:pPr>
            <w:r>
              <w:rPr>
                <w:sz w:val="10"/>
              </w:rPr>
              <w:t>36,440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3,414,567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3.97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81.60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33" w:right="7"/>
              <w:rPr>
                <w:sz w:val="10"/>
              </w:rPr>
            </w:pPr>
            <w:r>
              <w:rPr>
                <w:sz w:val="10"/>
              </w:rPr>
              <w:t>21</w:t>
            </w:r>
          </w:p>
        </w:tc>
      </w:tr>
      <w:tr w:rsidR="00B93ACA">
        <w:trPr>
          <w:trHeight w:hRule="exact" w:val="144"/>
        </w:trPr>
        <w:tc>
          <w:tcPr>
            <w:tcW w:w="644" w:type="dxa"/>
          </w:tcPr>
          <w:p w:rsidR="00B93ACA" w:rsidRDefault="00213EB6">
            <w:pPr>
              <w:pStyle w:val="TableParagraph"/>
              <w:spacing w:before="2" w:line="240" w:lineRule="auto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213EB6">
            <w:pPr>
              <w:pStyle w:val="TableParagraph"/>
              <w:spacing w:before="2" w:line="240" w:lineRule="auto"/>
              <w:ind w:left="14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Picornaviridae</w:t>
            </w:r>
            <w:proofErr w:type="spellEnd"/>
          </w:p>
        </w:tc>
        <w:tc>
          <w:tcPr>
            <w:tcW w:w="1045" w:type="dxa"/>
          </w:tcPr>
          <w:p w:rsidR="00B93ACA" w:rsidRDefault="00213EB6">
            <w:pPr>
              <w:pStyle w:val="TableParagraph"/>
              <w:spacing w:before="2" w:line="240" w:lineRule="auto"/>
              <w:ind w:left="203" w:right="177"/>
              <w:rPr>
                <w:sz w:val="10"/>
              </w:rPr>
            </w:pPr>
            <w:r>
              <w:rPr>
                <w:sz w:val="10"/>
              </w:rPr>
              <w:t>HRV A29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before="2" w:line="240" w:lineRule="auto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before="5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28.5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spacing w:before="5" w:line="240" w:lineRule="auto"/>
              <w:ind w:left="117" w:right="46"/>
              <w:rPr>
                <w:sz w:val="10"/>
              </w:rPr>
            </w:pPr>
            <w:r>
              <w:rPr>
                <w:sz w:val="10"/>
              </w:rPr>
              <w:t>1,268,843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spacing w:before="5" w:line="240" w:lineRule="auto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367,815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before="5" w:line="240" w:lineRule="auto"/>
              <w:ind w:left="68" w:right="53"/>
              <w:rPr>
                <w:sz w:val="10"/>
              </w:rPr>
            </w:pPr>
            <w:r>
              <w:rPr>
                <w:sz w:val="10"/>
              </w:rPr>
              <w:t>22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before="5" w:line="240" w:lineRule="auto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184,369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spacing w:before="5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spacing w:before="5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50.13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before="2" w:line="240" w:lineRule="auto"/>
              <w:ind w:left="33" w:right="9"/>
              <w:rPr>
                <w:sz w:val="10"/>
              </w:rPr>
            </w:pPr>
            <w:r>
              <w:rPr>
                <w:sz w:val="10"/>
              </w:rPr>
              <w:t>28,910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7"/>
              <w:rPr>
                <w:sz w:val="10"/>
              </w:rPr>
            </w:pPr>
            <w:r>
              <w:rPr>
                <w:sz w:val="10"/>
              </w:rPr>
              <w:t>HRV A62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28.0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903,538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349,444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179,171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51.27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35,636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HRV B14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30.1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839,334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118,835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115,976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97.59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24"/>
              <w:rPr>
                <w:sz w:val="10"/>
              </w:rPr>
            </w:pPr>
            <w:r>
              <w:rPr>
                <w:sz w:val="10"/>
              </w:rPr>
              <w:t>‡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HRV B37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28.0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938,439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144,899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40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107,459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74.16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17,399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HRV B83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24.3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866,298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748,297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83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372,083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0.01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49.72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5,190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9"/>
              <w:rPr>
                <w:sz w:val="10"/>
              </w:rPr>
            </w:pPr>
            <w:r>
              <w:rPr>
                <w:sz w:val="10"/>
              </w:rPr>
              <w:t>HRV C6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29.7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1,037,954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57,617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19,392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33.66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174,671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6"/>
              <w:rPr>
                <w:sz w:val="10"/>
              </w:rPr>
            </w:pPr>
            <w:r>
              <w:rPr>
                <w:sz w:val="10"/>
              </w:rPr>
              <w:t>HRV C30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29.8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884,103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74,416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29,109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39.12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345,831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6"/>
              <w:rPr>
                <w:sz w:val="10"/>
              </w:rPr>
            </w:pPr>
            <w:r>
              <w:rPr>
                <w:sz w:val="10"/>
              </w:rPr>
              <w:t>HRV C44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26.0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940,553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24,374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8,557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35.11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330,201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EV-A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20.6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48,399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10,474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line="115" w:lineRule="exact"/>
              <w:ind w:left="68" w:right="55"/>
              <w:rPr>
                <w:sz w:val="10"/>
              </w:rPr>
            </w:pPr>
            <w:r>
              <w:rPr>
                <w:sz w:val="10"/>
              </w:rPr>
              <w:t>499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line="115" w:lineRule="exact"/>
              <w:ind w:left="215"/>
              <w:jc w:val="left"/>
              <w:rPr>
                <w:sz w:val="10"/>
              </w:rPr>
            </w:pPr>
            <w:r>
              <w:rPr>
                <w:sz w:val="10"/>
              </w:rPr>
              <w:t>9916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1.03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94.67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92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EV-C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25.1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2,000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54,275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line="115" w:lineRule="exact"/>
              <w:ind w:left="68" w:right="53"/>
              <w:rPr>
                <w:sz w:val="10"/>
              </w:rPr>
            </w:pPr>
            <w:r>
              <w:rPr>
                <w:sz w:val="10"/>
              </w:rPr>
              <w:t>25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line="115" w:lineRule="exact"/>
              <w:ind w:right="169"/>
              <w:jc w:val="right"/>
              <w:rPr>
                <w:sz w:val="10"/>
              </w:rPr>
            </w:pPr>
            <w:r>
              <w:rPr>
                <w:sz w:val="10"/>
              </w:rPr>
              <w:t>53234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1.25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98.08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78</w:t>
            </w:r>
          </w:p>
        </w:tc>
      </w:tr>
      <w:tr w:rsidR="00B93ACA">
        <w:trPr>
          <w:trHeight w:hRule="exact" w:val="122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7"/>
              <w:rPr>
                <w:sz w:val="10"/>
              </w:rPr>
            </w:pPr>
            <w:r>
              <w:rPr>
                <w:sz w:val="10"/>
              </w:rPr>
              <w:t>CV-A21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r>
              <w:rPr>
                <w:i/>
                <w:sz w:val="10"/>
              </w:rPr>
              <w:t>Enterovirus</w:t>
            </w:r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19.0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1,263,384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187,514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line="115" w:lineRule="exact"/>
              <w:ind w:left="13"/>
              <w:rPr>
                <w:sz w:val="10"/>
              </w:rPr>
            </w:pPr>
            <w:r>
              <w:rPr>
                <w:sz w:val="10"/>
              </w:rPr>
              <w:t>2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line="115" w:lineRule="exact"/>
              <w:ind w:right="145"/>
              <w:jc w:val="right"/>
              <w:rPr>
                <w:sz w:val="10"/>
              </w:rPr>
            </w:pPr>
            <w:r>
              <w:rPr>
                <w:sz w:val="10"/>
              </w:rPr>
              <w:t>164527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87.74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554,254</w:t>
            </w:r>
          </w:p>
        </w:tc>
      </w:tr>
      <w:tr w:rsidR="00B93ACA">
        <w:trPr>
          <w:trHeight w:hRule="exact" w:val="146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88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Paramyxoviridae</w:t>
            </w:r>
            <w:proofErr w:type="spellEnd"/>
          </w:p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03" w:right="178"/>
              <w:rPr>
                <w:sz w:val="10"/>
              </w:rPr>
            </w:pPr>
            <w:r>
              <w:rPr>
                <w:sz w:val="10"/>
              </w:rPr>
              <w:t>HPIV1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83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Respirovirus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24.6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666,406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9,677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8" w:right="53"/>
              <w:rPr>
                <w:sz w:val="10"/>
              </w:rPr>
            </w:pPr>
            <w:r>
              <w:rPr>
                <w:sz w:val="10"/>
              </w:rPr>
              <w:t>2,011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4,861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0.30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50.23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33" w:right="9"/>
              <w:rPr>
                <w:sz w:val="10"/>
              </w:rPr>
            </w:pPr>
            <w:r>
              <w:rPr>
                <w:sz w:val="10"/>
              </w:rPr>
              <w:t>166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ind w:left="203" w:right="178"/>
              <w:rPr>
                <w:sz w:val="10"/>
              </w:rPr>
            </w:pPr>
            <w:r>
              <w:rPr>
                <w:sz w:val="10"/>
              </w:rPr>
              <w:t>HPIV3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3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Respirovirus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25.5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1,193,706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45,631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39,710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87.02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74,201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ind w:left="203" w:right="178"/>
              <w:rPr>
                <w:sz w:val="10"/>
              </w:rPr>
            </w:pPr>
            <w:r>
              <w:rPr>
                <w:sz w:val="10"/>
              </w:rPr>
              <w:t>HPIV2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ind w:left="184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Rubulavirus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20.6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482,395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6,451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ind w:left="68" w:right="55"/>
              <w:rPr>
                <w:sz w:val="10"/>
              </w:rPr>
            </w:pPr>
            <w:r>
              <w:rPr>
                <w:sz w:val="10"/>
              </w:rPr>
              <w:t>711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ind w:left="221" w:right="201"/>
              <w:rPr>
                <w:sz w:val="10"/>
              </w:rPr>
            </w:pPr>
            <w:r>
              <w:rPr>
                <w:sz w:val="10"/>
              </w:rPr>
              <w:t>670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0.15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10.39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70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8"/>
              <w:rPr>
                <w:sz w:val="10"/>
              </w:rPr>
            </w:pPr>
            <w:r>
              <w:rPr>
                <w:sz w:val="10"/>
              </w:rPr>
              <w:t>HPIV4 (2)</w:t>
            </w:r>
            <w:r w:rsidR="000D44BE">
              <w:rPr>
                <w:sz w:val="11"/>
              </w:rPr>
              <w:t>*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Rubulavirus</w:t>
            </w:r>
            <w:proofErr w:type="spellEnd"/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27.9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1,053,874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46,894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28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37,714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80.42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30,270</w:t>
            </w:r>
          </w:p>
        </w:tc>
      </w:tr>
      <w:tr w:rsidR="00B93ACA">
        <w:trPr>
          <w:trHeight w:hRule="exact" w:val="125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ind w:left="203" w:right="179"/>
              <w:rPr>
                <w:sz w:val="10"/>
              </w:rPr>
            </w:pPr>
            <w:r>
              <w:rPr>
                <w:sz w:val="10"/>
              </w:rPr>
              <w:t>MV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ind w:left="184" w:right="118"/>
              <w:rPr>
                <w:i/>
                <w:sz w:val="10"/>
              </w:rPr>
            </w:pPr>
            <w:r>
              <w:rPr>
                <w:i/>
                <w:sz w:val="10"/>
              </w:rPr>
              <w:t>Morbillivirus</w:t>
            </w:r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ind w:left="198" w:right="188"/>
              <w:rPr>
                <w:sz w:val="10"/>
              </w:rPr>
            </w:pPr>
            <w:r>
              <w:rPr>
                <w:sz w:val="10"/>
              </w:rPr>
              <w:t>17.8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386,260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z w:val="10"/>
              </w:rPr>
              <w:t>12,062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2,307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ind w:right="157"/>
              <w:jc w:val="right"/>
              <w:rPr>
                <w:sz w:val="10"/>
              </w:rPr>
            </w:pPr>
            <w:r>
              <w:rPr>
                <w:sz w:val="10"/>
              </w:rPr>
              <w:t>11,774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0.60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97.61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163</w:t>
            </w:r>
          </w:p>
        </w:tc>
      </w:tr>
      <w:tr w:rsidR="00B93ACA">
        <w:trPr>
          <w:trHeight w:hRule="exact" w:val="144"/>
        </w:trPr>
        <w:tc>
          <w:tcPr>
            <w:tcW w:w="644" w:type="dxa"/>
          </w:tcPr>
          <w:p w:rsidR="00B93ACA" w:rsidRDefault="00213EB6">
            <w:pPr>
              <w:pStyle w:val="TableParagraph"/>
              <w:spacing w:before="2" w:line="240" w:lineRule="auto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213EB6">
            <w:pPr>
              <w:pStyle w:val="TableParagraph"/>
              <w:spacing w:before="2" w:line="240" w:lineRule="auto"/>
              <w:ind w:left="12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Pneumoviridae</w:t>
            </w:r>
            <w:proofErr w:type="spellEnd"/>
          </w:p>
        </w:tc>
        <w:tc>
          <w:tcPr>
            <w:tcW w:w="1045" w:type="dxa"/>
          </w:tcPr>
          <w:p w:rsidR="00B93ACA" w:rsidRDefault="00213EB6">
            <w:pPr>
              <w:pStyle w:val="TableParagraph"/>
              <w:spacing w:before="2" w:line="240" w:lineRule="auto"/>
              <w:ind w:left="203" w:right="177"/>
              <w:rPr>
                <w:sz w:val="10"/>
              </w:rPr>
            </w:pPr>
            <w:r>
              <w:rPr>
                <w:sz w:val="10"/>
              </w:rPr>
              <w:t>RSVB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before="2" w:line="240" w:lineRule="auto"/>
              <w:ind w:left="184" w:right="117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Orthopneumovirus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before="5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23.5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spacing w:before="5" w:line="240" w:lineRule="auto"/>
              <w:ind w:left="117" w:right="48"/>
              <w:rPr>
                <w:sz w:val="10"/>
              </w:rPr>
            </w:pPr>
            <w:r>
              <w:rPr>
                <w:sz w:val="10"/>
              </w:rPr>
              <w:t>745,355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spacing w:before="5" w:line="240" w:lineRule="auto"/>
              <w:ind w:right="137"/>
              <w:jc w:val="right"/>
              <w:rPr>
                <w:sz w:val="10"/>
              </w:rPr>
            </w:pPr>
            <w:r>
              <w:rPr>
                <w:sz w:val="10"/>
              </w:rPr>
              <w:t>891,786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spacing w:before="5" w:line="240" w:lineRule="auto"/>
              <w:ind w:left="68" w:right="55"/>
              <w:rPr>
                <w:sz w:val="10"/>
              </w:rPr>
            </w:pPr>
            <w:r>
              <w:rPr>
                <w:sz w:val="10"/>
              </w:rPr>
              <w:t>109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spacing w:before="5" w:line="240" w:lineRule="auto"/>
              <w:ind w:right="133"/>
              <w:jc w:val="right"/>
              <w:rPr>
                <w:sz w:val="10"/>
              </w:rPr>
            </w:pPr>
            <w:r>
              <w:rPr>
                <w:sz w:val="10"/>
              </w:rPr>
              <w:t>790,649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spacing w:before="5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0.01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spacing w:before="5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88.66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before="2" w:line="240" w:lineRule="auto"/>
              <w:ind w:left="33" w:right="7"/>
              <w:rPr>
                <w:sz w:val="10"/>
              </w:rPr>
            </w:pPr>
            <w:r>
              <w:rPr>
                <w:sz w:val="10"/>
              </w:rPr>
              <w:t>6,063</w:t>
            </w:r>
          </w:p>
        </w:tc>
      </w:tr>
      <w:tr w:rsidR="00B93ACA">
        <w:trPr>
          <w:trHeight w:hRule="exact" w:val="122"/>
        </w:trPr>
        <w:tc>
          <w:tcPr>
            <w:tcW w:w="644" w:type="dxa"/>
          </w:tcPr>
          <w:p w:rsidR="00B93ACA" w:rsidRDefault="00213EB6">
            <w:pPr>
              <w:pStyle w:val="TableParagraph"/>
              <w:spacing w:line="115" w:lineRule="exact"/>
              <w:ind w:left="38" w:right="42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</w:tcPr>
          <w:p w:rsidR="00B93ACA" w:rsidRDefault="00B93ACA"/>
        </w:tc>
        <w:tc>
          <w:tcPr>
            <w:tcW w:w="1045" w:type="dxa"/>
          </w:tcPr>
          <w:p w:rsidR="00B93ACA" w:rsidRDefault="00213EB6">
            <w:pPr>
              <w:pStyle w:val="TableParagraph"/>
              <w:spacing w:line="115" w:lineRule="exact"/>
              <w:ind w:left="203" w:right="179"/>
              <w:rPr>
                <w:sz w:val="10"/>
              </w:rPr>
            </w:pPr>
            <w:r>
              <w:rPr>
                <w:sz w:val="10"/>
              </w:rPr>
              <w:t>HMPV</w:t>
            </w:r>
          </w:p>
        </w:tc>
        <w:tc>
          <w:tcPr>
            <w:tcW w:w="1470" w:type="dxa"/>
          </w:tcPr>
          <w:p w:rsidR="00B93ACA" w:rsidRDefault="00213EB6">
            <w:pPr>
              <w:pStyle w:val="TableParagraph"/>
              <w:spacing w:line="115" w:lineRule="exact"/>
              <w:ind w:left="184" w:right="119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Metapneumovirus</w:t>
            </w:r>
            <w:proofErr w:type="spellEnd"/>
          </w:p>
        </w:tc>
        <w:tc>
          <w:tcPr>
            <w:tcW w:w="604" w:type="dx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23.2</w:t>
            </w:r>
          </w:p>
        </w:tc>
        <w:tc>
          <w:tcPr>
            <w:tcW w:w="858" w:type="dx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759,364</w:t>
            </w:r>
          </w:p>
        </w:tc>
        <w:tc>
          <w:tcPr>
            <w:tcW w:w="610" w:type="dxa"/>
          </w:tcPr>
          <w:p w:rsidR="00B93ACA" w:rsidRDefault="00213EB6">
            <w:pPr>
              <w:pStyle w:val="TableParagraph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1,483,780</w:t>
            </w:r>
          </w:p>
        </w:tc>
        <w:tc>
          <w:tcPr>
            <w:tcW w:w="818" w:type="dxa"/>
          </w:tcPr>
          <w:p w:rsidR="00B93ACA" w:rsidRDefault="00213EB6">
            <w:pPr>
              <w:pStyle w:val="TableParagraph"/>
              <w:ind w:left="68" w:right="53"/>
              <w:rPr>
                <w:sz w:val="10"/>
              </w:rPr>
            </w:pPr>
            <w:r>
              <w:rPr>
                <w:sz w:val="10"/>
              </w:rPr>
              <w:t>54</w:t>
            </w:r>
          </w:p>
        </w:tc>
        <w:tc>
          <w:tcPr>
            <w:tcW w:w="614" w:type="dxa"/>
          </w:tcPr>
          <w:p w:rsidR="00B93ACA" w:rsidRDefault="00213EB6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1,382,752</w:t>
            </w:r>
          </w:p>
        </w:tc>
        <w:tc>
          <w:tcPr>
            <w:tcW w:w="797" w:type="dx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0.01</w:t>
            </w:r>
          </w:p>
        </w:tc>
        <w:tc>
          <w:tcPr>
            <w:tcW w:w="577" w:type="dx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93.19</w:t>
            </w:r>
          </w:p>
        </w:tc>
        <w:tc>
          <w:tcPr>
            <w:tcW w:w="929" w:type="dx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13,105</w:t>
            </w:r>
          </w:p>
        </w:tc>
      </w:tr>
      <w:tr w:rsidR="00B93ACA">
        <w:trPr>
          <w:trHeight w:hRule="exact" w:val="146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6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Orthomyxoviridae</w:t>
            </w:r>
            <w:proofErr w:type="spellEnd"/>
          </w:p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203" w:right="176"/>
              <w:rPr>
                <w:sz w:val="10"/>
              </w:rPr>
            </w:pPr>
            <w:r>
              <w:rPr>
                <w:sz w:val="10"/>
              </w:rPr>
              <w:t>Flu A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84" w:right="99"/>
              <w:rPr>
                <w:sz w:val="10"/>
              </w:rPr>
            </w:pPr>
            <w:r>
              <w:rPr>
                <w:sz w:val="10"/>
              </w:rPr>
              <w:t>H1</w:t>
            </w:r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198" w:right="188"/>
              <w:rPr>
                <w:sz w:val="10"/>
              </w:rPr>
            </w:pPr>
            <w:r>
              <w:rPr>
                <w:sz w:val="10"/>
              </w:rPr>
              <w:t>22.3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117" w:right="46"/>
              <w:rPr>
                <w:sz w:val="10"/>
              </w:rPr>
            </w:pPr>
            <w:r>
              <w:rPr>
                <w:sz w:val="10"/>
              </w:rPr>
              <w:t>1,012,446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1,847,760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8" w:right="55"/>
              <w:rPr>
                <w:sz w:val="10"/>
              </w:rPr>
            </w:pPr>
            <w:r>
              <w:rPr>
                <w:sz w:val="10"/>
              </w:rPr>
              <w:t>294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1,689,919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64" w:right="37"/>
              <w:rPr>
                <w:sz w:val="10"/>
              </w:rPr>
            </w:pPr>
            <w:r>
              <w:rPr>
                <w:sz w:val="10"/>
              </w:rPr>
              <w:t>0.03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spacing w:before="7" w:line="240" w:lineRule="auto"/>
              <w:ind w:left="49" w:right="26"/>
              <w:rPr>
                <w:sz w:val="10"/>
              </w:rPr>
            </w:pPr>
            <w:r>
              <w:rPr>
                <w:sz w:val="10"/>
              </w:rPr>
              <w:t>91.46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before="5" w:line="240" w:lineRule="auto"/>
              <w:ind w:left="33" w:right="7"/>
              <w:rPr>
                <w:sz w:val="10"/>
              </w:rPr>
            </w:pPr>
            <w:r>
              <w:rPr>
                <w:sz w:val="10"/>
              </w:rPr>
              <w:t>3,150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03" w:right="176"/>
              <w:rPr>
                <w:sz w:val="10"/>
              </w:rPr>
            </w:pPr>
            <w:r>
              <w:rPr>
                <w:sz w:val="10"/>
              </w:rPr>
              <w:t>Flu A</w:t>
            </w:r>
          </w:p>
        </w:tc>
        <w:tc>
          <w:tcPr>
            <w:tcW w:w="147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84" w:right="99"/>
              <w:rPr>
                <w:sz w:val="10"/>
              </w:rPr>
            </w:pPr>
            <w:r>
              <w:rPr>
                <w:sz w:val="10"/>
              </w:rPr>
              <w:t>H3</w:t>
            </w:r>
          </w:p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26.5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17" w:right="48"/>
              <w:rPr>
                <w:sz w:val="10"/>
              </w:rPr>
            </w:pPr>
            <w:r>
              <w:rPr>
                <w:sz w:val="10"/>
              </w:rPr>
              <w:t>364,770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1,028,638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68" w:right="53"/>
              <w:rPr>
                <w:sz w:val="10"/>
              </w:rPr>
            </w:pPr>
            <w:r>
              <w:rPr>
                <w:sz w:val="10"/>
              </w:rPr>
              <w:t>1,266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1,025,446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0.35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99.69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287</w:t>
            </w:r>
          </w:p>
        </w:tc>
      </w:tr>
      <w:tr w:rsidR="00B93ACA">
        <w:trPr>
          <w:trHeight w:hRule="exact" w:val="134"/>
        </w:trPr>
        <w:tc>
          <w:tcPr>
            <w:tcW w:w="64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shd w:val="clear" w:color="auto" w:fill="DADADA"/>
          </w:tcPr>
          <w:p w:rsidR="00B93ACA" w:rsidRDefault="00B93ACA"/>
        </w:tc>
        <w:tc>
          <w:tcPr>
            <w:tcW w:w="1045" w:type="dxa"/>
            <w:shd w:val="clear" w:color="auto" w:fill="DADADA"/>
          </w:tcPr>
          <w:p w:rsidR="00B93ACA" w:rsidRDefault="00213EB6">
            <w:pPr>
              <w:pStyle w:val="TableParagraph"/>
              <w:ind w:left="203" w:right="176"/>
              <w:rPr>
                <w:sz w:val="10"/>
              </w:rPr>
            </w:pPr>
            <w:r>
              <w:rPr>
                <w:sz w:val="10"/>
              </w:rPr>
              <w:t>Flu B Victoria</w:t>
            </w:r>
          </w:p>
        </w:tc>
        <w:tc>
          <w:tcPr>
            <w:tcW w:w="1470" w:type="dxa"/>
            <w:shd w:val="clear" w:color="auto" w:fill="DADADA"/>
          </w:tcPr>
          <w:p w:rsidR="00B93ACA" w:rsidRDefault="00B93ACA"/>
        </w:tc>
        <w:tc>
          <w:tcPr>
            <w:tcW w:w="604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20.2</w:t>
            </w:r>
          </w:p>
        </w:tc>
        <w:tc>
          <w:tcPr>
            <w:tcW w:w="858" w:type="dxa"/>
            <w:shd w:val="clear" w:color="auto" w:fill="DADADA"/>
          </w:tcPr>
          <w:p w:rsidR="00B93ACA" w:rsidRDefault="00213EB6">
            <w:pPr>
              <w:pStyle w:val="TableParagraph"/>
              <w:ind w:left="117" w:right="48"/>
              <w:rPr>
                <w:sz w:val="10"/>
              </w:rPr>
            </w:pPr>
            <w:r>
              <w:rPr>
                <w:sz w:val="10"/>
              </w:rPr>
              <w:t>667,156</w:t>
            </w:r>
          </w:p>
        </w:tc>
        <w:tc>
          <w:tcPr>
            <w:tcW w:w="610" w:type="dxa"/>
            <w:shd w:val="clear" w:color="auto" w:fill="DADADA"/>
          </w:tcPr>
          <w:p w:rsidR="00B93ACA" w:rsidRDefault="00213EB6">
            <w:pPr>
              <w:pStyle w:val="TableParagraph"/>
              <w:ind w:right="188"/>
              <w:jc w:val="right"/>
              <w:rPr>
                <w:sz w:val="10"/>
              </w:rPr>
            </w:pPr>
            <w:r>
              <w:rPr>
                <w:sz w:val="10"/>
              </w:rPr>
              <w:t>8,503</w:t>
            </w:r>
          </w:p>
        </w:tc>
        <w:tc>
          <w:tcPr>
            <w:tcW w:w="818" w:type="dxa"/>
            <w:shd w:val="clear" w:color="auto" w:fill="DADAD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614" w:type="dxa"/>
            <w:shd w:val="clear" w:color="auto" w:fill="DADADA"/>
          </w:tcPr>
          <w:p w:rsidR="00B93ACA" w:rsidRDefault="00213EB6">
            <w:pPr>
              <w:pStyle w:val="TableParagraph"/>
              <w:ind w:right="183"/>
              <w:jc w:val="right"/>
              <w:rPr>
                <w:sz w:val="10"/>
              </w:rPr>
            </w:pPr>
            <w:r>
              <w:rPr>
                <w:sz w:val="10"/>
              </w:rPr>
              <w:t>4,146</w:t>
            </w:r>
          </w:p>
        </w:tc>
        <w:tc>
          <w:tcPr>
            <w:tcW w:w="797" w:type="dxa"/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48.76</w:t>
            </w:r>
          </w:p>
        </w:tc>
        <w:tc>
          <w:tcPr>
            <w:tcW w:w="929" w:type="dxa"/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9"/>
              <w:rPr>
                <w:sz w:val="10"/>
              </w:rPr>
            </w:pPr>
            <w:r>
              <w:rPr>
                <w:sz w:val="10"/>
              </w:rPr>
              <w:t>54,217</w:t>
            </w:r>
          </w:p>
        </w:tc>
      </w:tr>
      <w:tr w:rsidR="00B93ACA">
        <w:trPr>
          <w:trHeight w:hRule="exact" w:val="122"/>
        </w:trPr>
        <w:tc>
          <w:tcPr>
            <w:tcW w:w="644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26" w:right="49"/>
              <w:rPr>
                <w:sz w:val="10"/>
              </w:rPr>
            </w:pPr>
            <w:r>
              <w:rPr>
                <w:sz w:val="10"/>
              </w:rPr>
              <w:t>Clinical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B93ACA"/>
        </w:tc>
        <w:tc>
          <w:tcPr>
            <w:tcW w:w="1045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left="203" w:right="179"/>
              <w:rPr>
                <w:sz w:val="10"/>
              </w:rPr>
            </w:pPr>
            <w:r>
              <w:rPr>
                <w:sz w:val="10"/>
              </w:rPr>
              <w:t>Flu B Yamagata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B93ACA"/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198" w:right="188"/>
              <w:rPr>
                <w:sz w:val="10"/>
              </w:rPr>
            </w:pPr>
            <w:r>
              <w:rPr>
                <w:sz w:val="10"/>
              </w:rPr>
              <w:t>27.8</w:t>
            </w:r>
          </w:p>
        </w:tc>
        <w:tc>
          <w:tcPr>
            <w:tcW w:w="858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left="117" w:right="46"/>
              <w:rPr>
                <w:sz w:val="10"/>
              </w:rPr>
            </w:pPr>
            <w:r>
              <w:rPr>
                <w:sz w:val="10"/>
              </w:rPr>
              <w:t>1,144,513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right="99"/>
              <w:jc w:val="right"/>
              <w:rPr>
                <w:sz w:val="10"/>
              </w:rPr>
            </w:pPr>
            <w:r>
              <w:rPr>
                <w:sz w:val="10"/>
              </w:rPr>
              <w:t>2,459,075</w:t>
            </w:r>
          </w:p>
        </w:tc>
        <w:tc>
          <w:tcPr>
            <w:tcW w:w="818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left="13"/>
              <w:rPr>
                <w:sz w:val="10"/>
              </w:rPr>
            </w:pPr>
            <w:r>
              <w:rPr>
                <w:sz w:val="10"/>
              </w:rPr>
              <w:t>6</w:t>
            </w: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z w:val="10"/>
              </w:rPr>
              <w:t>2,140,589</w:t>
            </w:r>
          </w:p>
        </w:tc>
        <w:tc>
          <w:tcPr>
            <w:tcW w:w="797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left="64" w:right="37"/>
              <w:rPr>
                <w:sz w:val="10"/>
              </w:rPr>
            </w:pPr>
            <w:r>
              <w:rPr>
                <w:sz w:val="10"/>
              </w:rPr>
              <w:t>0.00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ind w:left="49" w:right="26"/>
              <w:rPr>
                <w:sz w:val="10"/>
              </w:rPr>
            </w:pPr>
            <w:r>
              <w:rPr>
                <w:sz w:val="10"/>
              </w:rPr>
              <w:t>87.05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DADADA"/>
          </w:tcPr>
          <w:p w:rsidR="00B93ACA" w:rsidRDefault="00213EB6">
            <w:pPr>
              <w:pStyle w:val="TableParagraph"/>
              <w:spacing w:line="115" w:lineRule="exact"/>
              <w:ind w:left="33" w:right="7"/>
              <w:rPr>
                <w:sz w:val="10"/>
              </w:rPr>
            </w:pPr>
            <w:r>
              <w:rPr>
                <w:sz w:val="10"/>
              </w:rPr>
              <w:t>166,047</w:t>
            </w:r>
          </w:p>
        </w:tc>
      </w:tr>
      <w:tr w:rsidR="00B93ACA">
        <w:trPr>
          <w:trHeight w:hRule="exact" w:val="566"/>
        </w:trPr>
        <w:tc>
          <w:tcPr>
            <w:tcW w:w="10001" w:type="dxa"/>
            <w:gridSpan w:val="12"/>
            <w:tcBorders>
              <w:top w:val="single" w:sz="4" w:space="0" w:color="000000"/>
            </w:tcBorders>
          </w:tcPr>
          <w:p w:rsidR="00B93ACA" w:rsidRDefault="00B93ACA">
            <w:pPr>
              <w:pStyle w:val="TableParagraph"/>
              <w:spacing w:before="6" w:line="240" w:lineRule="auto"/>
              <w:jc w:val="left"/>
              <w:rPr>
                <w:rFonts w:ascii="Times New Roman"/>
                <w:sz w:val="12"/>
              </w:rPr>
            </w:pPr>
          </w:p>
          <w:p w:rsidR="00B93ACA" w:rsidRDefault="00213EB6">
            <w:pPr>
              <w:pStyle w:val="TableParagraph"/>
              <w:spacing w:line="264" w:lineRule="auto"/>
              <w:ind w:left="23" w:right="50"/>
              <w:jc w:val="both"/>
              <w:rPr>
                <w:sz w:val="10"/>
              </w:rPr>
            </w:pPr>
            <w:r>
              <w:rPr>
                <w:position w:val="5"/>
                <w:sz w:val="6"/>
              </w:rPr>
              <w:t xml:space="preserve">a  </w:t>
            </w:r>
            <w:r>
              <w:rPr>
                <w:sz w:val="10"/>
              </w:rPr>
              <w:t>cHKU23, camel coronavirus HKU23; MERS-</w:t>
            </w:r>
            <w:proofErr w:type="spellStart"/>
            <w:r>
              <w:rPr>
                <w:sz w:val="10"/>
              </w:rPr>
              <w:t>CoV</w:t>
            </w:r>
            <w:proofErr w:type="spellEnd"/>
            <w:r>
              <w:rPr>
                <w:sz w:val="10"/>
              </w:rPr>
              <w:t xml:space="preserve">, Middle East respiratory syndrome coronavirus; </w:t>
            </w:r>
            <w:proofErr w:type="spellStart"/>
            <w:r>
              <w:rPr>
                <w:sz w:val="10"/>
              </w:rPr>
              <w:t>AdV</w:t>
            </w:r>
            <w:proofErr w:type="spellEnd"/>
            <w:r>
              <w:rPr>
                <w:sz w:val="10"/>
              </w:rPr>
              <w:t xml:space="preserve">, adenovirus; HBoV1, human </w:t>
            </w:r>
            <w:proofErr w:type="spellStart"/>
            <w:r>
              <w:rPr>
                <w:sz w:val="10"/>
              </w:rPr>
              <w:t>bocavirus</w:t>
            </w:r>
            <w:proofErr w:type="spellEnd"/>
            <w:r>
              <w:rPr>
                <w:sz w:val="10"/>
              </w:rPr>
              <w:t xml:space="preserve"> 1; </w:t>
            </w:r>
            <w:proofErr w:type="spellStart"/>
            <w:r>
              <w:rPr>
                <w:sz w:val="10"/>
              </w:rPr>
              <w:t>TSPyV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trichodysplasia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spinulosa</w:t>
            </w:r>
            <w:proofErr w:type="spellEnd"/>
            <w:r>
              <w:rPr>
                <w:sz w:val="10"/>
              </w:rPr>
              <w:t xml:space="preserve">-associated polyomavirus; </w:t>
            </w:r>
            <w:proofErr w:type="spellStart"/>
            <w:r>
              <w:rPr>
                <w:sz w:val="10"/>
              </w:rPr>
              <w:t>MCPyV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merkel</w:t>
            </w:r>
            <w:proofErr w:type="spellEnd"/>
            <w:r>
              <w:rPr>
                <w:sz w:val="10"/>
              </w:rPr>
              <w:t xml:space="preserve"> cell polyomavirus; Rota    A, rotavirus A; HRV, human rhinovirus; EV, enterovirus; CV-A21, </w:t>
            </w:r>
            <w:proofErr w:type="spellStart"/>
            <w:r>
              <w:rPr>
                <w:sz w:val="10"/>
              </w:rPr>
              <w:t>coxsackievirus</w:t>
            </w:r>
            <w:proofErr w:type="spellEnd"/>
            <w:r>
              <w:rPr>
                <w:sz w:val="10"/>
              </w:rPr>
              <w:t xml:space="preserve"> A21; HPIV1,2,3,4, human parainfluenza virus 1,2,3,4; MV, measles virus; RSV, respiratory syncytial virus; HMPV,  human </w:t>
            </w:r>
            <w:proofErr w:type="spellStart"/>
            <w:r>
              <w:rPr>
                <w:sz w:val="10"/>
              </w:rPr>
              <w:t>metapneumovirus</w:t>
            </w:r>
            <w:proofErr w:type="spellEnd"/>
            <w:r>
              <w:rPr>
                <w:sz w:val="10"/>
              </w:rPr>
              <w:t>; Flu A, influenza A virus; Flu B, influenza B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virus.</w:t>
            </w:r>
          </w:p>
        </w:tc>
      </w:tr>
      <w:tr w:rsidR="00B93ACA">
        <w:trPr>
          <w:trHeight w:hRule="exact" w:val="156"/>
        </w:trPr>
        <w:tc>
          <w:tcPr>
            <w:tcW w:w="10001" w:type="dxa"/>
            <w:gridSpan w:val="12"/>
          </w:tcPr>
          <w:p w:rsidR="00B93ACA" w:rsidRDefault="00213EB6">
            <w:pPr>
              <w:pStyle w:val="TableParagraph"/>
              <w:spacing w:before="3" w:line="240" w:lineRule="auto"/>
              <w:ind w:left="23"/>
              <w:jc w:val="left"/>
              <w:rPr>
                <w:sz w:val="10"/>
              </w:rPr>
            </w:pPr>
            <w:r>
              <w:rPr>
                <w:position w:val="5"/>
                <w:sz w:val="6"/>
              </w:rPr>
              <w:t xml:space="preserve">b  </w:t>
            </w:r>
            <w:r>
              <w:rPr>
                <w:sz w:val="10"/>
              </w:rPr>
              <w:t>Percent targeted viral reads abbreviated as PTR</w:t>
            </w:r>
          </w:p>
        </w:tc>
      </w:tr>
      <w:tr w:rsidR="00B93ACA">
        <w:trPr>
          <w:trHeight w:hRule="exact" w:val="151"/>
        </w:trPr>
        <w:tc>
          <w:tcPr>
            <w:tcW w:w="10001" w:type="dxa"/>
            <w:gridSpan w:val="12"/>
          </w:tcPr>
          <w:p w:rsidR="00B93ACA" w:rsidRDefault="00213EB6">
            <w:pPr>
              <w:pStyle w:val="TableParagraph"/>
              <w:spacing w:before="8" w:line="240" w:lineRule="auto"/>
              <w:ind w:left="23"/>
              <w:jc w:val="left"/>
              <w:rPr>
                <w:sz w:val="10"/>
              </w:rPr>
            </w:pPr>
            <w:r>
              <w:rPr>
                <w:position w:val="5"/>
                <w:sz w:val="6"/>
              </w:rPr>
              <w:t xml:space="preserve">c  </w:t>
            </w:r>
            <w:r>
              <w:rPr>
                <w:sz w:val="10"/>
              </w:rPr>
              <w:t xml:space="preserve">PTR fold increase indicates percentage of post capture target reads divided by percentage of </w:t>
            </w:r>
            <w:proofErr w:type="spellStart"/>
            <w:r>
              <w:rPr>
                <w:sz w:val="10"/>
              </w:rPr>
              <w:t>precapture</w:t>
            </w:r>
            <w:proofErr w:type="spellEnd"/>
            <w:r>
              <w:rPr>
                <w:sz w:val="10"/>
              </w:rPr>
              <w:t xml:space="preserve"> target reads</w:t>
            </w:r>
            <w:r w:rsidR="001268C3">
              <w:rPr>
                <w:sz w:val="10"/>
              </w:rPr>
              <w:t xml:space="preserve"> </w:t>
            </w:r>
          </w:p>
        </w:tc>
      </w:tr>
      <w:tr w:rsidR="00B93ACA">
        <w:trPr>
          <w:trHeight w:hRule="exact" w:val="158"/>
        </w:trPr>
        <w:tc>
          <w:tcPr>
            <w:tcW w:w="10001" w:type="dxa"/>
            <w:gridSpan w:val="12"/>
          </w:tcPr>
          <w:p w:rsidR="00B93ACA" w:rsidRDefault="00213EB6">
            <w:pPr>
              <w:pStyle w:val="TableParagraph"/>
              <w:spacing w:before="9" w:line="240" w:lineRule="auto"/>
              <w:ind w:left="23"/>
              <w:jc w:val="left"/>
              <w:rPr>
                <w:sz w:val="10"/>
              </w:rPr>
            </w:pPr>
            <w:r>
              <w:rPr>
                <w:rFonts w:ascii="Arial" w:hAnsi="Arial"/>
                <w:position w:val="5"/>
                <w:sz w:val="6"/>
              </w:rPr>
              <w:t xml:space="preserve">‡  </w:t>
            </w:r>
            <w:r>
              <w:rPr>
                <w:sz w:val="10"/>
              </w:rPr>
              <w:t>PTR fold increase could not be calculated due to lack of pre-capture reads</w:t>
            </w:r>
          </w:p>
        </w:tc>
      </w:tr>
      <w:tr w:rsidR="001268C3">
        <w:trPr>
          <w:trHeight w:hRule="exact" w:val="158"/>
        </w:trPr>
        <w:tc>
          <w:tcPr>
            <w:tcW w:w="10001" w:type="dxa"/>
            <w:gridSpan w:val="12"/>
          </w:tcPr>
          <w:p w:rsidR="001268C3" w:rsidRPr="001268C3" w:rsidRDefault="001268C3">
            <w:pPr>
              <w:pStyle w:val="TableParagraph"/>
              <w:spacing w:before="9" w:line="240" w:lineRule="auto"/>
              <w:ind w:left="23"/>
              <w:jc w:val="left"/>
              <w:rPr>
                <w:rFonts w:asciiTheme="minorHAnsi" w:hAnsiTheme="minorHAnsi"/>
                <w:position w:val="5"/>
                <w:sz w:val="10"/>
                <w:szCs w:val="10"/>
              </w:rPr>
            </w:pPr>
            <w:bookmarkStart w:id="1" w:name="_GoBack"/>
            <w:r w:rsidRPr="001268C3">
              <w:rPr>
                <w:rFonts w:asciiTheme="minorHAnsi" w:hAnsiTheme="minorHAnsi"/>
                <w:position w:val="5"/>
                <w:sz w:val="10"/>
                <w:szCs w:val="10"/>
              </w:rPr>
              <w:t>* Numbers with parentheses indicate different samples tested for the same virus</w:t>
            </w:r>
            <w:bookmarkEnd w:id="1"/>
          </w:p>
        </w:tc>
      </w:tr>
      <w:tr w:rsidR="00B93ACA">
        <w:trPr>
          <w:trHeight w:hRule="exact" w:val="130"/>
        </w:trPr>
        <w:tc>
          <w:tcPr>
            <w:tcW w:w="10001" w:type="dxa"/>
            <w:gridSpan w:val="12"/>
          </w:tcPr>
          <w:p w:rsidR="00B93ACA" w:rsidRDefault="00213EB6">
            <w:pPr>
              <w:pStyle w:val="TableParagraph"/>
              <w:spacing w:line="114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*  median fold increase in PTR, 15,252</w:t>
            </w:r>
          </w:p>
          <w:p w:rsidR="001268C3" w:rsidRDefault="001268C3">
            <w:pPr>
              <w:pStyle w:val="TableParagraph"/>
              <w:spacing w:line="114" w:lineRule="exact"/>
              <w:ind w:left="23"/>
              <w:jc w:val="left"/>
              <w:rPr>
                <w:sz w:val="10"/>
              </w:rPr>
            </w:pPr>
          </w:p>
        </w:tc>
      </w:tr>
      <w:tr w:rsidR="00B93ACA">
        <w:trPr>
          <w:trHeight w:hRule="exact" w:val="159"/>
        </w:trPr>
        <w:tc>
          <w:tcPr>
            <w:tcW w:w="10001" w:type="dxa"/>
            <w:gridSpan w:val="12"/>
          </w:tcPr>
          <w:p w:rsidR="00B93ACA" w:rsidRDefault="00213EB6" w:rsidP="001268C3">
            <w:pPr>
              <w:pStyle w:val="TableParagraph"/>
              <w:spacing w:before="6" w:line="102" w:lineRule="exact"/>
              <w:ind w:left="23"/>
              <w:jc w:val="left"/>
              <w:rPr>
                <w:w w:val="111"/>
                <w:sz w:val="6"/>
              </w:rPr>
            </w:pPr>
            <w:r>
              <w:rPr>
                <w:position w:val="5"/>
                <w:sz w:val="6"/>
              </w:rPr>
              <w:t xml:space="preserve">&amp;  </w:t>
            </w:r>
            <w:r>
              <w:rPr>
                <w:sz w:val="10"/>
              </w:rPr>
              <w:t>Approximate viral C</w:t>
            </w:r>
            <w:r>
              <w:rPr>
                <w:w w:val="111"/>
                <w:sz w:val="6"/>
              </w:rPr>
              <w:t>t</w:t>
            </w:r>
          </w:p>
          <w:p w:rsidR="001268C3" w:rsidRDefault="001268C3" w:rsidP="001268C3">
            <w:pPr>
              <w:pStyle w:val="TableParagraph"/>
              <w:spacing w:before="6" w:line="102" w:lineRule="exact"/>
              <w:ind w:left="23"/>
              <w:jc w:val="left"/>
              <w:rPr>
                <w:sz w:val="6"/>
              </w:rPr>
            </w:pPr>
          </w:p>
        </w:tc>
      </w:tr>
      <w:tr w:rsidR="00B93ACA" w:rsidTr="001268C3">
        <w:trPr>
          <w:trHeight w:hRule="exact" w:val="322"/>
        </w:trPr>
        <w:tc>
          <w:tcPr>
            <w:tcW w:w="10001" w:type="dxa"/>
            <w:gridSpan w:val="12"/>
          </w:tcPr>
          <w:p w:rsidR="00B93ACA" w:rsidRDefault="00213EB6" w:rsidP="001268C3">
            <w:pPr>
              <w:pStyle w:val="TableParagraph"/>
              <w:spacing w:line="100" w:lineRule="exact"/>
              <w:ind w:left="23"/>
              <w:jc w:val="left"/>
              <w:rPr>
                <w:sz w:val="6"/>
              </w:rPr>
            </w:pPr>
            <w:r>
              <w:rPr>
                <w:position w:val="5"/>
                <w:sz w:val="6"/>
              </w:rPr>
              <w:t xml:space="preserve">d  </w:t>
            </w:r>
            <w:r>
              <w:rPr>
                <w:i/>
                <w:sz w:val="10"/>
              </w:rPr>
              <w:t xml:space="preserve">ND </w:t>
            </w:r>
            <w:r>
              <w:rPr>
                <w:sz w:val="10"/>
              </w:rPr>
              <w:t>, no data for viral C</w:t>
            </w:r>
            <w:r>
              <w:rPr>
                <w:w w:val="112"/>
                <w:sz w:val="6"/>
              </w:rPr>
              <w:t>t</w:t>
            </w:r>
          </w:p>
        </w:tc>
      </w:tr>
    </w:tbl>
    <w:p w:rsidR="00664F7D" w:rsidRDefault="00664F7D"/>
    <w:sectPr w:rsidR="00664F7D">
      <w:type w:val="continuous"/>
      <w:pgSz w:w="12240" w:h="15840"/>
      <w:pgMar w:top="110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93ACA"/>
    <w:rsid w:val="000D44BE"/>
    <w:rsid w:val="001268C3"/>
    <w:rsid w:val="00213EB6"/>
    <w:rsid w:val="00664F7D"/>
    <w:rsid w:val="00B93ACA"/>
    <w:rsid w:val="00F0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F6A2"/>
  <w15:docId w15:val="{D9B41DDE-88FB-46A8-A61B-A2CD96E7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5</cp:revision>
  <dcterms:created xsi:type="dcterms:W3CDTF">2018-03-21T19:44:00Z</dcterms:created>
  <dcterms:modified xsi:type="dcterms:W3CDTF">2018-03-23T00:22:00Z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