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1548B" w14:textId="77777777" w:rsidR="002F3ACB" w:rsidRPr="00F16618" w:rsidRDefault="002F3ACB" w:rsidP="002F3ACB">
      <w:pPr>
        <w:spacing w:line="480" w:lineRule="auto"/>
        <w:rPr>
          <w:rFonts w:ascii="Arial" w:hAnsi="Arial" w:cs="Arial"/>
          <w:sz w:val="22"/>
          <w:szCs w:val="22"/>
        </w:rPr>
      </w:pPr>
      <w:r w:rsidRPr="00F16618">
        <w:rPr>
          <w:rFonts w:ascii="Arial" w:hAnsi="Arial" w:cs="Arial"/>
          <w:sz w:val="22"/>
          <w:szCs w:val="22"/>
        </w:rPr>
        <w:t>Supp</w:t>
      </w:r>
      <w:r>
        <w:rPr>
          <w:rFonts w:ascii="Arial" w:hAnsi="Arial" w:cs="Arial"/>
          <w:sz w:val="22"/>
          <w:szCs w:val="22"/>
        </w:rPr>
        <w:t>lemental</w:t>
      </w:r>
      <w:r w:rsidRPr="00F16618">
        <w:rPr>
          <w:rFonts w:ascii="Arial" w:hAnsi="Arial" w:cs="Arial"/>
          <w:sz w:val="22"/>
          <w:szCs w:val="22"/>
        </w:rPr>
        <w:t xml:space="preserve"> Table </w:t>
      </w:r>
      <w:r>
        <w:rPr>
          <w:rFonts w:ascii="Arial" w:hAnsi="Arial" w:cs="Arial"/>
          <w:sz w:val="22"/>
          <w:szCs w:val="22"/>
        </w:rPr>
        <w:t>S</w:t>
      </w:r>
      <w:r w:rsidRPr="00F16618">
        <w:rPr>
          <w:rFonts w:ascii="Arial" w:hAnsi="Arial" w:cs="Arial"/>
          <w:sz w:val="22"/>
          <w:szCs w:val="22"/>
        </w:rPr>
        <w:t xml:space="preserve">1: Summaries of expected clustering performance and library parameters relevant to clustering. For each library, columns present from left to right: the mean, the standard deviation, the 0.5% and 99.5% quantiles of the gap size distribution; the distance cutoff </w:t>
      </w:r>
      <m:oMath>
        <m:r>
          <w:rPr>
            <w:rFonts w:ascii="Cambria Math" w:hAnsi="Cambria Math" w:cs="Arial"/>
            <w:sz w:val="22"/>
            <w:szCs w:val="22"/>
          </w:rPr>
          <m:t>δ</m:t>
        </m:r>
      </m:oMath>
      <w:r w:rsidRPr="00F16618">
        <w:rPr>
          <w:rFonts w:ascii="Arial" w:hAnsi="Arial" w:cs="Arial"/>
          <w:sz w:val="22"/>
          <w:szCs w:val="22"/>
        </w:rPr>
        <w:t xml:space="preserve"> used to identify the euchromatic TE insertions from which clustering parameters are learned; the covariance parameters of the GMM used to cluster the reads; the parameters of the generalized logistic regression that summarize how precision decays along the first and second eigenvectors of the covariance matrix; and the average recall for read counts between 2 and 19.</w:t>
      </w:r>
    </w:p>
    <w:p w14:paraId="73D54D75" w14:textId="4A43D4D3" w:rsidR="002F3ACB" w:rsidRDefault="002F3ACB" w:rsidP="002F3ACB">
      <w:pPr>
        <w:spacing w:line="480" w:lineRule="auto"/>
        <w:rPr>
          <w:rFonts w:ascii="Arial" w:hAnsi="Arial" w:cs="Arial"/>
          <w:sz w:val="22"/>
          <w:szCs w:val="22"/>
        </w:rPr>
      </w:pPr>
    </w:p>
    <w:p w14:paraId="2748857C" w14:textId="050CFD77" w:rsidR="002F3ACB" w:rsidRDefault="002F3ACB" w:rsidP="002F3ACB">
      <w:pPr>
        <w:spacing w:line="480" w:lineRule="auto"/>
        <w:rPr>
          <w:rFonts w:ascii="Arial" w:hAnsi="Arial" w:cs="Arial"/>
          <w:sz w:val="22"/>
          <w:szCs w:val="22"/>
        </w:rPr>
      </w:pPr>
      <w:r>
        <w:rPr>
          <w:rFonts w:ascii="Arial" w:hAnsi="Arial" w:cs="Arial"/>
          <w:sz w:val="22"/>
          <w:szCs w:val="22"/>
        </w:rPr>
        <w:t>Supplemental Table S2:</w:t>
      </w:r>
      <w:r w:rsidR="001B5B5E">
        <w:rPr>
          <w:rFonts w:ascii="Arial" w:hAnsi="Arial" w:cs="Arial"/>
          <w:sz w:val="22"/>
          <w:szCs w:val="22"/>
        </w:rPr>
        <w:t xml:space="preserve"> Sheet 1:</w:t>
      </w:r>
      <w:r>
        <w:rPr>
          <w:rFonts w:ascii="Arial" w:hAnsi="Arial" w:cs="Arial"/>
          <w:sz w:val="22"/>
          <w:szCs w:val="22"/>
        </w:rPr>
        <w:t xml:space="preserve"> Head-to-tail tandems </w:t>
      </w:r>
      <w:r w:rsidR="000D18AF">
        <w:rPr>
          <w:rFonts w:ascii="Arial" w:hAnsi="Arial" w:cs="Arial"/>
          <w:sz w:val="22"/>
          <w:szCs w:val="22"/>
        </w:rPr>
        <w:t>(i.e. direct tandems)</w:t>
      </w:r>
      <w:r w:rsidR="0011326E">
        <w:rPr>
          <w:rFonts w:ascii="Arial" w:hAnsi="Arial" w:cs="Arial"/>
          <w:sz w:val="22"/>
          <w:szCs w:val="22"/>
        </w:rPr>
        <w:t xml:space="preserve"> detected between the</w:t>
      </w:r>
      <w:r>
        <w:rPr>
          <w:rFonts w:ascii="Arial" w:hAnsi="Arial" w:cs="Arial"/>
          <w:sz w:val="22"/>
          <w:szCs w:val="22"/>
        </w:rPr>
        <w:t xml:space="preserve"> </w:t>
      </w:r>
      <w:r w:rsidR="000D18AF">
        <w:rPr>
          <w:rFonts w:ascii="Arial" w:hAnsi="Arial" w:cs="Arial"/>
          <w:sz w:val="22"/>
          <w:szCs w:val="22"/>
        </w:rPr>
        <w:t>long terminal repeat</w:t>
      </w:r>
      <w:r w:rsidR="0011326E">
        <w:rPr>
          <w:rFonts w:ascii="Arial" w:hAnsi="Arial" w:cs="Arial"/>
          <w:sz w:val="22"/>
          <w:szCs w:val="22"/>
        </w:rPr>
        <w:t>s of</w:t>
      </w:r>
      <w:r w:rsidR="000D18AF">
        <w:rPr>
          <w:rFonts w:ascii="Arial" w:hAnsi="Arial" w:cs="Arial"/>
          <w:sz w:val="22"/>
          <w:szCs w:val="22"/>
        </w:rPr>
        <w:t xml:space="preserve"> LTR retrotransposons</w:t>
      </w:r>
      <w:r w:rsidR="0011326E">
        <w:rPr>
          <w:rFonts w:ascii="Arial" w:hAnsi="Arial" w:cs="Arial"/>
          <w:sz w:val="22"/>
          <w:szCs w:val="22"/>
        </w:rPr>
        <w:t xml:space="preserve">. Such tandem junctions cannot be the product of unequal exchange between LTRs, which </w:t>
      </w:r>
      <w:r w:rsidR="00620F34">
        <w:rPr>
          <w:rFonts w:ascii="Arial" w:hAnsi="Arial" w:cs="Arial"/>
          <w:sz w:val="22"/>
          <w:szCs w:val="22"/>
        </w:rPr>
        <w:t>would not</w:t>
      </w:r>
      <w:r w:rsidR="0011326E">
        <w:rPr>
          <w:rFonts w:ascii="Arial" w:hAnsi="Arial" w:cs="Arial"/>
          <w:sz w:val="22"/>
          <w:szCs w:val="22"/>
        </w:rPr>
        <w:t xml:space="preserve"> produce tandem LTRs but rather tandem internal sequence separated by a single shared LTR (see Fig 1A)</w:t>
      </w:r>
      <w:r w:rsidR="00813DDD">
        <w:rPr>
          <w:rFonts w:ascii="Arial" w:hAnsi="Arial" w:cs="Arial"/>
          <w:sz w:val="22"/>
          <w:szCs w:val="22"/>
        </w:rPr>
        <w:t>.</w:t>
      </w:r>
      <w:r w:rsidR="0011326E">
        <w:rPr>
          <w:rFonts w:ascii="Arial" w:hAnsi="Arial" w:cs="Arial"/>
          <w:sz w:val="22"/>
          <w:szCs w:val="22"/>
        </w:rPr>
        <w:t xml:space="preserve"> The table is restricted to LTRs</w:t>
      </w:r>
      <w:r w:rsidR="000D18AF">
        <w:rPr>
          <w:rFonts w:ascii="Arial" w:hAnsi="Arial" w:cs="Arial"/>
          <w:sz w:val="22"/>
          <w:szCs w:val="22"/>
        </w:rPr>
        <w:t xml:space="preserve"> </w:t>
      </w:r>
      <w:r>
        <w:rPr>
          <w:rFonts w:ascii="Arial" w:hAnsi="Arial" w:cs="Arial"/>
          <w:sz w:val="22"/>
          <w:szCs w:val="22"/>
        </w:rPr>
        <w:t>longer than 400-nt</w:t>
      </w:r>
      <w:r w:rsidR="00E70CDE">
        <w:rPr>
          <w:rFonts w:ascii="Arial" w:hAnsi="Arial" w:cs="Arial"/>
          <w:sz w:val="22"/>
          <w:szCs w:val="22"/>
        </w:rPr>
        <w:t xml:space="preserve">; potential tandems </w:t>
      </w:r>
      <w:r w:rsidR="0011326E">
        <w:rPr>
          <w:rFonts w:ascii="Arial" w:hAnsi="Arial" w:cs="Arial"/>
          <w:sz w:val="22"/>
          <w:szCs w:val="22"/>
        </w:rPr>
        <w:t>between LTRs</w:t>
      </w:r>
      <w:r w:rsidR="00E70CDE">
        <w:rPr>
          <w:rFonts w:ascii="Arial" w:hAnsi="Arial" w:cs="Arial"/>
          <w:sz w:val="22"/>
          <w:szCs w:val="22"/>
        </w:rPr>
        <w:t xml:space="preserve"> shorter than this length </w:t>
      </w:r>
      <w:proofErr w:type="gramStart"/>
      <w:r w:rsidR="00E70CDE">
        <w:rPr>
          <w:rFonts w:ascii="Arial" w:hAnsi="Arial" w:cs="Arial"/>
          <w:sz w:val="22"/>
          <w:szCs w:val="22"/>
        </w:rPr>
        <w:t>are</w:t>
      </w:r>
      <w:proofErr w:type="gramEnd"/>
      <w:r w:rsidR="00E70CDE">
        <w:rPr>
          <w:rFonts w:ascii="Arial" w:hAnsi="Arial" w:cs="Arial"/>
          <w:sz w:val="22"/>
          <w:szCs w:val="22"/>
        </w:rPr>
        <w:t xml:space="preserve"> ex</w:t>
      </w:r>
      <w:r w:rsidR="00770747">
        <w:rPr>
          <w:rFonts w:ascii="Arial" w:hAnsi="Arial" w:cs="Arial"/>
          <w:sz w:val="22"/>
          <w:szCs w:val="22"/>
        </w:rPr>
        <w:t>cluded, as we filtered</w:t>
      </w:r>
      <w:r w:rsidR="0011326E">
        <w:rPr>
          <w:rFonts w:ascii="Arial" w:hAnsi="Arial" w:cs="Arial"/>
          <w:sz w:val="22"/>
          <w:szCs w:val="22"/>
        </w:rPr>
        <w:t xml:space="preserve"> out tandem junctions with coordinates within 400-nt of each other, believing they may reflect concordant read pairs (see Methods, “Categorizing tandem junctions”)</w:t>
      </w:r>
      <w:r>
        <w:rPr>
          <w:rFonts w:ascii="Arial" w:hAnsi="Arial" w:cs="Arial"/>
          <w:sz w:val="22"/>
          <w:szCs w:val="22"/>
        </w:rPr>
        <w:t>.</w:t>
      </w:r>
      <w:r w:rsidR="00E70CDE">
        <w:rPr>
          <w:rFonts w:ascii="Arial" w:hAnsi="Arial" w:cs="Arial"/>
          <w:sz w:val="22"/>
          <w:szCs w:val="22"/>
        </w:rPr>
        <w:t xml:space="preserve"> The columns indicate the TE family, the LTR length, and the proportion of samples that contain head-to-tail tandem</w:t>
      </w:r>
      <w:r w:rsidR="00D257C1">
        <w:rPr>
          <w:rFonts w:ascii="Arial" w:hAnsi="Arial" w:cs="Arial"/>
          <w:sz w:val="22"/>
          <w:szCs w:val="22"/>
        </w:rPr>
        <w:t>s</w:t>
      </w:r>
      <w:r w:rsidR="00E70CDE">
        <w:rPr>
          <w:rFonts w:ascii="Arial" w:hAnsi="Arial" w:cs="Arial"/>
          <w:sz w:val="22"/>
          <w:szCs w:val="22"/>
        </w:rPr>
        <w:t>. Sheet 2: Head-to-head and tail-to-tail tandems</w:t>
      </w:r>
      <w:r w:rsidR="00620F34">
        <w:rPr>
          <w:rFonts w:ascii="Arial" w:hAnsi="Arial" w:cs="Arial"/>
          <w:sz w:val="22"/>
          <w:szCs w:val="22"/>
        </w:rPr>
        <w:t xml:space="preserve"> for all TE families</w:t>
      </w:r>
      <w:r w:rsidR="000D18AF">
        <w:rPr>
          <w:rFonts w:ascii="Arial" w:hAnsi="Arial" w:cs="Arial"/>
          <w:sz w:val="22"/>
          <w:szCs w:val="22"/>
        </w:rPr>
        <w:t xml:space="preserve"> (i.e. inverted tandems)</w:t>
      </w:r>
      <w:r w:rsidR="00E70CDE">
        <w:rPr>
          <w:rFonts w:ascii="Arial" w:hAnsi="Arial" w:cs="Arial"/>
          <w:sz w:val="22"/>
          <w:szCs w:val="22"/>
        </w:rPr>
        <w:t>. The columns indicate</w:t>
      </w:r>
      <w:r w:rsidR="002C52F4">
        <w:rPr>
          <w:rFonts w:ascii="Arial" w:hAnsi="Arial" w:cs="Arial"/>
          <w:sz w:val="22"/>
          <w:szCs w:val="22"/>
        </w:rPr>
        <w:t xml:space="preserve"> the</w:t>
      </w:r>
      <w:r w:rsidR="00E70CDE">
        <w:rPr>
          <w:rFonts w:ascii="Arial" w:hAnsi="Arial" w:cs="Arial"/>
          <w:sz w:val="22"/>
          <w:szCs w:val="22"/>
        </w:rPr>
        <w:t xml:space="preserve"> TE family, whether it is a head-to-head (H) or tail-to-tail (T)</w:t>
      </w:r>
      <w:r w:rsidR="002C52F4">
        <w:rPr>
          <w:rFonts w:ascii="Arial" w:hAnsi="Arial" w:cs="Arial"/>
          <w:sz w:val="22"/>
          <w:szCs w:val="22"/>
        </w:rPr>
        <w:t xml:space="preserve"> tandem</w:t>
      </w:r>
      <w:r w:rsidR="00E70CDE">
        <w:rPr>
          <w:rFonts w:ascii="Arial" w:hAnsi="Arial" w:cs="Arial"/>
          <w:sz w:val="22"/>
          <w:szCs w:val="22"/>
        </w:rPr>
        <w:t>, and the population frequency. We have excluded tandems that clearly reflect nested insertions.</w:t>
      </w:r>
    </w:p>
    <w:p w14:paraId="60B8D89B" w14:textId="77777777" w:rsidR="002F3ACB" w:rsidRDefault="002F3ACB" w:rsidP="002F3ACB">
      <w:pPr>
        <w:spacing w:line="480" w:lineRule="auto"/>
        <w:rPr>
          <w:rFonts w:ascii="Arial" w:hAnsi="Arial" w:cs="Arial"/>
          <w:sz w:val="22"/>
          <w:szCs w:val="22"/>
        </w:rPr>
      </w:pPr>
    </w:p>
    <w:p w14:paraId="59097019" w14:textId="028222C9" w:rsidR="002F3ACB" w:rsidRPr="00F16618" w:rsidRDefault="002F3ACB" w:rsidP="002F3ACB">
      <w:pPr>
        <w:spacing w:line="480" w:lineRule="auto"/>
        <w:rPr>
          <w:rFonts w:ascii="Arial" w:hAnsi="Arial" w:cs="Arial"/>
          <w:sz w:val="22"/>
          <w:szCs w:val="22"/>
        </w:rPr>
      </w:pPr>
      <w:r w:rsidRPr="00F16618">
        <w:rPr>
          <w:rFonts w:ascii="Arial" w:hAnsi="Arial" w:cs="Arial"/>
          <w:sz w:val="22"/>
          <w:szCs w:val="22"/>
        </w:rPr>
        <w:t>Supp</w:t>
      </w:r>
      <w:r>
        <w:rPr>
          <w:rFonts w:ascii="Arial" w:hAnsi="Arial" w:cs="Arial"/>
          <w:sz w:val="22"/>
          <w:szCs w:val="22"/>
        </w:rPr>
        <w:t>lemental</w:t>
      </w:r>
      <w:r w:rsidRPr="00F16618">
        <w:rPr>
          <w:rFonts w:ascii="Arial" w:hAnsi="Arial" w:cs="Arial"/>
          <w:sz w:val="22"/>
          <w:szCs w:val="22"/>
        </w:rPr>
        <w:t xml:space="preserve"> Table </w:t>
      </w:r>
      <w:r>
        <w:rPr>
          <w:rFonts w:ascii="Arial" w:hAnsi="Arial" w:cs="Arial"/>
          <w:sz w:val="22"/>
          <w:szCs w:val="22"/>
        </w:rPr>
        <w:t>S3</w:t>
      </w:r>
      <w:r w:rsidRPr="00F16618">
        <w:rPr>
          <w:rFonts w:ascii="Arial" w:hAnsi="Arial" w:cs="Arial"/>
          <w:sz w:val="22"/>
          <w:szCs w:val="22"/>
        </w:rPr>
        <w:t xml:space="preserve">: The locations of mapped dimers. The columns are divided into two general categories: 1) information about the insertion location and 2) information about the tandem junction. The columns regarding insert location (from left to right) indicate the repeat family, chromosome, strand, estimated position (the average of the two junctions), the sequence coordinates of the first junction on the reference chromosome and in the repeat, the sequence </w:t>
      </w:r>
      <w:r w:rsidRPr="00F16618">
        <w:rPr>
          <w:rFonts w:ascii="Arial" w:hAnsi="Arial" w:cs="Arial"/>
          <w:sz w:val="22"/>
          <w:szCs w:val="22"/>
        </w:rPr>
        <w:lastRenderedPageBreak/>
        <w:t xml:space="preserve">coordinates of the second junction on the reference chromosome and in the repeat, the gene name of the nearest transcription start site (TSS), the distance to the nearest TSS, the mapped location of the motif present in the tandem junction, and whether it is located in the pericentric heterochromatin as defined by </w:t>
      </w:r>
      <w:r w:rsidRPr="00F16618">
        <w:rPr>
          <w:rFonts w:ascii="Arial" w:hAnsi="Arial" w:cs="Arial"/>
          <w:sz w:val="22"/>
          <w:szCs w:val="22"/>
        </w:rPr>
        <w:fldChar w:fldCharType="begin"/>
      </w:r>
      <w:r w:rsidRPr="00F16618">
        <w:rPr>
          <w:rFonts w:ascii="Arial" w:hAnsi="Arial" w:cs="Arial"/>
          <w:sz w:val="22"/>
          <w:szCs w:val="22"/>
        </w:rPr>
        <w:instrText xml:space="preserve"> ADDIN ZOTERO_ITEM CSL_CITATION {"citationID":"a2hr4mqr7ob","properties":{"formattedCitation":"(Riddle et al., 2011)","plainCitation":"(Riddle et al., 2011)"},"citationItems":[{"id":615,"uris":["http://zotero.org/users/local/0fh1Ljzt/items/R8DPE9XH"],"uri":["http://zotero.org/users/local/0fh1Ljzt/items/R8DPE9XH"],"itemData":{"id":615,"type":"article-journal","title":"Plasticity in patterns of histone modifications and chromosomal proteins in Drosophila heterochromatin","container-title":"Genome Research","page":"147-163","volume":"21","issue":"2","source":"PubMed Central","abstract":"Eukaryotic genomes are packaged in two basic forms, euchromatin and heterochromatin. We have examined the composition and organization of Drosophila melanogaster heterochromatin in different cell types using ChIP-array analysis of histone modifications and chromosomal proteins. As anticipated, the pericentric heterochromatin and chromosome 4 are on average enriched for the “silencing” marks H3K9me2, H3K9me3, HP1a, and SU(VAR)3-9, and are generally depleted for marks associated with active transcription. The locations of the euchromatin–heterochromatin borders identified by these marks are similar in animal tissues and most cell lines, although the amount of heterochromatin is variable in some cell lines. Combinatorial analysis of chromatin patterns reveals distinct profiles for euchromatin, pericentric heterochromatin, and the 4th chromosome. Both silent and active protein-coding genes in heterochromatin display complex patterns of chromosomal proteins and histone modifications; a majority of the active genes exhibit both “activation” marks (e.g., H3K4me3 and H3K36me3) and “silencing” marks (e.g., H3K9me2 and HP1a). The hallmark of active genes in heterochromatic domains appears to be a loss of H3K9 methylation at the transcription start site. We also observe complex epigenomic profiles of intergenic regions, repeated transposable element (TE) sequences, and genes in the heterochromatic extensions. An unexpectedly large fraction of sequences in the euchromatic chromosome arms exhibits a heterochromatic chromatin signature, which differs in size, position, and impact on gene expression among cell types. We conclude that patterns of heterochromatin/euchromatin packaging show greater complexity and plasticity than anticipated. This comprehensive analysis provides a foundation for future studies of gene activity and chromosomal functions that are influenced by or dependent upon heterochromatin.","DOI":"10.1101/gr.110098.110","ISSN":"1088-9051","note":"PMID: 21177972\nPMCID: PMC3032919","journalAbbreviation":"Genome Res","author":[{"family":"Riddle","given":"Nicole C."},{"family":"Minoda","given":"Aki"},{"family":"Kharchenko","given":"Peter V."},{"family":"Alekseyenko","given":"Artyom A."},{"family":"Schwartz","given":"Yuri B."},{"family":"Tolstorukov","given":"Michael Y."},{"family":"Gorchakov","given":"Andrey A."},{"family":"Jaffe","given":"Jacob D."},{"family":"Kennedy","given":"Cameron"},{"family":"Linder-Basso","given":"Daniela"},{"family":"Peach","given":"Sally E."},{"family":"Shanower","given":"Gregory"},{"family":"Zheng","given":"Haiyan"},{"family":"Kuroda","given":"Mitzi I."},{"family":"Pirrotta","given":"Vincenzo"},{"family":"Park","given":"Peter J."},{"family":"Elgin","given":"Sarah C.R."},{"family":"Karpen","given":"Gary H."}],"issued":{"date-parts":[["2011",2]]}}}],"schema":"https://github.com/citation-style-language/schema/raw/master/csl-citation.json"} </w:instrText>
      </w:r>
      <w:r w:rsidRPr="00F16618">
        <w:rPr>
          <w:rFonts w:ascii="Arial" w:hAnsi="Arial" w:cs="Arial"/>
          <w:sz w:val="22"/>
          <w:szCs w:val="22"/>
        </w:rPr>
        <w:fldChar w:fldCharType="separate"/>
      </w:r>
      <w:r w:rsidRPr="00F16618">
        <w:rPr>
          <w:rFonts w:ascii="Arial" w:hAnsi="Arial" w:cs="Arial"/>
          <w:sz w:val="22"/>
          <w:szCs w:val="22"/>
        </w:rPr>
        <w:t>(Riddle et al., 2011)</w:t>
      </w:r>
      <w:r w:rsidRPr="00F16618">
        <w:rPr>
          <w:rFonts w:ascii="Arial" w:hAnsi="Arial" w:cs="Arial"/>
          <w:sz w:val="22"/>
          <w:szCs w:val="22"/>
        </w:rPr>
        <w:fldChar w:fldCharType="end"/>
      </w:r>
      <w:r w:rsidRPr="00F16618">
        <w:rPr>
          <w:rFonts w:ascii="Arial" w:hAnsi="Arial" w:cs="Arial"/>
          <w:sz w:val="22"/>
          <w:szCs w:val="22"/>
        </w:rPr>
        <w:t>. The columns regarding the tandem junction indicate (from left to right) the number of reads supporting the tandem junction, the identified motif, the junction coordinates identified within the reads on the minus and plus strands of the repeat consensus, and the junction coordinates inferred from read pair alignments on the minus and plus strands of the consensus.</w:t>
      </w:r>
    </w:p>
    <w:p w14:paraId="5A1E4CD1" w14:textId="77777777" w:rsidR="002F3ACB" w:rsidRPr="00F16618" w:rsidRDefault="002F3ACB" w:rsidP="002F3ACB">
      <w:pPr>
        <w:spacing w:line="480" w:lineRule="auto"/>
        <w:rPr>
          <w:rFonts w:ascii="Arial" w:hAnsi="Arial" w:cs="Arial"/>
          <w:sz w:val="22"/>
          <w:szCs w:val="22"/>
        </w:rPr>
      </w:pPr>
    </w:p>
    <w:p w14:paraId="5775D0AE" w14:textId="46BFDF38" w:rsidR="002F3ACB" w:rsidRDefault="002F3ACB" w:rsidP="006D26AC">
      <w:pPr>
        <w:spacing w:line="480" w:lineRule="auto"/>
        <w:rPr>
          <w:rFonts w:ascii="Arial" w:hAnsi="Arial" w:cs="Arial"/>
          <w:sz w:val="22"/>
          <w:szCs w:val="22"/>
        </w:rPr>
      </w:pPr>
      <w:r w:rsidRPr="00F16618">
        <w:rPr>
          <w:rFonts w:ascii="Arial" w:hAnsi="Arial" w:cs="Arial"/>
          <w:sz w:val="22"/>
          <w:szCs w:val="22"/>
        </w:rPr>
        <w:t>Supp</w:t>
      </w:r>
      <w:r>
        <w:rPr>
          <w:rFonts w:ascii="Arial" w:hAnsi="Arial" w:cs="Arial"/>
          <w:sz w:val="22"/>
          <w:szCs w:val="22"/>
        </w:rPr>
        <w:t>lemental</w:t>
      </w:r>
      <w:r w:rsidRPr="00F16618">
        <w:rPr>
          <w:rFonts w:ascii="Arial" w:hAnsi="Arial" w:cs="Arial"/>
          <w:sz w:val="22"/>
          <w:szCs w:val="22"/>
        </w:rPr>
        <w:t xml:space="preserve"> Table </w:t>
      </w:r>
      <w:r>
        <w:rPr>
          <w:rFonts w:ascii="Arial" w:hAnsi="Arial" w:cs="Arial"/>
          <w:sz w:val="22"/>
          <w:szCs w:val="22"/>
        </w:rPr>
        <w:t>S4</w:t>
      </w:r>
      <w:r w:rsidRPr="00F16618">
        <w:rPr>
          <w:rFonts w:ascii="Arial" w:hAnsi="Arial" w:cs="Arial"/>
          <w:sz w:val="22"/>
          <w:szCs w:val="22"/>
        </w:rPr>
        <w:t xml:space="preserve">: Clustered junctions involving the </w:t>
      </w:r>
      <w:r w:rsidRPr="00F16618">
        <w:rPr>
          <w:rFonts w:ascii="Arial" w:hAnsi="Arial" w:cs="Arial"/>
          <w:i/>
          <w:sz w:val="22"/>
          <w:szCs w:val="22"/>
        </w:rPr>
        <w:t>R1</w:t>
      </w:r>
      <w:r w:rsidRPr="00F16618">
        <w:rPr>
          <w:rFonts w:ascii="Arial" w:hAnsi="Arial" w:cs="Arial"/>
          <w:sz w:val="22"/>
          <w:szCs w:val="22"/>
        </w:rPr>
        <w:t xml:space="preserve"> and </w:t>
      </w:r>
      <w:r w:rsidRPr="00F16618">
        <w:rPr>
          <w:rFonts w:ascii="Arial" w:hAnsi="Arial" w:cs="Arial"/>
          <w:i/>
          <w:sz w:val="22"/>
          <w:szCs w:val="22"/>
        </w:rPr>
        <w:t>Bari1</w:t>
      </w:r>
      <w:r w:rsidRPr="00F16618">
        <w:rPr>
          <w:rFonts w:ascii="Arial" w:hAnsi="Arial" w:cs="Arial"/>
          <w:sz w:val="22"/>
          <w:szCs w:val="22"/>
        </w:rPr>
        <w:t xml:space="preserve"> elements (anchor) and any other sequence (target). The columns of the tables identify the average sequence coordinates of junctions in each cluster on the anchor and target sequences, the population frequency and average copy number of each cluster, whether the cluster is significantly correlated with the head-to-tail tandem junction of the corresponding repeat (i</w:t>
      </w:r>
      <w:r w:rsidR="00770747">
        <w:rPr>
          <w:rFonts w:ascii="Arial" w:hAnsi="Arial" w:cs="Arial"/>
          <w:sz w:val="22"/>
          <w:szCs w:val="22"/>
        </w:rPr>
        <w:t>.</w:t>
      </w:r>
      <w:r w:rsidRPr="00F16618">
        <w:rPr>
          <w:rFonts w:ascii="Arial" w:hAnsi="Arial" w:cs="Arial"/>
          <w:sz w:val="22"/>
          <w:szCs w:val="22"/>
        </w:rPr>
        <w:t>e</w:t>
      </w:r>
      <w:r w:rsidR="00770747">
        <w:rPr>
          <w:rFonts w:ascii="Arial" w:hAnsi="Arial" w:cs="Arial"/>
          <w:sz w:val="22"/>
          <w:szCs w:val="22"/>
        </w:rPr>
        <w:t>.</w:t>
      </w:r>
      <w:r w:rsidRPr="00F16618">
        <w:rPr>
          <w:rFonts w:ascii="Arial" w:hAnsi="Arial" w:cs="Arial"/>
          <w:sz w:val="22"/>
          <w:szCs w:val="22"/>
        </w:rPr>
        <w:t xml:space="preserve"> the </w:t>
      </w:r>
      <w:r w:rsidRPr="00770747">
        <w:rPr>
          <w:rFonts w:ascii="Arial" w:hAnsi="Arial" w:cs="Arial"/>
          <w:i/>
          <w:sz w:val="22"/>
          <w:szCs w:val="22"/>
        </w:rPr>
        <w:t>R1</w:t>
      </w:r>
      <w:r w:rsidRPr="00F16618">
        <w:rPr>
          <w:rFonts w:ascii="Arial" w:hAnsi="Arial" w:cs="Arial"/>
          <w:sz w:val="22"/>
          <w:szCs w:val="22"/>
        </w:rPr>
        <w:t xml:space="preserve"> or </w:t>
      </w:r>
      <w:r w:rsidRPr="00770747">
        <w:rPr>
          <w:rFonts w:ascii="Arial" w:hAnsi="Arial" w:cs="Arial"/>
          <w:i/>
          <w:sz w:val="22"/>
          <w:szCs w:val="22"/>
        </w:rPr>
        <w:t>Bari1</w:t>
      </w:r>
      <w:r w:rsidRPr="00F16618">
        <w:rPr>
          <w:rFonts w:ascii="Arial" w:hAnsi="Arial" w:cs="Arial"/>
          <w:sz w:val="22"/>
          <w:szCs w:val="22"/>
        </w:rPr>
        <w:t xml:space="preserve"> array), the Benjamini-Hochberg corrected q-value of the correlation, and the corresponding correlation coefficient.</w:t>
      </w:r>
    </w:p>
    <w:p w14:paraId="49E33F9C" w14:textId="77777777" w:rsidR="006D26AC" w:rsidRDefault="006D26AC" w:rsidP="006D26AC">
      <w:pPr>
        <w:spacing w:line="480" w:lineRule="auto"/>
        <w:rPr>
          <w:rFonts w:ascii="Arial" w:hAnsi="Arial" w:cs="Arial"/>
          <w:sz w:val="22"/>
          <w:szCs w:val="22"/>
        </w:rPr>
      </w:pPr>
      <w:bookmarkStart w:id="0" w:name="_GoBack"/>
      <w:bookmarkEnd w:id="0"/>
    </w:p>
    <w:p w14:paraId="381B1C1B" w14:textId="188CE43D" w:rsidR="00192789" w:rsidRDefault="00192789" w:rsidP="006D26AC">
      <w:pPr>
        <w:spacing w:line="480" w:lineRule="auto"/>
        <w:rPr>
          <w:rFonts w:ascii="Arial" w:hAnsi="Arial" w:cs="Arial"/>
          <w:sz w:val="22"/>
          <w:szCs w:val="22"/>
        </w:rPr>
      </w:pPr>
      <w:r>
        <w:rPr>
          <w:rFonts w:ascii="Arial" w:hAnsi="Arial" w:cs="Arial"/>
          <w:sz w:val="22"/>
          <w:szCs w:val="22"/>
        </w:rPr>
        <w:t>Supplemental File 1: The index of repeat consensus sequences to which we aligned the data.</w:t>
      </w:r>
    </w:p>
    <w:p w14:paraId="21ACBE13" w14:textId="77777777" w:rsidR="006D26AC" w:rsidRDefault="006D26AC" w:rsidP="006D26AC">
      <w:pPr>
        <w:spacing w:line="480" w:lineRule="auto"/>
      </w:pPr>
    </w:p>
    <w:p w14:paraId="664A44F2" w14:textId="2E0C1C77" w:rsidR="002F3ACB" w:rsidRDefault="00F5498B" w:rsidP="00C81E49">
      <w:pPr>
        <w:spacing w:line="480" w:lineRule="auto"/>
      </w:pPr>
      <w:r>
        <w:t xml:space="preserve">Supplemental File </w:t>
      </w:r>
      <w:r w:rsidR="00192789">
        <w:t>2</w:t>
      </w:r>
      <w:r>
        <w:t xml:space="preserve">: The ConTExt scripts as found in the Publication-Version branch of </w:t>
      </w:r>
      <w:r w:rsidRPr="00277F77">
        <w:t>https://github.com/LaptopBiologist/ConTExt</w:t>
      </w:r>
      <w:r>
        <w:t>.</w:t>
      </w:r>
    </w:p>
    <w:sectPr w:rsidR="002F3A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236EA" w14:textId="77777777" w:rsidR="008C6BBA" w:rsidRDefault="008C6BBA" w:rsidP="00F5498B">
      <w:r>
        <w:separator/>
      </w:r>
    </w:p>
  </w:endnote>
  <w:endnote w:type="continuationSeparator" w:id="0">
    <w:p w14:paraId="567BADF3" w14:textId="77777777" w:rsidR="008C6BBA" w:rsidRDefault="008C6BBA" w:rsidP="00F5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660AA" w14:textId="77777777" w:rsidR="008C6BBA" w:rsidRDefault="008C6BBA" w:rsidP="00F5498B">
      <w:r>
        <w:separator/>
      </w:r>
    </w:p>
  </w:footnote>
  <w:footnote w:type="continuationSeparator" w:id="0">
    <w:p w14:paraId="4E87F86F" w14:textId="77777777" w:rsidR="008C6BBA" w:rsidRDefault="008C6BBA" w:rsidP="00F54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ACB"/>
    <w:rsid w:val="000D18AF"/>
    <w:rsid w:val="0011326E"/>
    <w:rsid w:val="00192789"/>
    <w:rsid w:val="001B5B5E"/>
    <w:rsid w:val="001E4A64"/>
    <w:rsid w:val="0027252B"/>
    <w:rsid w:val="002C52F4"/>
    <w:rsid w:val="002F3ACB"/>
    <w:rsid w:val="00375117"/>
    <w:rsid w:val="003B1130"/>
    <w:rsid w:val="00620F34"/>
    <w:rsid w:val="00646C29"/>
    <w:rsid w:val="006712CA"/>
    <w:rsid w:val="006D26AC"/>
    <w:rsid w:val="00765B7B"/>
    <w:rsid w:val="00770747"/>
    <w:rsid w:val="0077748F"/>
    <w:rsid w:val="00813DDD"/>
    <w:rsid w:val="008C6BBA"/>
    <w:rsid w:val="00922EDD"/>
    <w:rsid w:val="009C5DFF"/>
    <w:rsid w:val="00BB2C0E"/>
    <w:rsid w:val="00C81E49"/>
    <w:rsid w:val="00D257C1"/>
    <w:rsid w:val="00E374C8"/>
    <w:rsid w:val="00E70CDE"/>
    <w:rsid w:val="00F54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4F4EA"/>
  <w15:chartTrackingRefBased/>
  <w15:docId w15:val="{A5EB22D4-7A8B-4370-9EB6-EE0C6501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F3AC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8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18A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D18AF"/>
    <w:rPr>
      <w:sz w:val="18"/>
      <w:szCs w:val="18"/>
    </w:rPr>
  </w:style>
  <w:style w:type="paragraph" w:styleId="CommentText">
    <w:name w:val="annotation text"/>
    <w:basedOn w:val="Normal"/>
    <w:link w:val="CommentTextChar"/>
    <w:uiPriority w:val="99"/>
    <w:semiHidden/>
    <w:unhideWhenUsed/>
    <w:rsid w:val="000D18AF"/>
  </w:style>
  <w:style w:type="character" w:customStyle="1" w:styleId="CommentTextChar">
    <w:name w:val="Comment Text Char"/>
    <w:basedOn w:val="DefaultParagraphFont"/>
    <w:link w:val="CommentText"/>
    <w:uiPriority w:val="99"/>
    <w:semiHidden/>
    <w:rsid w:val="000D18AF"/>
    <w:rPr>
      <w:sz w:val="24"/>
      <w:szCs w:val="24"/>
    </w:rPr>
  </w:style>
  <w:style w:type="paragraph" w:styleId="CommentSubject">
    <w:name w:val="annotation subject"/>
    <w:basedOn w:val="CommentText"/>
    <w:next w:val="CommentText"/>
    <w:link w:val="CommentSubjectChar"/>
    <w:uiPriority w:val="99"/>
    <w:semiHidden/>
    <w:unhideWhenUsed/>
    <w:rsid w:val="000D18AF"/>
    <w:rPr>
      <w:b/>
      <w:bCs/>
      <w:sz w:val="20"/>
      <w:szCs w:val="20"/>
    </w:rPr>
  </w:style>
  <w:style w:type="character" w:customStyle="1" w:styleId="CommentSubjectChar">
    <w:name w:val="Comment Subject Char"/>
    <w:basedOn w:val="CommentTextChar"/>
    <w:link w:val="CommentSubject"/>
    <w:uiPriority w:val="99"/>
    <w:semiHidden/>
    <w:rsid w:val="000D18AF"/>
    <w:rPr>
      <w:b/>
      <w:bCs/>
      <w:sz w:val="20"/>
      <w:szCs w:val="20"/>
    </w:rPr>
  </w:style>
  <w:style w:type="paragraph" w:styleId="Header">
    <w:name w:val="header"/>
    <w:basedOn w:val="Normal"/>
    <w:link w:val="HeaderChar"/>
    <w:uiPriority w:val="99"/>
    <w:unhideWhenUsed/>
    <w:rsid w:val="00F5498B"/>
    <w:pPr>
      <w:tabs>
        <w:tab w:val="center" w:pos="4680"/>
        <w:tab w:val="right" w:pos="9360"/>
      </w:tabs>
    </w:pPr>
  </w:style>
  <w:style w:type="character" w:customStyle="1" w:styleId="HeaderChar">
    <w:name w:val="Header Char"/>
    <w:basedOn w:val="DefaultParagraphFont"/>
    <w:link w:val="Header"/>
    <w:uiPriority w:val="99"/>
    <w:rsid w:val="00F5498B"/>
    <w:rPr>
      <w:sz w:val="24"/>
      <w:szCs w:val="24"/>
    </w:rPr>
  </w:style>
  <w:style w:type="paragraph" w:styleId="Footer">
    <w:name w:val="footer"/>
    <w:basedOn w:val="Normal"/>
    <w:link w:val="FooterChar"/>
    <w:uiPriority w:val="99"/>
    <w:unhideWhenUsed/>
    <w:rsid w:val="00F5498B"/>
    <w:pPr>
      <w:tabs>
        <w:tab w:val="center" w:pos="4680"/>
        <w:tab w:val="right" w:pos="9360"/>
      </w:tabs>
    </w:pPr>
  </w:style>
  <w:style w:type="character" w:customStyle="1" w:styleId="FooterChar">
    <w:name w:val="Footer Char"/>
    <w:basedOn w:val="DefaultParagraphFont"/>
    <w:link w:val="Footer"/>
    <w:uiPriority w:val="99"/>
    <w:rsid w:val="00F5498B"/>
    <w:rPr>
      <w:sz w:val="24"/>
      <w:szCs w:val="24"/>
    </w:rPr>
  </w:style>
  <w:style w:type="character" w:styleId="Hyperlink">
    <w:name w:val="Hyperlink"/>
    <w:basedOn w:val="DefaultParagraphFont"/>
    <w:uiPriority w:val="99"/>
    <w:unhideWhenUsed/>
    <w:rsid w:val="00F5498B"/>
    <w:rPr>
      <w:color w:val="0563C1" w:themeColor="hyperlink"/>
      <w:u w:val="single"/>
    </w:rPr>
  </w:style>
  <w:style w:type="character" w:customStyle="1" w:styleId="UnresolvedMention">
    <w:name w:val="Unresolved Mention"/>
    <w:basedOn w:val="DefaultParagraphFont"/>
    <w:uiPriority w:val="99"/>
    <w:rsid w:val="00F549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1071</Words>
  <Characters>6106</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McGurk</dc:creator>
  <cp:keywords/>
  <dc:description/>
  <cp:lastModifiedBy>Daniel A Barbash</cp:lastModifiedBy>
  <cp:revision>13</cp:revision>
  <dcterms:created xsi:type="dcterms:W3CDTF">2018-02-06T21:03:00Z</dcterms:created>
  <dcterms:modified xsi:type="dcterms:W3CDTF">2018-03-16T18:59:00Z</dcterms:modified>
</cp:coreProperties>
</file>