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A541C" w14:textId="7D7798F3" w:rsidR="00224986" w:rsidRPr="00224986" w:rsidRDefault="00224986" w:rsidP="00224986">
      <w:pPr>
        <w:rPr>
          <w:sz w:val="22"/>
          <w:szCs w:val="22"/>
        </w:rPr>
      </w:pPr>
    </w:p>
    <w:p w14:paraId="01D46730" w14:textId="726DA729" w:rsidR="00224986" w:rsidRPr="00224986" w:rsidRDefault="00224986" w:rsidP="00224986">
      <w:pPr>
        <w:rPr>
          <w:sz w:val="22"/>
          <w:szCs w:val="22"/>
        </w:rPr>
      </w:pPr>
    </w:p>
    <w:p w14:paraId="7C6548F3" w14:textId="73B2CFA5" w:rsidR="00224986" w:rsidRPr="00224986" w:rsidRDefault="00224986" w:rsidP="00224986">
      <w:pPr>
        <w:rPr>
          <w:sz w:val="22"/>
          <w:szCs w:val="22"/>
        </w:rPr>
      </w:pPr>
    </w:p>
    <w:p w14:paraId="79266554" w14:textId="2DD4E19B" w:rsidR="00224986" w:rsidRPr="00224986" w:rsidRDefault="00224986" w:rsidP="00224986">
      <w:pPr>
        <w:rPr>
          <w:sz w:val="22"/>
          <w:szCs w:val="22"/>
        </w:rPr>
      </w:pPr>
    </w:p>
    <w:p w14:paraId="0FA26FDF" w14:textId="5ADFCA1A" w:rsidR="00224986" w:rsidRPr="00224986" w:rsidRDefault="00224986" w:rsidP="00224986">
      <w:pPr>
        <w:rPr>
          <w:sz w:val="22"/>
          <w:szCs w:val="22"/>
        </w:rPr>
      </w:pPr>
    </w:p>
    <w:p w14:paraId="5763337C" w14:textId="56593CA2" w:rsidR="00224986" w:rsidRPr="00224986" w:rsidRDefault="00224986" w:rsidP="00224986">
      <w:pPr>
        <w:rPr>
          <w:sz w:val="22"/>
          <w:szCs w:val="22"/>
        </w:rPr>
      </w:pPr>
    </w:p>
    <w:p w14:paraId="09661563" w14:textId="3877EFFD" w:rsidR="00224986" w:rsidRPr="00224986" w:rsidRDefault="00224986" w:rsidP="00224986">
      <w:pPr>
        <w:rPr>
          <w:sz w:val="22"/>
          <w:szCs w:val="22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page" w:tblpX="1189" w:tblpY="2338"/>
        <w:tblW w:w="1360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701"/>
        <w:gridCol w:w="1560"/>
        <w:gridCol w:w="2693"/>
        <w:gridCol w:w="1701"/>
        <w:gridCol w:w="1276"/>
        <w:gridCol w:w="2301"/>
      </w:tblGrid>
      <w:tr w:rsidR="006305F0" w:rsidRPr="00324CD1" w14:paraId="664F957E" w14:textId="77777777" w:rsidTr="0093549A">
        <w:trPr>
          <w:trHeight w:val="558"/>
        </w:trPr>
        <w:tc>
          <w:tcPr>
            <w:tcW w:w="1668" w:type="dxa"/>
            <w:vAlign w:val="center"/>
          </w:tcPr>
          <w:p w14:paraId="22E2E4D5" w14:textId="77777777" w:rsidR="006305F0" w:rsidRPr="00324CD1" w:rsidRDefault="006305F0" w:rsidP="006305F0">
            <w:pPr>
              <w:jc w:val="center"/>
              <w:rPr>
                <w:b/>
                <w:sz w:val="18"/>
                <w:szCs w:val="18"/>
              </w:rPr>
            </w:pPr>
            <w:r w:rsidRPr="00324CD1">
              <w:rPr>
                <w:b/>
                <w:sz w:val="18"/>
                <w:szCs w:val="18"/>
              </w:rPr>
              <w:t>Reference</w:t>
            </w:r>
          </w:p>
        </w:tc>
        <w:tc>
          <w:tcPr>
            <w:tcW w:w="708" w:type="dxa"/>
            <w:vAlign w:val="center"/>
          </w:tcPr>
          <w:p w14:paraId="75717B9F" w14:textId="77777777" w:rsidR="006305F0" w:rsidRPr="00324CD1" w:rsidRDefault="006305F0" w:rsidP="006305F0">
            <w:pPr>
              <w:jc w:val="center"/>
              <w:rPr>
                <w:b/>
                <w:sz w:val="18"/>
                <w:szCs w:val="18"/>
              </w:rPr>
            </w:pPr>
            <w:r w:rsidRPr="00324CD1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701" w:type="dxa"/>
            <w:vAlign w:val="center"/>
          </w:tcPr>
          <w:p w14:paraId="1DA0751B" w14:textId="77777777" w:rsidR="006305F0" w:rsidRPr="00324CD1" w:rsidRDefault="006305F0" w:rsidP="006305F0">
            <w:pPr>
              <w:jc w:val="center"/>
              <w:rPr>
                <w:b/>
                <w:sz w:val="18"/>
                <w:szCs w:val="18"/>
              </w:rPr>
            </w:pPr>
            <w:r w:rsidRPr="00324CD1">
              <w:rPr>
                <w:b/>
                <w:sz w:val="18"/>
                <w:szCs w:val="18"/>
              </w:rPr>
              <w:t>Transcription factor of interest</w:t>
            </w:r>
          </w:p>
        </w:tc>
        <w:tc>
          <w:tcPr>
            <w:tcW w:w="1560" w:type="dxa"/>
            <w:vAlign w:val="center"/>
          </w:tcPr>
          <w:p w14:paraId="2FB9477B" w14:textId="77777777" w:rsidR="006305F0" w:rsidRPr="00324CD1" w:rsidRDefault="006305F0" w:rsidP="006305F0">
            <w:pPr>
              <w:jc w:val="center"/>
              <w:rPr>
                <w:b/>
                <w:sz w:val="18"/>
                <w:szCs w:val="18"/>
              </w:rPr>
            </w:pPr>
            <w:r w:rsidRPr="00324CD1">
              <w:rPr>
                <w:b/>
                <w:sz w:val="18"/>
                <w:szCs w:val="18"/>
              </w:rPr>
              <w:t>Number of cells</w:t>
            </w:r>
          </w:p>
        </w:tc>
        <w:tc>
          <w:tcPr>
            <w:tcW w:w="2693" w:type="dxa"/>
            <w:vAlign w:val="center"/>
          </w:tcPr>
          <w:p w14:paraId="71F7F5C6" w14:textId="77777777" w:rsidR="006305F0" w:rsidRPr="00324CD1" w:rsidRDefault="006305F0" w:rsidP="006305F0">
            <w:pPr>
              <w:jc w:val="center"/>
              <w:rPr>
                <w:b/>
                <w:sz w:val="18"/>
                <w:szCs w:val="18"/>
              </w:rPr>
            </w:pPr>
            <w:r w:rsidRPr="00324CD1">
              <w:rPr>
                <w:b/>
                <w:sz w:val="18"/>
                <w:szCs w:val="18"/>
              </w:rPr>
              <w:t>Cell type</w:t>
            </w:r>
          </w:p>
        </w:tc>
        <w:tc>
          <w:tcPr>
            <w:tcW w:w="1701" w:type="dxa"/>
            <w:vAlign w:val="center"/>
          </w:tcPr>
          <w:p w14:paraId="509CA0B1" w14:textId="77777777" w:rsidR="006305F0" w:rsidRPr="00324CD1" w:rsidRDefault="006305F0" w:rsidP="006305F0">
            <w:pPr>
              <w:jc w:val="center"/>
              <w:rPr>
                <w:b/>
                <w:sz w:val="18"/>
                <w:szCs w:val="18"/>
              </w:rPr>
            </w:pPr>
            <w:r w:rsidRPr="00324CD1">
              <w:rPr>
                <w:b/>
                <w:sz w:val="18"/>
                <w:szCs w:val="18"/>
              </w:rPr>
              <w:t>Expression system</w:t>
            </w:r>
          </w:p>
        </w:tc>
        <w:tc>
          <w:tcPr>
            <w:tcW w:w="1276" w:type="dxa"/>
            <w:vAlign w:val="center"/>
          </w:tcPr>
          <w:p w14:paraId="23CD9892" w14:textId="77777777" w:rsidR="006305F0" w:rsidRPr="00324CD1" w:rsidRDefault="006305F0" w:rsidP="006305F0">
            <w:pPr>
              <w:jc w:val="center"/>
              <w:rPr>
                <w:b/>
                <w:sz w:val="18"/>
                <w:szCs w:val="18"/>
              </w:rPr>
            </w:pPr>
            <w:r w:rsidRPr="00324CD1">
              <w:rPr>
                <w:b/>
                <w:sz w:val="18"/>
                <w:szCs w:val="18"/>
              </w:rPr>
              <w:t>Technology</w:t>
            </w:r>
          </w:p>
        </w:tc>
        <w:tc>
          <w:tcPr>
            <w:tcW w:w="2301" w:type="dxa"/>
            <w:vAlign w:val="center"/>
          </w:tcPr>
          <w:p w14:paraId="2162CC98" w14:textId="77777777" w:rsidR="006305F0" w:rsidRPr="00324CD1" w:rsidRDefault="006305F0" w:rsidP="006305F0">
            <w:pPr>
              <w:jc w:val="center"/>
              <w:rPr>
                <w:b/>
                <w:sz w:val="18"/>
                <w:szCs w:val="18"/>
              </w:rPr>
            </w:pPr>
            <w:r w:rsidRPr="00324CD1">
              <w:rPr>
                <w:b/>
                <w:sz w:val="18"/>
                <w:szCs w:val="18"/>
              </w:rPr>
              <w:t>Further comments</w:t>
            </w:r>
          </w:p>
        </w:tc>
      </w:tr>
      <w:tr w:rsidR="006305F0" w:rsidRPr="00324CD1" w14:paraId="0BF105E5" w14:textId="77777777" w:rsidTr="0093549A">
        <w:trPr>
          <w:trHeight w:val="268"/>
        </w:trPr>
        <w:tc>
          <w:tcPr>
            <w:tcW w:w="1668" w:type="dxa"/>
            <w:vAlign w:val="center"/>
          </w:tcPr>
          <w:p w14:paraId="1626FE68" w14:textId="77777777" w:rsidR="006305F0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Vogel et al.</w:t>
            </w:r>
          </w:p>
          <w:p w14:paraId="70FAAA61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Nature Protocol</w:t>
            </w:r>
          </w:p>
        </w:tc>
        <w:tc>
          <w:tcPr>
            <w:tcW w:w="708" w:type="dxa"/>
            <w:vAlign w:val="center"/>
          </w:tcPr>
          <w:p w14:paraId="5B6739D5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2007</w:t>
            </w:r>
          </w:p>
        </w:tc>
        <w:tc>
          <w:tcPr>
            <w:tcW w:w="1701" w:type="dxa"/>
            <w:vAlign w:val="center"/>
          </w:tcPr>
          <w:p w14:paraId="22227E1E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N/A</w:t>
            </w:r>
          </w:p>
        </w:tc>
        <w:tc>
          <w:tcPr>
            <w:tcW w:w="1560" w:type="dxa"/>
            <w:vAlign w:val="center"/>
          </w:tcPr>
          <w:p w14:paraId="204D014B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 xml:space="preserve">2.5 </w:t>
            </w:r>
            <w:r w:rsidRPr="00324CD1">
              <w:rPr>
                <w:sz w:val="18"/>
                <w:szCs w:val="18"/>
                <w:lang w:val="el-GR"/>
              </w:rPr>
              <w:t>μ</w:t>
            </w:r>
            <w:r w:rsidRPr="00324CD1">
              <w:rPr>
                <w:sz w:val="18"/>
                <w:szCs w:val="18"/>
              </w:rPr>
              <w:t>g of purified DNA</w:t>
            </w:r>
          </w:p>
          <w:p w14:paraId="45375D28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(&gt;10</w:t>
            </w:r>
            <w:r w:rsidRPr="00324CD1">
              <w:rPr>
                <w:sz w:val="18"/>
                <w:szCs w:val="18"/>
                <w:vertAlign w:val="superscript"/>
              </w:rPr>
              <w:t>6</w:t>
            </w:r>
            <w:r w:rsidRPr="00324CD1">
              <w:rPr>
                <w:sz w:val="18"/>
                <w:szCs w:val="18"/>
              </w:rPr>
              <w:t xml:space="preserve"> cells)</w:t>
            </w:r>
          </w:p>
        </w:tc>
        <w:tc>
          <w:tcPr>
            <w:tcW w:w="2693" w:type="dxa"/>
            <w:vAlign w:val="center"/>
          </w:tcPr>
          <w:p w14:paraId="77FDA93C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 xml:space="preserve">MCF7, Tig3ET, </w:t>
            </w:r>
            <w:proofErr w:type="spellStart"/>
            <w:r w:rsidRPr="00324CD1">
              <w:rPr>
                <w:sz w:val="18"/>
                <w:szCs w:val="18"/>
              </w:rPr>
              <w:t>HeLa</w:t>
            </w:r>
            <w:proofErr w:type="spellEnd"/>
            <w:r w:rsidRPr="00324CD1">
              <w:rPr>
                <w:sz w:val="18"/>
                <w:szCs w:val="18"/>
              </w:rPr>
              <w:t xml:space="preserve">, 293T, U2OS, BJ, PALO4AD, Ramos </w:t>
            </w:r>
            <w:proofErr w:type="spellStart"/>
            <w:r w:rsidRPr="00324CD1">
              <w:rPr>
                <w:sz w:val="18"/>
                <w:szCs w:val="18"/>
              </w:rPr>
              <w:t>Burkitt’s</w:t>
            </w:r>
            <w:proofErr w:type="spellEnd"/>
            <w:r w:rsidRPr="00324CD1">
              <w:rPr>
                <w:sz w:val="18"/>
                <w:szCs w:val="18"/>
              </w:rPr>
              <w:t xml:space="preserve"> lymphoma cells, MEFs</w:t>
            </w:r>
          </w:p>
        </w:tc>
        <w:tc>
          <w:tcPr>
            <w:tcW w:w="1701" w:type="dxa"/>
            <w:vAlign w:val="center"/>
          </w:tcPr>
          <w:p w14:paraId="59525D9A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Viral transduction</w:t>
            </w:r>
          </w:p>
        </w:tc>
        <w:tc>
          <w:tcPr>
            <w:tcW w:w="1276" w:type="dxa"/>
            <w:vAlign w:val="center"/>
          </w:tcPr>
          <w:p w14:paraId="47DDD20F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DamID-chip</w:t>
            </w:r>
          </w:p>
        </w:tc>
        <w:tc>
          <w:tcPr>
            <w:tcW w:w="2301" w:type="dxa"/>
            <w:vAlign w:val="center"/>
          </w:tcPr>
          <w:p w14:paraId="23D05F9E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Original protocol for DamID in mammalian cells</w:t>
            </w:r>
          </w:p>
        </w:tc>
      </w:tr>
      <w:tr w:rsidR="006305F0" w:rsidRPr="00324CD1" w14:paraId="395D9E5A" w14:textId="77777777" w:rsidTr="0093549A">
        <w:trPr>
          <w:trHeight w:val="278"/>
        </w:trPr>
        <w:tc>
          <w:tcPr>
            <w:tcW w:w="1668" w:type="dxa"/>
            <w:vAlign w:val="center"/>
          </w:tcPr>
          <w:p w14:paraId="387BDF55" w14:textId="77777777" w:rsidR="006305F0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Lie-A-Ling et al.</w:t>
            </w:r>
          </w:p>
          <w:p w14:paraId="0333A21D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</w:t>
            </w:r>
          </w:p>
        </w:tc>
        <w:tc>
          <w:tcPr>
            <w:tcW w:w="708" w:type="dxa"/>
            <w:vAlign w:val="center"/>
          </w:tcPr>
          <w:p w14:paraId="6EDEEB07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2014</w:t>
            </w:r>
          </w:p>
        </w:tc>
        <w:tc>
          <w:tcPr>
            <w:tcW w:w="1701" w:type="dxa"/>
            <w:vAlign w:val="center"/>
          </w:tcPr>
          <w:p w14:paraId="78EB6A19" w14:textId="77777777" w:rsidR="006305F0" w:rsidRPr="00324CD1" w:rsidRDefault="006305F0" w:rsidP="006305F0">
            <w:pPr>
              <w:jc w:val="center"/>
              <w:rPr>
                <w:i/>
                <w:sz w:val="18"/>
                <w:szCs w:val="18"/>
              </w:rPr>
            </w:pPr>
            <w:r w:rsidRPr="00324CD1">
              <w:rPr>
                <w:i/>
                <w:sz w:val="18"/>
                <w:szCs w:val="18"/>
              </w:rPr>
              <w:t>Runx1</w:t>
            </w:r>
          </w:p>
        </w:tc>
        <w:tc>
          <w:tcPr>
            <w:tcW w:w="1560" w:type="dxa"/>
            <w:vAlign w:val="center"/>
          </w:tcPr>
          <w:p w14:paraId="7A5229E7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proofErr w:type="gramStart"/>
            <w:r w:rsidRPr="00324CD1">
              <w:rPr>
                <w:sz w:val="18"/>
                <w:szCs w:val="18"/>
              </w:rPr>
              <w:t>as</w:t>
            </w:r>
            <w:proofErr w:type="gramEnd"/>
            <w:r w:rsidRPr="00324CD1">
              <w:rPr>
                <w:sz w:val="18"/>
                <w:szCs w:val="18"/>
              </w:rPr>
              <w:t xml:space="preserve"> in Vogel et al.</w:t>
            </w:r>
          </w:p>
        </w:tc>
        <w:tc>
          <w:tcPr>
            <w:tcW w:w="2693" w:type="dxa"/>
            <w:vAlign w:val="center"/>
          </w:tcPr>
          <w:p w14:paraId="3D1E879E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Mouse </w:t>
            </w:r>
            <w:r w:rsidRPr="00324CD1">
              <w:rPr>
                <w:sz w:val="18"/>
                <w:szCs w:val="18"/>
              </w:rPr>
              <w:t xml:space="preserve">ESC-derived </w:t>
            </w:r>
            <w:proofErr w:type="spellStart"/>
            <w:r w:rsidRPr="00324CD1">
              <w:rPr>
                <w:sz w:val="18"/>
                <w:szCs w:val="18"/>
              </w:rPr>
              <w:t>haemogenic</w:t>
            </w:r>
            <w:proofErr w:type="spellEnd"/>
            <w:r w:rsidRPr="00324CD1">
              <w:rPr>
                <w:sz w:val="18"/>
                <w:szCs w:val="18"/>
              </w:rPr>
              <w:t xml:space="preserve"> endothelium (HE) cells</w:t>
            </w:r>
          </w:p>
        </w:tc>
        <w:tc>
          <w:tcPr>
            <w:tcW w:w="1701" w:type="dxa"/>
            <w:vAlign w:val="center"/>
          </w:tcPr>
          <w:p w14:paraId="5745863F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 xml:space="preserve">Dam/Dam-Runx1 targeted to </w:t>
            </w:r>
            <w:r w:rsidRPr="00324CD1">
              <w:rPr>
                <w:i/>
                <w:sz w:val="18"/>
                <w:szCs w:val="18"/>
              </w:rPr>
              <w:t>Ainv18</w:t>
            </w:r>
            <w:r w:rsidRPr="00324CD1">
              <w:rPr>
                <w:sz w:val="18"/>
                <w:szCs w:val="18"/>
              </w:rPr>
              <w:t xml:space="preserve"> locus</w:t>
            </w:r>
          </w:p>
        </w:tc>
        <w:tc>
          <w:tcPr>
            <w:tcW w:w="1276" w:type="dxa"/>
            <w:vAlign w:val="center"/>
          </w:tcPr>
          <w:p w14:paraId="213C1487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DamID-seq</w:t>
            </w:r>
          </w:p>
        </w:tc>
        <w:tc>
          <w:tcPr>
            <w:tcW w:w="2301" w:type="dxa"/>
            <w:vAlign w:val="center"/>
          </w:tcPr>
          <w:p w14:paraId="18EC3944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664177">
              <w:rPr>
                <w:sz w:val="18"/>
                <w:szCs w:val="18"/>
              </w:rPr>
              <w:t>ABI Solid Sequencing</w:t>
            </w:r>
            <w:r>
              <w:rPr>
                <w:sz w:val="18"/>
                <w:szCs w:val="18"/>
              </w:rPr>
              <w:t>, 9268 peaks identified</w:t>
            </w:r>
          </w:p>
        </w:tc>
      </w:tr>
      <w:tr w:rsidR="006305F0" w:rsidRPr="00324CD1" w14:paraId="08E7EECD" w14:textId="77777777" w:rsidTr="0093549A">
        <w:trPr>
          <w:trHeight w:val="292"/>
        </w:trPr>
        <w:tc>
          <w:tcPr>
            <w:tcW w:w="1668" w:type="dxa"/>
            <w:vAlign w:val="center"/>
          </w:tcPr>
          <w:p w14:paraId="5790A275" w14:textId="77777777" w:rsidR="006305F0" w:rsidRDefault="006305F0" w:rsidP="006305F0">
            <w:pPr>
              <w:jc w:val="center"/>
              <w:rPr>
                <w:sz w:val="18"/>
                <w:szCs w:val="18"/>
              </w:rPr>
            </w:pPr>
            <w:proofErr w:type="spellStart"/>
            <w:r w:rsidRPr="00324CD1">
              <w:rPr>
                <w:sz w:val="18"/>
                <w:szCs w:val="18"/>
              </w:rPr>
              <w:t>Artegiani</w:t>
            </w:r>
            <w:proofErr w:type="spellEnd"/>
            <w:r w:rsidRPr="00324CD1">
              <w:rPr>
                <w:sz w:val="18"/>
                <w:szCs w:val="18"/>
              </w:rPr>
              <w:t xml:space="preserve"> et al.</w:t>
            </w:r>
          </w:p>
          <w:p w14:paraId="62B55272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EMBO J</w:t>
            </w:r>
          </w:p>
        </w:tc>
        <w:tc>
          <w:tcPr>
            <w:tcW w:w="708" w:type="dxa"/>
            <w:vAlign w:val="center"/>
          </w:tcPr>
          <w:p w14:paraId="6128C77D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2015</w:t>
            </w:r>
          </w:p>
        </w:tc>
        <w:tc>
          <w:tcPr>
            <w:tcW w:w="1701" w:type="dxa"/>
            <w:vAlign w:val="center"/>
          </w:tcPr>
          <w:p w14:paraId="7479EBB6" w14:textId="77777777" w:rsidR="006305F0" w:rsidRPr="00324CD1" w:rsidRDefault="006305F0" w:rsidP="006305F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324CD1">
              <w:rPr>
                <w:i/>
                <w:sz w:val="18"/>
                <w:szCs w:val="18"/>
              </w:rPr>
              <w:t>Tox</w:t>
            </w:r>
            <w:proofErr w:type="spellEnd"/>
          </w:p>
        </w:tc>
        <w:tc>
          <w:tcPr>
            <w:tcW w:w="1560" w:type="dxa"/>
            <w:vAlign w:val="center"/>
          </w:tcPr>
          <w:p w14:paraId="04549524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proofErr w:type="gramStart"/>
            <w:r w:rsidRPr="00324CD1">
              <w:rPr>
                <w:sz w:val="18"/>
                <w:szCs w:val="18"/>
              </w:rPr>
              <w:t>as</w:t>
            </w:r>
            <w:proofErr w:type="gramEnd"/>
            <w:r w:rsidRPr="00324CD1">
              <w:rPr>
                <w:sz w:val="18"/>
                <w:szCs w:val="18"/>
              </w:rPr>
              <w:t xml:space="preserve"> in Vogel et al.</w:t>
            </w:r>
          </w:p>
        </w:tc>
        <w:tc>
          <w:tcPr>
            <w:tcW w:w="2693" w:type="dxa"/>
            <w:vAlign w:val="center"/>
          </w:tcPr>
          <w:p w14:paraId="3BEA2879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Neuro2a and HEK293</w:t>
            </w:r>
          </w:p>
        </w:tc>
        <w:tc>
          <w:tcPr>
            <w:tcW w:w="1701" w:type="dxa"/>
            <w:vAlign w:val="center"/>
          </w:tcPr>
          <w:p w14:paraId="211F6BBF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Viral transduction</w:t>
            </w:r>
          </w:p>
        </w:tc>
        <w:tc>
          <w:tcPr>
            <w:tcW w:w="1276" w:type="dxa"/>
            <w:vAlign w:val="center"/>
          </w:tcPr>
          <w:p w14:paraId="4D75444B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DamID-seq</w:t>
            </w:r>
          </w:p>
        </w:tc>
        <w:tc>
          <w:tcPr>
            <w:tcW w:w="2301" w:type="dxa"/>
            <w:vAlign w:val="center"/>
          </w:tcPr>
          <w:p w14:paraId="26C9DD25" w14:textId="77777777" w:rsidR="006305F0" w:rsidRDefault="006305F0" w:rsidP="006305F0">
            <w:pPr>
              <w:jc w:val="center"/>
              <w:rPr>
                <w:sz w:val="18"/>
                <w:szCs w:val="18"/>
              </w:rPr>
            </w:pPr>
            <w:r w:rsidRPr="00664177">
              <w:rPr>
                <w:sz w:val="18"/>
                <w:szCs w:val="18"/>
              </w:rPr>
              <w:t>Illumina HiSeq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Tox</w:t>
            </w:r>
            <w:proofErr w:type="spellEnd"/>
          </w:p>
          <w:p w14:paraId="29359D80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</w:t>
            </w:r>
            <w:r w:rsidRPr="00324CD1">
              <w:rPr>
                <w:sz w:val="18"/>
                <w:szCs w:val="18"/>
              </w:rPr>
              <w:t>inding</w:t>
            </w:r>
            <w:proofErr w:type="gramEnd"/>
            <w:r>
              <w:rPr>
                <w:sz w:val="18"/>
                <w:szCs w:val="18"/>
              </w:rPr>
              <w:t xml:space="preserve"> not detected </w:t>
            </w:r>
            <w:r w:rsidRPr="00324CD1">
              <w:rPr>
                <w:sz w:val="18"/>
                <w:szCs w:val="18"/>
              </w:rPr>
              <w:t>in Neuro2a cells</w:t>
            </w:r>
          </w:p>
        </w:tc>
      </w:tr>
      <w:tr w:rsidR="006305F0" w:rsidRPr="00324CD1" w14:paraId="3178B4B1" w14:textId="77777777" w:rsidTr="0093549A">
        <w:trPr>
          <w:trHeight w:val="292"/>
        </w:trPr>
        <w:tc>
          <w:tcPr>
            <w:tcW w:w="1668" w:type="dxa"/>
            <w:vAlign w:val="center"/>
          </w:tcPr>
          <w:p w14:paraId="44C0E3E6" w14:textId="77777777" w:rsidR="006305F0" w:rsidRDefault="006305F0" w:rsidP="006305F0">
            <w:pPr>
              <w:jc w:val="center"/>
              <w:rPr>
                <w:sz w:val="18"/>
                <w:szCs w:val="18"/>
              </w:rPr>
            </w:pPr>
            <w:proofErr w:type="spellStart"/>
            <w:r w:rsidRPr="00324CD1">
              <w:rPr>
                <w:sz w:val="18"/>
                <w:szCs w:val="18"/>
              </w:rPr>
              <w:t>Bouveret</w:t>
            </w:r>
            <w:proofErr w:type="spellEnd"/>
            <w:r w:rsidRPr="00324CD1">
              <w:rPr>
                <w:sz w:val="18"/>
                <w:szCs w:val="18"/>
              </w:rPr>
              <w:t xml:space="preserve"> et al.</w:t>
            </w:r>
          </w:p>
          <w:p w14:paraId="36F3B596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eLife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3E8A1CD3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2015</w:t>
            </w:r>
          </w:p>
        </w:tc>
        <w:tc>
          <w:tcPr>
            <w:tcW w:w="1701" w:type="dxa"/>
            <w:vAlign w:val="center"/>
          </w:tcPr>
          <w:p w14:paraId="5380A29E" w14:textId="77777777" w:rsidR="006305F0" w:rsidRPr="00324CD1" w:rsidRDefault="006305F0" w:rsidP="006305F0">
            <w:pPr>
              <w:jc w:val="center"/>
              <w:rPr>
                <w:i/>
                <w:sz w:val="18"/>
                <w:szCs w:val="18"/>
              </w:rPr>
            </w:pPr>
            <w:r w:rsidRPr="00324CD1">
              <w:rPr>
                <w:i/>
                <w:sz w:val="18"/>
                <w:szCs w:val="18"/>
              </w:rPr>
              <w:t>NKX2-5</w:t>
            </w:r>
            <w:r>
              <w:rPr>
                <w:i/>
                <w:sz w:val="18"/>
                <w:szCs w:val="18"/>
              </w:rPr>
              <w:t>, Elk1, Elk4</w:t>
            </w:r>
          </w:p>
        </w:tc>
        <w:tc>
          <w:tcPr>
            <w:tcW w:w="1560" w:type="dxa"/>
            <w:vAlign w:val="center"/>
          </w:tcPr>
          <w:p w14:paraId="08EB6AAF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proofErr w:type="gramStart"/>
            <w:r w:rsidRPr="00324CD1">
              <w:rPr>
                <w:sz w:val="18"/>
                <w:szCs w:val="18"/>
              </w:rPr>
              <w:t>as</w:t>
            </w:r>
            <w:proofErr w:type="gramEnd"/>
            <w:r w:rsidRPr="00324CD1">
              <w:rPr>
                <w:sz w:val="18"/>
                <w:szCs w:val="18"/>
              </w:rPr>
              <w:t xml:space="preserve"> in Vogel et al.</w:t>
            </w:r>
          </w:p>
        </w:tc>
        <w:tc>
          <w:tcPr>
            <w:tcW w:w="2693" w:type="dxa"/>
            <w:vAlign w:val="center"/>
          </w:tcPr>
          <w:p w14:paraId="4A686289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HL-1</w:t>
            </w:r>
          </w:p>
        </w:tc>
        <w:tc>
          <w:tcPr>
            <w:tcW w:w="1701" w:type="dxa"/>
            <w:vAlign w:val="center"/>
          </w:tcPr>
          <w:p w14:paraId="21990CFE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Viral transduction</w:t>
            </w:r>
          </w:p>
        </w:tc>
        <w:tc>
          <w:tcPr>
            <w:tcW w:w="1276" w:type="dxa"/>
            <w:vAlign w:val="center"/>
          </w:tcPr>
          <w:p w14:paraId="07944358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DamID-chip</w:t>
            </w:r>
          </w:p>
        </w:tc>
        <w:tc>
          <w:tcPr>
            <w:tcW w:w="2301" w:type="dxa"/>
            <w:vAlign w:val="center"/>
          </w:tcPr>
          <w:p w14:paraId="5DE83CFE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proofErr w:type="spellStart"/>
            <w:r w:rsidRPr="00664177">
              <w:rPr>
                <w:sz w:val="18"/>
                <w:szCs w:val="18"/>
              </w:rPr>
              <w:t>Affymetrix</w:t>
            </w:r>
            <w:proofErr w:type="spellEnd"/>
            <w:r w:rsidRPr="00664177">
              <w:rPr>
                <w:sz w:val="18"/>
                <w:szCs w:val="18"/>
              </w:rPr>
              <w:t xml:space="preserve"> mouse 1.0R promoter microarrays</w:t>
            </w:r>
            <w:r>
              <w:rPr>
                <w:sz w:val="18"/>
                <w:szCs w:val="18"/>
              </w:rPr>
              <w:t xml:space="preserve">, ~1217 peaks identified </w:t>
            </w:r>
          </w:p>
        </w:tc>
      </w:tr>
      <w:tr w:rsidR="006305F0" w:rsidRPr="00324CD1" w14:paraId="458B4289" w14:textId="77777777" w:rsidTr="0093549A">
        <w:trPr>
          <w:trHeight w:val="292"/>
        </w:trPr>
        <w:tc>
          <w:tcPr>
            <w:tcW w:w="1668" w:type="dxa"/>
            <w:vAlign w:val="center"/>
          </w:tcPr>
          <w:p w14:paraId="7EB8AAA9" w14:textId="77777777" w:rsidR="006305F0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Jacinto et al.</w:t>
            </w:r>
          </w:p>
          <w:p w14:paraId="0D7816B9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Genes &amp; </w:t>
            </w:r>
            <w:proofErr w:type="spellStart"/>
            <w:r>
              <w:rPr>
                <w:sz w:val="18"/>
                <w:szCs w:val="18"/>
              </w:rPr>
              <w:t>Dev</w:t>
            </w:r>
            <w:proofErr w:type="spellEnd"/>
          </w:p>
        </w:tc>
        <w:tc>
          <w:tcPr>
            <w:tcW w:w="708" w:type="dxa"/>
            <w:vAlign w:val="center"/>
          </w:tcPr>
          <w:p w14:paraId="530C7E77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2015</w:t>
            </w:r>
          </w:p>
        </w:tc>
        <w:tc>
          <w:tcPr>
            <w:tcW w:w="1701" w:type="dxa"/>
            <w:vAlign w:val="center"/>
          </w:tcPr>
          <w:p w14:paraId="215C6B1B" w14:textId="77777777" w:rsidR="006305F0" w:rsidRPr="00324CD1" w:rsidRDefault="006305F0" w:rsidP="006305F0">
            <w:pPr>
              <w:jc w:val="center"/>
              <w:rPr>
                <w:i/>
                <w:sz w:val="18"/>
                <w:szCs w:val="18"/>
              </w:rPr>
            </w:pPr>
            <w:r w:rsidRPr="00324CD1">
              <w:rPr>
                <w:i/>
                <w:sz w:val="18"/>
                <w:szCs w:val="18"/>
              </w:rPr>
              <w:t>Oct4</w:t>
            </w:r>
          </w:p>
        </w:tc>
        <w:tc>
          <w:tcPr>
            <w:tcW w:w="1560" w:type="dxa"/>
            <w:vAlign w:val="center"/>
          </w:tcPr>
          <w:p w14:paraId="7185B669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proofErr w:type="gramStart"/>
            <w:r w:rsidRPr="00324CD1">
              <w:rPr>
                <w:sz w:val="18"/>
                <w:szCs w:val="18"/>
              </w:rPr>
              <w:t>as</w:t>
            </w:r>
            <w:proofErr w:type="gramEnd"/>
            <w:r w:rsidRPr="00324CD1">
              <w:rPr>
                <w:sz w:val="18"/>
                <w:szCs w:val="18"/>
              </w:rPr>
              <w:t xml:space="preserve"> in Vogel et al.</w:t>
            </w:r>
          </w:p>
        </w:tc>
        <w:tc>
          <w:tcPr>
            <w:tcW w:w="2693" w:type="dxa"/>
            <w:vAlign w:val="center"/>
          </w:tcPr>
          <w:p w14:paraId="31B3BE8D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ouse </w:t>
            </w:r>
            <w:r w:rsidRPr="00324CD1">
              <w:rPr>
                <w:sz w:val="18"/>
                <w:szCs w:val="18"/>
              </w:rPr>
              <w:t>ESCs</w:t>
            </w:r>
          </w:p>
        </w:tc>
        <w:tc>
          <w:tcPr>
            <w:tcW w:w="1701" w:type="dxa"/>
            <w:vAlign w:val="center"/>
          </w:tcPr>
          <w:p w14:paraId="57A1E9FC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Viral transduction</w:t>
            </w:r>
          </w:p>
        </w:tc>
        <w:tc>
          <w:tcPr>
            <w:tcW w:w="1276" w:type="dxa"/>
            <w:vAlign w:val="center"/>
          </w:tcPr>
          <w:p w14:paraId="799A3C50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DamID-seq</w:t>
            </w:r>
          </w:p>
        </w:tc>
        <w:tc>
          <w:tcPr>
            <w:tcW w:w="2301" w:type="dxa"/>
            <w:vAlign w:val="center"/>
          </w:tcPr>
          <w:p w14:paraId="2D08CC1D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DpnII digestion not performed</w:t>
            </w:r>
            <w:r>
              <w:rPr>
                <w:sz w:val="18"/>
                <w:szCs w:val="18"/>
              </w:rPr>
              <w:t xml:space="preserve"> before PCR </w:t>
            </w:r>
            <w:proofErr w:type="spellStart"/>
            <w:r>
              <w:rPr>
                <w:sz w:val="18"/>
                <w:szCs w:val="18"/>
              </w:rPr>
              <w:t>amplificaiton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664177">
              <w:rPr>
                <w:sz w:val="18"/>
                <w:szCs w:val="18"/>
              </w:rPr>
              <w:t>Illumina HiSeq</w:t>
            </w:r>
            <w:proofErr w:type="gramStart"/>
            <w:r>
              <w:rPr>
                <w:sz w:val="18"/>
                <w:szCs w:val="18"/>
              </w:rPr>
              <w:t>,  numbers</w:t>
            </w:r>
            <w:proofErr w:type="gramEnd"/>
            <w:r>
              <w:rPr>
                <w:sz w:val="18"/>
                <w:szCs w:val="18"/>
              </w:rPr>
              <w:t xml:space="preserve"> of identified peaks not described</w:t>
            </w:r>
          </w:p>
        </w:tc>
      </w:tr>
      <w:tr w:rsidR="006305F0" w:rsidRPr="00324CD1" w14:paraId="53EB9DAD" w14:textId="77777777" w:rsidTr="0093549A">
        <w:trPr>
          <w:trHeight w:val="292"/>
        </w:trPr>
        <w:tc>
          <w:tcPr>
            <w:tcW w:w="1668" w:type="dxa"/>
            <w:vAlign w:val="center"/>
          </w:tcPr>
          <w:p w14:paraId="0A845EFC" w14:textId="77777777" w:rsidR="006305F0" w:rsidRDefault="006305F0" w:rsidP="006305F0">
            <w:pPr>
              <w:jc w:val="center"/>
              <w:rPr>
                <w:sz w:val="18"/>
                <w:szCs w:val="18"/>
              </w:rPr>
            </w:pPr>
            <w:proofErr w:type="spellStart"/>
            <w:r w:rsidRPr="00324CD1">
              <w:rPr>
                <w:sz w:val="18"/>
                <w:szCs w:val="18"/>
              </w:rPr>
              <w:t>Thambyrajah</w:t>
            </w:r>
            <w:proofErr w:type="spellEnd"/>
            <w:r w:rsidRPr="00324CD1">
              <w:rPr>
                <w:sz w:val="18"/>
                <w:szCs w:val="18"/>
              </w:rPr>
              <w:t xml:space="preserve"> et al.</w:t>
            </w:r>
          </w:p>
          <w:p w14:paraId="133C9B87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Nature Cell </w:t>
            </w:r>
            <w:proofErr w:type="spellStart"/>
            <w:r>
              <w:rPr>
                <w:sz w:val="18"/>
                <w:szCs w:val="18"/>
              </w:rPr>
              <w:t>Biol</w:t>
            </w:r>
            <w:proofErr w:type="spellEnd"/>
          </w:p>
        </w:tc>
        <w:tc>
          <w:tcPr>
            <w:tcW w:w="708" w:type="dxa"/>
            <w:vAlign w:val="center"/>
          </w:tcPr>
          <w:p w14:paraId="17274371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2015</w:t>
            </w:r>
          </w:p>
        </w:tc>
        <w:tc>
          <w:tcPr>
            <w:tcW w:w="1701" w:type="dxa"/>
            <w:vAlign w:val="center"/>
          </w:tcPr>
          <w:p w14:paraId="5852FEC5" w14:textId="77777777" w:rsidR="006305F0" w:rsidRPr="00324CD1" w:rsidRDefault="006305F0" w:rsidP="006305F0">
            <w:pPr>
              <w:jc w:val="center"/>
              <w:rPr>
                <w:i/>
                <w:sz w:val="18"/>
                <w:szCs w:val="18"/>
              </w:rPr>
            </w:pPr>
            <w:r w:rsidRPr="00324CD1">
              <w:rPr>
                <w:i/>
                <w:sz w:val="18"/>
                <w:szCs w:val="18"/>
              </w:rPr>
              <w:t>Gfi1/Gfi1B</w:t>
            </w:r>
          </w:p>
        </w:tc>
        <w:tc>
          <w:tcPr>
            <w:tcW w:w="1560" w:type="dxa"/>
            <w:vAlign w:val="center"/>
          </w:tcPr>
          <w:p w14:paraId="0304B8AB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proofErr w:type="gramStart"/>
            <w:r w:rsidRPr="00324CD1">
              <w:rPr>
                <w:sz w:val="18"/>
                <w:szCs w:val="18"/>
              </w:rPr>
              <w:t>as</w:t>
            </w:r>
            <w:proofErr w:type="gramEnd"/>
            <w:r w:rsidRPr="00324CD1">
              <w:rPr>
                <w:sz w:val="18"/>
                <w:szCs w:val="18"/>
              </w:rPr>
              <w:t xml:space="preserve"> in Vogel et al.</w:t>
            </w:r>
          </w:p>
        </w:tc>
        <w:tc>
          <w:tcPr>
            <w:tcW w:w="2693" w:type="dxa"/>
            <w:vAlign w:val="center"/>
          </w:tcPr>
          <w:p w14:paraId="672D1737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Mouse </w:t>
            </w:r>
            <w:r w:rsidRPr="00324CD1">
              <w:rPr>
                <w:sz w:val="18"/>
                <w:szCs w:val="18"/>
              </w:rPr>
              <w:t xml:space="preserve">ESC-derived </w:t>
            </w:r>
            <w:proofErr w:type="spellStart"/>
            <w:r w:rsidRPr="00324CD1">
              <w:rPr>
                <w:sz w:val="18"/>
                <w:szCs w:val="18"/>
              </w:rPr>
              <w:t>haemogenic</w:t>
            </w:r>
            <w:proofErr w:type="spellEnd"/>
            <w:r w:rsidRPr="00324CD1">
              <w:rPr>
                <w:sz w:val="18"/>
                <w:szCs w:val="18"/>
              </w:rPr>
              <w:t xml:space="preserve"> endothelium (HE) cells</w:t>
            </w:r>
          </w:p>
        </w:tc>
        <w:tc>
          <w:tcPr>
            <w:tcW w:w="1701" w:type="dxa"/>
            <w:vAlign w:val="center"/>
          </w:tcPr>
          <w:p w14:paraId="47E0816F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 xml:space="preserve">Dam/Dam-Gfi1/Dam-Gfi1b targeted to </w:t>
            </w:r>
            <w:r w:rsidRPr="00324CD1">
              <w:rPr>
                <w:i/>
                <w:sz w:val="18"/>
                <w:szCs w:val="18"/>
              </w:rPr>
              <w:t>Ainv18</w:t>
            </w:r>
            <w:r w:rsidRPr="00324CD1">
              <w:rPr>
                <w:sz w:val="18"/>
                <w:szCs w:val="18"/>
              </w:rPr>
              <w:t xml:space="preserve"> locus</w:t>
            </w:r>
          </w:p>
        </w:tc>
        <w:tc>
          <w:tcPr>
            <w:tcW w:w="1276" w:type="dxa"/>
            <w:vAlign w:val="center"/>
          </w:tcPr>
          <w:p w14:paraId="0AD251C0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324CD1">
              <w:rPr>
                <w:sz w:val="18"/>
                <w:szCs w:val="18"/>
              </w:rPr>
              <w:t>DamID-seq</w:t>
            </w:r>
          </w:p>
        </w:tc>
        <w:tc>
          <w:tcPr>
            <w:tcW w:w="2301" w:type="dxa"/>
            <w:vAlign w:val="center"/>
          </w:tcPr>
          <w:p w14:paraId="4196DEBC" w14:textId="77777777" w:rsidR="006305F0" w:rsidRPr="00324CD1" w:rsidRDefault="006305F0" w:rsidP="006305F0">
            <w:pPr>
              <w:jc w:val="center"/>
              <w:rPr>
                <w:sz w:val="18"/>
                <w:szCs w:val="18"/>
              </w:rPr>
            </w:pPr>
            <w:r w:rsidRPr="00664177">
              <w:rPr>
                <w:sz w:val="18"/>
                <w:szCs w:val="18"/>
              </w:rPr>
              <w:t>Illumina HiSeq</w:t>
            </w:r>
            <w:r>
              <w:rPr>
                <w:sz w:val="18"/>
                <w:szCs w:val="18"/>
              </w:rPr>
              <w:t>, numbers of identified peaks not described</w:t>
            </w:r>
          </w:p>
        </w:tc>
      </w:tr>
    </w:tbl>
    <w:p w14:paraId="73D425F4" w14:textId="6C3E8E48" w:rsidR="00224986" w:rsidRPr="00224986" w:rsidRDefault="00224986" w:rsidP="00224986">
      <w:pPr>
        <w:rPr>
          <w:sz w:val="22"/>
          <w:szCs w:val="22"/>
        </w:rPr>
      </w:pPr>
    </w:p>
    <w:p w14:paraId="019082BE" w14:textId="36E54409" w:rsidR="00224986" w:rsidRPr="00224986" w:rsidRDefault="00224986" w:rsidP="00224986">
      <w:pPr>
        <w:rPr>
          <w:sz w:val="22"/>
          <w:szCs w:val="22"/>
        </w:rPr>
      </w:pPr>
    </w:p>
    <w:p w14:paraId="7DA2B2F4" w14:textId="146FEC0F" w:rsidR="00224986" w:rsidRPr="00224986" w:rsidRDefault="00224986" w:rsidP="00224986">
      <w:pPr>
        <w:rPr>
          <w:sz w:val="22"/>
          <w:szCs w:val="22"/>
        </w:rPr>
      </w:pPr>
    </w:p>
    <w:p w14:paraId="6938E0C8" w14:textId="24BFA64F" w:rsidR="00224986" w:rsidRPr="00224986" w:rsidRDefault="00224986" w:rsidP="00224986">
      <w:pPr>
        <w:rPr>
          <w:sz w:val="22"/>
          <w:szCs w:val="22"/>
        </w:rPr>
      </w:pPr>
    </w:p>
    <w:p w14:paraId="13827A0A" w14:textId="77777777" w:rsidR="00224986" w:rsidRPr="00224986" w:rsidRDefault="00224986" w:rsidP="00224986">
      <w:pPr>
        <w:rPr>
          <w:sz w:val="22"/>
          <w:szCs w:val="22"/>
        </w:rPr>
      </w:pPr>
    </w:p>
    <w:p w14:paraId="37FBA193" w14:textId="77777777" w:rsidR="00224986" w:rsidRPr="00224986" w:rsidRDefault="00224986" w:rsidP="00224986">
      <w:pPr>
        <w:rPr>
          <w:sz w:val="22"/>
          <w:szCs w:val="22"/>
        </w:rPr>
      </w:pPr>
    </w:p>
    <w:p w14:paraId="7D7C635B" w14:textId="77777777" w:rsidR="00224986" w:rsidRPr="00224986" w:rsidRDefault="00224986" w:rsidP="00224986">
      <w:pPr>
        <w:rPr>
          <w:sz w:val="22"/>
          <w:szCs w:val="22"/>
        </w:rPr>
      </w:pPr>
    </w:p>
    <w:p w14:paraId="2074B0FD" w14:textId="77777777" w:rsidR="00224986" w:rsidRPr="00224986" w:rsidRDefault="00224986" w:rsidP="00224986">
      <w:pPr>
        <w:rPr>
          <w:sz w:val="22"/>
          <w:szCs w:val="22"/>
        </w:rPr>
      </w:pPr>
    </w:p>
    <w:p w14:paraId="73FE623E" w14:textId="77777777" w:rsidR="00224986" w:rsidRPr="00224986" w:rsidRDefault="00224986" w:rsidP="00224986">
      <w:pPr>
        <w:rPr>
          <w:sz w:val="22"/>
          <w:szCs w:val="22"/>
        </w:rPr>
      </w:pPr>
    </w:p>
    <w:p w14:paraId="3ED9F62F" w14:textId="77777777" w:rsidR="00224986" w:rsidRPr="00224986" w:rsidRDefault="00224986" w:rsidP="00224986">
      <w:pPr>
        <w:rPr>
          <w:sz w:val="22"/>
          <w:szCs w:val="22"/>
        </w:rPr>
      </w:pPr>
    </w:p>
    <w:p w14:paraId="335B0423" w14:textId="77777777" w:rsidR="00224986" w:rsidRPr="00224986" w:rsidRDefault="00224986" w:rsidP="00224986">
      <w:pPr>
        <w:rPr>
          <w:sz w:val="22"/>
          <w:szCs w:val="22"/>
        </w:rPr>
      </w:pPr>
    </w:p>
    <w:p w14:paraId="1D8459BB" w14:textId="77777777" w:rsidR="00224986" w:rsidRPr="00224986" w:rsidRDefault="00224986" w:rsidP="00224986">
      <w:pPr>
        <w:rPr>
          <w:sz w:val="22"/>
          <w:szCs w:val="22"/>
        </w:rPr>
      </w:pPr>
    </w:p>
    <w:p w14:paraId="4F9A9131" w14:textId="77777777" w:rsidR="00224986" w:rsidRPr="00224986" w:rsidRDefault="00224986" w:rsidP="00224986">
      <w:pPr>
        <w:rPr>
          <w:sz w:val="22"/>
          <w:szCs w:val="22"/>
        </w:rPr>
      </w:pPr>
    </w:p>
    <w:p w14:paraId="402C6897" w14:textId="77777777" w:rsidR="00224986" w:rsidRPr="00224986" w:rsidRDefault="00224986" w:rsidP="00224986">
      <w:pPr>
        <w:rPr>
          <w:sz w:val="22"/>
          <w:szCs w:val="22"/>
        </w:rPr>
      </w:pPr>
    </w:p>
    <w:p w14:paraId="7FF76AE2" w14:textId="77777777" w:rsidR="00224986" w:rsidRPr="00224986" w:rsidRDefault="00224986" w:rsidP="00224986">
      <w:pPr>
        <w:rPr>
          <w:sz w:val="22"/>
          <w:szCs w:val="22"/>
        </w:rPr>
      </w:pPr>
    </w:p>
    <w:p w14:paraId="2789452B" w14:textId="77777777" w:rsidR="00224986" w:rsidRPr="00224986" w:rsidRDefault="00224986" w:rsidP="00224986">
      <w:pPr>
        <w:rPr>
          <w:sz w:val="22"/>
          <w:szCs w:val="22"/>
        </w:rPr>
      </w:pPr>
    </w:p>
    <w:p w14:paraId="34DB2316" w14:textId="582F56B1" w:rsidR="00224986" w:rsidRDefault="00224986" w:rsidP="00224986">
      <w:pPr>
        <w:rPr>
          <w:sz w:val="22"/>
          <w:szCs w:val="22"/>
        </w:rPr>
      </w:pPr>
    </w:p>
    <w:p w14:paraId="1A7034D9" w14:textId="77777777" w:rsidR="00324CD1" w:rsidRDefault="00324CD1" w:rsidP="00224986">
      <w:pPr>
        <w:tabs>
          <w:tab w:val="left" w:pos="8489"/>
        </w:tabs>
        <w:rPr>
          <w:sz w:val="22"/>
          <w:szCs w:val="22"/>
        </w:rPr>
      </w:pPr>
    </w:p>
    <w:p w14:paraId="5DA81BEF" w14:textId="77777777" w:rsidR="00324CD1" w:rsidRDefault="00324CD1" w:rsidP="00224986">
      <w:pPr>
        <w:tabs>
          <w:tab w:val="left" w:pos="8489"/>
        </w:tabs>
        <w:rPr>
          <w:sz w:val="22"/>
          <w:szCs w:val="22"/>
        </w:rPr>
      </w:pPr>
    </w:p>
    <w:p w14:paraId="15447505" w14:textId="77777777" w:rsidR="00324CD1" w:rsidRDefault="00324CD1" w:rsidP="00224986">
      <w:pPr>
        <w:tabs>
          <w:tab w:val="left" w:pos="8489"/>
        </w:tabs>
        <w:rPr>
          <w:sz w:val="22"/>
          <w:szCs w:val="22"/>
        </w:rPr>
      </w:pPr>
    </w:p>
    <w:p w14:paraId="7E4A0872" w14:textId="77777777" w:rsidR="00324CD1" w:rsidRDefault="00324CD1" w:rsidP="00224986">
      <w:pPr>
        <w:tabs>
          <w:tab w:val="left" w:pos="8489"/>
        </w:tabs>
        <w:rPr>
          <w:sz w:val="22"/>
          <w:szCs w:val="22"/>
        </w:rPr>
      </w:pPr>
    </w:p>
    <w:p w14:paraId="7932F020" w14:textId="77777777" w:rsidR="00324CD1" w:rsidRDefault="00324CD1" w:rsidP="00224986">
      <w:pPr>
        <w:tabs>
          <w:tab w:val="left" w:pos="8489"/>
        </w:tabs>
        <w:rPr>
          <w:sz w:val="22"/>
          <w:szCs w:val="22"/>
        </w:rPr>
      </w:pPr>
    </w:p>
    <w:p w14:paraId="2B1D9680" w14:textId="6ABB8D2C" w:rsidR="00913DFC" w:rsidRPr="00224986" w:rsidRDefault="00913DFC" w:rsidP="00224986">
      <w:pPr>
        <w:tabs>
          <w:tab w:val="left" w:pos="8489"/>
        </w:tabs>
        <w:rPr>
          <w:sz w:val="22"/>
          <w:szCs w:val="22"/>
        </w:rPr>
      </w:pPr>
    </w:p>
    <w:sectPr w:rsidR="00913DFC" w:rsidRPr="00224986" w:rsidSect="0038066C">
      <w:pgSz w:w="16817" w:h="11901" w:orient="landscape"/>
      <w:pgMar w:top="1797" w:right="1440" w:bottom="1797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C4D879" w15:done="0"/>
  <w15:commentEx w15:paraId="7980662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346A3" w14:textId="77777777" w:rsidR="00324CD1" w:rsidRDefault="00324CD1" w:rsidP="00324CD1">
      <w:r>
        <w:separator/>
      </w:r>
    </w:p>
  </w:endnote>
  <w:endnote w:type="continuationSeparator" w:id="0">
    <w:p w14:paraId="1B148BBA" w14:textId="77777777" w:rsidR="00324CD1" w:rsidRDefault="00324CD1" w:rsidP="0032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EE5CC" w14:textId="77777777" w:rsidR="00324CD1" w:rsidRDefault="00324CD1" w:rsidP="00324CD1">
      <w:r>
        <w:separator/>
      </w:r>
    </w:p>
  </w:footnote>
  <w:footnote w:type="continuationSeparator" w:id="0">
    <w:p w14:paraId="044E9417" w14:textId="77777777" w:rsidR="00324CD1" w:rsidRDefault="00324CD1" w:rsidP="0032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911"/>
    <w:multiLevelType w:val="multilevel"/>
    <w:tmpl w:val="9274F622"/>
    <w:lvl w:ilvl="0">
      <w:start w:val="1"/>
      <w:numFmt w:val="decimal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5174399"/>
    <w:multiLevelType w:val="multilevel"/>
    <w:tmpl w:val="E990EC58"/>
    <w:lvl w:ilvl="0">
      <w:start w:val="2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upperLetter"/>
      <w:lvlText w:val="Appendix 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7A968BB"/>
    <w:multiLevelType w:val="multilevel"/>
    <w:tmpl w:val="7390EEF6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upperLetter"/>
      <w:lvlText w:val="Appendix 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JI Keisuke">
    <w15:presenceInfo w15:providerId="AD" w15:userId="S-1-5-21-861567501-1417001333-682003330-184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6B"/>
    <w:rsid w:val="00014B63"/>
    <w:rsid w:val="00033F5D"/>
    <w:rsid w:val="000934AF"/>
    <w:rsid w:val="000A2F96"/>
    <w:rsid w:val="001337B0"/>
    <w:rsid w:val="00224986"/>
    <w:rsid w:val="002266D5"/>
    <w:rsid w:val="002849A9"/>
    <w:rsid w:val="002D59E1"/>
    <w:rsid w:val="00323CDE"/>
    <w:rsid w:val="00324CD1"/>
    <w:rsid w:val="00344F3D"/>
    <w:rsid w:val="0038066C"/>
    <w:rsid w:val="003E086B"/>
    <w:rsid w:val="006305F0"/>
    <w:rsid w:val="00664177"/>
    <w:rsid w:val="00706E9B"/>
    <w:rsid w:val="00895E7D"/>
    <w:rsid w:val="0090085A"/>
    <w:rsid w:val="00913DFC"/>
    <w:rsid w:val="00932E91"/>
    <w:rsid w:val="0093549A"/>
    <w:rsid w:val="00967CD2"/>
    <w:rsid w:val="00984BB4"/>
    <w:rsid w:val="0098666D"/>
    <w:rsid w:val="00AD4D5C"/>
    <w:rsid w:val="00AF059D"/>
    <w:rsid w:val="00B64159"/>
    <w:rsid w:val="00B95F41"/>
    <w:rsid w:val="00CA6429"/>
    <w:rsid w:val="00DF002E"/>
    <w:rsid w:val="00E14DD3"/>
    <w:rsid w:val="00EB02B3"/>
    <w:rsid w:val="00EF64CE"/>
    <w:rsid w:val="00F251EF"/>
    <w:rsid w:val="00FA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2295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0601"/>
    <w:pPr>
      <w:keepNext/>
      <w:keepLines/>
      <w:spacing w:before="200" w:line="360" w:lineRule="auto"/>
      <w:ind w:left="357" w:hanging="357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01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FA0601"/>
    <w:pPr>
      <w:spacing w:line="360" w:lineRule="auto"/>
      <w:jc w:val="both"/>
      <w:outlineLvl w:val="3"/>
    </w:pPr>
    <w:rPr>
      <w:rFonts w:ascii="Times New Roman" w:hAnsi="Times New Roman"/>
      <w:bCs w:val="0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51EF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A0601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3E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4C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CD1"/>
  </w:style>
  <w:style w:type="paragraph" w:styleId="Footer">
    <w:name w:val="footer"/>
    <w:basedOn w:val="Normal"/>
    <w:link w:val="FooterChar"/>
    <w:uiPriority w:val="99"/>
    <w:unhideWhenUsed/>
    <w:rsid w:val="00324C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CD1"/>
  </w:style>
  <w:style w:type="paragraph" w:styleId="BalloonText">
    <w:name w:val="Balloon Text"/>
    <w:basedOn w:val="Normal"/>
    <w:link w:val="BalloonTextChar"/>
    <w:uiPriority w:val="99"/>
    <w:semiHidden/>
    <w:unhideWhenUsed/>
    <w:rsid w:val="00324C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D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3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F5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41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0601"/>
    <w:pPr>
      <w:keepNext/>
      <w:keepLines/>
      <w:spacing w:before="200" w:line="360" w:lineRule="auto"/>
      <w:ind w:left="357" w:hanging="357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01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FA0601"/>
    <w:pPr>
      <w:spacing w:line="360" w:lineRule="auto"/>
      <w:jc w:val="both"/>
      <w:outlineLvl w:val="3"/>
    </w:pPr>
    <w:rPr>
      <w:rFonts w:ascii="Times New Roman" w:hAnsi="Times New Roman"/>
      <w:bCs w:val="0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51EF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A0601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3E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4C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CD1"/>
  </w:style>
  <w:style w:type="paragraph" w:styleId="Footer">
    <w:name w:val="footer"/>
    <w:basedOn w:val="Normal"/>
    <w:link w:val="FooterChar"/>
    <w:uiPriority w:val="99"/>
    <w:unhideWhenUsed/>
    <w:rsid w:val="00324C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CD1"/>
  </w:style>
  <w:style w:type="paragraph" w:styleId="BalloonText">
    <w:name w:val="Balloon Text"/>
    <w:basedOn w:val="Normal"/>
    <w:link w:val="BalloonTextChar"/>
    <w:uiPriority w:val="99"/>
    <w:semiHidden/>
    <w:unhideWhenUsed/>
    <w:rsid w:val="00324C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D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3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F5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41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203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18</cp:revision>
  <dcterms:created xsi:type="dcterms:W3CDTF">2017-05-30T14:59:00Z</dcterms:created>
  <dcterms:modified xsi:type="dcterms:W3CDTF">2017-06-16T15:19:00Z</dcterms:modified>
</cp:coreProperties>
</file>