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53" w:rsidRPr="00607AFB" w:rsidRDefault="00453B53" w:rsidP="00453B53">
      <w:pPr>
        <w:jc w:val="both"/>
        <w:rPr>
          <w:color w:val="000000" w:themeColor="text1"/>
        </w:rPr>
      </w:pPr>
      <w:bookmarkStart w:id="0" w:name="_GoBack"/>
      <w:bookmarkEnd w:id="0"/>
      <w:r w:rsidRPr="00607AFB">
        <w:rPr>
          <w:b/>
          <w:bCs/>
          <w:color w:val="000000" w:themeColor="text1"/>
        </w:rPr>
        <w:t xml:space="preserve">Supplemental Figure S1 GC skew plot of the circularized and curated </w:t>
      </w:r>
      <w:proofErr w:type="spellStart"/>
      <w:r w:rsidRPr="00607AFB">
        <w:rPr>
          <w:b/>
          <w:bCs/>
          <w:color w:val="000000" w:themeColor="text1"/>
        </w:rPr>
        <w:t>Saccharibacteria</w:t>
      </w:r>
      <w:proofErr w:type="spellEnd"/>
      <w:r w:rsidRPr="00607AFB">
        <w:rPr>
          <w:b/>
          <w:bCs/>
          <w:color w:val="000000" w:themeColor="text1"/>
        </w:rPr>
        <w:t xml:space="preserve"> genome from CG_WC.</w:t>
      </w:r>
      <w:r w:rsidRPr="00607AFB">
        <w:rPr>
          <w:color w:val="000000" w:themeColor="text1"/>
        </w:rPr>
        <w:t xml:space="preserve"> </w:t>
      </w:r>
      <w:proofErr w:type="spellStart"/>
      <w:proofErr w:type="gramStart"/>
      <w:r w:rsidRPr="00607AFB">
        <w:rPr>
          <w:color w:val="000000" w:themeColor="text1"/>
        </w:rPr>
        <w:t>iRep</w:t>
      </w:r>
      <w:proofErr w:type="spellEnd"/>
      <w:proofErr w:type="gramEnd"/>
      <w:r w:rsidRPr="00607AFB">
        <w:rPr>
          <w:color w:val="000000" w:themeColor="text1"/>
        </w:rPr>
        <w:t xml:space="preserve"> (Brown et al. 2016) was used to predict the position of the origin and terminus as well as calculate and plot the GC skew across the genome. </w:t>
      </w:r>
      <w:proofErr w:type="gramStart"/>
      <w:r w:rsidRPr="00607AFB">
        <w:rPr>
          <w:color w:val="000000" w:themeColor="text1"/>
        </w:rPr>
        <w:t>Predicted origin is represented by the red line</w:t>
      </w:r>
      <w:proofErr w:type="gramEnd"/>
      <w:r w:rsidRPr="00607AFB">
        <w:rPr>
          <w:color w:val="000000" w:themeColor="text1"/>
        </w:rPr>
        <w:t xml:space="preserve"> and predicted terminus is represented by the blue line. </w:t>
      </w:r>
    </w:p>
    <w:p w:rsidR="00453B53" w:rsidRPr="00607AFB" w:rsidRDefault="00453B53" w:rsidP="00453B53">
      <w:pPr>
        <w:rPr>
          <w:rFonts w:eastAsia="Times New Roman"/>
          <w:color w:val="000000" w:themeColor="text1"/>
        </w:rPr>
      </w:pPr>
    </w:p>
    <w:p w:rsidR="00453B53" w:rsidRPr="00607AFB" w:rsidRDefault="00453B53" w:rsidP="00453B53">
      <w:pPr>
        <w:jc w:val="both"/>
        <w:rPr>
          <w:color w:val="000000" w:themeColor="text1"/>
        </w:rPr>
      </w:pPr>
      <w:r w:rsidRPr="00607AFB">
        <w:rPr>
          <w:b/>
          <w:bCs/>
          <w:color w:val="000000" w:themeColor="text1"/>
        </w:rPr>
        <w:t>Supplemental Figure S2 Prodigal gene prediction results in poor quality gene models for eukaryotic genomes.</w:t>
      </w:r>
      <w:r w:rsidRPr="00607AFB">
        <w:rPr>
          <w:color w:val="000000" w:themeColor="text1"/>
        </w:rPr>
        <w:t xml:space="preserve"> (A-C) Prodigal predicted gene set as compared to the reference JGI annotation pipeline predicted gene set for the </w:t>
      </w:r>
      <w:proofErr w:type="spellStart"/>
      <w:r w:rsidRPr="00607AFB">
        <w:rPr>
          <w:color w:val="000000" w:themeColor="text1"/>
        </w:rPr>
        <w:t>Mycosphaerella</w:t>
      </w:r>
      <w:proofErr w:type="spellEnd"/>
      <w:r w:rsidRPr="00607AFB">
        <w:rPr>
          <w:color w:val="000000" w:themeColor="text1"/>
        </w:rPr>
        <w:t xml:space="preserve"> </w:t>
      </w:r>
      <w:proofErr w:type="spellStart"/>
      <w:r w:rsidRPr="00607AFB">
        <w:rPr>
          <w:color w:val="000000" w:themeColor="text1"/>
        </w:rPr>
        <w:t>gramanicola</w:t>
      </w:r>
      <w:proofErr w:type="spellEnd"/>
      <w:r w:rsidRPr="00607AFB">
        <w:rPr>
          <w:color w:val="000000" w:themeColor="text1"/>
        </w:rPr>
        <w:t xml:space="preserve"> genome. (A) Total number of predicted genes in each set. (B) Histogram of predicted gene lengths for both gene sets. Overlaid lines are kernel density estimate plots. (C) Comparison of for a given gene from one gene set, how many genes in the other gene set it overlaps. 99% of Prodigal predicted genes overlap either zero or one </w:t>
      </w:r>
      <w:proofErr w:type="gramStart"/>
      <w:r w:rsidRPr="00607AFB">
        <w:rPr>
          <w:color w:val="000000" w:themeColor="text1"/>
        </w:rPr>
        <w:t>genes</w:t>
      </w:r>
      <w:proofErr w:type="gramEnd"/>
      <w:r w:rsidRPr="00607AFB">
        <w:rPr>
          <w:color w:val="000000" w:themeColor="text1"/>
        </w:rPr>
        <w:t xml:space="preserve"> from the JGI predicted gene set. An overlap is defined as sharing any length of the same genomic region. (D-F) Prodigal predicted gene set compared to MAKER</w:t>
      </w:r>
      <w:r>
        <w:rPr>
          <w:color w:val="000000" w:themeColor="text1"/>
        </w:rPr>
        <w:t>2</w:t>
      </w:r>
      <w:r w:rsidRPr="00607AFB">
        <w:rPr>
          <w:color w:val="000000" w:themeColor="text1"/>
        </w:rPr>
        <w:t xml:space="preserve"> predicted gene set (using </w:t>
      </w:r>
      <w:proofErr w:type="spellStart"/>
      <w:r w:rsidRPr="00607AFB">
        <w:rPr>
          <w:color w:val="000000" w:themeColor="text1"/>
        </w:rPr>
        <w:t>GeneMark</w:t>
      </w:r>
      <w:proofErr w:type="spellEnd"/>
      <w:r w:rsidRPr="00607AFB">
        <w:rPr>
          <w:color w:val="000000" w:themeColor="text1"/>
        </w:rPr>
        <w:t xml:space="preserve">-ES and AUGUSTUS gene predictors) for the </w:t>
      </w:r>
      <w:proofErr w:type="spellStart"/>
      <w:r w:rsidRPr="00607AFB">
        <w:rPr>
          <w:color w:val="000000" w:themeColor="text1"/>
        </w:rPr>
        <w:t>WC_Fungi_A</w:t>
      </w:r>
      <w:proofErr w:type="spellEnd"/>
      <w:r w:rsidRPr="00607AFB">
        <w:rPr>
          <w:color w:val="000000" w:themeColor="text1"/>
        </w:rPr>
        <w:t xml:space="preserve"> genome binned from the CG_WC sample. (G) BUSCO completeness estimates for protein sets derived from Prodigal, MAKER</w:t>
      </w:r>
      <w:r>
        <w:rPr>
          <w:color w:val="000000" w:themeColor="text1"/>
        </w:rPr>
        <w:t>2</w:t>
      </w:r>
      <w:r w:rsidRPr="00607AFB">
        <w:rPr>
          <w:color w:val="000000" w:themeColor="text1"/>
        </w:rPr>
        <w:t xml:space="preserve"> (using </w:t>
      </w:r>
      <w:proofErr w:type="spellStart"/>
      <w:r w:rsidRPr="00607AFB">
        <w:rPr>
          <w:color w:val="000000" w:themeColor="text1"/>
        </w:rPr>
        <w:t>GeneMark</w:t>
      </w:r>
      <w:proofErr w:type="spellEnd"/>
      <w:r w:rsidRPr="00607AFB">
        <w:rPr>
          <w:color w:val="000000" w:themeColor="text1"/>
        </w:rPr>
        <w:t>-ES and AUGUSTUS gene predictors), and NCBI reference protein sets for the eukaryotic genomes listed in Figure 3A.</w:t>
      </w:r>
    </w:p>
    <w:p w:rsidR="00453B53" w:rsidRPr="00607AFB" w:rsidRDefault="00453B53" w:rsidP="00453B53">
      <w:pPr>
        <w:jc w:val="both"/>
        <w:rPr>
          <w:color w:val="000000" w:themeColor="text1"/>
        </w:rPr>
      </w:pPr>
    </w:p>
    <w:p w:rsidR="00453B53" w:rsidRPr="00607AFB" w:rsidRDefault="00453B53" w:rsidP="00453B53">
      <w:pPr>
        <w:jc w:val="both"/>
        <w:rPr>
          <w:color w:val="000000" w:themeColor="text1"/>
        </w:rPr>
      </w:pPr>
      <w:r w:rsidRPr="00607AFB">
        <w:rPr>
          <w:b/>
          <w:color w:val="000000" w:themeColor="text1"/>
        </w:rPr>
        <w:t xml:space="preserve">Supplemental Figure S3 Effect </w:t>
      </w:r>
      <w:r w:rsidRPr="00624ABC">
        <w:rPr>
          <w:b/>
          <w:color w:val="000000" w:themeColor="text1"/>
        </w:rPr>
        <w:t xml:space="preserve">of </w:t>
      </w:r>
      <w:r w:rsidRPr="00624ABC">
        <w:rPr>
          <w:b/>
          <w:i/>
          <w:color w:val="000000" w:themeColor="text1"/>
        </w:rPr>
        <w:t>k</w:t>
      </w:r>
      <w:r w:rsidRPr="00624ABC">
        <w:rPr>
          <w:b/>
          <w:color w:val="000000" w:themeColor="text1"/>
        </w:rPr>
        <w:t>-</w:t>
      </w:r>
      <w:proofErr w:type="spellStart"/>
      <w:r w:rsidRPr="00624ABC">
        <w:rPr>
          <w:b/>
          <w:color w:val="000000" w:themeColor="text1"/>
        </w:rPr>
        <w:t>mer</w:t>
      </w:r>
      <w:proofErr w:type="spellEnd"/>
      <w:r w:rsidRPr="00624ABC">
        <w:rPr>
          <w:b/>
          <w:color w:val="000000" w:themeColor="text1"/>
        </w:rPr>
        <w:t xml:space="preserve"> length</w:t>
      </w:r>
      <w:r w:rsidRPr="00607AFB">
        <w:rPr>
          <w:b/>
          <w:color w:val="000000" w:themeColor="text1"/>
        </w:rPr>
        <w:t xml:space="preserve"> and sequence length on prediction accuracy. (</w:t>
      </w:r>
      <w:r w:rsidRPr="00607AFB">
        <w:rPr>
          <w:color w:val="000000" w:themeColor="text1"/>
        </w:rPr>
        <w:t xml:space="preserve">A) Proportion of total sequence tested accurately recovered as either prokaryotic or eukaryotic for both eukaryotes (n=18) and prokaryotes (n=46) from phyla not represented in </w:t>
      </w:r>
      <w:proofErr w:type="spellStart"/>
      <w:r w:rsidRPr="00607AFB">
        <w:rPr>
          <w:color w:val="000000" w:themeColor="text1"/>
        </w:rPr>
        <w:t>EukRep’s</w:t>
      </w:r>
      <w:proofErr w:type="spellEnd"/>
      <w:r w:rsidRPr="00607AFB">
        <w:rPr>
          <w:color w:val="000000" w:themeColor="text1"/>
        </w:rPr>
        <w:t xml:space="preserve"> training set. (B) Proportion of total sequence tested accurately recovered as either prokaryotic or eukaryotic for both eukaryotes (n=18) and prokaryotes (n=46) with </w:t>
      </w:r>
      <w:proofErr w:type="spellStart"/>
      <w:r w:rsidRPr="00607AFB">
        <w:rPr>
          <w:color w:val="000000" w:themeColor="text1"/>
        </w:rPr>
        <w:t>taxator-tk</w:t>
      </w:r>
      <w:proofErr w:type="spellEnd"/>
      <w:r w:rsidRPr="00607AFB">
        <w:rPr>
          <w:color w:val="000000" w:themeColor="text1"/>
        </w:rPr>
        <w:t xml:space="preserve"> both with the genomes present in its reference set used for mapping or with the genomes removed from its reference set. (C) </w:t>
      </w:r>
      <w:proofErr w:type="spellStart"/>
      <w:r w:rsidRPr="00607AFB">
        <w:rPr>
          <w:color w:val="000000" w:themeColor="text1"/>
        </w:rPr>
        <w:t>EukRep</w:t>
      </w:r>
      <w:proofErr w:type="spellEnd"/>
      <w:r w:rsidRPr="00607AFB">
        <w:rPr>
          <w:color w:val="000000" w:themeColor="text1"/>
        </w:rPr>
        <w:t xml:space="preserve"> runtime on the CG_WC </w:t>
      </w:r>
      <w:proofErr w:type="spellStart"/>
      <w:r w:rsidRPr="00607AFB">
        <w:rPr>
          <w:color w:val="000000" w:themeColor="text1"/>
        </w:rPr>
        <w:t>metagenome</w:t>
      </w:r>
      <w:proofErr w:type="spellEnd"/>
      <w:r w:rsidRPr="00607AFB">
        <w:rPr>
          <w:color w:val="000000" w:themeColor="text1"/>
        </w:rPr>
        <w:t xml:space="preserve"> (874 </w:t>
      </w:r>
      <w:proofErr w:type="spellStart"/>
      <w:r w:rsidRPr="00607AFB">
        <w:rPr>
          <w:color w:val="000000" w:themeColor="text1"/>
        </w:rPr>
        <w:t>Mbp</w:t>
      </w:r>
      <w:proofErr w:type="spellEnd"/>
      <w:r w:rsidRPr="00607AFB">
        <w:rPr>
          <w:color w:val="000000" w:themeColor="text1"/>
        </w:rPr>
        <w:t xml:space="preserve"> in assembled length) on a single core utilizing </w:t>
      </w:r>
      <w:r w:rsidRPr="00624ABC">
        <w:rPr>
          <w:i/>
          <w:color w:val="000000" w:themeColor="text1"/>
        </w:rPr>
        <w:t>k</w:t>
      </w:r>
      <w:r>
        <w:rPr>
          <w:color w:val="000000" w:themeColor="text1"/>
        </w:rPr>
        <w:t>-</w:t>
      </w:r>
      <w:proofErr w:type="spellStart"/>
      <w:r w:rsidRPr="00607AFB">
        <w:rPr>
          <w:color w:val="000000" w:themeColor="text1"/>
        </w:rPr>
        <w:t>mer</w:t>
      </w:r>
      <w:proofErr w:type="spellEnd"/>
      <w:r w:rsidRPr="00607AFB">
        <w:rPr>
          <w:color w:val="000000" w:themeColor="text1"/>
        </w:rPr>
        <w:t xml:space="preserve"> lengths of 3-7bp. </w:t>
      </w:r>
    </w:p>
    <w:p w:rsidR="00453B53" w:rsidRPr="00607AFB" w:rsidRDefault="00453B53" w:rsidP="00453B53">
      <w:pPr>
        <w:rPr>
          <w:rFonts w:eastAsia="Times New Roman"/>
          <w:color w:val="000000" w:themeColor="text1"/>
        </w:rPr>
      </w:pPr>
    </w:p>
    <w:p w:rsidR="00453B53" w:rsidRPr="00607AFB" w:rsidRDefault="00453B53" w:rsidP="00453B53">
      <w:pPr>
        <w:rPr>
          <w:rFonts w:eastAsia="Times New Roman"/>
          <w:color w:val="000000" w:themeColor="text1"/>
        </w:rPr>
      </w:pPr>
      <w:r w:rsidRPr="00607AFB">
        <w:rPr>
          <w:b/>
          <w:color w:val="000000" w:themeColor="text1"/>
        </w:rPr>
        <w:t xml:space="preserve">Supplemental Figure S4 Gene Prediction outcomes on the genome of </w:t>
      </w:r>
      <w:proofErr w:type="spellStart"/>
      <w:r w:rsidRPr="00607AFB">
        <w:rPr>
          <w:b/>
          <w:i/>
          <w:color w:val="000000" w:themeColor="text1"/>
        </w:rPr>
        <w:t>Choanephora</w:t>
      </w:r>
      <w:proofErr w:type="spellEnd"/>
      <w:r w:rsidRPr="00607AFB">
        <w:rPr>
          <w:b/>
          <w:i/>
          <w:color w:val="000000" w:themeColor="text1"/>
        </w:rPr>
        <w:t xml:space="preserve"> </w:t>
      </w:r>
      <w:proofErr w:type="spellStart"/>
      <w:r w:rsidRPr="00607AFB">
        <w:rPr>
          <w:b/>
          <w:i/>
          <w:color w:val="000000" w:themeColor="text1"/>
        </w:rPr>
        <w:t>cucurbitarum</w:t>
      </w:r>
      <w:proofErr w:type="spellEnd"/>
      <w:r w:rsidRPr="00607AFB">
        <w:rPr>
          <w:b/>
          <w:i/>
          <w:color w:val="000000" w:themeColor="text1"/>
        </w:rPr>
        <w:t xml:space="preserve"> </w:t>
      </w:r>
      <w:r w:rsidRPr="00607AFB">
        <w:rPr>
          <w:b/>
          <w:color w:val="000000" w:themeColor="text1"/>
        </w:rPr>
        <w:t xml:space="preserve">spiked into a complex soil </w:t>
      </w:r>
      <w:proofErr w:type="spellStart"/>
      <w:r w:rsidRPr="00607AFB">
        <w:rPr>
          <w:b/>
          <w:color w:val="000000" w:themeColor="text1"/>
        </w:rPr>
        <w:t>metagenome</w:t>
      </w:r>
      <w:proofErr w:type="spellEnd"/>
      <w:r w:rsidRPr="00607AFB">
        <w:rPr>
          <w:b/>
          <w:color w:val="000000" w:themeColor="text1"/>
        </w:rPr>
        <w:t xml:space="preserve">. </w:t>
      </w:r>
      <w:r w:rsidRPr="00607AFB">
        <w:rPr>
          <w:color w:val="000000" w:themeColor="text1"/>
        </w:rPr>
        <w:t>(A) Histogram of predicted gene lengths for Prodigal, MAKER</w:t>
      </w:r>
      <w:r>
        <w:rPr>
          <w:color w:val="000000" w:themeColor="text1"/>
        </w:rPr>
        <w:t>2</w:t>
      </w:r>
      <w:r w:rsidRPr="00607AFB">
        <w:rPr>
          <w:color w:val="000000" w:themeColor="text1"/>
        </w:rPr>
        <w:t>, and NCBI obtained reference protein sets. Overlaid lines are kernel density estimate plots. (B) Total number of predicted genes in each set.</w:t>
      </w:r>
    </w:p>
    <w:p w:rsidR="00453B53" w:rsidRPr="00607AFB" w:rsidRDefault="00453B53" w:rsidP="00453B53">
      <w:pPr>
        <w:rPr>
          <w:rFonts w:eastAsia="Times New Roman"/>
          <w:color w:val="000000" w:themeColor="text1"/>
        </w:rPr>
      </w:pPr>
    </w:p>
    <w:p w:rsidR="00453B53" w:rsidRPr="00607AFB" w:rsidRDefault="00453B53" w:rsidP="00453B53">
      <w:pPr>
        <w:jc w:val="both"/>
        <w:rPr>
          <w:color w:val="000000" w:themeColor="text1"/>
        </w:rPr>
      </w:pPr>
      <w:r w:rsidRPr="00607AFB">
        <w:rPr>
          <w:b/>
          <w:bCs/>
          <w:color w:val="000000" w:themeColor="text1"/>
        </w:rPr>
        <w:t xml:space="preserve">Supplemental Figure S5 </w:t>
      </w:r>
      <w:proofErr w:type="spellStart"/>
      <w:r w:rsidRPr="00607AFB">
        <w:rPr>
          <w:b/>
          <w:bCs/>
          <w:color w:val="000000" w:themeColor="text1"/>
        </w:rPr>
        <w:t>Dendrograms</w:t>
      </w:r>
      <w:proofErr w:type="spellEnd"/>
      <w:r w:rsidRPr="00607AFB">
        <w:rPr>
          <w:b/>
          <w:bCs/>
          <w:color w:val="000000" w:themeColor="text1"/>
        </w:rPr>
        <w:t xml:space="preserve"> of infant-derived fecal sample and </w:t>
      </w:r>
      <w:proofErr w:type="spellStart"/>
      <w:r w:rsidRPr="00607AFB">
        <w:rPr>
          <w:b/>
          <w:bCs/>
          <w:color w:val="000000" w:themeColor="text1"/>
        </w:rPr>
        <w:t>thiocyanate</w:t>
      </w:r>
      <w:proofErr w:type="spellEnd"/>
      <w:r w:rsidRPr="00607AFB">
        <w:rPr>
          <w:b/>
          <w:bCs/>
          <w:color w:val="000000" w:themeColor="text1"/>
        </w:rPr>
        <w:t xml:space="preserve"> reactor sample genomes based on Average Nucleotide Identity (ANI).</w:t>
      </w:r>
      <w:r w:rsidRPr="00607AFB">
        <w:rPr>
          <w:color w:val="000000" w:themeColor="text1"/>
        </w:rPr>
        <w:t xml:space="preserve"> The </w:t>
      </w:r>
      <w:proofErr w:type="spellStart"/>
      <w:r w:rsidRPr="00607AFB">
        <w:rPr>
          <w:color w:val="000000" w:themeColor="text1"/>
        </w:rPr>
        <w:t>compare_wf</w:t>
      </w:r>
      <w:proofErr w:type="spellEnd"/>
      <w:r w:rsidRPr="00607AFB">
        <w:rPr>
          <w:color w:val="000000" w:themeColor="text1"/>
        </w:rPr>
        <w:t xml:space="preserve"> workflow of </w:t>
      </w:r>
      <w:proofErr w:type="spellStart"/>
      <w:r w:rsidRPr="00607AFB">
        <w:rPr>
          <w:color w:val="000000" w:themeColor="text1"/>
        </w:rPr>
        <w:t>dRep</w:t>
      </w:r>
      <w:proofErr w:type="spellEnd"/>
      <w:r w:rsidRPr="00607AFB">
        <w:rPr>
          <w:color w:val="000000" w:themeColor="text1"/>
        </w:rPr>
        <w:t xml:space="preserve"> (</w:t>
      </w:r>
      <w:proofErr w:type="spellStart"/>
      <w:r w:rsidRPr="00607AFB">
        <w:rPr>
          <w:color w:val="000000" w:themeColor="text1"/>
          <w:shd w:val="clear" w:color="auto" w:fill="FFFFFF"/>
        </w:rPr>
        <w:t>Olm</w:t>
      </w:r>
      <w:proofErr w:type="spellEnd"/>
      <w:r w:rsidRPr="00607AFB">
        <w:rPr>
          <w:color w:val="000000" w:themeColor="text1"/>
          <w:shd w:val="clear" w:color="auto" w:fill="FFFFFF"/>
        </w:rPr>
        <w:t xml:space="preserve"> et al. 2017</w:t>
      </w:r>
      <w:r w:rsidRPr="00607AFB">
        <w:rPr>
          <w:color w:val="000000" w:themeColor="text1"/>
        </w:rPr>
        <w:t xml:space="preserve">) with default parameters was used to cluster highly similar genomes and calculate ANI. C. </w:t>
      </w:r>
      <w:proofErr w:type="spellStart"/>
      <w:proofErr w:type="gramStart"/>
      <w:r w:rsidRPr="00607AFB">
        <w:rPr>
          <w:color w:val="000000" w:themeColor="text1"/>
        </w:rPr>
        <w:t>albicans</w:t>
      </w:r>
      <w:proofErr w:type="spellEnd"/>
      <w:proofErr w:type="gramEnd"/>
      <w:r w:rsidRPr="00607AFB">
        <w:rPr>
          <w:color w:val="000000" w:themeColor="text1"/>
        </w:rPr>
        <w:t xml:space="preserve"> and C. </w:t>
      </w:r>
      <w:proofErr w:type="spellStart"/>
      <w:r w:rsidRPr="00607AFB">
        <w:rPr>
          <w:color w:val="000000" w:themeColor="text1"/>
        </w:rPr>
        <w:t>parapsilosis</w:t>
      </w:r>
      <w:proofErr w:type="spellEnd"/>
      <w:r w:rsidRPr="00607AFB">
        <w:rPr>
          <w:color w:val="000000" w:themeColor="text1"/>
        </w:rPr>
        <w:t xml:space="preserve"> genomes were obtained from the Candida Genome Database (</w:t>
      </w:r>
      <w:proofErr w:type="spellStart"/>
      <w:r w:rsidRPr="00607AFB">
        <w:rPr>
          <w:color w:val="000000" w:themeColor="text1"/>
        </w:rPr>
        <w:t>Skrzypek</w:t>
      </w:r>
      <w:proofErr w:type="spellEnd"/>
      <w:r w:rsidRPr="00607AFB">
        <w:rPr>
          <w:color w:val="000000" w:themeColor="text1"/>
        </w:rPr>
        <w:t xml:space="preserve"> et al.). (A) Fungal genomes binned from infant fecal-derived samples. (B) Rotifer genomes binned from </w:t>
      </w:r>
      <w:proofErr w:type="spellStart"/>
      <w:r w:rsidRPr="00607AFB">
        <w:rPr>
          <w:color w:val="000000" w:themeColor="text1"/>
        </w:rPr>
        <w:t>thiocyanate</w:t>
      </w:r>
      <w:proofErr w:type="spellEnd"/>
      <w:r w:rsidRPr="00607AFB">
        <w:rPr>
          <w:color w:val="000000" w:themeColor="text1"/>
        </w:rPr>
        <w:t xml:space="preserve"> reactor samples. </w:t>
      </w:r>
    </w:p>
    <w:p w:rsidR="00453B53" w:rsidRPr="00607AFB" w:rsidRDefault="00453B53" w:rsidP="00453B53">
      <w:pPr>
        <w:rPr>
          <w:rFonts w:eastAsia="Times New Roman"/>
          <w:color w:val="000000" w:themeColor="text1"/>
        </w:rPr>
      </w:pPr>
    </w:p>
    <w:p w:rsidR="00453B53" w:rsidRPr="00607AFB" w:rsidRDefault="00453B53" w:rsidP="00453B53">
      <w:pPr>
        <w:jc w:val="both"/>
        <w:rPr>
          <w:color w:val="000000" w:themeColor="text1"/>
        </w:rPr>
      </w:pPr>
      <w:r w:rsidRPr="00607AFB">
        <w:rPr>
          <w:b/>
          <w:bCs/>
          <w:color w:val="000000" w:themeColor="text1"/>
        </w:rPr>
        <w:lastRenderedPageBreak/>
        <w:t>Supplemental Table S1 Genomes used for training the Linear-SVM classifier.</w:t>
      </w:r>
      <w:r w:rsidRPr="00607AFB">
        <w:rPr>
          <w:color w:val="000000" w:themeColor="text1"/>
        </w:rPr>
        <w:t xml:space="preserve"> Each genome is listed, organized by the class it was used to train (such as bacteria), along with its genome size. Genomes were obtained from NCBI and JGI. </w:t>
      </w:r>
    </w:p>
    <w:p w:rsidR="00453B53" w:rsidRPr="00607AFB" w:rsidRDefault="00453B53" w:rsidP="00453B53">
      <w:pPr>
        <w:rPr>
          <w:rFonts w:eastAsia="Times New Roman"/>
          <w:color w:val="000000" w:themeColor="text1"/>
        </w:rPr>
      </w:pPr>
    </w:p>
    <w:p w:rsidR="00453B53" w:rsidRPr="00607AFB" w:rsidRDefault="00453B53" w:rsidP="00453B53">
      <w:pPr>
        <w:jc w:val="both"/>
        <w:rPr>
          <w:color w:val="000000" w:themeColor="text1"/>
        </w:rPr>
      </w:pPr>
      <w:r w:rsidRPr="00607AFB">
        <w:rPr>
          <w:b/>
          <w:bCs/>
          <w:color w:val="000000" w:themeColor="text1"/>
        </w:rPr>
        <w:t>Supplemental Table S2 Genomes used for testing the Linear-SVM classifier.</w:t>
      </w:r>
      <w:r w:rsidRPr="00607AFB">
        <w:rPr>
          <w:color w:val="000000" w:themeColor="text1"/>
        </w:rPr>
        <w:t xml:space="preserve"> Each genome that was used for testing </w:t>
      </w:r>
      <w:proofErr w:type="spellStart"/>
      <w:r w:rsidRPr="00607AFB">
        <w:rPr>
          <w:color w:val="000000" w:themeColor="text1"/>
        </w:rPr>
        <w:t>EukRep</w:t>
      </w:r>
      <w:proofErr w:type="spellEnd"/>
      <w:r w:rsidRPr="00607AFB">
        <w:rPr>
          <w:color w:val="000000" w:themeColor="text1"/>
        </w:rPr>
        <w:t xml:space="preserve"> is listed along with its full genome size, the amount of the genome that was in </w:t>
      </w:r>
      <w:proofErr w:type="spellStart"/>
      <w:r w:rsidRPr="00607AFB">
        <w:rPr>
          <w:color w:val="000000" w:themeColor="text1"/>
        </w:rPr>
        <w:t>contigs</w:t>
      </w:r>
      <w:proofErr w:type="spellEnd"/>
      <w:r w:rsidRPr="00607AFB">
        <w:rPr>
          <w:color w:val="000000" w:themeColor="text1"/>
        </w:rPr>
        <w:t xml:space="preserve"> greater than 3kb, the amount of the genome that was classified as either eukaryotic or prokaryotic, and accuracy. Genomes were obtained from NCBI and JGI.</w:t>
      </w:r>
    </w:p>
    <w:p w:rsidR="00453B53" w:rsidRPr="00607AFB" w:rsidRDefault="00453B53" w:rsidP="00453B53">
      <w:pPr>
        <w:rPr>
          <w:rFonts w:eastAsia="Times New Roman"/>
          <w:color w:val="000000" w:themeColor="text1"/>
        </w:rPr>
      </w:pPr>
    </w:p>
    <w:p w:rsidR="00453B53" w:rsidRPr="00607AFB" w:rsidRDefault="00453B53" w:rsidP="00453B53">
      <w:pPr>
        <w:jc w:val="both"/>
        <w:rPr>
          <w:color w:val="000000" w:themeColor="text1"/>
        </w:rPr>
      </w:pPr>
      <w:r w:rsidRPr="00607AFB">
        <w:rPr>
          <w:b/>
          <w:bCs/>
          <w:color w:val="000000" w:themeColor="text1"/>
        </w:rPr>
        <w:t>Supplemental Table S3 Metabolism summary for binned genomes.  </w:t>
      </w:r>
      <w:r w:rsidRPr="00607AFB">
        <w:rPr>
          <w:color w:val="000000" w:themeColor="text1"/>
        </w:rPr>
        <w:t>For each individual bin,</w:t>
      </w:r>
      <w:r w:rsidRPr="00607AFB">
        <w:rPr>
          <w:b/>
          <w:bCs/>
          <w:color w:val="000000" w:themeColor="text1"/>
        </w:rPr>
        <w:t xml:space="preserve"> </w:t>
      </w:r>
      <w:r w:rsidRPr="00607AFB">
        <w:rPr>
          <w:color w:val="000000" w:themeColor="text1"/>
        </w:rPr>
        <w:t>the presence or absence of various metabolic pathways is summarized. Metabolic pathways included are taken from a custom set of metabolic pathway marker gene HMMs (</w:t>
      </w:r>
      <w:proofErr w:type="spellStart"/>
      <w:r w:rsidRPr="00607AFB">
        <w:rPr>
          <w:color w:val="000000" w:themeColor="text1"/>
        </w:rPr>
        <w:t>Anantharaman</w:t>
      </w:r>
      <w:proofErr w:type="spellEnd"/>
      <w:r w:rsidRPr="00607AFB">
        <w:rPr>
          <w:color w:val="000000" w:themeColor="text1"/>
        </w:rPr>
        <w:t xml:space="preserve"> et al. 2016), HMMs for </w:t>
      </w:r>
      <w:proofErr w:type="spellStart"/>
      <w:r w:rsidRPr="00607AFB">
        <w:rPr>
          <w:color w:val="000000" w:themeColor="text1"/>
        </w:rPr>
        <w:t>CAZymes</w:t>
      </w:r>
      <w:proofErr w:type="spellEnd"/>
      <w:r w:rsidRPr="00607AFB">
        <w:rPr>
          <w:color w:val="000000" w:themeColor="text1"/>
        </w:rPr>
        <w:t xml:space="preserve"> grouped by putative substrate class (</w:t>
      </w:r>
      <w:proofErr w:type="spellStart"/>
      <w:r w:rsidRPr="00607AFB">
        <w:rPr>
          <w:rFonts w:eastAsia="Times New Roman"/>
          <w:color w:val="000000" w:themeColor="text1"/>
        </w:rPr>
        <w:t>Cantarel</w:t>
      </w:r>
      <w:proofErr w:type="spellEnd"/>
      <w:r w:rsidRPr="00607AFB">
        <w:rPr>
          <w:rFonts w:eastAsia="Times New Roman"/>
          <w:color w:val="000000" w:themeColor="text1"/>
        </w:rPr>
        <w:t xml:space="preserve"> et al. 2009</w:t>
      </w:r>
      <w:r w:rsidRPr="00607AFB">
        <w:rPr>
          <w:color w:val="000000" w:themeColor="text1"/>
        </w:rPr>
        <w:t xml:space="preserve">), lipase HMMs from the Lipase Engineering Database (Fischer and </w:t>
      </w:r>
      <w:proofErr w:type="spellStart"/>
      <w:r w:rsidRPr="00607AFB">
        <w:rPr>
          <w:color w:val="000000" w:themeColor="text1"/>
        </w:rPr>
        <w:t>Pleiss</w:t>
      </w:r>
      <w:proofErr w:type="spellEnd"/>
      <w:r w:rsidRPr="00607AFB">
        <w:rPr>
          <w:color w:val="000000" w:themeColor="text1"/>
        </w:rPr>
        <w:t xml:space="preserve"> 2003), and </w:t>
      </w:r>
      <w:proofErr w:type="spellStart"/>
      <w:r>
        <w:rPr>
          <w:color w:val="000000" w:themeColor="text1"/>
        </w:rPr>
        <w:t>BLASTi</w:t>
      </w:r>
      <w:r w:rsidRPr="00607AFB">
        <w:rPr>
          <w:color w:val="000000" w:themeColor="text1"/>
        </w:rPr>
        <w:t>ng</w:t>
      </w:r>
      <w:proofErr w:type="spellEnd"/>
      <w:r w:rsidRPr="00607AFB">
        <w:rPr>
          <w:color w:val="000000" w:themeColor="text1"/>
        </w:rPr>
        <w:t xml:space="preserve"> against a protease database obtained from MEROPS (Rawlings et al. 2016). Predicted proteases and lipases were filtered to specifically identify putative excreted proteases and lipases by searching for proteins with secretion signals identified with </w:t>
      </w:r>
      <w:proofErr w:type="spellStart"/>
      <w:r w:rsidRPr="00607AFB">
        <w:rPr>
          <w:color w:val="000000" w:themeColor="text1"/>
        </w:rPr>
        <w:t>SignalP</w:t>
      </w:r>
      <w:proofErr w:type="spellEnd"/>
      <w:r w:rsidRPr="00607AFB">
        <w:rPr>
          <w:color w:val="000000" w:themeColor="text1"/>
        </w:rPr>
        <w:t xml:space="preserve"> (Petersen et al. 2011) and less than three </w:t>
      </w:r>
      <w:proofErr w:type="spellStart"/>
      <w:r w:rsidRPr="00607AFB">
        <w:rPr>
          <w:color w:val="000000" w:themeColor="text1"/>
        </w:rPr>
        <w:t>transmembrane</w:t>
      </w:r>
      <w:proofErr w:type="spellEnd"/>
      <w:r w:rsidRPr="00607AFB">
        <w:rPr>
          <w:color w:val="000000" w:themeColor="text1"/>
        </w:rPr>
        <w:t xml:space="preserve"> domains with TMHMM (Krogh et al, 2001).</w:t>
      </w:r>
    </w:p>
    <w:p w:rsidR="00453B53" w:rsidRPr="00607AFB" w:rsidRDefault="00453B53" w:rsidP="00453B53">
      <w:pPr>
        <w:rPr>
          <w:rFonts w:eastAsia="Times New Roman"/>
          <w:color w:val="000000" w:themeColor="text1"/>
        </w:rPr>
      </w:pPr>
    </w:p>
    <w:p w:rsidR="00453B53" w:rsidRPr="00607AFB" w:rsidRDefault="00453B53" w:rsidP="00453B53">
      <w:pPr>
        <w:jc w:val="both"/>
        <w:rPr>
          <w:color w:val="000000" w:themeColor="text1"/>
        </w:rPr>
      </w:pPr>
      <w:proofErr w:type="gramStart"/>
      <w:r w:rsidRPr="00607AFB">
        <w:rPr>
          <w:b/>
          <w:bCs/>
          <w:color w:val="000000" w:themeColor="text1"/>
        </w:rPr>
        <w:t xml:space="preserve">Supplemental Table S4 Wood-Degrading </w:t>
      </w:r>
      <w:proofErr w:type="spellStart"/>
      <w:r w:rsidRPr="00607AFB">
        <w:rPr>
          <w:b/>
          <w:bCs/>
          <w:color w:val="000000" w:themeColor="text1"/>
        </w:rPr>
        <w:t>CAZyme</w:t>
      </w:r>
      <w:proofErr w:type="spellEnd"/>
      <w:r w:rsidRPr="00607AFB">
        <w:rPr>
          <w:b/>
          <w:bCs/>
          <w:color w:val="000000" w:themeColor="text1"/>
        </w:rPr>
        <w:t xml:space="preserve"> profile for WC Fungi.</w:t>
      </w:r>
      <w:proofErr w:type="gramEnd"/>
      <w:r w:rsidRPr="00607AFB">
        <w:rPr>
          <w:b/>
          <w:bCs/>
          <w:color w:val="000000" w:themeColor="text1"/>
        </w:rPr>
        <w:t xml:space="preserve"> </w:t>
      </w:r>
      <w:proofErr w:type="spellStart"/>
      <w:r w:rsidRPr="00607AFB">
        <w:rPr>
          <w:color w:val="000000" w:themeColor="text1"/>
        </w:rPr>
        <w:t>CAZyme</w:t>
      </w:r>
      <w:proofErr w:type="spellEnd"/>
      <w:r w:rsidRPr="00607AFB">
        <w:rPr>
          <w:color w:val="000000" w:themeColor="text1"/>
        </w:rPr>
        <w:t xml:space="preserve"> profiles for fungi binned from CG_WC with a focus on enzymes putatively involved in wood-degradation. </w:t>
      </w:r>
    </w:p>
    <w:p w:rsidR="00CB4E02" w:rsidRDefault="00CB4E02"/>
    <w:sectPr w:rsidR="00CB4E02" w:rsidSect="00CB4E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53"/>
    <w:rsid w:val="00453B53"/>
    <w:rsid w:val="00CB4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47CC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53"/>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53"/>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3874</Characters>
  <Application>Microsoft Macintosh Word</Application>
  <DocSecurity>0</DocSecurity>
  <Lines>32</Lines>
  <Paragraphs>9</Paragraphs>
  <ScaleCrop>false</ScaleCrop>
  <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2018-02-28T18:24:00Z</dcterms:created>
  <dcterms:modified xsi:type="dcterms:W3CDTF">2018-02-28T18:24:00Z</dcterms:modified>
</cp:coreProperties>
</file>