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8C909" w14:textId="77777777" w:rsidR="00AF3218" w:rsidRDefault="00AF3218" w:rsidP="00AF3218">
      <w:pPr>
        <w:jc w:val="both"/>
      </w:pPr>
      <w:r w:rsidRPr="0055241F">
        <w:rPr>
          <w:b/>
        </w:rPr>
        <w:t>Supp</w:t>
      </w:r>
      <w:r>
        <w:rPr>
          <w:b/>
        </w:rPr>
        <w:t>lemental</w:t>
      </w:r>
      <w:r w:rsidRPr="0055241F">
        <w:rPr>
          <w:b/>
        </w:rPr>
        <w:t xml:space="preserve"> Table </w:t>
      </w:r>
      <w:r>
        <w:rPr>
          <w:b/>
        </w:rPr>
        <w:t>S</w:t>
      </w:r>
      <w:r w:rsidRPr="0055241F">
        <w:rPr>
          <w:b/>
        </w:rPr>
        <w:t>1: Library and MinION flowcell run information.</w:t>
      </w:r>
      <w:r w:rsidRPr="0055241F">
        <w:t xml:space="preserve"> Details of Sample and MinION flowcell runs used to produce data for assembly of the VC20</w:t>
      </w:r>
      <w:r>
        <w:t>10</w:t>
      </w:r>
      <w:r w:rsidRPr="0055241F">
        <w:t xml:space="preserve"> Wildtype and </w:t>
      </w:r>
      <w:r w:rsidRPr="0055241F">
        <w:rPr>
          <w:i/>
        </w:rPr>
        <w:t>him-9(e1487); ruIs32</w:t>
      </w:r>
      <w:r w:rsidRPr="0055241F">
        <w:t xml:space="preserve"> genomes.</w:t>
      </w:r>
    </w:p>
    <w:p w14:paraId="00353F61" w14:textId="77777777" w:rsidR="00AF3218" w:rsidRDefault="00AF3218" w:rsidP="00AF3218">
      <w:pPr>
        <w:jc w:val="both"/>
      </w:pPr>
    </w:p>
    <w:p w14:paraId="15CD2F4D" w14:textId="77777777" w:rsidR="00AF3218" w:rsidRPr="00D76F24" w:rsidRDefault="00AF3218" w:rsidP="00AF3218">
      <w:pPr>
        <w:jc w:val="both"/>
      </w:pPr>
      <w:r>
        <w:rPr>
          <w:b/>
        </w:rPr>
        <w:t>Supplemental Table S2</w:t>
      </w:r>
      <w:r w:rsidRPr="0055241F">
        <w:rPr>
          <w:b/>
        </w:rPr>
        <w:t>:</w:t>
      </w:r>
      <w:r>
        <w:rPr>
          <w:b/>
        </w:rPr>
        <w:t xml:space="preserve"> </w:t>
      </w:r>
      <w:r w:rsidRPr="00D76F24">
        <w:rPr>
          <w:b/>
        </w:rPr>
        <w:t xml:space="preserve">Mummer report extracted stats of different assemblies compared to the </w:t>
      </w:r>
      <w:r w:rsidRPr="00923251">
        <w:rPr>
          <w:b/>
          <w:i/>
        </w:rPr>
        <w:t>C. elegans</w:t>
      </w:r>
      <w:r w:rsidRPr="00D76F24">
        <w:rPr>
          <w:b/>
        </w:rPr>
        <w:t xml:space="preserve"> wild type reference sequence GCF_000002985.6_WBcel235</w:t>
      </w:r>
      <w:r>
        <w:rPr>
          <w:b/>
        </w:rPr>
        <w:t xml:space="preserve">. </w:t>
      </w:r>
      <w:r w:rsidRPr="00923251">
        <w:t>Reference sequence length = 100,286,401 bases. Albacore 0.8.4 (Non-homopolymer basecalling), Albacore 1.0.1 (Homopolymer basecalling) software (Oxford Nanopore Technologies)</w:t>
      </w:r>
      <w:r>
        <w:t>.</w:t>
      </w:r>
    </w:p>
    <w:p w14:paraId="7B9C6640" w14:textId="77777777" w:rsidR="00AF3218" w:rsidRPr="0055241F" w:rsidRDefault="00AF3218" w:rsidP="00AF3218">
      <w:pPr>
        <w:jc w:val="both"/>
      </w:pPr>
    </w:p>
    <w:p w14:paraId="3A0BA62F" w14:textId="77777777" w:rsidR="00AF3218" w:rsidRDefault="00AF3218" w:rsidP="00AF3218">
      <w:pPr>
        <w:spacing w:before="100" w:after="100"/>
        <w:jc w:val="both"/>
      </w:pPr>
      <w:r w:rsidRPr="0055241F">
        <w:rPr>
          <w:b/>
        </w:rPr>
        <w:t>Supp</w:t>
      </w:r>
      <w:r>
        <w:rPr>
          <w:b/>
        </w:rPr>
        <w:t>lemental</w:t>
      </w:r>
      <w:r w:rsidRPr="0055241F">
        <w:rPr>
          <w:b/>
        </w:rPr>
        <w:t xml:space="preserve"> Table </w:t>
      </w:r>
      <w:r>
        <w:rPr>
          <w:b/>
        </w:rPr>
        <w:t>S3</w:t>
      </w:r>
      <w:r w:rsidRPr="0055241F">
        <w:rPr>
          <w:b/>
        </w:rPr>
        <w:t>: Unique mapping contig assembly information from Mummer for the Wild type VC20</w:t>
      </w:r>
      <w:r>
        <w:rPr>
          <w:b/>
        </w:rPr>
        <w:t>10</w:t>
      </w:r>
      <w:r w:rsidRPr="0055241F">
        <w:rPr>
          <w:b/>
        </w:rPr>
        <w:t xml:space="preserve"> and </w:t>
      </w:r>
      <w:r w:rsidRPr="0055241F">
        <w:rPr>
          <w:b/>
          <w:i/>
        </w:rPr>
        <w:t>him-9(e1487); ruIs32</w:t>
      </w:r>
      <w:r w:rsidRPr="0055241F">
        <w:rPr>
          <w:b/>
        </w:rPr>
        <w:t xml:space="preserve"> genomes.</w:t>
      </w:r>
      <w:r w:rsidRPr="0055241F">
        <w:t xml:space="preserve"> The All data and Chips114+115 data assemblies shown for VC20</w:t>
      </w:r>
      <w:r>
        <w:t>10</w:t>
      </w:r>
      <w:r w:rsidRPr="0055241F">
        <w:t>.</w:t>
      </w:r>
    </w:p>
    <w:p w14:paraId="3D0691B2" w14:textId="77777777" w:rsidR="00A0070F" w:rsidRDefault="00A0070F" w:rsidP="00AF3218">
      <w:pPr>
        <w:spacing w:before="100" w:after="100"/>
        <w:jc w:val="both"/>
      </w:pPr>
    </w:p>
    <w:p w14:paraId="33470358" w14:textId="3DAD70D9" w:rsidR="00A0070F" w:rsidRPr="00A0070F" w:rsidRDefault="00A0070F" w:rsidP="00A0070F">
      <w:r w:rsidRPr="00A0070F">
        <w:rPr>
          <w:b/>
          <w:bCs/>
        </w:rPr>
        <w:t>Supplemental Table S</w:t>
      </w:r>
      <w:r>
        <w:rPr>
          <w:b/>
          <w:bCs/>
        </w:rPr>
        <w:t>4</w:t>
      </w:r>
      <w:r w:rsidRPr="00A0070F">
        <w:rPr>
          <w:b/>
          <w:bCs/>
        </w:rPr>
        <w:t>: Mummer report extracted stats of different assemblies compared to the </w:t>
      </w:r>
      <w:r w:rsidRPr="00A0070F">
        <w:rPr>
          <w:b/>
          <w:bCs/>
          <w:i/>
          <w:iCs/>
        </w:rPr>
        <w:t>C. elegans</w:t>
      </w:r>
      <w:r w:rsidRPr="00A0070F">
        <w:rPr>
          <w:b/>
          <w:bCs/>
        </w:rPr>
        <w:t> wild type reference sequence GCF_000002985.6_WBcel235. </w:t>
      </w:r>
      <w:r w:rsidRPr="00A0070F">
        <w:t>Reference sequence length = 100,286,401 bases. Albacore 0.8.4 (Non-homopolymer basecalling), Albacore 1.0.1 (Homopolymer basecalling) software (Oxford Nanopore Technologies).</w:t>
      </w:r>
    </w:p>
    <w:p w14:paraId="41CF1737" w14:textId="77777777" w:rsidR="00A0070F" w:rsidRDefault="00A0070F"/>
    <w:p w14:paraId="6ADB595A" w14:textId="77777777" w:rsidR="00AF3218" w:rsidRPr="0055241F" w:rsidRDefault="00AF3218" w:rsidP="00AF3218">
      <w:pPr>
        <w:jc w:val="both"/>
      </w:pPr>
      <w:r w:rsidRPr="0055241F">
        <w:rPr>
          <w:b/>
        </w:rPr>
        <w:t xml:space="preserve">Supplemental Fig </w:t>
      </w:r>
      <w:r>
        <w:rPr>
          <w:b/>
        </w:rPr>
        <w:t>S</w:t>
      </w:r>
      <w:r w:rsidRPr="0055241F">
        <w:rPr>
          <w:b/>
        </w:rPr>
        <w:t xml:space="preserve">1: MinION generated read data and wild type </w:t>
      </w:r>
      <w:r w:rsidRPr="00923251">
        <w:rPr>
          <w:b/>
          <w:i/>
        </w:rPr>
        <w:t>C. elegans</w:t>
      </w:r>
      <w:r w:rsidRPr="0055241F">
        <w:rPr>
          <w:b/>
        </w:rPr>
        <w:t xml:space="preserve"> reference coverage. </w:t>
      </w:r>
      <w:r w:rsidRPr="0055241F">
        <w:t xml:space="preserve">(A) Plot of % identity for q10 reads aligned to the </w:t>
      </w:r>
      <w:r w:rsidRPr="0055241F">
        <w:rPr>
          <w:i/>
        </w:rPr>
        <w:t>C. elegans</w:t>
      </w:r>
      <w:r w:rsidRPr="0055241F">
        <w:t xml:space="preserve"> reference genome vs read length. (B) All q10 reads mapped to the </w:t>
      </w:r>
      <w:r w:rsidRPr="0055241F">
        <w:rPr>
          <w:i/>
        </w:rPr>
        <w:t>C. elegans</w:t>
      </w:r>
      <w:r w:rsidRPr="0055241F">
        <w:t xml:space="preserve"> reference genome using the BWA aligner resulted in ~ 60</w:t>
      </w:r>
      <w:r>
        <w:t xml:space="preserve"> fold</w:t>
      </w:r>
      <w:r w:rsidRPr="0055241F">
        <w:t xml:space="preserve"> coverage.</w:t>
      </w:r>
    </w:p>
    <w:p w14:paraId="7BFFBF50" w14:textId="77777777" w:rsidR="00AF3218" w:rsidRPr="0055241F" w:rsidRDefault="00AF3218" w:rsidP="00AF3218">
      <w:pPr>
        <w:jc w:val="both"/>
      </w:pPr>
    </w:p>
    <w:p w14:paraId="1D5B5660" w14:textId="77777777" w:rsidR="00AF3218" w:rsidRPr="0055241F" w:rsidRDefault="00AF3218" w:rsidP="00AF3218">
      <w:pPr>
        <w:jc w:val="both"/>
      </w:pPr>
      <w:r w:rsidRPr="0055241F">
        <w:rPr>
          <w:b/>
        </w:rPr>
        <w:t xml:space="preserve">Supplemental Fig </w:t>
      </w:r>
      <w:r>
        <w:rPr>
          <w:b/>
        </w:rPr>
        <w:t>S</w:t>
      </w:r>
      <w:r w:rsidRPr="0055241F">
        <w:rPr>
          <w:b/>
        </w:rPr>
        <w:t>2: Bacterial genome assembly identification.</w:t>
      </w:r>
      <w:r w:rsidRPr="0055241F">
        <w:t xml:space="preserve"> BLAST dot plot of contig014 against the </w:t>
      </w:r>
      <w:r w:rsidRPr="0055241F">
        <w:rPr>
          <w:i/>
        </w:rPr>
        <w:t>Stenotrophomonas maltophilia</w:t>
      </w:r>
      <w:r w:rsidRPr="0055241F">
        <w:t xml:space="preserve"> R551-3 genome.</w:t>
      </w:r>
    </w:p>
    <w:p w14:paraId="540D7385" w14:textId="77777777" w:rsidR="00AF3218" w:rsidRPr="0055241F" w:rsidRDefault="00AF3218" w:rsidP="00AF3218">
      <w:pPr>
        <w:jc w:val="both"/>
      </w:pPr>
    </w:p>
    <w:p w14:paraId="23159C92" w14:textId="77777777" w:rsidR="00AF3218" w:rsidRPr="0055241F" w:rsidRDefault="00AF3218" w:rsidP="00AF3218">
      <w:pPr>
        <w:jc w:val="both"/>
      </w:pPr>
      <w:bookmarkStart w:id="0" w:name="_GoBack"/>
      <w:bookmarkEnd w:id="0"/>
      <w:r w:rsidRPr="0055241F">
        <w:rPr>
          <w:b/>
        </w:rPr>
        <w:t xml:space="preserve">Supplemental Fig </w:t>
      </w:r>
      <w:r>
        <w:rPr>
          <w:b/>
        </w:rPr>
        <w:t>S</w:t>
      </w:r>
      <w:r w:rsidRPr="0055241F">
        <w:rPr>
          <w:b/>
        </w:rPr>
        <w:t xml:space="preserve">3:  </w:t>
      </w:r>
      <w:r w:rsidRPr="0055241F">
        <w:rPr>
          <w:b/>
          <w:i/>
        </w:rPr>
        <w:t>him-9(e1487);ruIs32</w:t>
      </w:r>
      <w:r w:rsidRPr="0055241F">
        <w:rPr>
          <w:b/>
        </w:rPr>
        <w:t xml:space="preserve"> genome sequencing.</w:t>
      </w:r>
      <w:r w:rsidRPr="0055241F">
        <w:t xml:space="preserve"> All ‘pass’ reads from </w:t>
      </w:r>
      <w:r w:rsidRPr="0055241F">
        <w:rPr>
          <w:i/>
        </w:rPr>
        <w:t>him-9(e1487); ruIs32</w:t>
      </w:r>
      <w:r w:rsidRPr="0055241F">
        <w:t xml:space="preserve"> sequencing mapped to the </w:t>
      </w:r>
      <w:r w:rsidRPr="0055241F">
        <w:rPr>
          <w:i/>
        </w:rPr>
        <w:t>C. elegans</w:t>
      </w:r>
      <w:r w:rsidRPr="0055241F">
        <w:t xml:space="preserve"> reference genome using the BWA aligner resulted in ~45</w:t>
      </w:r>
      <w:r>
        <w:t xml:space="preserve"> fold</w:t>
      </w:r>
      <w:r w:rsidRPr="0055241F">
        <w:t xml:space="preserve"> coverage. Note the large duplication in chromosome IIIR.</w:t>
      </w:r>
    </w:p>
    <w:p w14:paraId="0F244C0F" w14:textId="77777777" w:rsidR="00AF3218" w:rsidRPr="0055241F" w:rsidRDefault="00AF3218" w:rsidP="00AF3218">
      <w:pPr>
        <w:jc w:val="both"/>
      </w:pPr>
    </w:p>
    <w:p w14:paraId="7E8685B5" w14:textId="77777777" w:rsidR="00AF3218" w:rsidRPr="0055241F" w:rsidRDefault="00AF3218" w:rsidP="00AF3218">
      <w:pPr>
        <w:jc w:val="both"/>
      </w:pPr>
      <w:r>
        <w:rPr>
          <w:b/>
        </w:rPr>
        <w:t>Supplemental Fig S</w:t>
      </w:r>
      <w:r w:rsidRPr="0055241F">
        <w:rPr>
          <w:b/>
        </w:rPr>
        <w:t xml:space="preserve">4: </w:t>
      </w:r>
      <w:r w:rsidRPr="0055241F">
        <w:rPr>
          <w:b/>
          <w:i/>
        </w:rPr>
        <w:t>him-9(e1487);ruIs32</w:t>
      </w:r>
      <w:r w:rsidRPr="0055241F">
        <w:rPr>
          <w:b/>
        </w:rPr>
        <w:t xml:space="preserve"> genome assembly contiguity. </w:t>
      </w:r>
      <w:r w:rsidRPr="0055241F">
        <w:t xml:space="preserve">Mummer alignment plot of contigs from the genome assembly of combined ‘pass’ data from all </w:t>
      </w:r>
      <w:r w:rsidRPr="0055241F">
        <w:rPr>
          <w:i/>
        </w:rPr>
        <w:t>him-9</w:t>
      </w:r>
      <w:r w:rsidRPr="0055241F">
        <w:t xml:space="preserve"> flowcells against the </w:t>
      </w:r>
      <w:r w:rsidRPr="0055241F">
        <w:rPr>
          <w:i/>
        </w:rPr>
        <w:t>C. elegans</w:t>
      </w:r>
      <w:r w:rsidRPr="0055241F">
        <w:t xml:space="preserve"> reference genome demonstrating overall structural agreement. </w:t>
      </w:r>
      <w:r w:rsidRPr="0055241F">
        <w:rPr>
          <w:i/>
        </w:rPr>
        <w:t>C. elegans</w:t>
      </w:r>
      <w:r w:rsidRPr="0055241F">
        <w:t xml:space="preserve"> chromosomes are arranged along the x-axis and </w:t>
      </w:r>
      <w:r w:rsidRPr="0055241F">
        <w:rPr>
          <w:i/>
        </w:rPr>
        <w:t>him-9</w:t>
      </w:r>
      <w:r w:rsidRPr="0055241F">
        <w:t xml:space="preserve"> assembly contigs along the y-axis. Forward strand matches are in red and reverse strand matches are in blue.</w:t>
      </w:r>
    </w:p>
    <w:p w14:paraId="09C45BAE" w14:textId="77777777" w:rsidR="00AF3218" w:rsidRDefault="00AF3218"/>
    <w:sectPr w:rsidR="00AF3218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E8A8" w14:textId="77777777" w:rsidR="00445390" w:rsidRDefault="00445390">
      <w:r>
        <w:separator/>
      </w:r>
    </w:p>
  </w:endnote>
  <w:endnote w:type="continuationSeparator" w:id="0">
    <w:p w14:paraId="6EAB5798" w14:textId="77777777" w:rsidR="00445390" w:rsidRDefault="004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ECA5" w14:textId="77777777" w:rsidR="007831C0" w:rsidRDefault="00AF3218">
    <w:pPr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445390">
      <w:rPr>
        <w:noProof/>
      </w:rPr>
      <w:t>1</w:t>
    </w:r>
    <w:r>
      <w:fldChar w:fldCharType="end"/>
    </w:r>
  </w:p>
  <w:p w14:paraId="53536FC6" w14:textId="77777777" w:rsidR="007831C0" w:rsidRDefault="00445390">
    <w:pPr>
      <w:tabs>
        <w:tab w:val="center" w:pos="4680"/>
        <w:tab w:val="right" w:pos="936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0EF0B" w14:textId="77777777" w:rsidR="00445390" w:rsidRDefault="00445390">
      <w:r>
        <w:separator/>
      </w:r>
    </w:p>
  </w:footnote>
  <w:footnote w:type="continuationSeparator" w:id="0">
    <w:p w14:paraId="1BB7DB1C" w14:textId="77777777" w:rsidR="00445390" w:rsidRDefault="0044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18"/>
    <w:rsid w:val="0030743C"/>
    <w:rsid w:val="00347E41"/>
    <w:rsid w:val="00445390"/>
    <w:rsid w:val="006D6655"/>
    <w:rsid w:val="009D1CFE"/>
    <w:rsid w:val="00A0070F"/>
    <w:rsid w:val="00A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1C3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32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0070F"/>
    <w:rPr>
      <w:b/>
      <w:bCs/>
    </w:rPr>
  </w:style>
  <w:style w:type="character" w:customStyle="1" w:styleId="apple-converted-space">
    <w:name w:val="apple-converted-space"/>
    <w:basedOn w:val="DefaultParagraphFont"/>
    <w:rsid w:val="00A0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1897</Characters>
  <Application>Microsoft Macintosh Word</Application>
  <DocSecurity>0</DocSecurity>
  <Lines>34</Lines>
  <Paragraphs>4</Paragraphs>
  <ScaleCrop>false</ScaleCrop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O'Neil</dc:creator>
  <cp:keywords/>
  <dc:description/>
  <cp:lastModifiedBy>Nigel O'Neil</cp:lastModifiedBy>
  <cp:revision>2</cp:revision>
  <dcterms:created xsi:type="dcterms:W3CDTF">2017-12-08T19:13:00Z</dcterms:created>
  <dcterms:modified xsi:type="dcterms:W3CDTF">2017-12-14T19:18:00Z</dcterms:modified>
</cp:coreProperties>
</file>