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D8" w:rsidRDefault="002D2CD8">
      <w:bookmarkStart w:id="0" w:name="_GoBack"/>
      <w:bookmarkEnd w:id="0"/>
    </w:p>
    <w:p w:rsidR="00F51C09" w:rsidRPr="00F51C09" w:rsidRDefault="00F51C09" w:rsidP="00F51C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C09">
        <w:rPr>
          <w:rFonts w:ascii="Times New Roman" w:hAnsi="Times New Roman" w:cs="Times New Roman"/>
          <w:b/>
          <w:sz w:val="24"/>
          <w:szCs w:val="24"/>
        </w:rPr>
        <w:t>Table S2. List of the 47 candidate targets of miR310s.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1590"/>
        <w:gridCol w:w="3282"/>
        <w:gridCol w:w="1523"/>
      </w:tblGrid>
      <w:tr w:rsidR="00F51C09" w:rsidRPr="00C14876" w:rsidTr="00055CF1">
        <w:trPr>
          <w:tblHeader/>
          <w:jc w:val="center"/>
        </w:trPr>
        <w:tc>
          <w:tcPr>
            <w:tcW w:w="1150" w:type="dxa"/>
            <w:tcBorders>
              <w:top w:val="single" w:sz="8" w:space="0" w:color="auto"/>
              <w:bottom w:val="single" w:sz="8" w:space="0" w:color="auto"/>
            </w:tcBorders>
          </w:tcPr>
          <w:p w:rsidR="00F51C09" w:rsidRPr="00C14876" w:rsidRDefault="00F51C09" w:rsidP="00055CF1">
            <w:pPr>
              <w:rPr>
                <w:rFonts w:ascii="Times New Roman" w:hAnsi="Times New Roman" w:cs="Times New Roman"/>
                <w:b/>
              </w:rPr>
            </w:pPr>
            <w:r w:rsidRPr="00C14876">
              <w:rPr>
                <w:rFonts w:ascii="Times New Roman" w:hAnsi="Times New Roman" w:cs="Times New Roman"/>
                <w:b/>
              </w:rPr>
              <w:t>Symbol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8" w:space="0" w:color="auto"/>
            </w:tcBorders>
          </w:tcPr>
          <w:p w:rsidR="00F51C09" w:rsidRPr="00C14876" w:rsidRDefault="00F51C09" w:rsidP="00055CF1">
            <w:pPr>
              <w:rPr>
                <w:rFonts w:ascii="Times New Roman" w:hAnsi="Times New Roman" w:cs="Times New Roman"/>
                <w:b/>
              </w:rPr>
            </w:pPr>
            <w:r w:rsidRPr="00C14876">
              <w:rPr>
                <w:rFonts w:ascii="Times New Roman" w:hAnsi="Times New Roman" w:cs="Times New Roman" w:hint="eastAsia"/>
                <w:b/>
              </w:rPr>
              <w:t>Flybase</w:t>
            </w:r>
            <w:r w:rsidRPr="00C14876">
              <w:rPr>
                <w:rFonts w:ascii="Times New Roman" w:hAnsi="Times New Roman" w:cs="Times New Roman"/>
                <w:b/>
              </w:rPr>
              <w:t xml:space="preserve"> ID</w:t>
            </w:r>
          </w:p>
        </w:tc>
        <w:tc>
          <w:tcPr>
            <w:tcW w:w="3282" w:type="dxa"/>
            <w:tcBorders>
              <w:top w:val="single" w:sz="8" w:space="0" w:color="auto"/>
              <w:bottom w:val="single" w:sz="8" w:space="0" w:color="auto"/>
            </w:tcBorders>
          </w:tcPr>
          <w:p w:rsidR="00F51C09" w:rsidRPr="00C14876" w:rsidRDefault="00F51C09" w:rsidP="00055CF1">
            <w:pPr>
              <w:rPr>
                <w:rFonts w:ascii="Times New Roman" w:hAnsi="Times New Roman" w:cs="Times New Roman"/>
                <w:b/>
              </w:rPr>
            </w:pPr>
            <w:r w:rsidRPr="00C14876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523" w:type="dxa"/>
            <w:tcBorders>
              <w:top w:val="single" w:sz="8" w:space="0" w:color="auto"/>
              <w:bottom w:val="single" w:sz="8" w:space="0" w:color="auto"/>
            </w:tcBorders>
          </w:tcPr>
          <w:p w:rsidR="00F51C09" w:rsidRPr="00C14876" w:rsidRDefault="00F51C09" w:rsidP="00055CF1">
            <w:pPr>
              <w:rPr>
                <w:rFonts w:ascii="Times New Roman" w:hAnsi="Times New Roman" w:cs="Times New Roman"/>
                <w:b/>
              </w:rPr>
            </w:pPr>
            <w:r w:rsidRPr="00C14876">
              <w:rPr>
                <w:rFonts w:ascii="Times New Roman" w:hAnsi="Times New Roman" w:cs="Times New Roman"/>
                <w:b/>
              </w:rPr>
              <w:t>C</w:t>
            </w:r>
            <w:r w:rsidRPr="00C14876">
              <w:rPr>
                <w:rFonts w:ascii="Times New Roman" w:hAnsi="Times New Roman" w:cs="Times New Roman" w:hint="eastAsia"/>
                <w:b/>
              </w:rPr>
              <w:t>onservation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tcBorders>
              <w:top w:val="single" w:sz="8" w:space="0" w:color="auto"/>
            </w:tcBorders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b/>
                <w:i/>
                <w:iCs/>
                <w:color w:val="000000"/>
                <w:kern w:val="0"/>
                <w:sz w:val="24"/>
                <w:szCs w:val="24"/>
              </w:rPr>
              <w:t>Dl</w:t>
            </w:r>
          </w:p>
        </w:tc>
        <w:tc>
          <w:tcPr>
            <w:tcW w:w="1590" w:type="dxa"/>
            <w:tcBorders>
              <w:top w:val="single" w:sz="8" w:space="0" w:color="auto"/>
            </w:tcBorders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FBgn0000463</w:t>
            </w:r>
          </w:p>
        </w:tc>
        <w:tc>
          <w:tcPr>
            <w:tcW w:w="3282" w:type="dxa"/>
            <w:tcBorders>
              <w:top w:val="single" w:sz="8" w:space="0" w:color="auto"/>
            </w:tcBorders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Delta</w:t>
            </w:r>
          </w:p>
        </w:tc>
        <w:tc>
          <w:tcPr>
            <w:tcW w:w="1523" w:type="dxa"/>
            <w:tcBorders>
              <w:top w:val="single" w:sz="8" w:space="0" w:color="auto"/>
            </w:tcBorders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Der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b/>
                <w:i/>
                <w:iCs/>
                <w:color w:val="000000"/>
                <w:kern w:val="0"/>
                <w:sz w:val="24"/>
                <w:szCs w:val="24"/>
              </w:rPr>
              <w:t>E2f2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" w:name="RANGE!B4"/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FBgn0024371</w:t>
            </w:r>
            <w:bookmarkEnd w:id="1"/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E2F transcription factor 2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b/>
                <w:i/>
                <w:iCs/>
                <w:color w:val="000000"/>
                <w:kern w:val="0"/>
                <w:sz w:val="24"/>
                <w:szCs w:val="24"/>
              </w:rPr>
              <w:t>EcR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FBgn0000546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Ecdysone receptor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b/>
                <w:i/>
                <w:iCs/>
                <w:color w:val="000000"/>
                <w:kern w:val="0"/>
                <w:sz w:val="24"/>
                <w:szCs w:val="24"/>
              </w:rPr>
              <w:t>Mad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FBgn0011648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Mothers against dpp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Dps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b/>
                <w:i/>
                <w:iCs/>
                <w:color w:val="000000"/>
                <w:kern w:val="0"/>
                <w:sz w:val="24"/>
                <w:szCs w:val="24"/>
              </w:rPr>
              <w:t>Mef2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FBgn0011656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Myocyte enhancer factor 2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aop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FBgn0000097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anterior open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Dya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Arp66B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FBgn0262716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Actin-related protein 3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Axn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FBgn0026597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Axin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B4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FBgn0023407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B4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Ced-12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FBgn0032409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Ced-12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CG31522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FBgn0051522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Dan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CG31869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FBgn0051869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CG6565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FBgn0032513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CG6686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FBgn0032388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CG8128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FBgn0084727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Dan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CG8303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FBgn0034143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CG8814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FBgn0031478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Cyclic-AMP response element binding protein A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CrebA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FBgn0004396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dx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FBgn0000524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deltex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Dgr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egl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FBgn0000562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egalitarian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bookmarkStart w:id="2" w:name="RANGE!A23"/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Ero1L</w:t>
            </w:r>
            <w:bookmarkEnd w:id="2"/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FBgn0261274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Endoplasmic reticulum oxidoreductin-1-like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Dgr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GalNAc-T2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FBgn0030930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UDP-N-acetyl-α-D-galactosamine:polypeptide N-acetylgalactosaminyltransferase 2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Dvi</w:t>
            </w:r>
          </w:p>
        </w:tc>
      </w:tr>
      <w:tr w:rsidR="00F51C09" w:rsidTr="00055CF1">
        <w:trPr>
          <w:jc w:val="center"/>
        </w:trPr>
        <w:tc>
          <w:tcPr>
            <w:tcW w:w="115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hep</w:t>
            </w:r>
          </w:p>
        </w:tc>
        <w:tc>
          <w:tcPr>
            <w:tcW w:w="1590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FBgn0010303</w:t>
            </w:r>
          </w:p>
        </w:tc>
        <w:tc>
          <w:tcPr>
            <w:tcW w:w="3282" w:type="dxa"/>
            <w:vAlign w:val="center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hemipterous</w:t>
            </w:r>
          </w:p>
        </w:tc>
        <w:tc>
          <w:tcPr>
            <w:tcW w:w="1523" w:type="dxa"/>
            <w:vAlign w:val="center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Dps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how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FBgn0264491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held out wings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imd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FBgn0013983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immune deficiency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Dps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Jra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FBgn0001291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Jun-related antigen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Dps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kay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FBgn0001297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kayak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Khc-73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FBgn0019968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Kinesin heavy chain 73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Lar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FBgn0000464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Leukocyte-antigen-related-like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lola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FBgn0005630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longitudinals lacking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mor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" w:name="RANGE!G10"/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FBgn0002783</w:t>
            </w:r>
            <w:bookmarkEnd w:id="3"/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moira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Nipsnap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FBgn0030724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Nipsnap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Dya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Pp2B-14D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FBgn0011826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Protein phosphatase 2B at 14D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Rab23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FBgn0037364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Rab23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Ras85D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FBgn0003205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Ras oncogene at 85D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Sara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FBgn0026369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Smad anchor for receptor activation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bookmarkStart w:id="4" w:name="RANGE!F16"/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sec15</w:t>
            </w:r>
            <w:bookmarkEnd w:id="4"/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FBgn0266674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Sec15 ortholog (S. cerevisiae)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sgl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FBgn0261445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sugarless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shark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5" w:name="RANGE!G18"/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FBgn0015295</w:t>
            </w:r>
            <w:bookmarkEnd w:id="5"/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SH2 ankyrin repeat kinase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slmb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FBgn0023423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supernumerary limbs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Dgr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slpr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FBgn0030018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slipper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Dan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srp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FBgn0003507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serpent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Top1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FBgn0004924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Topoisomerase 1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tor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FBgn0003733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torso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ttk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FBgn0003870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tramtrack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Vinc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FBgn0004397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Vinculin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Dmo</w:t>
            </w:r>
          </w:p>
        </w:tc>
      </w:tr>
      <w:tr w:rsidR="00F51C09" w:rsidRPr="004F359B" w:rsidTr="00055CF1">
        <w:trPr>
          <w:jc w:val="center"/>
        </w:trPr>
        <w:tc>
          <w:tcPr>
            <w:tcW w:w="115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wmd</w:t>
            </w:r>
          </w:p>
        </w:tc>
        <w:tc>
          <w:tcPr>
            <w:tcW w:w="1590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FBgn0034876</w:t>
            </w:r>
          </w:p>
        </w:tc>
        <w:tc>
          <w:tcPr>
            <w:tcW w:w="3282" w:type="dxa"/>
          </w:tcPr>
          <w:p w:rsidR="00F51C09" w:rsidRPr="004F359B" w:rsidRDefault="00F51C09" w:rsidP="00055C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wing morphogenesis defect</w:t>
            </w:r>
          </w:p>
        </w:tc>
        <w:tc>
          <w:tcPr>
            <w:tcW w:w="1523" w:type="dxa"/>
          </w:tcPr>
          <w:p w:rsidR="00F51C09" w:rsidRPr="004F359B" w:rsidRDefault="00F51C09" w:rsidP="00055CF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359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Dwi</w:t>
            </w:r>
          </w:p>
        </w:tc>
      </w:tr>
    </w:tbl>
    <w:p w:rsidR="00F51C09" w:rsidRPr="00E45666" w:rsidRDefault="00F51C09" w:rsidP="00F51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*</w:t>
      </w:r>
      <w:r w:rsidRPr="00C14876">
        <w:t xml:space="preserve"> </w:t>
      </w:r>
      <w:r>
        <w:rPr>
          <w:rFonts w:ascii="Times New Roman" w:hAnsi="Times New Roman" w:cs="Times New Roman"/>
        </w:rPr>
        <w:t>C</w:t>
      </w:r>
      <w:r w:rsidRPr="00C14876">
        <w:rPr>
          <w:rFonts w:ascii="Times New Roman" w:hAnsi="Times New Roman" w:cs="Times New Roman"/>
        </w:rPr>
        <w:t xml:space="preserve">onservation here </w:t>
      </w:r>
      <w:r>
        <w:rPr>
          <w:rFonts w:ascii="Times New Roman" w:hAnsi="Times New Roman" w:cs="Times New Roman"/>
        </w:rPr>
        <w:t xml:space="preserve">represented by </w:t>
      </w:r>
      <w:r w:rsidRPr="00C14876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species with the same target sites but most divergent</w:t>
      </w:r>
      <w:r w:rsidRPr="00E413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from </w:t>
      </w:r>
      <w:r w:rsidRPr="00E45666">
        <w:rPr>
          <w:rFonts w:ascii="Times New Roman" w:hAnsi="Times New Roman" w:cs="Times New Roman"/>
          <w:i/>
        </w:rPr>
        <w:t>D.melanogaster</w:t>
      </w:r>
      <w:r>
        <w:rPr>
          <w:rFonts w:ascii="Times New Roman" w:hAnsi="Times New Roman" w:cs="Times New Roman"/>
        </w:rPr>
        <w:t xml:space="preserve"> in phylogeny</w:t>
      </w:r>
      <w:r w:rsidRPr="00C1487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46B41">
        <w:rPr>
          <w:rFonts w:ascii="Times New Roman" w:hAnsi="Times New Roman" w:cs="Times New Roman"/>
          <w:i/>
        </w:rPr>
        <w:t>Der, Drosophila erecta, Dmo, Drosophila mojavensis, Dps, Drosophila pseudoobscura, Dya, Drosophila yakuba, Dan, Drosophila ananassae, Dgr, Drosophila grimshawi, Dvi, Drosophila virilis, Dwi, Drosophila willistoni.</w:t>
      </w:r>
    </w:p>
    <w:p w:rsidR="00F51C09" w:rsidRDefault="00F51C09" w:rsidP="00F51C09">
      <w:pPr>
        <w:jc w:val="left"/>
        <w:rPr>
          <w:rFonts w:ascii="Times New Roman" w:hAnsi="Times New Roman" w:cs="Times New Roman"/>
          <w:b/>
          <w:szCs w:val="21"/>
        </w:rPr>
      </w:pPr>
    </w:p>
    <w:p w:rsidR="00F51C09" w:rsidRPr="00F51C09" w:rsidRDefault="00F51C09">
      <w:pPr>
        <w:rPr>
          <w:rFonts w:hint="eastAsia"/>
        </w:rPr>
      </w:pPr>
    </w:p>
    <w:sectPr w:rsidR="00F51C09" w:rsidRPr="00F51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09"/>
    <w:rsid w:val="002D2CD8"/>
    <w:rsid w:val="006A6240"/>
    <w:rsid w:val="00E10C4B"/>
    <w:rsid w:val="00F5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7535A-6863-4224-B59D-ADF18E97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>微软中国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Zhongqi Liufu</dc:creator>
  <cp:keywords/>
  <dc:description/>
  <cp:lastModifiedBy>Zhongqi Liufu</cp:lastModifiedBy>
  <cp:revision>1</cp:revision>
  <dcterms:created xsi:type="dcterms:W3CDTF">2017-07-18T08:36:00Z</dcterms:created>
  <dcterms:modified xsi:type="dcterms:W3CDTF">2017-07-18T08:36:00Z</dcterms:modified>
</cp:coreProperties>
</file>