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8CEEC" w14:textId="77777777" w:rsidR="00A16F15" w:rsidRPr="005A6322" w:rsidRDefault="00A16F15" w:rsidP="00A16F15">
      <w:pPr>
        <w:pStyle w:val="Caption"/>
        <w:keepNext/>
      </w:pPr>
      <w:bookmarkStart w:id="0" w:name="_Toc329348559"/>
      <w:bookmarkStart w:id="1" w:name="_Toc329506180"/>
      <w:bookmarkStart w:id="2" w:name="_Toc329506358"/>
      <w:r w:rsidRPr="00E20EC5">
        <w:t xml:space="preserve">Supplementary Table </w:t>
      </w:r>
      <w:r>
        <w:t>4</w:t>
      </w:r>
      <w:r>
        <w:rPr>
          <w:noProof/>
        </w:rPr>
        <w:t xml:space="preserve">: </w:t>
      </w:r>
      <w:r w:rsidRPr="00E20EC5">
        <w:t xml:space="preserve"> Rare variants in the most proximal region of the smallest LOH region</w:t>
      </w:r>
      <w:r>
        <w:t>:</w:t>
      </w:r>
      <w:r w:rsidRPr="005A6322">
        <w:t xml:space="preserve"> Despite the identification of a strong candidate gene in the region of interest and the interrogation of very high depth exome sequencing data, no loss-of-function or functional mutations were identified that were the obvious source of the reversion. Another possibility is that the suspected mutation responsible for driving the reversion may be absent from the </w:t>
      </w:r>
      <w:proofErr w:type="spellStart"/>
      <w:r w:rsidRPr="005A6322">
        <w:t>exonic</w:t>
      </w:r>
      <w:proofErr w:type="spellEnd"/>
      <w:r w:rsidRPr="005A6322">
        <w:t xml:space="preserve"> regions, i.e. is a regulatory mutation. PCR based amplification of this genomic region may be warranted and remains for future study.</w:t>
      </w:r>
      <w:bookmarkEnd w:id="0"/>
      <w:bookmarkEnd w:id="1"/>
      <w:bookmarkEnd w:id="2"/>
    </w:p>
    <w:tbl>
      <w:tblPr>
        <w:tblStyle w:val="TableGrid"/>
        <w:tblW w:w="0" w:type="auto"/>
        <w:tblLook w:val="04A0" w:firstRow="1" w:lastRow="0" w:firstColumn="1" w:lastColumn="0" w:noHBand="0" w:noVBand="1"/>
      </w:tblPr>
      <w:tblGrid>
        <w:gridCol w:w="641"/>
        <w:gridCol w:w="1114"/>
        <w:gridCol w:w="623"/>
        <w:gridCol w:w="672"/>
        <w:gridCol w:w="977"/>
        <w:gridCol w:w="1350"/>
        <w:gridCol w:w="1317"/>
        <w:gridCol w:w="1822"/>
      </w:tblGrid>
      <w:tr w:rsidR="00A16F15" w:rsidRPr="00E20EC5" w14:paraId="13D3A5AA" w14:textId="77777777" w:rsidTr="00957C1A">
        <w:tc>
          <w:tcPr>
            <w:tcW w:w="641" w:type="dxa"/>
            <w:vAlign w:val="bottom"/>
          </w:tcPr>
          <w:p w14:paraId="4D771D75"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chr</w:t>
            </w:r>
            <w:proofErr w:type="spellEnd"/>
          </w:p>
        </w:tc>
        <w:tc>
          <w:tcPr>
            <w:tcW w:w="1114" w:type="dxa"/>
            <w:vAlign w:val="bottom"/>
          </w:tcPr>
          <w:p w14:paraId="6DB1F6A8"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pos</w:t>
            </w:r>
            <w:proofErr w:type="spellEnd"/>
          </w:p>
        </w:tc>
        <w:tc>
          <w:tcPr>
            <w:tcW w:w="623" w:type="dxa"/>
            <w:vAlign w:val="bottom"/>
          </w:tcPr>
          <w:p w14:paraId="5F506D1C"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ref</w:t>
            </w:r>
          </w:p>
        </w:tc>
        <w:tc>
          <w:tcPr>
            <w:tcW w:w="672" w:type="dxa"/>
            <w:vAlign w:val="bottom"/>
          </w:tcPr>
          <w:p w14:paraId="2B76C28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alt</w:t>
            </w:r>
          </w:p>
        </w:tc>
        <w:tc>
          <w:tcPr>
            <w:tcW w:w="977" w:type="dxa"/>
            <w:vAlign w:val="bottom"/>
          </w:tcPr>
          <w:p w14:paraId="0611C2D0"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af</w:t>
            </w:r>
            <w:proofErr w:type="spellEnd"/>
          </w:p>
        </w:tc>
        <w:tc>
          <w:tcPr>
            <w:tcW w:w="1350" w:type="dxa"/>
            <w:vAlign w:val="bottom"/>
          </w:tcPr>
          <w:p w14:paraId="726B4C26"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gene</w:t>
            </w:r>
          </w:p>
        </w:tc>
        <w:tc>
          <w:tcPr>
            <w:tcW w:w="1317" w:type="dxa"/>
            <w:vAlign w:val="bottom"/>
          </w:tcPr>
          <w:p w14:paraId="19553C8D"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ddg2p?</w:t>
            </w:r>
          </w:p>
        </w:tc>
        <w:tc>
          <w:tcPr>
            <w:tcW w:w="1822" w:type="dxa"/>
            <w:vAlign w:val="bottom"/>
          </w:tcPr>
          <w:p w14:paraId="7600B2AE"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consequence</w:t>
            </w:r>
          </w:p>
        </w:tc>
      </w:tr>
      <w:tr w:rsidR="00A16F15" w:rsidRPr="00E20EC5" w14:paraId="20188893" w14:textId="77777777" w:rsidTr="00957C1A">
        <w:tc>
          <w:tcPr>
            <w:tcW w:w="641" w:type="dxa"/>
            <w:vAlign w:val="bottom"/>
          </w:tcPr>
          <w:p w14:paraId="39872654"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11</w:t>
            </w:r>
          </w:p>
        </w:tc>
        <w:tc>
          <w:tcPr>
            <w:tcW w:w="1114" w:type="dxa"/>
            <w:vAlign w:val="bottom"/>
          </w:tcPr>
          <w:p w14:paraId="10D62781"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92087959</w:t>
            </w:r>
          </w:p>
        </w:tc>
        <w:tc>
          <w:tcPr>
            <w:tcW w:w="623" w:type="dxa"/>
            <w:vAlign w:val="bottom"/>
          </w:tcPr>
          <w:p w14:paraId="02B6422E"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G</w:t>
            </w:r>
          </w:p>
        </w:tc>
        <w:tc>
          <w:tcPr>
            <w:tcW w:w="672" w:type="dxa"/>
            <w:vAlign w:val="bottom"/>
          </w:tcPr>
          <w:p w14:paraId="251588AC"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A</w:t>
            </w:r>
          </w:p>
        </w:tc>
        <w:tc>
          <w:tcPr>
            <w:tcW w:w="977" w:type="dxa"/>
            <w:vAlign w:val="bottom"/>
          </w:tcPr>
          <w:p w14:paraId="4628FD8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0.005931</w:t>
            </w:r>
          </w:p>
        </w:tc>
        <w:tc>
          <w:tcPr>
            <w:tcW w:w="1350" w:type="dxa"/>
            <w:vAlign w:val="bottom"/>
          </w:tcPr>
          <w:p w14:paraId="2D935374"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FAT3</w:t>
            </w:r>
          </w:p>
        </w:tc>
        <w:tc>
          <w:tcPr>
            <w:tcW w:w="1317" w:type="dxa"/>
            <w:vAlign w:val="bottom"/>
          </w:tcPr>
          <w:p w14:paraId="07F54516"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no</w:t>
            </w:r>
          </w:p>
        </w:tc>
        <w:tc>
          <w:tcPr>
            <w:tcW w:w="1822" w:type="dxa"/>
            <w:vAlign w:val="bottom"/>
          </w:tcPr>
          <w:p w14:paraId="67681C74"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missense_variant</w:t>
            </w:r>
            <w:proofErr w:type="spellEnd"/>
          </w:p>
        </w:tc>
      </w:tr>
      <w:tr w:rsidR="00A16F15" w:rsidRPr="00E20EC5" w14:paraId="0EDE4F22" w14:textId="77777777" w:rsidTr="00957C1A">
        <w:tc>
          <w:tcPr>
            <w:tcW w:w="641" w:type="dxa"/>
            <w:vAlign w:val="bottom"/>
          </w:tcPr>
          <w:p w14:paraId="683C419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11</w:t>
            </w:r>
          </w:p>
        </w:tc>
        <w:tc>
          <w:tcPr>
            <w:tcW w:w="1114" w:type="dxa"/>
            <w:vAlign w:val="bottom"/>
          </w:tcPr>
          <w:p w14:paraId="6AAD6E62"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93170909</w:t>
            </w:r>
          </w:p>
        </w:tc>
        <w:tc>
          <w:tcPr>
            <w:tcW w:w="623" w:type="dxa"/>
            <w:vAlign w:val="bottom"/>
          </w:tcPr>
          <w:p w14:paraId="1A70A3B5"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T</w:t>
            </w:r>
          </w:p>
        </w:tc>
        <w:tc>
          <w:tcPr>
            <w:tcW w:w="672" w:type="dxa"/>
            <w:vAlign w:val="bottom"/>
          </w:tcPr>
          <w:p w14:paraId="6E452520"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TCC</w:t>
            </w:r>
          </w:p>
        </w:tc>
        <w:tc>
          <w:tcPr>
            <w:tcW w:w="977" w:type="dxa"/>
            <w:vAlign w:val="bottom"/>
          </w:tcPr>
          <w:p w14:paraId="6DAE3CAD"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none</w:t>
            </w:r>
          </w:p>
        </w:tc>
        <w:tc>
          <w:tcPr>
            <w:tcW w:w="1350" w:type="dxa"/>
            <w:vAlign w:val="bottom"/>
          </w:tcPr>
          <w:p w14:paraId="505AA305"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CCDC67</w:t>
            </w:r>
          </w:p>
        </w:tc>
        <w:tc>
          <w:tcPr>
            <w:tcW w:w="1317" w:type="dxa"/>
            <w:vAlign w:val="bottom"/>
          </w:tcPr>
          <w:p w14:paraId="402CDF7E"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no</w:t>
            </w:r>
          </w:p>
        </w:tc>
        <w:tc>
          <w:tcPr>
            <w:tcW w:w="1822" w:type="dxa"/>
            <w:vAlign w:val="bottom"/>
          </w:tcPr>
          <w:p w14:paraId="1486B51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3_prime_UTR_variant</w:t>
            </w:r>
          </w:p>
        </w:tc>
      </w:tr>
      <w:tr w:rsidR="00A16F15" w:rsidRPr="00E20EC5" w14:paraId="69B35522" w14:textId="77777777" w:rsidTr="00957C1A">
        <w:tc>
          <w:tcPr>
            <w:tcW w:w="641" w:type="dxa"/>
            <w:vAlign w:val="bottom"/>
          </w:tcPr>
          <w:p w14:paraId="018E970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11</w:t>
            </w:r>
          </w:p>
        </w:tc>
        <w:tc>
          <w:tcPr>
            <w:tcW w:w="1114" w:type="dxa"/>
            <w:vAlign w:val="bottom"/>
          </w:tcPr>
          <w:p w14:paraId="5644D2EA"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94039561</w:t>
            </w:r>
          </w:p>
        </w:tc>
        <w:tc>
          <w:tcPr>
            <w:tcW w:w="623" w:type="dxa"/>
            <w:vAlign w:val="bottom"/>
          </w:tcPr>
          <w:p w14:paraId="295C4004"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G</w:t>
            </w:r>
          </w:p>
        </w:tc>
        <w:tc>
          <w:tcPr>
            <w:tcW w:w="672" w:type="dxa"/>
            <w:vAlign w:val="bottom"/>
          </w:tcPr>
          <w:p w14:paraId="531092B3"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A</w:t>
            </w:r>
          </w:p>
        </w:tc>
        <w:tc>
          <w:tcPr>
            <w:tcW w:w="977" w:type="dxa"/>
            <w:vAlign w:val="bottom"/>
          </w:tcPr>
          <w:p w14:paraId="3DD8AE2D"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0.008177</w:t>
            </w:r>
          </w:p>
        </w:tc>
        <w:tc>
          <w:tcPr>
            <w:tcW w:w="1350" w:type="dxa"/>
            <w:vAlign w:val="bottom"/>
          </w:tcPr>
          <w:p w14:paraId="3C9EC353"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IZUMO1R</w:t>
            </w:r>
          </w:p>
        </w:tc>
        <w:tc>
          <w:tcPr>
            <w:tcW w:w="1317" w:type="dxa"/>
            <w:vAlign w:val="bottom"/>
          </w:tcPr>
          <w:p w14:paraId="31B80BDD"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no</w:t>
            </w:r>
          </w:p>
        </w:tc>
        <w:tc>
          <w:tcPr>
            <w:tcW w:w="1822" w:type="dxa"/>
            <w:vAlign w:val="bottom"/>
          </w:tcPr>
          <w:p w14:paraId="7CABE669"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intron_variant</w:t>
            </w:r>
            <w:proofErr w:type="spellEnd"/>
          </w:p>
        </w:tc>
      </w:tr>
      <w:tr w:rsidR="00A16F15" w:rsidRPr="00E20EC5" w14:paraId="10C7A760" w14:textId="77777777" w:rsidTr="00957C1A">
        <w:tc>
          <w:tcPr>
            <w:tcW w:w="641" w:type="dxa"/>
            <w:vAlign w:val="bottom"/>
          </w:tcPr>
          <w:p w14:paraId="1FD5F775"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11</w:t>
            </w:r>
          </w:p>
        </w:tc>
        <w:tc>
          <w:tcPr>
            <w:tcW w:w="1114" w:type="dxa"/>
            <w:vAlign w:val="bottom"/>
          </w:tcPr>
          <w:p w14:paraId="6E8311E0"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94564757</w:t>
            </w:r>
          </w:p>
        </w:tc>
        <w:tc>
          <w:tcPr>
            <w:tcW w:w="623" w:type="dxa"/>
            <w:vAlign w:val="bottom"/>
          </w:tcPr>
          <w:p w14:paraId="3551BE6E"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G</w:t>
            </w:r>
          </w:p>
        </w:tc>
        <w:tc>
          <w:tcPr>
            <w:tcW w:w="672" w:type="dxa"/>
            <w:vAlign w:val="bottom"/>
          </w:tcPr>
          <w:p w14:paraId="1C0345C6"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A</w:t>
            </w:r>
          </w:p>
        </w:tc>
        <w:tc>
          <w:tcPr>
            <w:tcW w:w="977" w:type="dxa"/>
            <w:vAlign w:val="bottom"/>
          </w:tcPr>
          <w:p w14:paraId="44987F2B"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0.000276</w:t>
            </w:r>
          </w:p>
        </w:tc>
        <w:tc>
          <w:tcPr>
            <w:tcW w:w="1350" w:type="dxa"/>
            <w:vAlign w:val="bottom"/>
          </w:tcPr>
          <w:p w14:paraId="29535DFA"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AMOTL1</w:t>
            </w:r>
          </w:p>
        </w:tc>
        <w:tc>
          <w:tcPr>
            <w:tcW w:w="1317" w:type="dxa"/>
            <w:vAlign w:val="bottom"/>
          </w:tcPr>
          <w:p w14:paraId="7E4912FD"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no</w:t>
            </w:r>
          </w:p>
        </w:tc>
        <w:tc>
          <w:tcPr>
            <w:tcW w:w="1822" w:type="dxa"/>
            <w:vAlign w:val="bottom"/>
          </w:tcPr>
          <w:p w14:paraId="546A6593"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intron_variant</w:t>
            </w:r>
            <w:proofErr w:type="spellEnd"/>
          </w:p>
        </w:tc>
      </w:tr>
      <w:tr w:rsidR="00A16F15" w:rsidRPr="00E20EC5" w14:paraId="23B48AC2" w14:textId="77777777" w:rsidTr="00957C1A">
        <w:tc>
          <w:tcPr>
            <w:tcW w:w="641" w:type="dxa"/>
            <w:vAlign w:val="bottom"/>
          </w:tcPr>
          <w:p w14:paraId="566CC1B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11</w:t>
            </w:r>
          </w:p>
        </w:tc>
        <w:tc>
          <w:tcPr>
            <w:tcW w:w="1114" w:type="dxa"/>
            <w:vAlign w:val="bottom"/>
          </w:tcPr>
          <w:p w14:paraId="2550CAB9"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94696714</w:t>
            </w:r>
          </w:p>
        </w:tc>
        <w:tc>
          <w:tcPr>
            <w:tcW w:w="623" w:type="dxa"/>
            <w:vAlign w:val="bottom"/>
          </w:tcPr>
          <w:p w14:paraId="277DDFFE"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T</w:t>
            </w:r>
          </w:p>
        </w:tc>
        <w:tc>
          <w:tcPr>
            <w:tcW w:w="672" w:type="dxa"/>
            <w:vAlign w:val="bottom"/>
          </w:tcPr>
          <w:p w14:paraId="2306E360"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C</w:t>
            </w:r>
          </w:p>
        </w:tc>
        <w:tc>
          <w:tcPr>
            <w:tcW w:w="977" w:type="dxa"/>
            <w:vAlign w:val="bottom"/>
          </w:tcPr>
          <w:p w14:paraId="5A4D9405"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0.000366</w:t>
            </w:r>
          </w:p>
        </w:tc>
        <w:tc>
          <w:tcPr>
            <w:tcW w:w="1350" w:type="dxa"/>
            <w:vAlign w:val="bottom"/>
          </w:tcPr>
          <w:p w14:paraId="6D345BDB"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CWC15</w:t>
            </w:r>
          </w:p>
        </w:tc>
        <w:tc>
          <w:tcPr>
            <w:tcW w:w="1317" w:type="dxa"/>
            <w:vAlign w:val="bottom"/>
          </w:tcPr>
          <w:p w14:paraId="0CB4CACF" w14:textId="77777777" w:rsidR="00A16F15" w:rsidRPr="00E20EC5" w:rsidRDefault="00A16F15" w:rsidP="00957C1A">
            <w:pPr>
              <w:jc w:val="both"/>
              <w:rPr>
                <w:sz w:val="18"/>
                <w:szCs w:val="18"/>
              </w:rPr>
            </w:pPr>
            <w:r w:rsidRPr="00E20EC5">
              <w:rPr>
                <w:rFonts w:ascii="Calibri" w:eastAsia="Times New Roman" w:hAnsi="Calibri" w:cs="Times New Roman"/>
                <w:color w:val="000000"/>
                <w:sz w:val="18"/>
                <w:szCs w:val="18"/>
              </w:rPr>
              <w:t>no</w:t>
            </w:r>
          </w:p>
        </w:tc>
        <w:tc>
          <w:tcPr>
            <w:tcW w:w="1822" w:type="dxa"/>
            <w:vAlign w:val="bottom"/>
          </w:tcPr>
          <w:p w14:paraId="0ED5308F" w14:textId="77777777" w:rsidR="00A16F15" w:rsidRPr="00E20EC5" w:rsidRDefault="00A16F15" w:rsidP="00957C1A">
            <w:pPr>
              <w:jc w:val="both"/>
              <w:rPr>
                <w:sz w:val="18"/>
                <w:szCs w:val="18"/>
              </w:rPr>
            </w:pPr>
            <w:proofErr w:type="spellStart"/>
            <w:r w:rsidRPr="00E20EC5">
              <w:rPr>
                <w:rFonts w:ascii="Calibri" w:eastAsia="Times New Roman" w:hAnsi="Calibri" w:cs="Times New Roman"/>
                <w:color w:val="000000"/>
                <w:sz w:val="18"/>
                <w:szCs w:val="18"/>
              </w:rPr>
              <w:t>intron_variant</w:t>
            </w:r>
            <w:proofErr w:type="spellEnd"/>
          </w:p>
        </w:tc>
      </w:tr>
      <w:tr w:rsidR="00A16F15" w:rsidRPr="00E20EC5" w14:paraId="41B0F2BC" w14:textId="77777777" w:rsidTr="00957C1A">
        <w:tc>
          <w:tcPr>
            <w:tcW w:w="641" w:type="dxa"/>
            <w:vAlign w:val="bottom"/>
          </w:tcPr>
          <w:p w14:paraId="603BFFC7"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11</w:t>
            </w:r>
          </w:p>
        </w:tc>
        <w:tc>
          <w:tcPr>
            <w:tcW w:w="1114" w:type="dxa"/>
            <w:vAlign w:val="bottom"/>
          </w:tcPr>
          <w:p w14:paraId="78D0642F"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95569170</w:t>
            </w:r>
          </w:p>
        </w:tc>
        <w:tc>
          <w:tcPr>
            <w:tcW w:w="623" w:type="dxa"/>
            <w:vAlign w:val="bottom"/>
          </w:tcPr>
          <w:p w14:paraId="6DA058AE"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T</w:t>
            </w:r>
          </w:p>
        </w:tc>
        <w:tc>
          <w:tcPr>
            <w:tcW w:w="672" w:type="dxa"/>
            <w:vAlign w:val="bottom"/>
          </w:tcPr>
          <w:p w14:paraId="3B7703EC"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G</w:t>
            </w:r>
          </w:p>
        </w:tc>
        <w:tc>
          <w:tcPr>
            <w:tcW w:w="977" w:type="dxa"/>
            <w:vAlign w:val="bottom"/>
          </w:tcPr>
          <w:p w14:paraId="5FDE4030"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0.007078</w:t>
            </w:r>
          </w:p>
        </w:tc>
        <w:tc>
          <w:tcPr>
            <w:tcW w:w="1350" w:type="dxa"/>
            <w:vAlign w:val="bottom"/>
          </w:tcPr>
          <w:p w14:paraId="6C5147E7"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CEP57</w:t>
            </w:r>
          </w:p>
        </w:tc>
        <w:tc>
          <w:tcPr>
            <w:tcW w:w="1317" w:type="dxa"/>
            <w:vAlign w:val="bottom"/>
          </w:tcPr>
          <w:p w14:paraId="05405A4A" w14:textId="77777777" w:rsidR="00A16F15" w:rsidRPr="00E20EC5" w:rsidRDefault="00A16F15" w:rsidP="00957C1A">
            <w:pPr>
              <w:jc w:val="both"/>
              <w:rPr>
                <w:b/>
                <w:sz w:val="18"/>
                <w:szCs w:val="18"/>
              </w:rPr>
            </w:pPr>
            <w:r w:rsidRPr="00E20EC5">
              <w:rPr>
                <w:rFonts w:ascii="Calibri" w:eastAsia="Times New Roman" w:hAnsi="Calibri" w:cs="Times New Roman"/>
                <w:b/>
                <w:color w:val="000000"/>
                <w:sz w:val="18"/>
                <w:szCs w:val="18"/>
              </w:rPr>
              <w:t>yes</w:t>
            </w:r>
          </w:p>
        </w:tc>
        <w:tc>
          <w:tcPr>
            <w:tcW w:w="1822" w:type="dxa"/>
            <w:vAlign w:val="bottom"/>
          </w:tcPr>
          <w:p w14:paraId="10D4759E" w14:textId="77777777" w:rsidR="00A16F15" w:rsidRPr="00E20EC5" w:rsidRDefault="00A16F15" w:rsidP="00957C1A">
            <w:pPr>
              <w:jc w:val="both"/>
              <w:rPr>
                <w:b/>
                <w:sz w:val="18"/>
                <w:szCs w:val="18"/>
              </w:rPr>
            </w:pPr>
            <w:proofErr w:type="spellStart"/>
            <w:r w:rsidRPr="00E20EC5">
              <w:rPr>
                <w:rFonts w:ascii="Calibri" w:eastAsia="Times New Roman" w:hAnsi="Calibri" w:cs="Times New Roman"/>
                <w:b/>
                <w:color w:val="000000"/>
                <w:sz w:val="18"/>
                <w:szCs w:val="18"/>
              </w:rPr>
              <w:t>intron_variant</w:t>
            </w:r>
            <w:proofErr w:type="spellEnd"/>
          </w:p>
        </w:tc>
      </w:tr>
      <w:tr w:rsidR="00A16F15" w:rsidRPr="00E20EC5" w14:paraId="4BB4A638" w14:textId="77777777" w:rsidTr="00A16F15">
        <w:trPr>
          <w:trHeight w:val="199"/>
        </w:trPr>
        <w:tc>
          <w:tcPr>
            <w:tcW w:w="641" w:type="dxa"/>
          </w:tcPr>
          <w:p w14:paraId="3C5CE2F3"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11</w:t>
            </w:r>
          </w:p>
        </w:tc>
        <w:tc>
          <w:tcPr>
            <w:tcW w:w="1114" w:type="dxa"/>
          </w:tcPr>
          <w:p w14:paraId="527B5726"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100665791</w:t>
            </w:r>
          </w:p>
        </w:tc>
        <w:tc>
          <w:tcPr>
            <w:tcW w:w="623" w:type="dxa"/>
          </w:tcPr>
          <w:p w14:paraId="60CB2299"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C</w:t>
            </w:r>
          </w:p>
        </w:tc>
        <w:tc>
          <w:tcPr>
            <w:tcW w:w="672" w:type="dxa"/>
          </w:tcPr>
          <w:p w14:paraId="6BFB2098"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T</w:t>
            </w:r>
          </w:p>
        </w:tc>
        <w:tc>
          <w:tcPr>
            <w:tcW w:w="977" w:type="dxa"/>
          </w:tcPr>
          <w:p w14:paraId="1C1E5F55"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0.000414</w:t>
            </w:r>
          </w:p>
        </w:tc>
        <w:tc>
          <w:tcPr>
            <w:tcW w:w="1350" w:type="dxa"/>
          </w:tcPr>
          <w:p w14:paraId="543BF9F3"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ARHGAP42_no</w:t>
            </w:r>
          </w:p>
        </w:tc>
        <w:tc>
          <w:tcPr>
            <w:tcW w:w="1317" w:type="dxa"/>
          </w:tcPr>
          <w:p w14:paraId="1BF0B05A" w14:textId="77777777" w:rsidR="00A16F15" w:rsidRPr="00E20EC5" w:rsidRDefault="00A16F15" w:rsidP="00957C1A">
            <w:pPr>
              <w:jc w:val="both"/>
              <w:rPr>
                <w:rFonts w:ascii="Calibri" w:eastAsia="Times New Roman" w:hAnsi="Calibri" w:cs="Times New Roman"/>
                <w:b/>
                <w:color w:val="000000"/>
                <w:sz w:val="18"/>
                <w:szCs w:val="18"/>
              </w:rPr>
            </w:pPr>
            <w:proofErr w:type="spellStart"/>
            <w:r w:rsidRPr="00E20EC5">
              <w:rPr>
                <w:sz w:val="18"/>
                <w:szCs w:val="18"/>
              </w:rPr>
              <w:t>intron_variant</w:t>
            </w:r>
            <w:proofErr w:type="spellEnd"/>
          </w:p>
        </w:tc>
        <w:tc>
          <w:tcPr>
            <w:tcW w:w="1822" w:type="dxa"/>
          </w:tcPr>
          <w:p w14:paraId="7BAA34B3" w14:textId="77777777" w:rsidR="00A16F15" w:rsidRPr="00E20EC5" w:rsidRDefault="00A16F15" w:rsidP="00957C1A">
            <w:pPr>
              <w:jc w:val="both"/>
              <w:rPr>
                <w:rFonts w:ascii="Calibri" w:eastAsia="Times New Roman" w:hAnsi="Calibri" w:cs="Times New Roman"/>
                <w:b/>
                <w:color w:val="000000"/>
                <w:sz w:val="18"/>
                <w:szCs w:val="18"/>
              </w:rPr>
            </w:pPr>
            <w:r w:rsidRPr="00E20EC5">
              <w:rPr>
                <w:sz w:val="18"/>
                <w:szCs w:val="18"/>
              </w:rPr>
              <w:t>11</w:t>
            </w:r>
          </w:p>
        </w:tc>
      </w:tr>
    </w:tbl>
    <w:p w14:paraId="6C59A176" w14:textId="77777777" w:rsidR="00A16F15" w:rsidRPr="00E20EC5" w:rsidRDefault="00A16F15" w:rsidP="00A16F15">
      <w:pPr>
        <w:jc w:val="both"/>
      </w:pPr>
    </w:p>
    <w:p w14:paraId="45941404" w14:textId="77777777" w:rsidR="00E04486" w:rsidRDefault="00A16F15" w:rsidP="00A16F15">
      <w:pPr>
        <w:jc w:val="both"/>
      </w:pPr>
      <w:bookmarkStart w:id="3" w:name="_GoBack"/>
      <w:bookmarkEnd w:id="3"/>
    </w:p>
    <w:sectPr w:rsidR="00E04486" w:rsidSect="004432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15"/>
    <w:rsid w:val="004432B1"/>
    <w:rsid w:val="00A16F15"/>
    <w:rsid w:val="00C0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8D20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6F15"/>
    <w:rPr>
      <w:rFonts w:asciiTheme="majorHAnsi" w:eastAsiaTheme="minorEastAsia" w:hAnsiTheme="maj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16F15"/>
    <w:pPr>
      <w:spacing w:after="200"/>
      <w:jc w:val="both"/>
    </w:pPr>
    <w:rPr>
      <w:b/>
      <w:bCs/>
      <w:sz w:val="18"/>
      <w:szCs w:val="18"/>
    </w:rPr>
  </w:style>
  <w:style w:type="table" w:styleId="TableGrid">
    <w:name w:val="Table Grid"/>
    <w:basedOn w:val="TableNormal"/>
    <w:uiPriority w:val="59"/>
    <w:rsid w:val="00A16F15"/>
    <w:rPr>
      <w:rFonts w:eastAsiaTheme="minorEastAs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Macintosh Word</Application>
  <DocSecurity>0</DocSecurity>
  <Lines>7</Lines>
  <Paragraphs>2</Paragraphs>
  <ScaleCrop>false</ScaleCrop>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Sifrim</dc:creator>
  <cp:keywords/>
  <dc:description/>
  <cp:lastModifiedBy>Alejandro Sifrim</cp:lastModifiedBy>
  <cp:revision>1</cp:revision>
  <dcterms:created xsi:type="dcterms:W3CDTF">2017-06-15T13:09:00Z</dcterms:created>
  <dcterms:modified xsi:type="dcterms:W3CDTF">2017-06-15T13:09:00Z</dcterms:modified>
</cp:coreProperties>
</file>