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4BC3F" w14:textId="77777777" w:rsidR="004D6B14" w:rsidRPr="00404262" w:rsidRDefault="00026BD5">
      <w:pPr>
        <w:rPr>
          <w:b/>
          <w:color w:val="000000" w:themeColor="text1"/>
        </w:rPr>
      </w:pPr>
      <w:bookmarkStart w:id="0" w:name="_GoBack"/>
      <w:bookmarkEnd w:id="0"/>
      <w:proofErr w:type="spellStart"/>
      <w:r w:rsidRPr="00404262">
        <w:rPr>
          <w:b/>
          <w:color w:val="000000" w:themeColor="text1"/>
        </w:rPr>
        <w:t>References</w:t>
      </w:r>
      <w:proofErr w:type="spellEnd"/>
    </w:p>
    <w:p w14:paraId="32B68EC9" w14:textId="77777777" w:rsidR="00026BD5" w:rsidRPr="00404262" w:rsidRDefault="00026BD5">
      <w:pPr>
        <w:rPr>
          <w:b/>
          <w:color w:val="000000" w:themeColor="text1"/>
        </w:rPr>
      </w:pPr>
    </w:p>
    <w:p w14:paraId="20907CF4" w14:textId="77777777" w:rsidR="007464B7" w:rsidRPr="00404262" w:rsidRDefault="007464B7" w:rsidP="007464B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Anders S,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Pyl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PT, Huber W. 2014.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HTSeq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A Python framework to work with high-throughput sequencing data.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</w:rPr>
        <w:t>Bioinformatics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</w:rPr>
        <w:t>31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</w:rPr>
        <w:t>: 166–169.</w:t>
      </w:r>
    </w:p>
    <w:p w14:paraId="62165E80" w14:textId="77777777" w:rsidR="008768D0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Baker DA, Russell S. 2011. Role of testis-specific gene expression in sex-chromosome evolution of anopheles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gambiae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Genetics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189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1117–1120.</w:t>
      </w:r>
    </w:p>
    <w:p w14:paraId="0F3447BE" w14:textId="77777777" w:rsidR="00C95ACD" w:rsidRPr="00DD7BC0" w:rsidRDefault="00C95ACD" w:rsidP="00C95ACD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/>
          <w:sz w:val="22"/>
          <w:szCs w:val="22"/>
          <w:u w:color="000000"/>
          <w:lang w:val="en-US"/>
        </w:rPr>
      </w:pPr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 xml:space="preserve">Baker DA, Nolan T, Fischer B, </w:t>
      </w:r>
      <w:proofErr w:type="spellStart"/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>Pinder</w:t>
      </w:r>
      <w:proofErr w:type="spellEnd"/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 xml:space="preserve"> A, </w:t>
      </w:r>
      <w:proofErr w:type="spellStart"/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>Crisanti</w:t>
      </w:r>
      <w:proofErr w:type="spellEnd"/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 xml:space="preserve"> A, Russell S. 2011. A comprehensive gene expression atlas of sex- and tissue-specificity in the malaria vector, Anopheles </w:t>
      </w:r>
      <w:proofErr w:type="spellStart"/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>gambiae</w:t>
      </w:r>
      <w:proofErr w:type="spellEnd"/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 xml:space="preserve">. </w:t>
      </w:r>
      <w:r w:rsidRPr="00DD7BC0">
        <w:rPr>
          <w:rFonts w:ascii="Georgia" w:hAnsi="Georgia" w:cs="Georgia"/>
          <w:i/>
          <w:iCs/>
          <w:color w:val="000000"/>
          <w:sz w:val="22"/>
          <w:szCs w:val="22"/>
          <w:u w:color="000000"/>
          <w:lang w:val="en-US"/>
        </w:rPr>
        <w:t>BMC Genomics</w:t>
      </w:r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 xml:space="preserve"> </w:t>
      </w:r>
      <w:r w:rsidRPr="00DD7BC0">
        <w:rPr>
          <w:rFonts w:ascii="Georgia" w:hAnsi="Georgia" w:cs="Georgia"/>
          <w:b/>
          <w:bCs/>
          <w:color w:val="000000"/>
          <w:sz w:val="22"/>
          <w:szCs w:val="22"/>
          <w:u w:color="000000"/>
          <w:lang w:val="en-US"/>
        </w:rPr>
        <w:t>12</w:t>
      </w:r>
      <w:r w:rsidRPr="00DD7BC0">
        <w:rPr>
          <w:rFonts w:ascii="Georgia" w:hAnsi="Georgia" w:cs="Georgia"/>
          <w:color w:val="000000"/>
          <w:sz w:val="22"/>
          <w:szCs w:val="22"/>
          <w:u w:color="000000"/>
          <w:lang w:val="en-US"/>
        </w:rPr>
        <w:t>: 296.</w:t>
      </w:r>
    </w:p>
    <w:p w14:paraId="63B1056F" w14:textId="77777777" w:rsidR="008768D0" w:rsidRPr="00404262" w:rsidRDefault="008768D0" w:rsidP="00C95ACD">
      <w:pPr>
        <w:widowControl w:val="0"/>
        <w:autoSpaceDE w:val="0"/>
        <w:autoSpaceDN w:val="0"/>
        <w:adjustRightInd w:val="0"/>
        <w:spacing w:line="480" w:lineRule="auto"/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Clements A. 1992.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The biology of mosquitoes: Development, Nutrition and Reproduction.</w:t>
      </w:r>
    </w:p>
    <w:p w14:paraId="192A631F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Fontaine MC, Pease JB, Steele A, Waterhouse RM,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Neafsey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DE,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Sharakhov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I V, Jiang X, Hall AB,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Catteruccia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F,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Kakani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E, et al. 2015. Mosquito genomics. Extensive introgression in a malaria vector species complex revealed by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phylogenomics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Science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347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: 1258524. </w:t>
      </w:r>
    </w:p>
    <w:p w14:paraId="0A29500A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Giraldo-Calderón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GI,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Emrich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SJ,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MacCallum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RM, Maslen G,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Emrich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S, Collins F,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Dialynas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E,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Topalis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P, Ho N,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Gesing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S, et al. 2015.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VectorBase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: An updated Bioinformatics Resource for invertebrate vectors and other organisms related with human diseases.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Nucleic Acids Res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43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D707–D713.</w:t>
      </w:r>
    </w:p>
    <w:p w14:paraId="6DF056D0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Kim D,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Pertea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G,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Trapnell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C, Pimentel H, Kelley R,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Salzberg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SL. 2013. TopHat2: accurate alignment of transcriptomes in the presence of insertions, deletions and gene fusions.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Genome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Biol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14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R36.</w:t>
      </w:r>
    </w:p>
    <w:p w14:paraId="383F58D5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Kriventseva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E V.,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Tegenfeldt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F, Petty TJ, Waterhouse RM,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Simão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FA,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Pozdnyakov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IA, Ioannidis P,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Zdobnov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EM. 2015.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OrthoDB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v8: Update of the hierarchical catalog of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orthologs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and the underlying free software.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Nucleic Acids Res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43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D250–D256.</w:t>
      </w:r>
    </w:p>
    <w:p w14:paraId="713FB32D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Larracuente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AM,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Sackton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TB, Greenberg AJ, Wong A, Singh ND,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Sturgill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D, Zhang Y, Oliver B, Clark AG. 2008. Evolution of protein-coding genes in Drosophila.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Trends Genet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24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114–123.</w:t>
      </w:r>
    </w:p>
    <w:p w14:paraId="33C9B059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Love MI, Huber W, Anders S. 2014 Moderated estimation of fold change and dispersion for RNA-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seq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data with DESeq2.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Genome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Biol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15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:550. </w:t>
      </w:r>
    </w:p>
    <w:p w14:paraId="5B7F087E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Meiklejohn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CD, Presgraves DC. 2012. Little evidence for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demasculinization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of the Drosophila X chromosome among genes expressed in the male germline.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Genome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Biol</w:t>
      </w:r>
      <w:proofErr w:type="spellEnd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Evol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4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1007–1016.</w:t>
      </w:r>
    </w:p>
    <w:p w14:paraId="3375B286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lastRenderedPageBreak/>
        <w:t>Neafsey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DE, Waterhouse RM,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Abai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MR,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Aganezov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SS, Alekseyev MA, Allen JE, Amon J,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Arca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B,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Arensburger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P,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Artemov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G, et al. 2014. Highly evolvable malaria vectors: The genomes of 16 Anopheles mosquitoes.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Science (80- )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347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1258522–.</w:t>
      </w:r>
    </w:p>
    <w:p w14:paraId="454E95F9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Nielsen R, Yang Z. 1998. Likelihood models for detecting positively selected amino acid sites and applications to the HIV-1 envelope gene.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Genetics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.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3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:929-36.</w:t>
      </w:r>
    </w:p>
    <w:p w14:paraId="72DC3C62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Sievers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F,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Wilm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A, Dineen D, Gibson TJ,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Karplus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K, Li W, Lopez R,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McWilliam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H,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Remmert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Söding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J, Thompson JD, Higgins DG. 2011. Fast, scalable generation of high-quality protein multiple sequence alignments using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Clustal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Omega.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Mol</w:t>
      </w:r>
      <w:proofErr w:type="spellEnd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Syst</w:t>
      </w:r>
      <w:proofErr w:type="spellEnd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 Biol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. 11:7-539</w:t>
      </w:r>
    </w:p>
    <w:p w14:paraId="06056E05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Suyama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M, Torrents D, Bork P. 2006. PAL2NAL: robust conversion of protein sequence alignments into the corresponding codon alignments.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Nucleic Acids Research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.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34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:W609-W612.</w:t>
      </w:r>
    </w:p>
    <w:p w14:paraId="195A7762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Vega-Rodríguez J, Ghosh AK,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Kanzok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SM,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Dinglasan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RR, Wang S,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Bongio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NJ,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Kalume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DE, Miura K, Long CA, Pandey A, Jacobs-Lorena M. 2014. Multiple pathways for Plasmodium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ookinete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invasion of the mosquito midgut.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Proc Natl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Acad</w:t>
      </w:r>
      <w:proofErr w:type="spellEnd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 </w:t>
      </w:r>
      <w:proofErr w:type="spellStart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Sci</w:t>
      </w:r>
      <w:proofErr w:type="spellEnd"/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 xml:space="preserve"> U S A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.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4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:E492-500.</w:t>
      </w:r>
    </w:p>
    <w:p w14:paraId="3EA29B9B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Waterhouse RM,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Zdobnov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EM,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Tegenfeldt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F, Li J,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Kriventseva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E V. 2011.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OrthoDB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: The hierarchical catalog of eukaryotic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orthologs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in 2011.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Nucleic Acids Res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39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.</w:t>
      </w:r>
    </w:p>
    <w:p w14:paraId="7F385B34" w14:textId="77777777" w:rsidR="008768D0" w:rsidRPr="00404262" w:rsidRDefault="008768D0" w:rsidP="008768D0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Yanai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I, Benjamin H,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Shmoish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Chalifa-Caspi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V,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Shklar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M, Ophir R, Bar-Even A, Horn-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Saban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S,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Safran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M,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Domany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E, et al. 2005. Genome-wide midrange transcription profiles reveal expression level relationships in human tissue specification.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Bioinformatics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21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650–659.</w:t>
      </w:r>
    </w:p>
    <w:p w14:paraId="300FC830" w14:textId="77777777" w:rsidR="00404262" w:rsidRPr="00404262" w:rsidRDefault="00404262" w:rsidP="00404262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</w:pP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Zhang Y,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Sturgill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D, </w:t>
      </w:r>
      <w:proofErr w:type="spellStart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Parisi</w:t>
      </w:r>
      <w:proofErr w:type="spellEnd"/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M, Kumar S, Oliver B. 2007. Constraint and turnover in sex-biased gene expression in the genus Drosophila. </w:t>
      </w:r>
      <w:r w:rsidRPr="00404262">
        <w:rPr>
          <w:rFonts w:ascii="Georgia" w:hAnsi="Georgia" w:cs="Georgia"/>
          <w:i/>
          <w:iCs/>
          <w:color w:val="000000" w:themeColor="text1"/>
          <w:sz w:val="22"/>
          <w:szCs w:val="22"/>
          <w:u w:color="000000"/>
          <w:lang w:val="en-US"/>
        </w:rPr>
        <w:t>Nature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 xml:space="preserve"> </w:t>
      </w:r>
      <w:r w:rsidRPr="00404262">
        <w:rPr>
          <w:rFonts w:ascii="Georgia" w:hAnsi="Georgia" w:cs="Georgia"/>
          <w:b/>
          <w:bCs/>
          <w:color w:val="000000" w:themeColor="text1"/>
          <w:sz w:val="22"/>
          <w:szCs w:val="22"/>
          <w:u w:color="000000"/>
          <w:lang w:val="en-US"/>
        </w:rPr>
        <w:t>450</w:t>
      </w:r>
      <w:r w:rsidRPr="00404262">
        <w:rPr>
          <w:rFonts w:ascii="Georgia" w:hAnsi="Georgia" w:cs="Georgia"/>
          <w:color w:val="000000" w:themeColor="text1"/>
          <w:sz w:val="22"/>
          <w:szCs w:val="22"/>
          <w:u w:color="000000"/>
          <w:lang w:val="en-US"/>
        </w:rPr>
        <w:t>: 233–7.</w:t>
      </w:r>
    </w:p>
    <w:p w14:paraId="687F9B4C" w14:textId="77777777" w:rsidR="00026BD5" w:rsidRPr="00404262" w:rsidRDefault="00026BD5">
      <w:pPr>
        <w:rPr>
          <w:b/>
          <w:color w:val="000000" w:themeColor="text1"/>
          <w:lang w:val="en-US"/>
        </w:rPr>
      </w:pPr>
    </w:p>
    <w:sectPr w:rsidR="00026BD5" w:rsidRPr="00404262" w:rsidSect="005F105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D5"/>
    <w:rsid w:val="00026BD5"/>
    <w:rsid w:val="00251095"/>
    <w:rsid w:val="00404262"/>
    <w:rsid w:val="005F1054"/>
    <w:rsid w:val="007464B7"/>
    <w:rsid w:val="00794D0B"/>
    <w:rsid w:val="008768D0"/>
    <w:rsid w:val="009B5C7A"/>
    <w:rsid w:val="00C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50192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Papa</dc:creator>
  <cp:keywords/>
  <dc:description/>
  <cp:lastModifiedBy>Microsoft Office User</cp:lastModifiedBy>
  <cp:revision>2</cp:revision>
  <dcterms:created xsi:type="dcterms:W3CDTF">2017-07-28T16:48:00Z</dcterms:created>
  <dcterms:modified xsi:type="dcterms:W3CDTF">2017-07-28T16:48:00Z</dcterms:modified>
</cp:coreProperties>
</file>