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BA" w:rsidRPr="00624694" w:rsidRDefault="00001CBA" w:rsidP="00001CBA">
      <w:pPr>
        <w:rPr>
          <w:rFonts w:ascii="Arial" w:hAnsi="Arial"/>
        </w:rPr>
      </w:pPr>
      <w:r>
        <w:rPr>
          <w:rFonts w:ascii="Arial" w:hAnsi="Arial"/>
          <w:b/>
        </w:rPr>
        <w:t xml:space="preserve">Supplemental </w:t>
      </w:r>
      <w:bookmarkStart w:id="0" w:name="_GoBack"/>
      <w:bookmarkEnd w:id="0"/>
      <w:r w:rsidRPr="00624694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S4</w:t>
      </w:r>
      <w:r w:rsidRPr="00624694">
        <w:rPr>
          <w:rFonts w:ascii="Arial" w:hAnsi="Arial"/>
          <w:b/>
        </w:rPr>
        <w:t xml:space="preserve">. </w:t>
      </w:r>
      <w:r w:rsidRPr="00624694">
        <w:rPr>
          <w:rFonts w:ascii="Arial" w:hAnsi="Arial"/>
        </w:rPr>
        <w:t>VNBI</w:t>
      </w:r>
      <w:r w:rsidRPr="00624694">
        <w:rPr>
          <w:rFonts w:ascii="Arial" w:hAnsi="Arial"/>
          <w:b/>
        </w:rPr>
        <w:t xml:space="preserve"> </w:t>
      </w:r>
      <w:r w:rsidRPr="00624694">
        <w:rPr>
          <w:rFonts w:ascii="Arial" w:hAnsi="Arial"/>
        </w:rPr>
        <w:t xml:space="preserve">populations are mixed across geographic locations and isolation sources. For each isolate from a given location, the most genetically similar isolate not from the same location was identified, and the results were tabulated below. For most localities, there </w:t>
      </w:r>
      <w:r>
        <w:rPr>
          <w:rFonts w:ascii="Arial" w:hAnsi="Arial"/>
        </w:rPr>
        <w:t>were</w:t>
      </w:r>
      <w:r w:rsidRPr="00624694">
        <w:rPr>
          <w:rFonts w:ascii="Arial" w:hAnsi="Arial"/>
        </w:rPr>
        <w:t xml:space="preserve"> no significant genetic associations between geographies, except for Maun, where isolates were significantly more likely to be closest to isolates from </w:t>
      </w:r>
      <w:proofErr w:type="spellStart"/>
      <w:r w:rsidRPr="00624694">
        <w:rPr>
          <w:rFonts w:ascii="Arial" w:hAnsi="Arial"/>
        </w:rPr>
        <w:t>Nyangabgwe</w:t>
      </w:r>
      <w:proofErr w:type="spellEnd"/>
      <w:r w:rsidRPr="00624694">
        <w:rPr>
          <w:rFonts w:ascii="Arial" w:hAnsi="Arial"/>
        </w:rPr>
        <w:t xml:space="preserve"> Referral Hospital or Francistown than Princess Marina Hospital. These results suggest a large, well-mixed population with frequent transitions from environment to clinic.</w:t>
      </w:r>
    </w:p>
    <w:tbl>
      <w:tblPr>
        <w:tblStyle w:val="LightShading"/>
        <w:tblW w:w="0" w:type="auto"/>
        <w:tblLook w:val="0620" w:firstRow="1" w:lastRow="0" w:firstColumn="0" w:lastColumn="0" w:noHBand="1" w:noVBand="1"/>
      </w:tblPr>
      <w:tblGrid>
        <w:gridCol w:w="3200"/>
        <w:gridCol w:w="705"/>
        <w:gridCol w:w="644"/>
        <w:gridCol w:w="718"/>
        <w:gridCol w:w="693"/>
        <w:gridCol w:w="999"/>
      </w:tblGrid>
      <w:tr w:rsidR="00001CBA" w:rsidRPr="00624694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Location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PMH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FTN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MAU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NRH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P-value</w:t>
            </w:r>
          </w:p>
        </w:tc>
      </w:tr>
      <w:tr w:rsidR="00001CBA" w:rsidRPr="00624694" w:rsidTr="00690B04"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Princess Marina Hospital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0.1018</w:t>
            </w:r>
          </w:p>
        </w:tc>
      </w:tr>
      <w:tr w:rsidR="00001CBA" w:rsidRPr="00624694" w:rsidTr="00690B04"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Francistown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0.1036</w:t>
            </w:r>
          </w:p>
        </w:tc>
      </w:tr>
      <w:tr w:rsidR="00001CBA" w:rsidRPr="00624694" w:rsidTr="00690B04"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Maun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0.0091*</w:t>
            </w:r>
          </w:p>
        </w:tc>
      </w:tr>
      <w:tr w:rsidR="00001CBA" w:rsidRPr="00624694" w:rsidTr="00690B04"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624694">
              <w:rPr>
                <w:rFonts w:ascii="Arial" w:hAnsi="Arial"/>
                <w:sz w:val="22"/>
                <w:szCs w:val="22"/>
              </w:rPr>
              <w:t>Nyangabgwe</w:t>
            </w:r>
            <w:proofErr w:type="spellEnd"/>
            <w:r w:rsidRPr="00624694">
              <w:rPr>
                <w:rFonts w:ascii="Arial" w:hAnsi="Arial"/>
                <w:sz w:val="22"/>
                <w:szCs w:val="22"/>
              </w:rPr>
              <w:t xml:space="preserve"> Referral Hospital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0" w:type="auto"/>
          </w:tcPr>
          <w:p w:rsidR="00001CBA" w:rsidRPr="00624694" w:rsidRDefault="00001CBA" w:rsidP="00690B04">
            <w:pPr>
              <w:rPr>
                <w:rFonts w:ascii="Arial" w:hAnsi="Arial"/>
                <w:sz w:val="22"/>
                <w:szCs w:val="22"/>
              </w:rPr>
            </w:pPr>
            <w:r w:rsidRPr="00624694">
              <w:rPr>
                <w:rFonts w:ascii="Arial" w:hAnsi="Arial"/>
                <w:sz w:val="22"/>
                <w:szCs w:val="22"/>
              </w:rPr>
              <w:t>0.3842</w:t>
            </w:r>
          </w:p>
        </w:tc>
      </w:tr>
    </w:tbl>
    <w:p w:rsidR="00001CBA" w:rsidRDefault="00001CBA" w:rsidP="00001CBA"/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BA"/>
    <w:rsid w:val="00001CBA"/>
    <w:rsid w:val="00006504"/>
    <w:rsid w:val="0037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01CB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01CB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Macintosh Word</Application>
  <DocSecurity>0</DocSecurity>
  <Lines>5</Lines>
  <Paragraphs>1</Paragraphs>
  <ScaleCrop>false</ScaleCrop>
  <Company>Broad Institute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2017-04-20T17:00:00Z</dcterms:created>
  <dcterms:modified xsi:type="dcterms:W3CDTF">2017-04-20T17:00:00Z</dcterms:modified>
</cp:coreProperties>
</file>