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38" w:rsidRPr="002F5419" w:rsidRDefault="00351F38" w:rsidP="00351F38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D71C1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0FC875A3" wp14:editId="1855B15A">
            <wp:extent cx="2612497" cy="4800600"/>
            <wp:effectExtent l="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numenrichm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934" cy="480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F38" w:rsidRDefault="00351F38" w:rsidP="00351F38">
      <w:pPr>
        <w:jc w:val="both"/>
        <w:rPr>
          <w:rFonts w:cstheme="minorHAnsi"/>
          <w:b/>
          <w:lang w:val="en-GB"/>
        </w:rPr>
      </w:pPr>
      <w:r w:rsidRPr="00A96315">
        <w:rPr>
          <w:rFonts w:cstheme="minorHAnsi"/>
          <w:b/>
          <w:lang w:val="en-GB"/>
        </w:rPr>
        <w:t>Supplementa</w:t>
      </w:r>
      <w:r>
        <w:rPr>
          <w:rFonts w:cstheme="minorHAnsi"/>
          <w:b/>
          <w:lang w:val="en-GB"/>
        </w:rPr>
        <w:t>l</w:t>
      </w:r>
      <w:r w:rsidRPr="00A96315">
        <w:rPr>
          <w:rFonts w:cstheme="minorHAnsi"/>
          <w:b/>
          <w:lang w:val="en-GB"/>
        </w:rPr>
        <w:t xml:space="preserve"> Figure </w:t>
      </w:r>
      <w:r>
        <w:rPr>
          <w:rFonts w:cstheme="minorHAnsi"/>
          <w:b/>
          <w:lang w:val="en-GB"/>
        </w:rPr>
        <w:t>5</w:t>
      </w:r>
      <w:r w:rsidRPr="00A96315">
        <w:rPr>
          <w:rFonts w:cstheme="minorHAnsi"/>
          <w:b/>
          <w:lang w:val="en-GB"/>
        </w:rPr>
        <w:t xml:space="preserve">. </w:t>
      </w:r>
      <w:r>
        <w:rPr>
          <w:rFonts w:cstheme="minorHAnsi"/>
          <w:b/>
          <w:lang w:val="en-GB"/>
        </w:rPr>
        <w:t xml:space="preserve">Platinum signature enrichment odds ratio for chemotherapy naive (n=62) and chemotherapy treated (n=58) samples. </w:t>
      </w:r>
      <w:r>
        <w:rPr>
          <w:rFonts w:cstheme="minorHAnsi"/>
          <w:lang w:val="en-GB"/>
        </w:rPr>
        <w:t xml:space="preserve">The platinum signature encompasses C&gt;A (G&gt;T) mutations in a </w:t>
      </w:r>
      <w:proofErr w:type="spellStart"/>
      <w:r>
        <w:rPr>
          <w:rFonts w:cstheme="minorHAnsi"/>
          <w:lang w:val="en-GB"/>
        </w:rPr>
        <w:t>CpC</w:t>
      </w:r>
      <w:proofErr w:type="spellEnd"/>
      <w:r>
        <w:rPr>
          <w:rFonts w:cstheme="minorHAnsi"/>
          <w:lang w:val="en-GB"/>
        </w:rPr>
        <w:t xml:space="preserve"> (</w:t>
      </w:r>
      <w:proofErr w:type="spellStart"/>
      <w:r>
        <w:rPr>
          <w:rFonts w:cstheme="minorHAnsi"/>
          <w:lang w:val="en-GB"/>
        </w:rPr>
        <w:t>GpG</w:t>
      </w:r>
      <w:proofErr w:type="spellEnd"/>
      <w:r>
        <w:rPr>
          <w:rFonts w:cstheme="minorHAnsi"/>
          <w:lang w:val="en-GB"/>
        </w:rPr>
        <w:t xml:space="preserve">) context. A significant enrichment of a platinum signature is observed in the chemotherapy treated group (Fisher exact test p-value&lt;&lt;0.0001). </w:t>
      </w:r>
      <w:r w:rsidRPr="00A96315">
        <w:rPr>
          <w:rFonts w:cstheme="minorHAnsi"/>
          <w:b/>
          <w:lang w:val="en-GB"/>
        </w:rPr>
        <w:t xml:space="preserve"> </w:t>
      </w:r>
    </w:p>
    <w:p w:rsidR="00A90BA4" w:rsidRDefault="00351F38">
      <w:bookmarkStart w:id="0" w:name="_GoBack"/>
      <w:bookmarkEnd w:id="0"/>
    </w:p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38"/>
    <w:rsid w:val="00351F38"/>
    <w:rsid w:val="00BC6389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820B8-2819-4552-BFCC-E2622CC5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38"/>
    <w:pPr>
      <w:spacing w:after="200" w:line="276" w:lineRule="auto"/>
    </w:pPr>
    <w:rPr>
      <w:rFonts w:eastAsiaTheme="minorEastAsia"/>
      <w:lang w:val="de-DE" w:eastAsia="de-DE"/>
    </w:rPr>
  </w:style>
  <w:style w:type="paragraph" w:styleId="Heading2">
    <w:name w:val="heading 2"/>
    <w:basedOn w:val="Normal"/>
    <w:link w:val="Heading2Char"/>
    <w:uiPriority w:val="9"/>
    <w:qFormat/>
    <w:rsid w:val="00351F38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1F38"/>
    <w:rPr>
      <w:rFonts w:ascii="Times" w:eastAsiaTheme="minorEastAsia" w:hAnsi="Times"/>
      <w:b/>
      <w:bCs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2016-12-09T17:53:00Z</dcterms:created>
  <dcterms:modified xsi:type="dcterms:W3CDTF">2016-12-09T17:53:00Z</dcterms:modified>
</cp:coreProperties>
</file>