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FE" w:rsidRDefault="00C16EFE" w:rsidP="00C16EFE">
      <w:pPr>
        <w:keepNext/>
      </w:pPr>
      <w:r w:rsidRPr="00C16EF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1D244" wp14:editId="78FC5118">
                <wp:simplePos x="0" y="0"/>
                <wp:positionH relativeFrom="column">
                  <wp:posOffset>237846</wp:posOffset>
                </wp:positionH>
                <wp:positionV relativeFrom="paragraph">
                  <wp:posOffset>4003040</wp:posOffset>
                </wp:positionV>
                <wp:extent cx="429895" cy="36893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6EFE" w:rsidRDefault="00C16EFE" w:rsidP="00C16E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1D24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8.75pt;margin-top:315.2pt;width:33.85pt;height:2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" filled="f" stroked="f">
                <v:textbox style="mso-fit-shape-to-text:t">
                  <w:txbxContent>
                    <w:p w:rsidR="00C16EFE" w:rsidRDefault="00C16EFE" w:rsidP="00C16E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6EF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7FB0D" wp14:editId="35B6C04B">
                <wp:simplePos x="0" y="0"/>
                <wp:positionH relativeFrom="column">
                  <wp:posOffset>289932</wp:posOffset>
                </wp:positionH>
                <wp:positionV relativeFrom="paragraph">
                  <wp:posOffset>0</wp:posOffset>
                </wp:positionV>
                <wp:extent cx="430306" cy="369332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30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6EFE" w:rsidRDefault="00C16EFE" w:rsidP="00C16E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7FB0D" id="_x0000_s1027" type="#_x0000_t202" style="position:absolute;margin-left:22.85pt;margin-top:0;width:33.9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" filled="f" stroked="f">
                <v:textbox style="mso-fit-shape-to-text:t">
                  <w:txbxContent>
                    <w:p w:rsidR="00C16EFE" w:rsidRDefault="00C16EFE" w:rsidP="00C16E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ECDAF6C" wp14:editId="301625E4">
            <wp:extent cx="5730240" cy="3880485"/>
            <wp:effectExtent l="0" t="0" r="3810" b="5715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3476" w:rsidRDefault="00C16EFE" w:rsidP="00C16EFE">
      <w:pPr>
        <w:pStyle w:val="Caption"/>
      </w:pPr>
      <w:r w:rsidRPr="00B32568">
        <w:rPr>
          <w:rFonts w:eastAsia="Times New Roman" w:cstheme="minorHAnsi"/>
          <w:b/>
          <w:noProof/>
          <w:color w:val="000000"/>
          <w:lang w:eastAsia="en-GB"/>
        </w:rPr>
        <w:drawing>
          <wp:inline distT="0" distB="0" distL="0" distR="0" wp14:anchorId="513EFA5B" wp14:editId="7817599C">
            <wp:extent cx="5729512" cy="461660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512" cy="4616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3476" w:rsidRPr="00B32568" w:rsidRDefault="00263476">
      <w:pPr>
        <w:rPr>
          <w:b/>
        </w:rPr>
      </w:pPr>
    </w:p>
    <w:p w:rsidR="00263476" w:rsidRDefault="00263476" w:rsidP="00263476">
      <w:pPr>
        <w:jc w:val="both"/>
      </w:pPr>
      <w:r>
        <w:rPr>
          <w:rFonts w:eastAsia="Times New Roman" w:cstheme="minorHAnsi"/>
          <w:b/>
          <w:color w:val="000000"/>
          <w:lang w:eastAsia="en-GB"/>
        </w:rPr>
        <w:t xml:space="preserve">Supplemental Figure </w:t>
      </w:r>
      <w:r>
        <w:rPr>
          <w:rFonts w:eastAsia="Times New Roman" w:cstheme="minorHAnsi"/>
          <w:b/>
          <w:color w:val="000000"/>
          <w:lang w:eastAsia="en-GB"/>
        </w:rPr>
        <w:t>2 a)</w:t>
      </w:r>
      <w:r w:rsidRPr="000A20DD">
        <w:rPr>
          <w:rFonts w:eastAsia="Times New Roman" w:cstheme="minorHAnsi"/>
          <w:b/>
          <w:color w:val="000000"/>
          <w:lang w:eastAsia="en-GB"/>
        </w:rPr>
        <w:t xml:space="preserve">. </w:t>
      </w:r>
      <w:r>
        <w:rPr>
          <w:rFonts w:eastAsia="Times New Roman" w:cstheme="minorHAnsi"/>
          <w:b/>
          <w:color w:val="000000"/>
          <w:lang w:eastAsia="en-GB"/>
        </w:rPr>
        <w:t xml:space="preserve"> </w:t>
      </w:r>
      <w:r w:rsidRPr="000A20DD">
        <w:rPr>
          <w:rFonts w:eastAsia="Times New Roman" w:cstheme="minorHAnsi"/>
          <w:b/>
          <w:color w:val="000000"/>
          <w:lang w:eastAsia="en-GB"/>
        </w:rPr>
        <w:t>Treatment pathways and sampling of the study cohort</w:t>
      </w:r>
      <w:r w:rsidRPr="000A20DD">
        <w:rPr>
          <w:rFonts w:eastAsia="Times New Roman" w:cstheme="minorHAnsi"/>
          <w:color w:val="000000"/>
          <w:lang w:eastAsia="en-GB"/>
        </w:rPr>
        <w:t xml:space="preserve">.  Following rigorous quality control, 120 patients were included in the final cohort. Patients underwent either neoadjuvant chemotherapy followed by surgical resection or resection without any </w:t>
      </w:r>
      <w:r>
        <w:rPr>
          <w:rFonts w:eastAsia="Times New Roman" w:cstheme="minorHAnsi"/>
          <w:color w:val="000000"/>
          <w:lang w:eastAsia="en-GB"/>
        </w:rPr>
        <w:t>chemotherapy</w:t>
      </w:r>
      <w:r w:rsidRPr="000A20DD">
        <w:rPr>
          <w:rFonts w:eastAsia="Times New Roman" w:cstheme="minorHAnsi"/>
          <w:color w:val="000000"/>
          <w:lang w:eastAsia="en-GB"/>
        </w:rPr>
        <w:t>. Ch</w:t>
      </w:r>
      <w:r>
        <w:rPr>
          <w:rFonts w:eastAsia="Times New Roman" w:cstheme="minorHAnsi"/>
          <w:color w:val="000000"/>
          <w:lang w:eastAsia="en-GB"/>
        </w:rPr>
        <w:t xml:space="preserve">emotherapy-treated samples </w:t>
      </w:r>
      <w:r w:rsidRPr="000A20DD">
        <w:rPr>
          <w:rFonts w:eastAsia="Times New Roman" w:cstheme="minorHAnsi"/>
          <w:color w:val="000000"/>
          <w:lang w:eastAsia="en-GB"/>
        </w:rPr>
        <w:t xml:space="preserve">were taken at surgery after neoadjuvant treatment was completed. </w:t>
      </w:r>
      <w:r>
        <w:rPr>
          <w:rFonts w:eastAsia="Times New Roman" w:cstheme="minorHAnsi"/>
          <w:color w:val="000000"/>
          <w:lang w:eastAsia="en-GB"/>
        </w:rPr>
        <w:t>Chemotherapy-naive samples</w:t>
      </w:r>
      <w:r w:rsidRPr="000A20DD">
        <w:rPr>
          <w:rFonts w:eastAsia="Times New Roman" w:cstheme="minorHAnsi"/>
          <w:color w:val="000000"/>
          <w:lang w:eastAsia="en-GB"/>
        </w:rPr>
        <w:t xml:space="preserve"> were taken at initial endoscopy at diagnosis in patients who </w:t>
      </w:r>
      <w:r>
        <w:rPr>
          <w:rFonts w:eastAsia="Times New Roman" w:cstheme="minorHAnsi"/>
          <w:color w:val="000000"/>
          <w:lang w:eastAsia="en-GB"/>
        </w:rPr>
        <w:t>later went on to receive</w:t>
      </w:r>
      <w:r w:rsidRPr="000A20DD">
        <w:rPr>
          <w:rFonts w:eastAsia="Times New Roman" w:cstheme="minorHAnsi"/>
          <w:color w:val="000000"/>
          <w:lang w:eastAsia="en-GB"/>
        </w:rPr>
        <w:t xml:space="preserve"> neoadjuvant treatment, or either at initial diagnosis or at resection in patients who went straight to resection</w:t>
      </w:r>
      <w:r>
        <w:rPr>
          <w:rFonts w:eastAsia="Times New Roman" w:cstheme="minorHAnsi"/>
          <w:color w:val="000000"/>
          <w:lang w:eastAsia="en-GB"/>
        </w:rPr>
        <w:t xml:space="preserve"> without having any chemotherapy</w:t>
      </w:r>
      <w:r w:rsidRPr="000A20DD">
        <w:rPr>
          <w:rFonts w:eastAsia="Times New Roman" w:cstheme="minorHAnsi"/>
          <w:color w:val="000000"/>
          <w:lang w:eastAsia="en-GB"/>
        </w:rPr>
        <w:t xml:space="preserve">. </w:t>
      </w:r>
      <w:r w:rsidRPr="00B757F4">
        <w:rPr>
          <w:rFonts w:eastAsia="Times New Roman" w:cstheme="minorHAnsi"/>
          <w:color w:val="000000"/>
          <w:lang w:val="en-US" w:eastAsia="en-GB"/>
        </w:rPr>
        <w:t>Only one sample was included per patient. NAC= neoadjuvant chemotherapy.</w:t>
      </w:r>
      <w:r>
        <w:rPr>
          <w:rFonts w:eastAsia="Times New Roman" w:cstheme="minorHAnsi"/>
          <w:color w:val="000000"/>
          <w:lang w:val="en-US" w:eastAsia="en-GB"/>
        </w:rPr>
        <w:t xml:space="preserve"> </w:t>
      </w:r>
      <w:r>
        <w:rPr>
          <w:rFonts w:eastAsia="Times New Roman" w:cstheme="minorHAnsi"/>
          <w:b/>
          <w:color w:val="000000"/>
          <w:lang w:eastAsia="en-GB"/>
        </w:rPr>
        <w:t xml:space="preserve">b). </w:t>
      </w:r>
      <w:r>
        <w:rPr>
          <w:rFonts w:eastAsia="Times New Roman" w:cstheme="minorHAnsi"/>
          <w:b/>
          <w:color w:val="000000"/>
          <w:lang w:eastAsia="en-GB"/>
        </w:rPr>
        <w:t xml:space="preserve">Sample selection. </w:t>
      </w:r>
      <w:r>
        <w:rPr>
          <w:rFonts w:eastAsia="Times New Roman" w:cstheme="minorHAnsi"/>
          <w:color w:val="000000"/>
          <w:lang w:eastAsia="en-GB"/>
        </w:rPr>
        <w:t>Breakdown of the pipeline showing samples selected for the final analysis of treatment naive and chemotherapy treated samples.</w:t>
      </w:r>
    </w:p>
    <w:p w:rsidR="00263476" w:rsidRPr="009F5BAE" w:rsidRDefault="00263476" w:rsidP="00263476">
      <w:pPr>
        <w:spacing w:after="120"/>
        <w:jc w:val="both"/>
        <w:rPr>
          <w:rFonts w:eastAsia="Times New Roman" w:cstheme="minorHAnsi"/>
          <w:color w:val="000000"/>
          <w:lang w:val="en-US" w:eastAsia="en-GB"/>
        </w:rPr>
      </w:pPr>
    </w:p>
    <w:p w:rsidR="00531530" w:rsidRDefault="00531530"/>
    <w:sectPr w:rsidR="00531530" w:rsidSect="00C16EFE"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76" w:rsidRDefault="00263476" w:rsidP="00263476">
      <w:pPr>
        <w:spacing w:after="0" w:line="240" w:lineRule="auto"/>
      </w:pPr>
      <w:r>
        <w:separator/>
      </w:r>
    </w:p>
  </w:endnote>
  <w:endnote w:type="continuationSeparator" w:id="0">
    <w:p w:rsidR="00263476" w:rsidRDefault="00263476" w:rsidP="0026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76" w:rsidRDefault="00263476" w:rsidP="00263476">
      <w:pPr>
        <w:spacing w:after="0" w:line="240" w:lineRule="auto"/>
      </w:pPr>
      <w:r>
        <w:separator/>
      </w:r>
    </w:p>
  </w:footnote>
  <w:footnote w:type="continuationSeparator" w:id="0">
    <w:p w:rsidR="00263476" w:rsidRDefault="00263476" w:rsidP="00263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30"/>
    <w:rsid w:val="00263476"/>
    <w:rsid w:val="002D7830"/>
    <w:rsid w:val="00531530"/>
    <w:rsid w:val="00B32568"/>
    <w:rsid w:val="00C16EFE"/>
    <w:rsid w:val="00F5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06B7"/>
  <w15:chartTrackingRefBased/>
  <w15:docId w15:val="{4B499406-AD13-43C7-8E66-85244458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476"/>
  </w:style>
  <w:style w:type="paragraph" w:styleId="Footer">
    <w:name w:val="footer"/>
    <w:basedOn w:val="Normal"/>
    <w:link w:val="FooterChar"/>
    <w:uiPriority w:val="99"/>
    <w:unhideWhenUsed/>
    <w:rsid w:val="00263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476"/>
  </w:style>
  <w:style w:type="paragraph" w:styleId="Caption">
    <w:name w:val="caption"/>
    <w:basedOn w:val="Normal"/>
    <w:next w:val="Normal"/>
    <w:uiPriority w:val="35"/>
    <w:unhideWhenUsed/>
    <w:qFormat/>
    <w:rsid w:val="00C16E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16E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215A-0EB3-493D-B3F9-1539F9C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CB0F7DAD</Template>
  <TotalTime>28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MacRae</dc:creator>
  <cp:keywords/>
  <dc:description/>
  <cp:lastModifiedBy>Shona MacRae</cp:lastModifiedBy>
  <cp:revision>5</cp:revision>
  <dcterms:created xsi:type="dcterms:W3CDTF">2017-03-29T09:55:00Z</dcterms:created>
  <dcterms:modified xsi:type="dcterms:W3CDTF">2017-03-29T10:23:00Z</dcterms:modified>
</cp:coreProperties>
</file>