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036AB0E" w14:textId="44188B04" w:rsidR="004C58A2" w:rsidRPr="00F25F11" w:rsidRDefault="004C58A2" w:rsidP="004C58A2">
      <w:pPr>
        <w:spacing w:after="200"/>
        <w:jc w:val="center"/>
        <w:rPr>
          <w:b/>
          <w:color w:val="000000" w:themeColor="text1"/>
          <w:sz w:val="48"/>
          <w:szCs w:val="48"/>
          <w:u w:val="single"/>
        </w:rPr>
      </w:pPr>
      <w:r w:rsidRPr="00F25F11">
        <w:rPr>
          <w:b/>
          <w:color w:val="000000" w:themeColor="text1"/>
          <w:sz w:val="48"/>
          <w:szCs w:val="48"/>
          <w:u w:val="single"/>
        </w:rPr>
        <w:t>Supplementary Methods</w:t>
      </w:r>
    </w:p>
    <w:p w14:paraId="7C99EA93" w14:textId="77777777" w:rsidR="004C58A2" w:rsidRPr="00F25F11" w:rsidRDefault="004C58A2" w:rsidP="00AD5A50">
      <w:pPr>
        <w:spacing w:after="200"/>
        <w:jc w:val="both"/>
        <w:rPr>
          <w:b/>
          <w:color w:val="000000" w:themeColor="text1"/>
          <w:sz w:val="28"/>
          <w:u w:val="single"/>
        </w:rPr>
      </w:pPr>
    </w:p>
    <w:p w14:paraId="1201694E" w14:textId="77777777" w:rsidR="00AD5A50" w:rsidRPr="00F25F11" w:rsidRDefault="00AD5A50" w:rsidP="00AD5A50">
      <w:pPr>
        <w:spacing w:after="200"/>
        <w:jc w:val="both"/>
        <w:rPr>
          <w:b/>
          <w:color w:val="000000" w:themeColor="text1"/>
          <w:sz w:val="28"/>
        </w:rPr>
      </w:pPr>
      <w:r w:rsidRPr="00F25F11">
        <w:rPr>
          <w:b/>
          <w:color w:val="000000" w:themeColor="text1"/>
          <w:sz w:val="28"/>
        </w:rPr>
        <w:t>Time-dependent genetic effects on gene expression implicate aging processes</w:t>
      </w:r>
    </w:p>
    <w:p w14:paraId="5B317E9F" w14:textId="77777777" w:rsidR="00AD5A50" w:rsidRPr="00F25F11" w:rsidRDefault="00AD5A50" w:rsidP="00AD5A50">
      <w:pPr>
        <w:pStyle w:val="ListParagraph"/>
        <w:ind w:left="0"/>
        <w:contextualSpacing w:val="0"/>
        <w:jc w:val="both"/>
        <w:rPr>
          <w:color w:val="000000" w:themeColor="text1"/>
        </w:rPr>
      </w:pPr>
      <w:r w:rsidRPr="00F25F11">
        <w:rPr>
          <w:color w:val="000000" w:themeColor="text1"/>
        </w:rPr>
        <w:t>Julien Bryois</w:t>
      </w:r>
      <w:r w:rsidRPr="00F25F11">
        <w:rPr>
          <w:color w:val="000000" w:themeColor="text1"/>
          <w:vertAlign w:val="superscript"/>
        </w:rPr>
        <w:t>1,2,3</w:t>
      </w:r>
      <w:r w:rsidRPr="00F25F11">
        <w:rPr>
          <w:color w:val="000000" w:themeColor="text1"/>
        </w:rPr>
        <w:t>, Alfonso Buil</w:t>
      </w:r>
      <w:r w:rsidRPr="00F25F11">
        <w:rPr>
          <w:color w:val="000000" w:themeColor="text1"/>
          <w:vertAlign w:val="superscript"/>
        </w:rPr>
        <w:t>1,2,3</w:t>
      </w:r>
      <w:r w:rsidRPr="00F25F11">
        <w:rPr>
          <w:color w:val="000000" w:themeColor="text1"/>
        </w:rPr>
        <w:t>, Pedro G. Ferreira</w:t>
      </w:r>
      <w:r w:rsidRPr="00F25F11">
        <w:rPr>
          <w:color w:val="000000" w:themeColor="text1"/>
          <w:vertAlign w:val="superscript"/>
        </w:rPr>
        <w:t>1,2,3</w:t>
      </w:r>
      <w:r w:rsidRPr="00F25F11">
        <w:rPr>
          <w:color w:val="000000" w:themeColor="text1"/>
        </w:rPr>
        <w:t>, Nikolaos I Panousis</w:t>
      </w:r>
      <w:r w:rsidRPr="00F25F11">
        <w:rPr>
          <w:color w:val="000000" w:themeColor="text1"/>
          <w:vertAlign w:val="superscript"/>
        </w:rPr>
        <w:t>1,2,3</w:t>
      </w:r>
      <w:r w:rsidRPr="00F25F11">
        <w:rPr>
          <w:color w:val="000000" w:themeColor="text1"/>
        </w:rPr>
        <w:t>, Andrew A. Brown</w:t>
      </w:r>
      <w:r w:rsidRPr="00F25F11">
        <w:rPr>
          <w:color w:val="000000" w:themeColor="text1"/>
          <w:vertAlign w:val="superscript"/>
        </w:rPr>
        <w:t>1,2,3</w:t>
      </w:r>
      <w:r w:rsidRPr="00F25F11">
        <w:rPr>
          <w:color w:val="000000" w:themeColor="text1"/>
        </w:rPr>
        <w:t>, Ana Viñuela</w:t>
      </w:r>
      <w:r w:rsidRPr="00F25F11">
        <w:rPr>
          <w:color w:val="000000" w:themeColor="text1"/>
          <w:vertAlign w:val="superscript"/>
        </w:rPr>
        <w:t>1,2,3,4</w:t>
      </w:r>
      <w:r w:rsidRPr="00F25F11">
        <w:rPr>
          <w:color w:val="000000" w:themeColor="text1"/>
        </w:rPr>
        <w:t>,</w:t>
      </w:r>
      <w:r w:rsidRPr="00F25F11">
        <w:rPr>
          <w:color w:val="000000" w:themeColor="text1"/>
          <w:vertAlign w:val="superscript"/>
        </w:rPr>
        <w:t xml:space="preserve"> </w:t>
      </w:r>
      <w:r w:rsidRPr="00F25F11">
        <w:rPr>
          <w:color w:val="000000" w:themeColor="text1"/>
        </w:rPr>
        <w:t>Alexandra Planchon</w:t>
      </w:r>
      <w:r w:rsidRPr="00F25F11">
        <w:rPr>
          <w:color w:val="000000" w:themeColor="text1"/>
          <w:vertAlign w:val="superscript"/>
        </w:rPr>
        <w:t>1,2,3</w:t>
      </w:r>
      <w:r w:rsidRPr="00F25F11">
        <w:rPr>
          <w:color w:val="000000" w:themeColor="text1"/>
        </w:rPr>
        <w:t>, Deborah Bielser</w:t>
      </w:r>
      <w:r w:rsidRPr="00F25F11">
        <w:rPr>
          <w:color w:val="000000" w:themeColor="text1"/>
          <w:vertAlign w:val="superscript"/>
        </w:rPr>
        <w:t>1,2,3</w:t>
      </w:r>
      <w:r w:rsidRPr="00F25F11">
        <w:rPr>
          <w:color w:val="000000" w:themeColor="text1"/>
        </w:rPr>
        <w:t>, Kerrin Small</w:t>
      </w:r>
      <w:r w:rsidRPr="00F25F11">
        <w:rPr>
          <w:color w:val="000000" w:themeColor="text1"/>
          <w:vertAlign w:val="superscript"/>
        </w:rPr>
        <w:t>4</w:t>
      </w:r>
      <w:r w:rsidRPr="00F25F11">
        <w:rPr>
          <w:color w:val="000000" w:themeColor="text1"/>
        </w:rPr>
        <w:t>, Tim Spector</w:t>
      </w:r>
      <w:r w:rsidRPr="00F25F11">
        <w:rPr>
          <w:color w:val="000000" w:themeColor="text1"/>
          <w:vertAlign w:val="superscript"/>
        </w:rPr>
        <w:t>4</w:t>
      </w:r>
      <w:r w:rsidRPr="00F25F11">
        <w:rPr>
          <w:color w:val="000000" w:themeColor="text1"/>
        </w:rPr>
        <w:t>, Emmanouil T. Dermitzakis</w:t>
      </w:r>
      <w:r w:rsidRPr="00F25F11">
        <w:rPr>
          <w:color w:val="000000" w:themeColor="text1"/>
          <w:vertAlign w:val="superscript"/>
        </w:rPr>
        <w:t>1,2,3,*</w:t>
      </w:r>
      <w:r w:rsidRPr="00F25F11">
        <w:rPr>
          <w:color w:val="000000" w:themeColor="text1"/>
        </w:rPr>
        <w:t xml:space="preserve"> </w:t>
      </w:r>
    </w:p>
    <w:p w14:paraId="009181C0" w14:textId="77777777" w:rsidR="00AD5A50" w:rsidRPr="00F25F11" w:rsidRDefault="00AD5A50" w:rsidP="00AD5A50">
      <w:pPr>
        <w:pStyle w:val="ListParagraph"/>
        <w:ind w:left="0"/>
        <w:contextualSpacing w:val="0"/>
        <w:jc w:val="both"/>
        <w:rPr>
          <w:color w:val="000000" w:themeColor="text1"/>
        </w:rPr>
      </w:pPr>
    </w:p>
    <w:p w14:paraId="4865A3FB" w14:textId="77777777" w:rsidR="00AD5A50" w:rsidRPr="00F25F11" w:rsidRDefault="00AD5A50" w:rsidP="00B34DE6">
      <w:pPr>
        <w:widowControl w:val="0"/>
        <w:autoSpaceDE w:val="0"/>
        <w:autoSpaceDN w:val="0"/>
        <w:adjustRightInd w:val="0"/>
        <w:jc w:val="both"/>
        <w:rPr>
          <w:b/>
          <w:color w:val="000000" w:themeColor="text1"/>
          <w:u w:val="single"/>
        </w:rPr>
      </w:pPr>
    </w:p>
    <w:p w14:paraId="16DF0F89" w14:textId="1B6C0073" w:rsidR="00B34DE6" w:rsidRPr="00F25F11" w:rsidRDefault="00B34DE6" w:rsidP="00B34DE6">
      <w:pPr>
        <w:widowControl w:val="0"/>
        <w:autoSpaceDE w:val="0"/>
        <w:autoSpaceDN w:val="0"/>
        <w:adjustRightInd w:val="0"/>
        <w:jc w:val="both"/>
        <w:rPr>
          <w:b/>
          <w:color w:val="000000" w:themeColor="text1"/>
          <w:u w:val="single"/>
        </w:rPr>
      </w:pPr>
      <w:r w:rsidRPr="00F25F11">
        <w:rPr>
          <w:b/>
          <w:color w:val="000000" w:themeColor="text1"/>
          <w:u w:val="single"/>
        </w:rPr>
        <w:t xml:space="preserve">Table of </w:t>
      </w:r>
      <w:r w:rsidR="00EE5636" w:rsidRPr="00F25F11">
        <w:rPr>
          <w:b/>
          <w:color w:val="000000" w:themeColor="text1"/>
          <w:u w:val="single"/>
        </w:rPr>
        <w:t>C</w:t>
      </w:r>
      <w:r w:rsidRPr="00F25F11">
        <w:rPr>
          <w:b/>
          <w:color w:val="000000" w:themeColor="text1"/>
          <w:u w:val="single"/>
        </w:rPr>
        <w:t>ontent</w:t>
      </w:r>
      <w:r w:rsidR="00EE5636" w:rsidRPr="00F25F11">
        <w:rPr>
          <w:b/>
          <w:color w:val="000000" w:themeColor="text1"/>
          <w:u w:val="single"/>
        </w:rPr>
        <w:t>s</w:t>
      </w:r>
      <w:r w:rsidRPr="00F25F11">
        <w:rPr>
          <w:b/>
          <w:color w:val="000000" w:themeColor="text1"/>
          <w:u w:val="single"/>
        </w:rPr>
        <w:t>:</w:t>
      </w:r>
    </w:p>
    <w:p w14:paraId="1D67DD52" w14:textId="77777777" w:rsidR="00B34DE6" w:rsidRPr="00F25F11" w:rsidRDefault="00B34DE6" w:rsidP="00B34DE6">
      <w:pPr>
        <w:widowControl w:val="0"/>
        <w:autoSpaceDE w:val="0"/>
        <w:autoSpaceDN w:val="0"/>
        <w:adjustRightInd w:val="0"/>
        <w:jc w:val="both"/>
        <w:rPr>
          <w:b/>
          <w:color w:val="000000" w:themeColor="text1"/>
          <w:u w:val="single"/>
        </w:rPr>
      </w:pPr>
    </w:p>
    <w:p w14:paraId="1A545217" w14:textId="61713CED" w:rsidR="00F30A69" w:rsidRPr="00F25F11" w:rsidRDefault="002569B7" w:rsidP="00F30A69">
      <w:pPr>
        <w:pStyle w:val="ListParagraph"/>
        <w:widowControl w:val="0"/>
        <w:numPr>
          <w:ilvl w:val="0"/>
          <w:numId w:val="6"/>
        </w:numPr>
        <w:autoSpaceDE w:val="0"/>
        <w:autoSpaceDN w:val="0"/>
        <w:adjustRightInd w:val="0"/>
        <w:jc w:val="both"/>
        <w:rPr>
          <w:color w:val="000000" w:themeColor="text1"/>
        </w:rPr>
      </w:pPr>
      <w:r>
        <w:rPr>
          <w:color w:val="000000" w:themeColor="text1"/>
        </w:rPr>
        <w:t>E</w:t>
      </w:r>
      <w:r w:rsidR="00B34DE6" w:rsidRPr="00F25F11">
        <w:rPr>
          <w:color w:val="000000" w:themeColor="text1"/>
        </w:rPr>
        <w:t>ffect</w:t>
      </w:r>
      <w:r>
        <w:rPr>
          <w:color w:val="000000" w:themeColor="text1"/>
        </w:rPr>
        <w:t xml:space="preserve"> of potential covariates</w:t>
      </w:r>
      <w:r w:rsidR="00F83701">
        <w:rPr>
          <w:color w:val="000000" w:themeColor="text1"/>
        </w:rPr>
        <w:t xml:space="preserve"> on the </w:t>
      </w:r>
      <w:r w:rsidR="00B34DE6" w:rsidRPr="00F25F11">
        <w:rPr>
          <w:color w:val="000000" w:themeColor="text1"/>
        </w:rPr>
        <w:t>differential expression analysis</w:t>
      </w:r>
      <w:r w:rsidR="00C35BE4" w:rsidRPr="00F25F11">
        <w:rPr>
          <w:color w:val="000000" w:themeColor="text1"/>
        </w:rPr>
        <w:t xml:space="preserve"> (page </w:t>
      </w:r>
      <w:r w:rsidR="00F865AC" w:rsidRPr="00F25F11">
        <w:rPr>
          <w:color w:val="000000" w:themeColor="text1"/>
        </w:rPr>
        <w:t>2</w:t>
      </w:r>
      <w:r w:rsidR="00917220" w:rsidRPr="00F25F11">
        <w:rPr>
          <w:color w:val="000000" w:themeColor="text1"/>
        </w:rPr>
        <w:t>-3</w:t>
      </w:r>
      <w:r w:rsidR="00F865AC" w:rsidRPr="00F25F11">
        <w:rPr>
          <w:color w:val="000000" w:themeColor="text1"/>
        </w:rPr>
        <w:t>)</w:t>
      </w:r>
    </w:p>
    <w:p w14:paraId="4C6A533F" w14:textId="746D7277" w:rsidR="00EB5AF2" w:rsidRPr="00F25F11" w:rsidRDefault="00EB5AF2" w:rsidP="00EB5AF2">
      <w:pPr>
        <w:widowControl w:val="0"/>
        <w:autoSpaceDE w:val="0"/>
        <w:autoSpaceDN w:val="0"/>
        <w:adjustRightInd w:val="0"/>
        <w:ind w:left="720"/>
        <w:jc w:val="both"/>
        <w:rPr>
          <w:color w:val="000000" w:themeColor="text1"/>
        </w:rPr>
      </w:pPr>
      <w:r w:rsidRPr="00F25F11">
        <w:rPr>
          <w:color w:val="000000" w:themeColor="text1"/>
        </w:rPr>
        <w:t>- Time of sampling during the day</w:t>
      </w:r>
    </w:p>
    <w:p w14:paraId="4D4E236F" w14:textId="52D28B2C" w:rsidR="00EB5AF2" w:rsidRPr="00F25F11" w:rsidRDefault="00EB5AF2" w:rsidP="00EB5AF2">
      <w:pPr>
        <w:widowControl w:val="0"/>
        <w:autoSpaceDE w:val="0"/>
        <w:autoSpaceDN w:val="0"/>
        <w:adjustRightInd w:val="0"/>
        <w:ind w:left="720"/>
        <w:jc w:val="both"/>
        <w:rPr>
          <w:color w:val="000000" w:themeColor="text1"/>
        </w:rPr>
      </w:pPr>
      <w:r w:rsidRPr="00F25F11">
        <w:rPr>
          <w:color w:val="000000" w:themeColor="text1"/>
        </w:rPr>
        <w:t>- Season</w:t>
      </w:r>
    </w:p>
    <w:p w14:paraId="52E914DF" w14:textId="0087CE79" w:rsidR="00EB5AF2" w:rsidRPr="00F25F11" w:rsidRDefault="00EB5AF2" w:rsidP="00EB5AF2">
      <w:pPr>
        <w:widowControl w:val="0"/>
        <w:autoSpaceDE w:val="0"/>
        <w:autoSpaceDN w:val="0"/>
        <w:adjustRightInd w:val="0"/>
        <w:ind w:left="720"/>
        <w:jc w:val="both"/>
        <w:rPr>
          <w:color w:val="000000" w:themeColor="text1"/>
        </w:rPr>
      </w:pPr>
      <w:r w:rsidRPr="00F25F11">
        <w:rPr>
          <w:color w:val="000000" w:themeColor="text1"/>
        </w:rPr>
        <w:t>- RNA quality</w:t>
      </w:r>
      <w:r w:rsidR="00057404" w:rsidRPr="00F25F11">
        <w:rPr>
          <w:color w:val="000000" w:themeColor="text1"/>
        </w:rPr>
        <w:t xml:space="preserve"> (RIN)</w:t>
      </w:r>
    </w:p>
    <w:p w14:paraId="5D60EE3C" w14:textId="77777777" w:rsidR="001B43CA" w:rsidRPr="00F25F11" w:rsidRDefault="001B43CA" w:rsidP="00B34DE6">
      <w:pPr>
        <w:widowControl w:val="0"/>
        <w:autoSpaceDE w:val="0"/>
        <w:autoSpaceDN w:val="0"/>
        <w:adjustRightInd w:val="0"/>
        <w:jc w:val="both"/>
        <w:rPr>
          <w:color w:val="000000" w:themeColor="text1"/>
        </w:rPr>
      </w:pPr>
    </w:p>
    <w:p w14:paraId="46C3A94F" w14:textId="04676CF7" w:rsidR="008520BC" w:rsidRPr="00F25F11" w:rsidRDefault="00515C73" w:rsidP="00EB5AF2">
      <w:pPr>
        <w:widowControl w:val="0"/>
        <w:autoSpaceDE w:val="0"/>
        <w:autoSpaceDN w:val="0"/>
        <w:adjustRightInd w:val="0"/>
        <w:ind w:firstLine="360"/>
        <w:jc w:val="both"/>
        <w:rPr>
          <w:color w:val="000000" w:themeColor="text1"/>
        </w:rPr>
      </w:pPr>
      <w:r w:rsidRPr="00F25F11">
        <w:rPr>
          <w:color w:val="000000" w:themeColor="text1"/>
        </w:rPr>
        <w:t>2</w:t>
      </w:r>
      <w:r w:rsidR="001B43CA" w:rsidRPr="00F25F11">
        <w:rPr>
          <w:color w:val="000000" w:themeColor="text1"/>
        </w:rPr>
        <w:t xml:space="preserve">) </w:t>
      </w:r>
      <w:r w:rsidR="0049246F" w:rsidRPr="00F25F11">
        <w:rPr>
          <w:color w:val="000000" w:themeColor="text1"/>
        </w:rPr>
        <w:t>P</w:t>
      </w:r>
      <w:r w:rsidR="001B43CA" w:rsidRPr="00F25F11">
        <w:rPr>
          <w:color w:val="000000" w:themeColor="text1"/>
        </w:rPr>
        <w:t>ermutation</w:t>
      </w:r>
      <w:r w:rsidR="0049246F" w:rsidRPr="00F25F11">
        <w:rPr>
          <w:color w:val="000000" w:themeColor="text1"/>
        </w:rPr>
        <w:t>s</w:t>
      </w:r>
      <w:r w:rsidR="001B43CA" w:rsidRPr="00F25F11">
        <w:rPr>
          <w:color w:val="000000" w:themeColor="text1"/>
        </w:rPr>
        <w:t xml:space="preserve"> versus</w:t>
      </w:r>
      <w:r w:rsidR="00E2122F" w:rsidRPr="00F25F11">
        <w:rPr>
          <w:color w:val="000000" w:themeColor="text1"/>
        </w:rPr>
        <w:t xml:space="preserve"> eigenMT</w:t>
      </w:r>
      <w:r w:rsidR="00906161">
        <w:rPr>
          <w:color w:val="000000" w:themeColor="text1"/>
        </w:rPr>
        <w:t xml:space="preserve"> for the time-dependent cis-eQTL analysis</w:t>
      </w:r>
      <w:r w:rsidR="001B43CA" w:rsidRPr="00F25F11">
        <w:rPr>
          <w:color w:val="000000" w:themeColor="text1"/>
        </w:rPr>
        <w:t xml:space="preserve"> </w:t>
      </w:r>
      <w:r w:rsidR="008520BC" w:rsidRPr="00F25F11">
        <w:rPr>
          <w:color w:val="000000" w:themeColor="text1"/>
        </w:rPr>
        <w:t xml:space="preserve">(page </w:t>
      </w:r>
      <w:r w:rsidRPr="00F25F11">
        <w:rPr>
          <w:color w:val="000000" w:themeColor="text1"/>
        </w:rPr>
        <w:t>4</w:t>
      </w:r>
      <w:r w:rsidR="008520BC" w:rsidRPr="00F25F11">
        <w:rPr>
          <w:color w:val="000000" w:themeColor="text1"/>
        </w:rPr>
        <w:t>)</w:t>
      </w:r>
    </w:p>
    <w:p w14:paraId="2710A6E0" w14:textId="2B49D4A2" w:rsidR="001B43CA" w:rsidRPr="00F25F11" w:rsidRDefault="001B43CA" w:rsidP="00B34DE6">
      <w:pPr>
        <w:widowControl w:val="0"/>
        <w:autoSpaceDE w:val="0"/>
        <w:autoSpaceDN w:val="0"/>
        <w:adjustRightInd w:val="0"/>
        <w:jc w:val="both"/>
        <w:rPr>
          <w:color w:val="000000" w:themeColor="text1"/>
        </w:rPr>
      </w:pPr>
    </w:p>
    <w:p w14:paraId="3BEC385B" w14:textId="116BDD85" w:rsidR="00AD5A50" w:rsidRPr="00F25F11" w:rsidRDefault="00AD5A50">
      <w:pPr>
        <w:rPr>
          <w:b/>
          <w:color w:val="000000" w:themeColor="text1"/>
          <w:u w:val="single"/>
        </w:rPr>
      </w:pPr>
      <w:r w:rsidRPr="00F25F11">
        <w:rPr>
          <w:b/>
          <w:color w:val="000000" w:themeColor="text1"/>
          <w:u w:val="single"/>
        </w:rPr>
        <w:br w:type="page"/>
      </w:r>
    </w:p>
    <w:p w14:paraId="591FEE24" w14:textId="416CAA31" w:rsidR="00EB5AF2" w:rsidRPr="00C14B14" w:rsidRDefault="00C14B14" w:rsidP="00C14B14">
      <w:pPr>
        <w:rPr>
          <w:b/>
          <w:color w:val="000000" w:themeColor="text1"/>
          <w:u w:val="single"/>
        </w:rPr>
      </w:pPr>
      <w:r w:rsidRPr="00C14B14">
        <w:rPr>
          <w:b/>
          <w:color w:val="000000" w:themeColor="text1"/>
          <w:u w:val="single"/>
        </w:rPr>
        <w:lastRenderedPageBreak/>
        <w:t>Effect of potential covariates on the differential expression analysis</w:t>
      </w:r>
    </w:p>
    <w:p w14:paraId="00C9FE49" w14:textId="77777777" w:rsidR="00C14B14" w:rsidRPr="00F25F11" w:rsidRDefault="00C14B14" w:rsidP="00EB5AF2">
      <w:pPr>
        <w:pStyle w:val="ListParagraph"/>
        <w:rPr>
          <w:b/>
          <w:color w:val="000000" w:themeColor="text1"/>
          <w:u w:val="single"/>
        </w:rPr>
      </w:pPr>
    </w:p>
    <w:p w14:paraId="260CDAEE" w14:textId="6CB66ED5" w:rsidR="00EB5AF2" w:rsidRPr="00F25F11" w:rsidRDefault="00EB5AF2" w:rsidP="00EB5AF2">
      <w:pPr>
        <w:widowControl w:val="0"/>
        <w:autoSpaceDE w:val="0"/>
        <w:autoSpaceDN w:val="0"/>
        <w:adjustRightInd w:val="0"/>
        <w:jc w:val="both"/>
        <w:rPr>
          <w:color w:val="000000" w:themeColor="text1"/>
          <w:u w:val="single"/>
        </w:rPr>
      </w:pPr>
      <w:r w:rsidRPr="00F25F11">
        <w:rPr>
          <w:color w:val="000000" w:themeColor="text1"/>
          <w:u w:val="single"/>
        </w:rPr>
        <w:t>Time of sampling during the day</w:t>
      </w:r>
      <w:r w:rsidR="00695FC4" w:rsidRPr="00F25F11">
        <w:rPr>
          <w:color w:val="000000" w:themeColor="text1"/>
          <w:u w:val="single"/>
        </w:rPr>
        <w:t>:</w:t>
      </w:r>
    </w:p>
    <w:p w14:paraId="0770C19C" w14:textId="77777777" w:rsidR="003F00E7" w:rsidRPr="00F25F11" w:rsidRDefault="003F00E7" w:rsidP="00B34DE6">
      <w:pPr>
        <w:widowControl w:val="0"/>
        <w:autoSpaceDE w:val="0"/>
        <w:autoSpaceDN w:val="0"/>
        <w:adjustRightInd w:val="0"/>
        <w:jc w:val="both"/>
        <w:rPr>
          <w:color w:val="000000" w:themeColor="text1"/>
        </w:rPr>
      </w:pPr>
    </w:p>
    <w:p w14:paraId="2A376F60" w14:textId="0144E188" w:rsidR="003F00E7" w:rsidRPr="00F25F11" w:rsidRDefault="0034465D" w:rsidP="003F00E7">
      <w:pPr>
        <w:widowControl w:val="0"/>
        <w:autoSpaceDE w:val="0"/>
        <w:autoSpaceDN w:val="0"/>
        <w:adjustRightInd w:val="0"/>
        <w:jc w:val="both"/>
        <w:rPr>
          <w:color w:val="000000" w:themeColor="text1"/>
        </w:rPr>
      </w:pPr>
      <w:r>
        <w:rPr>
          <w:color w:val="000000" w:themeColor="text1"/>
        </w:rPr>
        <w:t>We compared the effect of the time between the two time points</w:t>
      </w:r>
      <w:r w:rsidR="003F00E7" w:rsidRPr="00F25F11">
        <w:rPr>
          <w:color w:val="000000" w:themeColor="text1"/>
        </w:rPr>
        <w:t xml:space="preserve"> on gene expression with and without correcting for the </w:t>
      </w:r>
      <w:r w:rsidR="00B22CCD" w:rsidRPr="00F25F11">
        <w:rPr>
          <w:color w:val="000000" w:themeColor="text1"/>
        </w:rPr>
        <w:t>sampling time during the day (</w:t>
      </w:r>
      <w:r w:rsidR="007D0165" w:rsidRPr="00F25F11">
        <w:rPr>
          <w:color w:val="000000" w:themeColor="text1"/>
        </w:rPr>
        <w:t>8:30-14:00).</w:t>
      </w:r>
      <w:r w:rsidR="003F00E7" w:rsidRPr="00F25F11">
        <w:rPr>
          <w:color w:val="000000" w:themeColor="text1"/>
        </w:rPr>
        <w:t xml:space="preserve"> We observed very strong correlation for all genes (r=0.98, </w:t>
      </w:r>
      <w:r w:rsidR="007D0165" w:rsidRPr="00F25F11">
        <w:rPr>
          <w:b/>
          <w:color w:val="000000" w:themeColor="text1"/>
        </w:rPr>
        <w:t>Supplementary Methods F</w:t>
      </w:r>
      <w:r w:rsidR="003F00E7" w:rsidRPr="00F25F11">
        <w:rPr>
          <w:b/>
          <w:color w:val="000000" w:themeColor="text1"/>
        </w:rPr>
        <w:t xml:space="preserve">igure </w:t>
      </w:r>
      <w:r w:rsidR="007D0165" w:rsidRPr="00F25F11">
        <w:rPr>
          <w:b/>
          <w:color w:val="000000" w:themeColor="text1"/>
        </w:rPr>
        <w:t>1</w:t>
      </w:r>
      <w:r w:rsidR="003F00E7" w:rsidRPr="00F25F11">
        <w:rPr>
          <w:b/>
          <w:color w:val="000000" w:themeColor="text1"/>
        </w:rPr>
        <w:t xml:space="preserve"> left) </w:t>
      </w:r>
      <w:r w:rsidR="003F00E7" w:rsidRPr="00F25F11">
        <w:rPr>
          <w:color w:val="000000" w:themeColor="text1"/>
        </w:rPr>
        <w:t>as well as for</w:t>
      </w:r>
      <w:r w:rsidR="001265C1" w:rsidRPr="00F25F11">
        <w:rPr>
          <w:color w:val="000000" w:themeColor="text1"/>
        </w:rPr>
        <w:t xml:space="preserve"> the</w:t>
      </w:r>
      <w:r w:rsidR="003E3689" w:rsidRPr="00F25F11">
        <w:rPr>
          <w:color w:val="000000" w:themeColor="text1"/>
        </w:rPr>
        <w:t xml:space="preserve"> 2213</w:t>
      </w:r>
      <w:r w:rsidR="003F00E7" w:rsidRPr="00F25F11">
        <w:rPr>
          <w:color w:val="000000" w:themeColor="text1"/>
        </w:rPr>
        <w:t xml:space="preserve"> genes that we found differentially expressed</w:t>
      </w:r>
      <w:r w:rsidR="001265C1" w:rsidRPr="00F25F11">
        <w:rPr>
          <w:color w:val="000000" w:themeColor="text1"/>
        </w:rPr>
        <w:t xml:space="preserve"> between time points</w:t>
      </w:r>
      <w:r w:rsidR="003F00E7" w:rsidRPr="00F25F11">
        <w:rPr>
          <w:color w:val="000000" w:themeColor="text1"/>
        </w:rPr>
        <w:t xml:space="preserve"> (r=1</w:t>
      </w:r>
      <w:r w:rsidR="003F00E7" w:rsidRPr="00F25F11">
        <w:rPr>
          <w:b/>
          <w:color w:val="000000" w:themeColor="text1"/>
        </w:rPr>
        <w:t xml:space="preserve">, </w:t>
      </w:r>
      <w:r w:rsidR="00B41760" w:rsidRPr="00F25F11">
        <w:rPr>
          <w:b/>
          <w:color w:val="000000" w:themeColor="text1"/>
        </w:rPr>
        <w:t>Supplementary Methods Figure 1 right</w:t>
      </w:r>
      <w:r w:rsidR="003F00E7" w:rsidRPr="00F25F11">
        <w:rPr>
          <w:b/>
          <w:color w:val="000000" w:themeColor="text1"/>
        </w:rPr>
        <w:t>)</w:t>
      </w:r>
      <w:r>
        <w:rPr>
          <w:color w:val="000000" w:themeColor="text1"/>
        </w:rPr>
        <w:t xml:space="preserve">, indicating </w:t>
      </w:r>
      <w:r w:rsidR="003F00E7" w:rsidRPr="00F25F11">
        <w:rPr>
          <w:color w:val="000000" w:themeColor="text1"/>
        </w:rPr>
        <w:t xml:space="preserve">that the </w:t>
      </w:r>
      <w:r w:rsidR="001265C1" w:rsidRPr="00F25F11">
        <w:rPr>
          <w:color w:val="000000" w:themeColor="text1"/>
        </w:rPr>
        <w:t>sampling time during</w:t>
      </w:r>
      <w:r w:rsidR="003F00E7" w:rsidRPr="00F25F11">
        <w:rPr>
          <w:color w:val="000000" w:themeColor="text1"/>
        </w:rPr>
        <w:t xml:space="preserve"> the day has little effects on</w:t>
      </w:r>
      <w:r w:rsidR="001265C1" w:rsidRPr="00F25F11">
        <w:rPr>
          <w:color w:val="000000" w:themeColor="text1"/>
        </w:rPr>
        <w:t xml:space="preserve"> our results</w:t>
      </w:r>
      <w:r w:rsidR="003F00E7" w:rsidRPr="00F25F11">
        <w:rPr>
          <w:color w:val="000000" w:themeColor="text1"/>
        </w:rPr>
        <w:t>.</w:t>
      </w:r>
    </w:p>
    <w:p w14:paraId="0BC0392B" w14:textId="77777777" w:rsidR="003F00E7" w:rsidRPr="00F25F11" w:rsidRDefault="003F00E7" w:rsidP="00B34DE6">
      <w:pPr>
        <w:widowControl w:val="0"/>
        <w:autoSpaceDE w:val="0"/>
        <w:autoSpaceDN w:val="0"/>
        <w:adjustRightInd w:val="0"/>
        <w:jc w:val="both"/>
        <w:rPr>
          <w:color w:val="000000" w:themeColor="text1"/>
        </w:rPr>
      </w:pPr>
    </w:p>
    <w:p w14:paraId="40B86E1E" w14:textId="77777777" w:rsidR="003F00E7" w:rsidRPr="00F25F11" w:rsidRDefault="003F00E7" w:rsidP="003F00E7">
      <w:pPr>
        <w:widowControl w:val="0"/>
        <w:autoSpaceDE w:val="0"/>
        <w:autoSpaceDN w:val="0"/>
        <w:adjustRightInd w:val="0"/>
        <w:jc w:val="both"/>
        <w:rPr>
          <w:color w:val="000000" w:themeColor="text1"/>
        </w:rPr>
      </w:pPr>
      <w:r w:rsidRPr="00F25F11">
        <w:rPr>
          <w:noProof/>
          <w:color w:val="000000" w:themeColor="text1"/>
        </w:rPr>
        <w:drawing>
          <wp:inline distT="0" distB="0" distL="0" distR="0" wp14:anchorId="115C2562" wp14:editId="1712EA8F">
            <wp:extent cx="2758440" cy="2758440"/>
            <wp:effectExtent l="0" t="0" r="0" b="0"/>
            <wp:docPr id="11" name="Picture 11" descr="Time_of_day_effect/plot_correlation_beta_time_day_corrected_vs_not_correc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_of_day_effect/plot_correlation_beta_time_day_corrected_vs_not_corrected.pdf"/>
                    <pic:cNvPicPr>
                      <a:picLocks noChangeAspect="1" noChangeArrowheads="1"/>
                    </pic:cNvPicPr>
                  </pic:nvPicPr>
                  <pic:blipFill>
                    <a:blip r:embed="rId7" cstate="screen">
                      <a:extLst>
                        <a:ext uri="{28A0092B-C50C-407E-A947-70E740481C1C}">
                          <a14:useLocalDpi xmlns:a14="http://schemas.microsoft.com/office/drawing/2010/main"/>
                        </a:ext>
                      </a:extLst>
                    </a:blip>
                    <a:srcRect/>
                    <a:stretch>
                      <a:fillRect/>
                    </a:stretch>
                  </pic:blipFill>
                  <pic:spPr bwMode="auto">
                    <a:xfrm>
                      <a:off x="0" y="0"/>
                      <a:ext cx="2758440" cy="2758440"/>
                    </a:xfrm>
                    <a:prstGeom prst="rect">
                      <a:avLst/>
                    </a:prstGeom>
                    <a:noFill/>
                    <a:ln>
                      <a:noFill/>
                    </a:ln>
                  </pic:spPr>
                </pic:pic>
              </a:graphicData>
            </a:graphic>
          </wp:inline>
        </w:drawing>
      </w:r>
      <w:r w:rsidRPr="00F25F11">
        <w:rPr>
          <w:noProof/>
          <w:color w:val="000000" w:themeColor="text1"/>
        </w:rPr>
        <w:drawing>
          <wp:inline distT="0" distB="0" distL="0" distR="0" wp14:anchorId="4BBD2E24" wp14:editId="339FEBC7">
            <wp:extent cx="2745740" cy="2745740"/>
            <wp:effectExtent l="0" t="0" r="0" b="0"/>
            <wp:docPr id="12" name="Picture 12" descr="Time_of_day_effect/plot_correlation_beta_time_day_corrected_vs_not_corrected_DE_gen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_of_day_effect/plot_correlation_beta_time_day_corrected_vs_not_corrected_DE_genes.pdf"/>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2745740" cy="2745740"/>
                    </a:xfrm>
                    <a:prstGeom prst="rect">
                      <a:avLst/>
                    </a:prstGeom>
                    <a:noFill/>
                    <a:ln>
                      <a:noFill/>
                    </a:ln>
                  </pic:spPr>
                </pic:pic>
              </a:graphicData>
            </a:graphic>
          </wp:inline>
        </w:drawing>
      </w:r>
    </w:p>
    <w:p w14:paraId="7E655ADF" w14:textId="1678E136" w:rsidR="003F00E7" w:rsidRPr="00F25F11" w:rsidRDefault="007D0165" w:rsidP="003F00E7">
      <w:pPr>
        <w:widowControl w:val="0"/>
        <w:autoSpaceDE w:val="0"/>
        <w:autoSpaceDN w:val="0"/>
        <w:adjustRightInd w:val="0"/>
        <w:jc w:val="both"/>
        <w:rPr>
          <w:color w:val="000000" w:themeColor="text1"/>
        </w:rPr>
      </w:pPr>
      <w:r w:rsidRPr="00F25F11">
        <w:rPr>
          <w:b/>
          <w:color w:val="000000" w:themeColor="text1"/>
        </w:rPr>
        <w:t>Supplementary Methods Figure 1</w:t>
      </w:r>
      <w:r w:rsidR="003F00E7" w:rsidRPr="00F25F11">
        <w:rPr>
          <w:b/>
          <w:color w:val="000000" w:themeColor="text1"/>
        </w:rPr>
        <w:t xml:space="preserve">: </w:t>
      </w:r>
      <w:r w:rsidR="003F00E7" w:rsidRPr="00F25F11">
        <w:rPr>
          <w:color w:val="000000" w:themeColor="text1"/>
        </w:rPr>
        <w:t>Correlation between effect of time point on gene expression corrected for time of the day vs not corrected for time of the day for all genes (left) and for</w:t>
      </w:r>
      <w:r w:rsidR="00DF45CD" w:rsidRPr="00F25F11">
        <w:rPr>
          <w:color w:val="000000" w:themeColor="text1"/>
        </w:rPr>
        <w:t xml:space="preserve"> the 2213</w:t>
      </w:r>
      <w:r w:rsidR="003F00E7" w:rsidRPr="00F25F11">
        <w:rPr>
          <w:color w:val="000000" w:themeColor="text1"/>
        </w:rPr>
        <w:t xml:space="preserve"> genes detected to be differentially expressed without correcting for time of the day (right).</w:t>
      </w:r>
    </w:p>
    <w:p w14:paraId="685DE2A3" w14:textId="77777777" w:rsidR="003F00E7" w:rsidRPr="00F25F11" w:rsidRDefault="003F00E7" w:rsidP="00B34DE6">
      <w:pPr>
        <w:widowControl w:val="0"/>
        <w:autoSpaceDE w:val="0"/>
        <w:autoSpaceDN w:val="0"/>
        <w:adjustRightInd w:val="0"/>
        <w:jc w:val="both"/>
        <w:rPr>
          <w:color w:val="000000" w:themeColor="text1"/>
        </w:rPr>
      </w:pPr>
    </w:p>
    <w:p w14:paraId="5E28848B" w14:textId="4E4FF6A8" w:rsidR="00695FC4" w:rsidRPr="00F25F11" w:rsidRDefault="00695FC4" w:rsidP="00695FC4">
      <w:pPr>
        <w:widowControl w:val="0"/>
        <w:autoSpaceDE w:val="0"/>
        <w:autoSpaceDN w:val="0"/>
        <w:adjustRightInd w:val="0"/>
        <w:jc w:val="both"/>
        <w:rPr>
          <w:color w:val="000000" w:themeColor="text1"/>
          <w:u w:val="single"/>
        </w:rPr>
      </w:pPr>
      <w:r w:rsidRPr="00F25F11">
        <w:rPr>
          <w:color w:val="000000" w:themeColor="text1"/>
          <w:u w:val="single"/>
        </w:rPr>
        <w:t>Season:</w:t>
      </w:r>
    </w:p>
    <w:p w14:paraId="392BBE19" w14:textId="77777777" w:rsidR="00695FC4" w:rsidRPr="00F25F11" w:rsidRDefault="00695FC4" w:rsidP="00B34DE6">
      <w:pPr>
        <w:widowControl w:val="0"/>
        <w:autoSpaceDE w:val="0"/>
        <w:autoSpaceDN w:val="0"/>
        <w:adjustRightInd w:val="0"/>
        <w:jc w:val="both"/>
        <w:rPr>
          <w:color w:val="000000" w:themeColor="text1"/>
        </w:rPr>
      </w:pPr>
    </w:p>
    <w:p w14:paraId="3B03E1BA" w14:textId="370BC506" w:rsidR="003F00E7" w:rsidRPr="00F25F11" w:rsidRDefault="003F00E7" w:rsidP="003F00E7">
      <w:pPr>
        <w:widowControl w:val="0"/>
        <w:autoSpaceDE w:val="0"/>
        <w:autoSpaceDN w:val="0"/>
        <w:adjustRightInd w:val="0"/>
        <w:jc w:val="both"/>
        <w:rPr>
          <w:color w:val="000000" w:themeColor="text1"/>
        </w:rPr>
      </w:pPr>
      <w:r w:rsidRPr="00F25F11">
        <w:rPr>
          <w:color w:val="000000" w:themeColor="text1"/>
        </w:rPr>
        <w:t xml:space="preserve">We </w:t>
      </w:r>
      <w:r w:rsidR="00BC2E1A" w:rsidRPr="00F25F11">
        <w:rPr>
          <w:color w:val="000000" w:themeColor="text1"/>
        </w:rPr>
        <w:t xml:space="preserve">also </w:t>
      </w:r>
      <w:r w:rsidRPr="00F25F11">
        <w:rPr>
          <w:color w:val="000000" w:themeColor="text1"/>
        </w:rPr>
        <w:t>recorded the day of the sampling and used it to estimate the effect of the season on gene expression. We observed 4 genes differentially expressed in function of the season (5% FDR). Correcting for the season in the time differential expression analysis did not s</w:t>
      </w:r>
      <w:r w:rsidR="002E699E" w:rsidRPr="00F25F11">
        <w:rPr>
          <w:color w:val="000000" w:themeColor="text1"/>
        </w:rPr>
        <w:t>ubstantially affect our results, hence season</w:t>
      </w:r>
      <w:r w:rsidR="00D94E2D" w:rsidRPr="00F25F11">
        <w:rPr>
          <w:color w:val="000000" w:themeColor="text1"/>
        </w:rPr>
        <w:t xml:space="preserve"> was not used </w:t>
      </w:r>
      <w:r w:rsidR="002E699E" w:rsidRPr="00F25F11">
        <w:rPr>
          <w:color w:val="000000" w:themeColor="text1"/>
        </w:rPr>
        <w:t>as a covariate in our differential expression analysis.</w:t>
      </w:r>
    </w:p>
    <w:p w14:paraId="628B6709" w14:textId="77777777" w:rsidR="003F00E7" w:rsidRPr="00F25F11" w:rsidRDefault="003F00E7" w:rsidP="00B34DE6">
      <w:pPr>
        <w:widowControl w:val="0"/>
        <w:autoSpaceDE w:val="0"/>
        <w:autoSpaceDN w:val="0"/>
        <w:adjustRightInd w:val="0"/>
        <w:jc w:val="both"/>
        <w:rPr>
          <w:color w:val="000000" w:themeColor="text1"/>
        </w:rPr>
      </w:pPr>
    </w:p>
    <w:p w14:paraId="4300F6CB" w14:textId="434A2E37" w:rsidR="00695FC4" w:rsidRPr="00F25F11" w:rsidRDefault="00695FC4" w:rsidP="00695FC4">
      <w:pPr>
        <w:widowControl w:val="0"/>
        <w:autoSpaceDE w:val="0"/>
        <w:autoSpaceDN w:val="0"/>
        <w:adjustRightInd w:val="0"/>
        <w:jc w:val="both"/>
        <w:rPr>
          <w:color w:val="000000" w:themeColor="text1"/>
          <w:u w:val="single"/>
        </w:rPr>
      </w:pPr>
      <w:r w:rsidRPr="00F25F11">
        <w:rPr>
          <w:color w:val="000000" w:themeColor="text1"/>
          <w:u w:val="single"/>
        </w:rPr>
        <w:t>RNA quality:</w:t>
      </w:r>
    </w:p>
    <w:p w14:paraId="4178667F" w14:textId="77777777" w:rsidR="00695FC4" w:rsidRPr="00F25F11" w:rsidRDefault="00695FC4" w:rsidP="00B34DE6">
      <w:pPr>
        <w:widowControl w:val="0"/>
        <w:autoSpaceDE w:val="0"/>
        <w:autoSpaceDN w:val="0"/>
        <w:adjustRightInd w:val="0"/>
        <w:jc w:val="both"/>
        <w:rPr>
          <w:color w:val="000000" w:themeColor="text1"/>
        </w:rPr>
      </w:pPr>
    </w:p>
    <w:p w14:paraId="374603C8" w14:textId="2DE11092" w:rsidR="00B34DE6" w:rsidRPr="00F25F11" w:rsidRDefault="00B34DE6" w:rsidP="00B34DE6">
      <w:pPr>
        <w:widowControl w:val="0"/>
        <w:autoSpaceDE w:val="0"/>
        <w:autoSpaceDN w:val="0"/>
        <w:adjustRightInd w:val="0"/>
        <w:jc w:val="both"/>
        <w:rPr>
          <w:color w:val="000000" w:themeColor="text1"/>
        </w:rPr>
      </w:pPr>
      <w:r w:rsidRPr="00F25F11">
        <w:rPr>
          <w:color w:val="000000" w:themeColor="text1"/>
        </w:rPr>
        <w:t xml:space="preserve">RNA quality was slightly lower at the second time point (median=7.6) compared </w:t>
      </w:r>
      <w:r w:rsidR="007B4242" w:rsidRPr="00F25F11">
        <w:rPr>
          <w:color w:val="000000" w:themeColor="text1"/>
        </w:rPr>
        <w:t>with</w:t>
      </w:r>
      <w:r w:rsidRPr="00F25F11">
        <w:rPr>
          <w:color w:val="000000" w:themeColor="text1"/>
        </w:rPr>
        <w:t xml:space="preserve"> the first time point (median=8.5). We compared the effect size of time on gene expression with and without correcting for RIN. We observed that the beta coefficients were highly correlated across all genes (r=0.85, </w:t>
      </w:r>
      <w:r w:rsidR="00AD2EDF" w:rsidRPr="00F25F11">
        <w:rPr>
          <w:b/>
          <w:color w:val="000000" w:themeColor="text1"/>
        </w:rPr>
        <w:t>Supplementary Methods Figure 2 left</w:t>
      </w:r>
      <w:r w:rsidRPr="00F25F11">
        <w:rPr>
          <w:color w:val="000000" w:themeColor="text1"/>
        </w:rPr>
        <w:t>) and to a larger extent for</w:t>
      </w:r>
      <w:r w:rsidR="00276FF9" w:rsidRPr="00F25F11">
        <w:rPr>
          <w:color w:val="000000" w:themeColor="text1"/>
        </w:rPr>
        <w:t xml:space="preserve"> the 2213</w:t>
      </w:r>
      <w:r w:rsidRPr="00F25F11">
        <w:rPr>
          <w:color w:val="000000" w:themeColor="text1"/>
        </w:rPr>
        <w:t xml:space="preserve"> differentially expressed genes (r=0.96, </w:t>
      </w:r>
      <w:r w:rsidR="002F45F3" w:rsidRPr="00F25F11">
        <w:rPr>
          <w:b/>
          <w:color w:val="000000" w:themeColor="text1"/>
        </w:rPr>
        <w:t>Supplementary Methods Figure 2 right</w:t>
      </w:r>
      <w:r w:rsidRPr="00F25F11">
        <w:rPr>
          <w:color w:val="000000" w:themeColor="text1"/>
        </w:rPr>
        <w:t xml:space="preserve">). </w:t>
      </w:r>
      <w:r w:rsidR="00276FF9" w:rsidRPr="00F25F11">
        <w:rPr>
          <w:color w:val="000000" w:themeColor="text1"/>
        </w:rPr>
        <w:t>This analysis indicates that difference in RNA quality between the two time points has little effects on our results.</w:t>
      </w:r>
    </w:p>
    <w:p w14:paraId="186F785D" w14:textId="77777777" w:rsidR="001B43CA" w:rsidRPr="00F25F11" w:rsidRDefault="001B43CA" w:rsidP="001B43CA">
      <w:pPr>
        <w:widowControl w:val="0"/>
        <w:autoSpaceDE w:val="0"/>
        <w:autoSpaceDN w:val="0"/>
        <w:adjustRightInd w:val="0"/>
        <w:jc w:val="both"/>
        <w:rPr>
          <w:b/>
          <w:color w:val="000000" w:themeColor="text1"/>
        </w:rPr>
      </w:pPr>
      <w:r w:rsidRPr="00F25F11">
        <w:rPr>
          <w:noProof/>
          <w:color w:val="000000" w:themeColor="text1"/>
        </w:rPr>
        <w:drawing>
          <wp:inline distT="0" distB="0" distL="0" distR="0" wp14:anchorId="6CEAB5CD" wp14:editId="034D618D">
            <wp:extent cx="2842260" cy="2842260"/>
            <wp:effectExtent l="0" t="0" r="0" b="0"/>
            <wp:docPr id="6" name="Picture 6" descr="RIN_effect/plot_correlation_beta_RIN_corrected_vs_not_corrected.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N_effect/plot_correlation_beta_RIN_corrected_vs_not_corrected.pdf"/>
                    <pic:cNvPicPr>
                      <a:picLocks noChangeAspect="1" noChangeArrowheads="1"/>
                    </pic:cNvPicPr>
                  </pic:nvPicPr>
                  <pic:blipFill>
                    <a:blip r:embed="rId9" cstate="screen">
                      <a:extLst>
                        <a:ext uri="{28A0092B-C50C-407E-A947-70E740481C1C}">
                          <a14:useLocalDpi xmlns:a14="http://schemas.microsoft.com/office/drawing/2010/main"/>
                        </a:ext>
                      </a:extLst>
                    </a:blip>
                    <a:srcRect/>
                    <a:stretch>
                      <a:fillRect/>
                    </a:stretch>
                  </pic:blipFill>
                  <pic:spPr bwMode="auto">
                    <a:xfrm>
                      <a:off x="0" y="0"/>
                      <a:ext cx="2842260" cy="2842260"/>
                    </a:xfrm>
                    <a:prstGeom prst="rect">
                      <a:avLst/>
                    </a:prstGeom>
                    <a:noFill/>
                    <a:ln>
                      <a:noFill/>
                    </a:ln>
                  </pic:spPr>
                </pic:pic>
              </a:graphicData>
            </a:graphic>
          </wp:inline>
        </w:drawing>
      </w:r>
      <w:r w:rsidRPr="00F25F11">
        <w:rPr>
          <w:noProof/>
          <w:color w:val="000000" w:themeColor="text1"/>
        </w:rPr>
        <w:drawing>
          <wp:inline distT="0" distB="0" distL="0" distR="0" wp14:anchorId="4AA41D3D" wp14:editId="15027DCA">
            <wp:extent cx="2807335" cy="2807335"/>
            <wp:effectExtent l="0" t="0" r="0" b="0"/>
            <wp:docPr id="8" name="Picture 8" descr="../../../../../Desktop/plot_correlation_beta_RIN_corrected_vs_not_corrected_DE_genes.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plot_correlation_beta_RIN_corrected_vs_not_corrected_DE_genes.pdf"/>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2807335" cy="2807335"/>
                    </a:xfrm>
                    <a:prstGeom prst="rect">
                      <a:avLst/>
                    </a:prstGeom>
                    <a:noFill/>
                    <a:ln>
                      <a:noFill/>
                    </a:ln>
                  </pic:spPr>
                </pic:pic>
              </a:graphicData>
            </a:graphic>
          </wp:inline>
        </w:drawing>
      </w:r>
    </w:p>
    <w:p w14:paraId="0769478E" w14:textId="02F63F5C" w:rsidR="001B43CA" w:rsidRPr="00F25F11" w:rsidRDefault="0000092A" w:rsidP="001B43CA">
      <w:pPr>
        <w:widowControl w:val="0"/>
        <w:autoSpaceDE w:val="0"/>
        <w:autoSpaceDN w:val="0"/>
        <w:adjustRightInd w:val="0"/>
        <w:jc w:val="both"/>
        <w:rPr>
          <w:color w:val="000000" w:themeColor="text1"/>
        </w:rPr>
      </w:pPr>
      <w:r w:rsidRPr="00F25F11">
        <w:rPr>
          <w:b/>
          <w:color w:val="000000" w:themeColor="text1"/>
        </w:rPr>
        <w:t>Supplementary Methods Figure 2</w:t>
      </w:r>
      <w:r w:rsidR="001B43CA" w:rsidRPr="00F25F11">
        <w:rPr>
          <w:b/>
          <w:color w:val="000000" w:themeColor="text1"/>
        </w:rPr>
        <w:t xml:space="preserve">: </w:t>
      </w:r>
      <w:r w:rsidR="001B43CA" w:rsidRPr="00F25F11">
        <w:rPr>
          <w:color w:val="000000" w:themeColor="text1"/>
        </w:rPr>
        <w:t xml:space="preserve">Correlation between effect of time point on gene expression corrected for RIN vs not corrected for RIN for all genes (left) and </w:t>
      </w:r>
      <w:r w:rsidR="00CD0C30" w:rsidRPr="00F25F11">
        <w:rPr>
          <w:color w:val="000000" w:themeColor="text1"/>
        </w:rPr>
        <w:t xml:space="preserve">for the 2213 genes detected to be differentially expressed without correcting for RIN </w:t>
      </w:r>
      <w:r w:rsidR="001B43CA" w:rsidRPr="00F25F11">
        <w:rPr>
          <w:color w:val="000000" w:themeColor="text1"/>
        </w:rPr>
        <w:t>(right).</w:t>
      </w:r>
    </w:p>
    <w:p w14:paraId="546B7AF5" w14:textId="3A58F7AC" w:rsidR="00F27341" w:rsidRPr="00F25F11" w:rsidRDefault="00F27341">
      <w:pPr>
        <w:rPr>
          <w:color w:val="000000" w:themeColor="text1"/>
        </w:rPr>
      </w:pPr>
      <w:r w:rsidRPr="00F25F11">
        <w:rPr>
          <w:color w:val="000000" w:themeColor="text1"/>
        </w:rPr>
        <w:br w:type="page"/>
      </w:r>
    </w:p>
    <w:p w14:paraId="7DFFF6FF" w14:textId="77777777" w:rsidR="00C35BE4" w:rsidRPr="00F25F11" w:rsidRDefault="00C35BE4" w:rsidP="00515C73">
      <w:pPr>
        <w:rPr>
          <w:color w:val="2E74B5" w:themeColor="accent1" w:themeShade="BF"/>
        </w:rPr>
      </w:pPr>
    </w:p>
    <w:p w14:paraId="1205E709" w14:textId="68A509A2" w:rsidR="00230455" w:rsidRPr="005E374B" w:rsidRDefault="005E374B" w:rsidP="00DA2D21">
      <w:pPr>
        <w:widowControl w:val="0"/>
        <w:autoSpaceDE w:val="0"/>
        <w:autoSpaceDN w:val="0"/>
        <w:adjustRightInd w:val="0"/>
        <w:jc w:val="both"/>
        <w:rPr>
          <w:b/>
          <w:color w:val="000000" w:themeColor="text1"/>
          <w:u w:val="single"/>
        </w:rPr>
      </w:pPr>
      <w:r w:rsidRPr="005E374B">
        <w:rPr>
          <w:b/>
          <w:color w:val="000000" w:themeColor="text1"/>
          <w:u w:val="single"/>
        </w:rPr>
        <w:t>Permutations versus eigenMT for the time-dependent cis-eQTL analysis</w:t>
      </w:r>
    </w:p>
    <w:p w14:paraId="1E6F7C8C" w14:textId="77777777" w:rsidR="005E374B" w:rsidRPr="00F25F11" w:rsidRDefault="005E374B" w:rsidP="00DA2D21">
      <w:pPr>
        <w:widowControl w:val="0"/>
        <w:autoSpaceDE w:val="0"/>
        <w:autoSpaceDN w:val="0"/>
        <w:adjustRightInd w:val="0"/>
        <w:jc w:val="both"/>
        <w:rPr>
          <w:color w:val="2E74B5" w:themeColor="accent1" w:themeShade="BF"/>
        </w:rPr>
      </w:pPr>
    </w:p>
    <w:p w14:paraId="1B840621" w14:textId="4F553247" w:rsidR="00712A02" w:rsidRPr="00F25F11" w:rsidRDefault="00230455" w:rsidP="00E42958">
      <w:pPr>
        <w:widowControl w:val="0"/>
        <w:autoSpaceDE w:val="0"/>
        <w:autoSpaceDN w:val="0"/>
        <w:adjustRightInd w:val="0"/>
        <w:jc w:val="both"/>
        <w:rPr>
          <w:color w:val="000000" w:themeColor="text1"/>
        </w:rPr>
      </w:pPr>
      <w:r w:rsidRPr="00F25F11">
        <w:rPr>
          <w:color w:val="000000" w:themeColor="text1"/>
        </w:rPr>
        <w:t>Because of the relatedness of the samples and the longitudinal data, we had to use linear mixed models to test for SNP</w:t>
      </w:r>
      <w:r w:rsidR="00D74871">
        <w:rPr>
          <w:color w:val="000000" w:themeColor="text1"/>
        </w:rPr>
        <w:t xml:space="preserve"> x time</w:t>
      </w:r>
      <w:r w:rsidRPr="00F25F11">
        <w:rPr>
          <w:color w:val="000000" w:themeColor="text1"/>
        </w:rPr>
        <w:t xml:space="preserve"> interactions. Mixed models fitting is computationally intensive which prevented us to do permutations.</w:t>
      </w:r>
      <w:r w:rsidR="0033048B" w:rsidRPr="00F25F11">
        <w:rPr>
          <w:color w:val="000000" w:themeColor="text1"/>
        </w:rPr>
        <w:t xml:space="preserve"> We used eigenMT</w:t>
      </w:r>
      <w:r w:rsidR="002A3C87" w:rsidRPr="00F25F11">
        <w:rPr>
          <w:color w:val="000000" w:themeColor="text1"/>
        </w:rPr>
        <w:t xml:space="preserve"> </w:t>
      </w:r>
      <w:r w:rsidR="002A3C87" w:rsidRPr="00F25F11">
        <w:rPr>
          <w:color w:val="000000" w:themeColor="text1"/>
        </w:rPr>
        <w:fldChar w:fldCharType="begin">
          <w:fldData xml:space="preserve">PEVuZE5vdGU+PENpdGU+PEF1dGhvcj5EYXZpczwvQXV0aG9yPjxZZWFyPjIwMTY8L1llYXI+PFJl
Y051bT4yMjYyPC9SZWNOdW0+PERpc3BsYXlUZXh0PihEYXZpcyBldCBhbC4gMjAxNik8L0Rpc3Bs
YXlUZXh0PjxyZWNvcmQ+PHJlYy1udW1iZXI+MjI2MjwvcmVjLW51bWJlcj48Zm9yZWlnbi1rZXlz
PjxrZXkgYXBwPSJFTiIgZGItaWQ9InRyZnoweno1OHdlZDliZTV4Zjg1NXJhM3hhZmZycDlhYXJl
MCIgdGltZXN0YW1wPSIxNDY3NzkyNDU3Ij4yMjYyPC9rZXk+PC9mb3JlaWduLWtleXM+PHJlZi10
eXBlIG5hbWU9IkpvdXJuYWwgQXJ0aWNsZSI+MTc8L3JlZi10eXBlPjxjb250cmlidXRvcnM+PGF1
dGhvcnM+PGF1dGhvcj5EYXZpcywgSi4gUi48L2F1dGhvcj48YXV0aG9yPkZyZXNhcmQsIEwuPC9h
dXRob3I+PGF1dGhvcj5Lbm93bGVzLCBELiBBLjwvYXV0aG9yPjxhdXRob3I+UGFsYSwgTS48L2F1
dGhvcj48YXV0aG9yPkJ1c3RhbWFudGUsIEMuIEQuPC9hdXRob3I+PGF1dGhvcj5CYXR0bGUsIEEu
PC9hdXRob3I+PGF1dGhvcj5Nb250Z29tZXJ5LCBTLiBCLjwvYXV0aG9yPjwvYXV0aG9ycz48L2Nv
bnRyaWJ1dG9ycz48YXV0aC1hZGRyZXNzPkRlcGFydG1lbnQgb2YgR2VuZXRpY3MsIFN0YW5mb3Jk
IFVuaXZlcnNpdHksIFN0YW5mb3JkLCBDQSA5NDMwNSwgVVNBLiYjeEQ7RGVwYXJ0bWVudCBvZiBQ
YXRob2xvZ3ksIFN0YW5mb3JkIFVuaXZlcnNpdHksIFN0YW5mb3JkLCBDQSA5NDMwNSwgVVNBLiYj
eEQ7RGVwYXJ0bWVudCBvZiBDb21wdXRlciBTY2llbmNlLCBTdGFuZm9yZCBVbml2ZXJzaXR5LCBT
dGFuZm9yZCA5NDMwNSwgQ0EsIFVTQS4mI3hEO0lzdGl0dXRvIGRpIFJpY2VyY2EgR2VuZXRpY2Eg
ZSBCaW9tZWRpY2EsIENvbnNpZ2xpbyBOYXppb25hbGUgZGVsbGUgUmljZXJjaGUsIE1vbnNlcnJh
dG8gMDkwNDIsIEl0YWx5LiYjeEQ7RGVwYXJ0bWVudCBvZiBDb21wdXRlciBTY2llbmNlLCBKb2hu
cyBIb3BraW5zIFVuaXZlcnNpdHksIEJhbHRpbW9yZSwgTUQgMjEyMTgsIFVTQS4mI3hEO0RlcGFy
dG1lbnQgb2YgR2VuZXRpY3MsIFN0YW5mb3JkIFVuaXZlcnNpdHksIFN0YW5mb3JkLCBDQSA5NDMw
NSwgVVNBOyBEZXBhcnRtZW50IG9mIFBhdGhvbG9neSwgU3RhbmZvcmQgVW5pdmVyc2l0eSwgU3Rh
bmZvcmQsIENBIDk0MzA1LCBVU0EuIEVsZWN0cm9uaWMgYWRkcmVzczogc21vbnRnb21Ac3RhbmZv
cmQuZWR1LjwvYXV0aC1hZGRyZXNzPjx0aXRsZXM+PHRpdGxlPkFuIEVmZmljaWVudCBNdWx0aXBs
ZS1UZXN0aW5nIEFkanVzdG1lbnQgZm9yIGVRVEwgU3R1ZGllcyB0aGF0IEFjY291bnRzIGZvciBM
aW5rYWdlIERpc2VxdWlsaWJyaXVtIGJldHdlZW4gVmFyaWFudHM8L3RpdGxlPjxzZWNvbmRhcnkt
dGl0bGU+QW0gSiBIdW0gR2VuZXQ8L3NlY29uZGFyeS10aXRsZT48L3RpdGxlcz48cGVyaW9kaWNh
bD48ZnVsbC10aXRsZT5BbSBKIEh1bSBHZW5ldDwvZnVsbC10aXRsZT48L3BlcmlvZGljYWw+PHBh
Z2VzPjIxNi0yNDwvcGFnZXM+PHZvbHVtZT45ODwvdm9sdW1lPjxudW1iZXI+MTwvbnVtYmVyPjxr
ZXl3b3Jkcz48a2V5d29yZD5IdW1hbnM8L2tleXdvcmQ+PGtleXdvcmQ+KkxpbmthZ2UgRGlzZXF1
aWxpYnJpdW08L2tleXdvcmQ+PGtleXdvcmQ+KlF1YW50aXRhdGl2ZSBUcmFpdCBMb2NpPC9rZXl3
b3JkPjwva2V5d29yZHM+PGRhdGVzPjx5ZWFyPjIwMTY8L3llYXI+PHB1Yi1kYXRlcz48ZGF0ZT5K
YW4gNzwvZGF0ZT48L3B1Yi1kYXRlcz48L2RhdGVzPjxpc2JuPjE1MzctNjYwNSAoRWxlY3Ryb25p
YykmI3hEOzAwMDItOTI5NyAoTGlua2luZyk8L2lzYm4+PGFjY2Vzc2lvbi1udW0+MjY3NDkzMDY8
L2FjY2Vzc2lvbi1udW0+PHVybHM+PHJlbGF0ZWQtdXJscz48dXJsPmh0dHA6Ly93d3cubmNiaS5u
bG0ubmloLmdvdi9wdWJtZWQvMjY3NDkzMDY8L3VybD48L3JlbGF0ZWQtdXJscz48L3VybHM+PGN1
c3RvbTI+UE1DNDcxNjY4NzwvY3VzdG9tMj48ZWxlY3Ryb25pYy1yZXNvdXJjZS1udW0+MTAuMTAx
Ni9qLmFqaGcuMjAxNS4xMS4wMjE8L2VsZWN0cm9uaWMtcmVzb3VyY2UtbnVtPjwvcmVjb3JkPjwv
Q2l0ZT48L0VuZE5vdGU+AG==
</w:fldData>
        </w:fldChar>
      </w:r>
      <w:r w:rsidR="002A3C87" w:rsidRPr="00F25F11">
        <w:rPr>
          <w:color w:val="000000" w:themeColor="text1"/>
        </w:rPr>
        <w:instrText xml:space="preserve"> ADDIN EN.CITE </w:instrText>
      </w:r>
      <w:r w:rsidR="002A3C87" w:rsidRPr="00F25F11">
        <w:rPr>
          <w:color w:val="000000" w:themeColor="text1"/>
        </w:rPr>
        <w:fldChar w:fldCharType="begin">
          <w:fldData xml:space="preserve">PEVuZE5vdGU+PENpdGU+PEF1dGhvcj5EYXZpczwvQXV0aG9yPjxZZWFyPjIwMTY8L1llYXI+PFJl
Y051bT4yMjYyPC9SZWNOdW0+PERpc3BsYXlUZXh0PihEYXZpcyBldCBhbC4gMjAxNik8L0Rpc3Bs
YXlUZXh0PjxyZWNvcmQ+PHJlYy1udW1iZXI+MjI2MjwvcmVjLW51bWJlcj48Zm9yZWlnbi1rZXlz
PjxrZXkgYXBwPSJFTiIgZGItaWQ9InRyZnoweno1OHdlZDliZTV4Zjg1NXJhM3hhZmZycDlhYXJl
MCIgdGltZXN0YW1wPSIxNDY3NzkyNDU3Ij4yMjYyPC9rZXk+PC9mb3JlaWduLWtleXM+PHJlZi10
eXBlIG5hbWU9IkpvdXJuYWwgQXJ0aWNsZSI+MTc8L3JlZi10eXBlPjxjb250cmlidXRvcnM+PGF1
dGhvcnM+PGF1dGhvcj5EYXZpcywgSi4gUi48L2F1dGhvcj48YXV0aG9yPkZyZXNhcmQsIEwuPC9h
dXRob3I+PGF1dGhvcj5Lbm93bGVzLCBELiBBLjwvYXV0aG9yPjxhdXRob3I+UGFsYSwgTS48L2F1
dGhvcj48YXV0aG9yPkJ1c3RhbWFudGUsIEMuIEQuPC9hdXRob3I+PGF1dGhvcj5CYXR0bGUsIEEu
PC9hdXRob3I+PGF1dGhvcj5Nb250Z29tZXJ5LCBTLiBCLjwvYXV0aG9yPjwvYXV0aG9ycz48L2Nv
bnRyaWJ1dG9ycz48YXV0aC1hZGRyZXNzPkRlcGFydG1lbnQgb2YgR2VuZXRpY3MsIFN0YW5mb3Jk
IFVuaXZlcnNpdHksIFN0YW5mb3JkLCBDQSA5NDMwNSwgVVNBLiYjeEQ7RGVwYXJ0bWVudCBvZiBQ
YXRob2xvZ3ksIFN0YW5mb3JkIFVuaXZlcnNpdHksIFN0YW5mb3JkLCBDQSA5NDMwNSwgVVNBLiYj
eEQ7RGVwYXJ0bWVudCBvZiBDb21wdXRlciBTY2llbmNlLCBTdGFuZm9yZCBVbml2ZXJzaXR5LCBT
dGFuZm9yZCA5NDMwNSwgQ0EsIFVTQS4mI3hEO0lzdGl0dXRvIGRpIFJpY2VyY2EgR2VuZXRpY2Eg
ZSBCaW9tZWRpY2EsIENvbnNpZ2xpbyBOYXppb25hbGUgZGVsbGUgUmljZXJjaGUsIE1vbnNlcnJh
dG8gMDkwNDIsIEl0YWx5LiYjeEQ7RGVwYXJ0bWVudCBvZiBDb21wdXRlciBTY2llbmNlLCBKb2hu
cyBIb3BraW5zIFVuaXZlcnNpdHksIEJhbHRpbW9yZSwgTUQgMjEyMTgsIFVTQS4mI3hEO0RlcGFy
dG1lbnQgb2YgR2VuZXRpY3MsIFN0YW5mb3JkIFVuaXZlcnNpdHksIFN0YW5mb3JkLCBDQSA5NDMw
NSwgVVNBOyBEZXBhcnRtZW50IG9mIFBhdGhvbG9neSwgU3RhbmZvcmQgVW5pdmVyc2l0eSwgU3Rh
bmZvcmQsIENBIDk0MzA1LCBVU0EuIEVsZWN0cm9uaWMgYWRkcmVzczogc21vbnRnb21Ac3RhbmZv
cmQuZWR1LjwvYXV0aC1hZGRyZXNzPjx0aXRsZXM+PHRpdGxlPkFuIEVmZmljaWVudCBNdWx0aXBs
ZS1UZXN0aW5nIEFkanVzdG1lbnQgZm9yIGVRVEwgU3R1ZGllcyB0aGF0IEFjY291bnRzIGZvciBM
aW5rYWdlIERpc2VxdWlsaWJyaXVtIGJldHdlZW4gVmFyaWFudHM8L3RpdGxlPjxzZWNvbmRhcnkt
dGl0bGU+QW0gSiBIdW0gR2VuZXQ8L3NlY29uZGFyeS10aXRsZT48L3RpdGxlcz48cGVyaW9kaWNh
bD48ZnVsbC10aXRsZT5BbSBKIEh1bSBHZW5ldDwvZnVsbC10aXRsZT48L3BlcmlvZGljYWw+PHBh
Z2VzPjIxNi0yNDwvcGFnZXM+PHZvbHVtZT45ODwvdm9sdW1lPjxudW1iZXI+MTwvbnVtYmVyPjxr
ZXl3b3Jkcz48a2V5d29yZD5IdW1hbnM8L2tleXdvcmQ+PGtleXdvcmQ+KkxpbmthZ2UgRGlzZXF1
aWxpYnJpdW08L2tleXdvcmQ+PGtleXdvcmQ+KlF1YW50aXRhdGl2ZSBUcmFpdCBMb2NpPC9rZXl3
b3JkPjwva2V5d29yZHM+PGRhdGVzPjx5ZWFyPjIwMTY8L3llYXI+PHB1Yi1kYXRlcz48ZGF0ZT5K
YW4gNzwvZGF0ZT48L3B1Yi1kYXRlcz48L2RhdGVzPjxpc2JuPjE1MzctNjYwNSAoRWxlY3Ryb25p
YykmI3hEOzAwMDItOTI5NyAoTGlua2luZyk8L2lzYm4+PGFjY2Vzc2lvbi1udW0+MjY3NDkzMDY8
L2FjY2Vzc2lvbi1udW0+PHVybHM+PHJlbGF0ZWQtdXJscz48dXJsPmh0dHA6Ly93d3cubmNiaS5u
bG0ubmloLmdvdi9wdWJtZWQvMjY3NDkzMDY8L3VybD48L3JlbGF0ZWQtdXJscz48L3VybHM+PGN1
c3RvbTI+UE1DNDcxNjY4NzwvY3VzdG9tMj48ZWxlY3Ryb25pYy1yZXNvdXJjZS1udW0+MTAuMTAx
Ni9qLmFqaGcuMjAxNS4xMS4wMjE8L2VsZWN0cm9uaWMtcmVzb3VyY2UtbnVtPjwvcmVjb3JkPjwv
Q2l0ZT48L0VuZE5vdGU+AG==
</w:fldData>
        </w:fldChar>
      </w:r>
      <w:r w:rsidR="002A3C87" w:rsidRPr="00F25F11">
        <w:rPr>
          <w:color w:val="000000" w:themeColor="text1"/>
        </w:rPr>
        <w:instrText xml:space="preserve"> ADDIN EN.CITE.DATA </w:instrText>
      </w:r>
      <w:r w:rsidR="002A3C87" w:rsidRPr="00F25F11">
        <w:rPr>
          <w:color w:val="000000" w:themeColor="text1"/>
        </w:rPr>
      </w:r>
      <w:r w:rsidR="002A3C87" w:rsidRPr="00F25F11">
        <w:rPr>
          <w:color w:val="000000" w:themeColor="text1"/>
        </w:rPr>
        <w:fldChar w:fldCharType="end"/>
      </w:r>
      <w:r w:rsidR="002A3C87" w:rsidRPr="00F25F11">
        <w:rPr>
          <w:color w:val="000000" w:themeColor="text1"/>
        </w:rPr>
      </w:r>
      <w:r w:rsidR="002A3C87" w:rsidRPr="00F25F11">
        <w:rPr>
          <w:color w:val="000000" w:themeColor="text1"/>
        </w:rPr>
        <w:fldChar w:fldCharType="separate"/>
      </w:r>
      <w:r w:rsidR="002A3C87" w:rsidRPr="00F25F11">
        <w:rPr>
          <w:noProof/>
          <w:color w:val="000000" w:themeColor="text1"/>
        </w:rPr>
        <w:t>(Davis et al. 2016)</w:t>
      </w:r>
      <w:r w:rsidR="002A3C87" w:rsidRPr="00F25F11">
        <w:rPr>
          <w:color w:val="000000" w:themeColor="text1"/>
        </w:rPr>
        <w:fldChar w:fldCharType="end"/>
      </w:r>
      <w:r w:rsidR="0033048B" w:rsidRPr="00F25F11">
        <w:rPr>
          <w:color w:val="000000" w:themeColor="text1"/>
        </w:rPr>
        <w:t xml:space="preserve"> to estimate the number of independent tests performed in </w:t>
      </w:r>
      <w:r w:rsidR="00E42958" w:rsidRPr="00F25F11">
        <w:rPr>
          <w:color w:val="000000" w:themeColor="text1"/>
        </w:rPr>
        <w:t xml:space="preserve">the 2MB window surrounding the transcriptional start site of each gene. The median number of estimated independent tests across genes was </w:t>
      </w:r>
      <w:r w:rsidR="00346809" w:rsidRPr="00346809">
        <w:rPr>
          <w:color w:val="000000" w:themeColor="text1"/>
        </w:rPr>
        <w:t>1615</w:t>
      </w:r>
      <w:r w:rsidR="00E42958" w:rsidRPr="00F25F11">
        <w:rPr>
          <w:color w:val="000000" w:themeColor="text1"/>
        </w:rPr>
        <w:t xml:space="preserve">, while there were a median number of </w:t>
      </w:r>
      <w:r w:rsidR="00346809" w:rsidRPr="00346809">
        <w:rPr>
          <w:color w:val="000000" w:themeColor="text1"/>
        </w:rPr>
        <w:t xml:space="preserve">2005 </w:t>
      </w:r>
      <w:r w:rsidR="00E42958" w:rsidRPr="00F25F11">
        <w:rPr>
          <w:color w:val="000000" w:themeColor="text1"/>
        </w:rPr>
        <w:t xml:space="preserve">SNPs tested in each </w:t>
      </w:r>
      <w:r w:rsidR="00EE3651" w:rsidRPr="00F25F11">
        <w:rPr>
          <w:color w:val="000000" w:themeColor="text1"/>
        </w:rPr>
        <w:t>window</w:t>
      </w:r>
      <w:r w:rsidR="00E42958" w:rsidRPr="00F25F11">
        <w:rPr>
          <w:color w:val="000000" w:themeColor="text1"/>
        </w:rPr>
        <w:t xml:space="preserve">. In order to assess whether the method properly estimated the number of independent tests performed in each window, we compared the corrected pvalue using eigenMT with corrected pvalues using permutation in our cis-eQTL analysis at the first time point (unrelated individuals) and observed a very high correlation (r= 0.98, </w:t>
      </w:r>
      <w:r w:rsidR="005369B3" w:rsidRPr="00F25F11">
        <w:rPr>
          <w:b/>
          <w:color w:val="000000" w:themeColor="text1"/>
        </w:rPr>
        <w:t>Supplementary Methods Figure 3</w:t>
      </w:r>
      <w:r w:rsidR="00712A02" w:rsidRPr="00F25F11">
        <w:rPr>
          <w:color w:val="000000" w:themeColor="text1"/>
        </w:rPr>
        <w:t>)</w:t>
      </w:r>
      <w:r w:rsidR="00FA2D7D" w:rsidRPr="00F25F11">
        <w:rPr>
          <w:color w:val="000000" w:themeColor="text1"/>
        </w:rPr>
        <w:t>. This indicates</w:t>
      </w:r>
      <w:r w:rsidR="00712A02" w:rsidRPr="00F25F11">
        <w:rPr>
          <w:color w:val="000000" w:themeColor="text1"/>
        </w:rPr>
        <w:t xml:space="preserve"> that eigenMT accurately estimates the number of independent tests and that </w:t>
      </w:r>
      <w:r w:rsidR="00D932A4" w:rsidRPr="00F25F11">
        <w:rPr>
          <w:color w:val="000000" w:themeColor="text1"/>
        </w:rPr>
        <w:t>correcting our</w:t>
      </w:r>
      <w:r w:rsidR="005E2BE9">
        <w:rPr>
          <w:color w:val="000000" w:themeColor="text1"/>
        </w:rPr>
        <w:t xml:space="preserve"> </w:t>
      </w:r>
      <w:r w:rsidR="005E2BE9" w:rsidRPr="00F25F11">
        <w:rPr>
          <w:color w:val="000000" w:themeColor="text1"/>
        </w:rPr>
        <w:t>SNP</w:t>
      </w:r>
      <w:r w:rsidR="005E2BE9">
        <w:rPr>
          <w:color w:val="000000" w:themeColor="text1"/>
        </w:rPr>
        <w:t xml:space="preserve"> x</w:t>
      </w:r>
      <w:r w:rsidR="00D932A4" w:rsidRPr="00F25F11">
        <w:rPr>
          <w:color w:val="000000" w:themeColor="text1"/>
        </w:rPr>
        <w:t xml:space="preserve"> time interaction p</w:t>
      </w:r>
      <w:bookmarkStart w:id="0" w:name="_GoBack"/>
      <w:bookmarkEnd w:id="0"/>
      <w:r w:rsidR="00D932A4" w:rsidRPr="00F25F11">
        <w:rPr>
          <w:color w:val="000000" w:themeColor="text1"/>
        </w:rPr>
        <w:t>values by the estimated number of independent tests is adequate.</w:t>
      </w:r>
    </w:p>
    <w:p w14:paraId="311053C0" w14:textId="77777777" w:rsidR="00DA2D21" w:rsidRPr="00F25F11" w:rsidRDefault="00DA2D21" w:rsidP="00DA2D21">
      <w:pPr>
        <w:widowControl w:val="0"/>
        <w:autoSpaceDE w:val="0"/>
        <w:autoSpaceDN w:val="0"/>
        <w:adjustRightInd w:val="0"/>
        <w:jc w:val="both"/>
        <w:rPr>
          <w:color w:val="2E74B5" w:themeColor="accent1" w:themeShade="BF"/>
        </w:rPr>
      </w:pPr>
    </w:p>
    <w:p w14:paraId="5A69C038" w14:textId="77777777" w:rsidR="00DA2D21" w:rsidRPr="00F25F11" w:rsidRDefault="00DA2D21" w:rsidP="00DA2D21">
      <w:pPr>
        <w:widowControl w:val="0"/>
        <w:autoSpaceDE w:val="0"/>
        <w:autoSpaceDN w:val="0"/>
        <w:adjustRightInd w:val="0"/>
        <w:jc w:val="both"/>
      </w:pPr>
      <w:r w:rsidRPr="00F25F11">
        <w:rPr>
          <w:noProof/>
        </w:rPr>
        <w:drawing>
          <wp:inline distT="0" distB="0" distL="0" distR="0" wp14:anchorId="6AC6CBB9" wp14:editId="67827350">
            <wp:extent cx="4064635" cy="4064635"/>
            <wp:effectExtent l="0" t="0" r="0" b="0"/>
            <wp:docPr id="4" name="Picture 4" descr="../../../../../Desktop/plot_EIGEN_MT_vs_beta.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plot_EIGEN_MT_vs_beta.pdf"/>
                    <pic:cNvPicPr>
                      <a:picLocks noChangeAspect="1" noChangeArrowheads="1"/>
                    </pic:cNvPicPr>
                  </pic:nvPicPr>
                  <pic:blipFill>
                    <a:blip r:embed="rId11">
                      <a:extLst>
                        <a:ext uri="{28A0092B-C50C-407E-A947-70E740481C1C}">
                          <a14:useLocalDpi xmlns:a14="http://schemas.microsoft.com/office/drawing/2010/main"/>
                        </a:ext>
                      </a:extLst>
                    </a:blip>
                    <a:srcRect/>
                    <a:stretch>
                      <a:fillRect/>
                    </a:stretch>
                  </pic:blipFill>
                  <pic:spPr bwMode="auto">
                    <a:xfrm>
                      <a:off x="0" y="0"/>
                      <a:ext cx="4064635" cy="4064635"/>
                    </a:xfrm>
                    <a:prstGeom prst="rect">
                      <a:avLst/>
                    </a:prstGeom>
                    <a:noFill/>
                    <a:ln>
                      <a:noFill/>
                    </a:ln>
                  </pic:spPr>
                </pic:pic>
              </a:graphicData>
            </a:graphic>
          </wp:inline>
        </w:drawing>
      </w:r>
    </w:p>
    <w:p w14:paraId="3E6FF1BF" w14:textId="51ADA663" w:rsidR="00F25F11" w:rsidRPr="00F25F11" w:rsidRDefault="00712A02" w:rsidP="00F25F11">
      <w:pPr>
        <w:widowControl w:val="0"/>
        <w:autoSpaceDE w:val="0"/>
        <w:autoSpaceDN w:val="0"/>
        <w:adjustRightInd w:val="0"/>
        <w:jc w:val="both"/>
        <w:rPr>
          <w:color w:val="000000" w:themeColor="text1"/>
        </w:rPr>
      </w:pPr>
      <w:r w:rsidRPr="00F25F11">
        <w:rPr>
          <w:b/>
          <w:color w:val="000000" w:themeColor="text1"/>
        </w:rPr>
        <w:t>Supplementary Methods Figure 3</w:t>
      </w:r>
      <w:r w:rsidR="00DA2D21" w:rsidRPr="00F25F11">
        <w:rPr>
          <w:b/>
          <w:color w:val="2E74B5" w:themeColor="accent1" w:themeShade="BF"/>
        </w:rPr>
        <w:t xml:space="preserve">: </w:t>
      </w:r>
      <w:r w:rsidR="00DA2D21" w:rsidRPr="00F25F11">
        <w:rPr>
          <w:color w:val="000000" w:themeColor="text1"/>
        </w:rPr>
        <w:t>Correlation of the gene level permutation pvalue with pvalues corrected using the estimated number of independent tests by eigenMT for eQTL detected at the first time point in unrelated individuals.</w:t>
      </w:r>
    </w:p>
    <w:sectPr w:rsidR="00F25F11" w:rsidRPr="00F25F11" w:rsidSect="00FC070B">
      <w:footerReference w:type="even" r:id="rId12"/>
      <w:footerReference w:type="default" r:id="rId13"/>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3B4147" w14:textId="77777777" w:rsidR="001B4ED8" w:rsidRDefault="001B4ED8" w:rsidP="00F865AC">
      <w:r>
        <w:separator/>
      </w:r>
    </w:p>
  </w:endnote>
  <w:endnote w:type="continuationSeparator" w:id="0">
    <w:p w14:paraId="4D7F21DC" w14:textId="77777777" w:rsidR="001B4ED8" w:rsidRDefault="001B4ED8" w:rsidP="00F865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Calibri">
    <w:panose1 w:val="020F0502020204030204"/>
    <w:charset w:val="00"/>
    <w:family w:val="auto"/>
    <w:pitch w:val="variable"/>
    <w:sig w:usb0="E00002FF" w:usb1="4000ACFF" w:usb2="00000001" w:usb3="00000000" w:csb0="0000019F" w:csb1="00000000"/>
  </w:font>
  <w:font w:name="Cambria">
    <w:panose1 w:val="02040503050406030204"/>
    <w:charset w:val="00"/>
    <w:family w:val="auto"/>
    <w:pitch w:val="variable"/>
    <w:sig w:usb0="E00002FF" w:usb1="400004FF" w:usb2="0000000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50B777" w14:textId="77777777" w:rsidR="00F865AC" w:rsidRDefault="00F865AC" w:rsidP="000E093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7D66797" w14:textId="77777777" w:rsidR="00F865AC" w:rsidRDefault="00F865AC" w:rsidP="00F865AC">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FD7AF9" w14:textId="77777777" w:rsidR="00F865AC" w:rsidRDefault="00F865AC" w:rsidP="000E0932">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1B4ED8">
      <w:rPr>
        <w:rStyle w:val="PageNumber"/>
        <w:noProof/>
      </w:rPr>
      <w:t>1</w:t>
    </w:r>
    <w:r>
      <w:rPr>
        <w:rStyle w:val="PageNumber"/>
      </w:rPr>
      <w:fldChar w:fldCharType="end"/>
    </w:r>
  </w:p>
  <w:p w14:paraId="20061918" w14:textId="77777777" w:rsidR="00F865AC" w:rsidRDefault="00F865AC" w:rsidP="00F865AC">
    <w:pPr>
      <w:pStyle w:val="Footer"/>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CE3F80" w14:textId="77777777" w:rsidR="001B4ED8" w:rsidRDefault="001B4ED8" w:rsidP="00F865AC">
      <w:r>
        <w:separator/>
      </w:r>
    </w:p>
  </w:footnote>
  <w:footnote w:type="continuationSeparator" w:id="0">
    <w:p w14:paraId="63A4E537" w14:textId="77777777" w:rsidR="001B4ED8" w:rsidRDefault="001B4ED8" w:rsidP="00F865AC">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2C0149C"/>
    <w:multiLevelType w:val="hybridMultilevel"/>
    <w:tmpl w:val="5F187D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9727F"/>
    <w:multiLevelType w:val="hybridMultilevel"/>
    <w:tmpl w:val="CD42E96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05A5303"/>
    <w:multiLevelType w:val="hybridMultilevel"/>
    <w:tmpl w:val="5F187D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DDF7785"/>
    <w:multiLevelType w:val="hybridMultilevel"/>
    <w:tmpl w:val="1678783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494A4D"/>
    <w:multiLevelType w:val="hybridMultilevel"/>
    <w:tmpl w:val="FD34427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24B07A4"/>
    <w:multiLevelType w:val="hybridMultilevel"/>
    <w:tmpl w:val="9E7A319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5F51DC0"/>
    <w:multiLevelType w:val="hybridMultilevel"/>
    <w:tmpl w:val="D1C065D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79160F4D"/>
    <w:multiLevelType w:val="hybridMultilevel"/>
    <w:tmpl w:val="AA8AE134"/>
    <w:lvl w:ilvl="0" w:tplc="A4502C44">
      <w:start w:val="1"/>
      <w:numFmt w:val="decimal"/>
      <w:lvlText w:val="%1 "/>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5"/>
  </w:num>
  <w:num w:numId="3">
    <w:abstractNumId w:val="4"/>
  </w:num>
  <w:num w:numId="4">
    <w:abstractNumId w:val="0"/>
  </w:num>
  <w:num w:numId="5">
    <w:abstractNumId w:val="7"/>
  </w:num>
  <w:num w:numId="6">
    <w:abstractNumId w:val="1"/>
  </w:num>
  <w:num w:numId="7">
    <w:abstractNumId w:val="2"/>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5"/>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0491"/>
    <w:rsid w:val="0000092A"/>
    <w:rsid w:val="00005A76"/>
    <w:rsid w:val="00052DB2"/>
    <w:rsid w:val="00057404"/>
    <w:rsid w:val="001265C1"/>
    <w:rsid w:val="00143DA5"/>
    <w:rsid w:val="00175A06"/>
    <w:rsid w:val="00177B13"/>
    <w:rsid w:val="001B223F"/>
    <w:rsid w:val="001B43CA"/>
    <w:rsid w:val="001B4ED8"/>
    <w:rsid w:val="00230455"/>
    <w:rsid w:val="002569B7"/>
    <w:rsid w:val="00276FF9"/>
    <w:rsid w:val="00292794"/>
    <w:rsid w:val="002A3C87"/>
    <w:rsid w:val="002A6EDC"/>
    <w:rsid w:val="002E699E"/>
    <w:rsid w:val="002F45F3"/>
    <w:rsid w:val="00316C42"/>
    <w:rsid w:val="0033048B"/>
    <w:rsid w:val="0034465D"/>
    <w:rsid w:val="00346809"/>
    <w:rsid w:val="003E3689"/>
    <w:rsid w:val="003F00E7"/>
    <w:rsid w:val="003F6921"/>
    <w:rsid w:val="00431198"/>
    <w:rsid w:val="0049246F"/>
    <w:rsid w:val="004976A8"/>
    <w:rsid w:val="004A7329"/>
    <w:rsid w:val="004C58A2"/>
    <w:rsid w:val="00515C73"/>
    <w:rsid w:val="005369B3"/>
    <w:rsid w:val="00547C76"/>
    <w:rsid w:val="00587240"/>
    <w:rsid w:val="005E2BE9"/>
    <w:rsid w:val="005E374B"/>
    <w:rsid w:val="00695FC4"/>
    <w:rsid w:val="006C3255"/>
    <w:rsid w:val="00712A02"/>
    <w:rsid w:val="007B4242"/>
    <w:rsid w:val="007D0165"/>
    <w:rsid w:val="007E473C"/>
    <w:rsid w:val="007F67CC"/>
    <w:rsid w:val="008218F2"/>
    <w:rsid w:val="008520BC"/>
    <w:rsid w:val="00870657"/>
    <w:rsid w:val="008B78E4"/>
    <w:rsid w:val="008F780D"/>
    <w:rsid w:val="00906161"/>
    <w:rsid w:val="00917220"/>
    <w:rsid w:val="00940E04"/>
    <w:rsid w:val="009749DD"/>
    <w:rsid w:val="00985304"/>
    <w:rsid w:val="009A4006"/>
    <w:rsid w:val="00A04252"/>
    <w:rsid w:val="00A0428E"/>
    <w:rsid w:val="00AD2EDF"/>
    <w:rsid w:val="00AD5A50"/>
    <w:rsid w:val="00B22CCD"/>
    <w:rsid w:val="00B318AA"/>
    <w:rsid w:val="00B34DE6"/>
    <w:rsid w:val="00B41760"/>
    <w:rsid w:val="00BC2E1A"/>
    <w:rsid w:val="00BE6545"/>
    <w:rsid w:val="00C14B14"/>
    <w:rsid w:val="00C35BE4"/>
    <w:rsid w:val="00CB648B"/>
    <w:rsid w:val="00CD0C30"/>
    <w:rsid w:val="00CD4852"/>
    <w:rsid w:val="00CF57BD"/>
    <w:rsid w:val="00D3163C"/>
    <w:rsid w:val="00D74871"/>
    <w:rsid w:val="00D932A4"/>
    <w:rsid w:val="00D94E2D"/>
    <w:rsid w:val="00D94EEA"/>
    <w:rsid w:val="00DA2D21"/>
    <w:rsid w:val="00DF45CD"/>
    <w:rsid w:val="00E2122F"/>
    <w:rsid w:val="00E42958"/>
    <w:rsid w:val="00E976D8"/>
    <w:rsid w:val="00EB5AF2"/>
    <w:rsid w:val="00EE3651"/>
    <w:rsid w:val="00EE5636"/>
    <w:rsid w:val="00F127B7"/>
    <w:rsid w:val="00F25F11"/>
    <w:rsid w:val="00F27341"/>
    <w:rsid w:val="00F30A69"/>
    <w:rsid w:val="00F612CE"/>
    <w:rsid w:val="00F67CCD"/>
    <w:rsid w:val="00F83701"/>
    <w:rsid w:val="00F865AC"/>
    <w:rsid w:val="00FA2D7D"/>
    <w:rsid w:val="00FB0491"/>
    <w:rsid w:val="00FB2A98"/>
    <w:rsid w:val="00FB61C0"/>
    <w:rsid w:val="00FC070B"/>
    <w:rsid w:val="00FD6C08"/>
    <w:rsid w:val="00FE2A66"/>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0643E61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34DE6"/>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B43CA"/>
    <w:pPr>
      <w:ind w:left="720"/>
      <w:contextualSpacing/>
    </w:pPr>
  </w:style>
  <w:style w:type="paragraph" w:styleId="Footer">
    <w:name w:val="footer"/>
    <w:basedOn w:val="Normal"/>
    <w:link w:val="FooterChar"/>
    <w:uiPriority w:val="99"/>
    <w:unhideWhenUsed/>
    <w:rsid w:val="00F865AC"/>
    <w:pPr>
      <w:tabs>
        <w:tab w:val="center" w:pos="4536"/>
        <w:tab w:val="right" w:pos="9072"/>
      </w:tabs>
    </w:pPr>
  </w:style>
  <w:style w:type="character" w:customStyle="1" w:styleId="FooterChar">
    <w:name w:val="Footer Char"/>
    <w:basedOn w:val="DefaultParagraphFont"/>
    <w:link w:val="Footer"/>
    <w:uiPriority w:val="99"/>
    <w:rsid w:val="00F865AC"/>
    <w:rPr>
      <w:rFonts w:ascii="Times New Roman" w:hAnsi="Times New Roman" w:cs="Times New Roman"/>
    </w:rPr>
  </w:style>
  <w:style w:type="character" w:styleId="PageNumber">
    <w:name w:val="page number"/>
    <w:basedOn w:val="DefaultParagraphFont"/>
    <w:uiPriority w:val="99"/>
    <w:semiHidden/>
    <w:unhideWhenUsed/>
    <w:rsid w:val="00F865AC"/>
  </w:style>
  <w:style w:type="character" w:styleId="Hyperlink">
    <w:name w:val="Hyperlink"/>
    <w:basedOn w:val="DefaultParagraphFont"/>
    <w:uiPriority w:val="99"/>
    <w:rsid w:val="00AD5A50"/>
    <w:rPr>
      <w:color w:val="0000FF"/>
      <w:u w:val="single"/>
    </w:rPr>
  </w:style>
  <w:style w:type="paragraph" w:customStyle="1" w:styleId="Paragraph">
    <w:name w:val="Paragraph"/>
    <w:basedOn w:val="Normal"/>
    <w:rsid w:val="00AD5A50"/>
    <w:pPr>
      <w:spacing w:before="120"/>
      <w:ind w:firstLine="720"/>
    </w:pPr>
    <w:rPr>
      <w:rFonts w:eastAsia="Times New Roman"/>
    </w:rPr>
  </w:style>
  <w:style w:type="paragraph" w:customStyle="1" w:styleId="EndNoteBibliography">
    <w:name w:val="EndNote Bibliography"/>
    <w:basedOn w:val="Normal"/>
    <w:rsid w:val="00F25F11"/>
    <w:pPr>
      <w:spacing w:after="200"/>
    </w:pPr>
    <w:rPr>
      <w:rFonts w:ascii="Cambria" w:hAnsi="Cambria" w:cstheme="minorBid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5.emf"/><Relationship Id="rId12" Type="http://schemas.openxmlformats.org/officeDocument/2006/relationships/footer" Target="footer1.xml"/><Relationship Id="rId13" Type="http://schemas.openxmlformats.org/officeDocument/2006/relationships/footer" Target="foot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emf"/><Relationship Id="rId8" Type="http://schemas.openxmlformats.org/officeDocument/2006/relationships/image" Target="media/image2.emf"/><Relationship Id="rId9" Type="http://schemas.openxmlformats.org/officeDocument/2006/relationships/image" Target="media/image3.emf"/><Relationship Id="rId10"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51</TotalTime>
  <Pages>4</Pages>
  <Words>617</Words>
  <Characters>3521</Characters>
  <Application>Microsoft Macintosh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4130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82</cp:revision>
  <dcterms:created xsi:type="dcterms:W3CDTF">2016-11-07T10:47:00Z</dcterms:created>
  <dcterms:modified xsi:type="dcterms:W3CDTF">2016-12-07T09:26:00Z</dcterms:modified>
</cp:coreProperties>
</file>