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C03" w:rsidRPr="005A4528" w:rsidRDefault="00932C03" w:rsidP="00932C03">
      <w:pPr>
        <w:spacing w:after="200"/>
        <w:jc w:val="both"/>
        <w:outlineLvl w:val="0"/>
        <w:rPr>
          <w:b/>
          <w:color w:val="000000" w:themeColor="text1"/>
          <w:u w:val="single"/>
        </w:rPr>
      </w:pPr>
      <w:r w:rsidRPr="005A4528">
        <w:rPr>
          <w:b/>
          <w:color w:val="000000" w:themeColor="text1"/>
          <w:u w:val="single"/>
        </w:rPr>
        <w:t>Supplemental figures legend:</w:t>
      </w:r>
    </w:p>
    <w:p w:rsidR="00932C03" w:rsidRPr="005A4528" w:rsidRDefault="00932C03" w:rsidP="00932C03">
      <w:pPr>
        <w:spacing w:after="200"/>
        <w:jc w:val="both"/>
        <w:rPr>
          <w:color w:val="000000" w:themeColor="text1"/>
        </w:rPr>
      </w:pPr>
      <w:r w:rsidRPr="005A4528">
        <w:rPr>
          <w:b/>
          <w:color w:val="000000" w:themeColor="text1"/>
        </w:rPr>
        <w:t xml:space="preserve">Supplemental Figure </w:t>
      </w:r>
      <w:r>
        <w:rPr>
          <w:b/>
          <w:color w:val="000000" w:themeColor="text1"/>
        </w:rPr>
        <w:t>S</w:t>
      </w:r>
      <w:r w:rsidRPr="005A4528">
        <w:rPr>
          <w:b/>
          <w:color w:val="000000" w:themeColor="text1"/>
        </w:rPr>
        <w:t>1:</w:t>
      </w:r>
      <w:r w:rsidRPr="005A4528">
        <w:rPr>
          <w:color w:val="000000" w:themeColor="text1"/>
        </w:rPr>
        <w:t xml:space="preserve"> Histogram of the individuals’ age at the first visit (A). Histogram of the difference in years between the two visits (B).</w:t>
      </w:r>
    </w:p>
    <w:p w:rsidR="00932C03" w:rsidRPr="005A4528" w:rsidRDefault="00932C03" w:rsidP="00932C03">
      <w:pPr>
        <w:widowControl w:val="0"/>
        <w:autoSpaceDE w:val="0"/>
        <w:autoSpaceDN w:val="0"/>
        <w:adjustRightInd w:val="0"/>
        <w:jc w:val="both"/>
        <w:rPr>
          <w:color w:val="000000" w:themeColor="text1"/>
        </w:rPr>
      </w:pPr>
      <w:r w:rsidRPr="005A4528">
        <w:rPr>
          <w:b/>
          <w:color w:val="000000" w:themeColor="text1"/>
        </w:rPr>
        <w:t xml:space="preserve">Supplemental Figure </w:t>
      </w:r>
      <w:r>
        <w:rPr>
          <w:b/>
          <w:color w:val="000000" w:themeColor="text1"/>
        </w:rPr>
        <w:t>S</w:t>
      </w:r>
      <w:r w:rsidRPr="005A4528">
        <w:rPr>
          <w:b/>
          <w:color w:val="000000" w:themeColor="text1"/>
        </w:rPr>
        <w:t xml:space="preserve">2: </w:t>
      </w:r>
      <w:r w:rsidRPr="005A4528">
        <w:rPr>
          <w:color w:val="000000" w:themeColor="text1"/>
        </w:rPr>
        <w:t xml:space="preserve">Proportion of 22 immune cell types estimated using CIBERSORT </w:t>
      </w:r>
      <w:r w:rsidRPr="005A4528">
        <w:rPr>
          <w:color w:val="000000" w:themeColor="text1"/>
        </w:rPr>
        <w:fldChar w:fldCharType="begin">
          <w:fldData xml:space="preserve">PEVuZE5vdGU+PENpdGU+PEF1dGhvcj5OZXdtYW48L0F1dGhvcj48WWVhcj4yMDE1PC9ZZWFyPjxS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</w:fldData>
        </w:fldChar>
      </w:r>
      <w:r w:rsidRPr="005A4528">
        <w:rPr>
          <w:color w:val="000000" w:themeColor="text1"/>
        </w:rPr>
        <w:instrText xml:space="preserve"> ADDIN EN.CITE </w:instrText>
      </w:r>
      <w:r w:rsidRPr="005A4528">
        <w:rPr>
          <w:color w:val="000000" w:themeColor="text1"/>
        </w:rPr>
        <w:fldChar w:fldCharType="begin">
          <w:fldData xml:space="preserve">PEVuZE5vdGU+PENpdGU+PEF1dGhvcj5OZXdtYW48L0F1dGhvcj48WWVhcj4yMDE1PC9ZZWFyPjxS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</w:fldData>
        </w:fldChar>
      </w:r>
      <w:r w:rsidRPr="005A4528">
        <w:rPr>
          <w:color w:val="000000" w:themeColor="text1"/>
        </w:rPr>
        <w:instrText xml:space="preserve"> ADDIN EN.CITE.DATA </w:instrText>
      </w:r>
      <w:r w:rsidRPr="005A4528">
        <w:rPr>
          <w:color w:val="000000" w:themeColor="text1"/>
        </w:rPr>
      </w:r>
      <w:r w:rsidRPr="005A4528">
        <w:rPr>
          <w:color w:val="000000" w:themeColor="text1"/>
        </w:rPr>
        <w:fldChar w:fldCharType="end"/>
      </w:r>
      <w:r w:rsidRPr="005A4528">
        <w:rPr>
          <w:color w:val="000000" w:themeColor="text1"/>
        </w:rPr>
      </w:r>
      <w:r w:rsidRPr="005A4528">
        <w:rPr>
          <w:color w:val="000000" w:themeColor="text1"/>
        </w:rPr>
        <w:fldChar w:fldCharType="separate"/>
      </w:r>
      <w:r w:rsidRPr="005A4528">
        <w:rPr>
          <w:color w:val="000000" w:themeColor="text1"/>
        </w:rPr>
        <w:t>(Newman et al. 2015)</w:t>
      </w:r>
      <w:r w:rsidRPr="005A4528">
        <w:rPr>
          <w:color w:val="000000" w:themeColor="text1"/>
        </w:rPr>
        <w:fldChar w:fldCharType="end"/>
      </w:r>
      <w:r w:rsidRPr="005A4528">
        <w:rPr>
          <w:color w:val="000000" w:themeColor="text1"/>
        </w:rPr>
        <w:t xml:space="preserve"> at each time point. The p-value of the Wilcoxon test is shown on top of each plot.</w:t>
      </w:r>
    </w:p>
    <w:p w:rsidR="00932C03" w:rsidRPr="005A4528" w:rsidRDefault="00932C03" w:rsidP="00932C03">
      <w:pPr>
        <w:widowControl w:val="0"/>
        <w:autoSpaceDE w:val="0"/>
        <w:autoSpaceDN w:val="0"/>
        <w:adjustRightInd w:val="0"/>
        <w:jc w:val="both"/>
        <w:rPr>
          <w:color w:val="000000" w:themeColor="text1"/>
        </w:rPr>
      </w:pPr>
    </w:p>
    <w:p w:rsidR="00932C03" w:rsidRPr="005A4528" w:rsidRDefault="00932C03" w:rsidP="00932C03">
      <w:pPr>
        <w:widowControl w:val="0"/>
        <w:autoSpaceDE w:val="0"/>
        <w:autoSpaceDN w:val="0"/>
        <w:adjustRightInd w:val="0"/>
        <w:jc w:val="both"/>
        <w:rPr>
          <w:color w:val="000000" w:themeColor="text1"/>
        </w:rPr>
      </w:pPr>
      <w:r w:rsidRPr="005A4528">
        <w:rPr>
          <w:b/>
          <w:bCs/>
          <w:color w:val="000000" w:themeColor="text1"/>
        </w:rPr>
        <w:t xml:space="preserve">Supplemental Figure </w:t>
      </w:r>
      <w:r>
        <w:rPr>
          <w:b/>
          <w:bCs/>
          <w:color w:val="000000" w:themeColor="text1"/>
        </w:rPr>
        <w:t>S</w:t>
      </w:r>
      <w:r w:rsidRPr="005A4528">
        <w:rPr>
          <w:b/>
          <w:bCs/>
          <w:color w:val="000000" w:themeColor="text1"/>
        </w:rPr>
        <w:t xml:space="preserve">3: </w:t>
      </w:r>
      <w:r w:rsidRPr="005A4528">
        <w:rPr>
          <w:color w:val="000000" w:themeColor="text1"/>
        </w:rPr>
        <w:t>First three</w:t>
      </w:r>
      <w:r w:rsidRPr="005A4528">
        <w:rPr>
          <w:b/>
          <w:bCs/>
          <w:color w:val="000000" w:themeColor="text1"/>
        </w:rPr>
        <w:t xml:space="preserve"> </w:t>
      </w:r>
      <w:r w:rsidRPr="005A4528">
        <w:rPr>
          <w:color w:val="000000" w:themeColor="text1"/>
        </w:rPr>
        <w:t>principal components of gene expression colored by time point (</w:t>
      </w:r>
      <w:r w:rsidRPr="005A4528">
        <w:rPr>
          <w:b/>
          <w:bCs/>
          <w:color w:val="000000" w:themeColor="text1"/>
        </w:rPr>
        <w:t>A</w:t>
      </w:r>
      <w:r w:rsidRPr="005A4528">
        <w:rPr>
          <w:bCs/>
          <w:color w:val="000000" w:themeColor="text1"/>
        </w:rPr>
        <w:t>,</w:t>
      </w:r>
      <w:r w:rsidRPr="005A4528">
        <w:rPr>
          <w:b/>
          <w:bCs/>
          <w:color w:val="000000" w:themeColor="text1"/>
        </w:rPr>
        <w:t>B</w:t>
      </w:r>
      <w:r w:rsidRPr="005A4528">
        <w:rPr>
          <w:bCs/>
          <w:color w:val="000000" w:themeColor="text1"/>
        </w:rPr>
        <w:t>,</w:t>
      </w:r>
      <w:r w:rsidRPr="005A4528">
        <w:rPr>
          <w:b/>
          <w:bCs/>
          <w:color w:val="000000" w:themeColor="text1"/>
        </w:rPr>
        <w:t>C</w:t>
      </w:r>
      <w:r w:rsidRPr="005A4528">
        <w:rPr>
          <w:color w:val="000000" w:themeColor="text1"/>
        </w:rPr>
        <w:t>). Correlation between the 10 first principal components and time point (</w:t>
      </w:r>
      <w:r w:rsidRPr="005A4528">
        <w:rPr>
          <w:b/>
          <w:bCs/>
          <w:color w:val="000000" w:themeColor="text1"/>
        </w:rPr>
        <w:t>D</w:t>
      </w:r>
      <w:r w:rsidRPr="005A4528">
        <w:rPr>
          <w:color w:val="000000" w:themeColor="text1"/>
        </w:rPr>
        <w:t>).</w:t>
      </w:r>
    </w:p>
    <w:p w:rsidR="00932C03" w:rsidRPr="005A4528" w:rsidRDefault="00932C03" w:rsidP="00932C03">
      <w:pPr>
        <w:widowControl w:val="0"/>
        <w:autoSpaceDE w:val="0"/>
        <w:autoSpaceDN w:val="0"/>
        <w:adjustRightInd w:val="0"/>
        <w:jc w:val="both"/>
        <w:rPr>
          <w:color w:val="000000" w:themeColor="text1"/>
        </w:rPr>
      </w:pPr>
    </w:p>
    <w:p w:rsidR="00932C03" w:rsidRDefault="00932C03" w:rsidP="00932C03">
      <w:pPr>
        <w:widowControl w:val="0"/>
        <w:autoSpaceDE w:val="0"/>
        <w:autoSpaceDN w:val="0"/>
        <w:adjustRightInd w:val="0"/>
        <w:jc w:val="both"/>
        <w:rPr>
          <w:color w:val="000000" w:themeColor="text1"/>
        </w:rPr>
      </w:pPr>
      <w:r w:rsidRPr="005A4528">
        <w:rPr>
          <w:b/>
          <w:bCs/>
          <w:color w:val="000000" w:themeColor="text1"/>
        </w:rPr>
        <w:t xml:space="preserve">Supplemental Figure </w:t>
      </w:r>
      <w:r>
        <w:rPr>
          <w:b/>
          <w:bCs/>
          <w:color w:val="000000" w:themeColor="text1"/>
        </w:rPr>
        <w:t>S</w:t>
      </w:r>
      <w:r w:rsidRPr="005A4528">
        <w:rPr>
          <w:b/>
          <w:bCs/>
          <w:color w:val="000000" w:themeColor="text1"/>
        </w:rPr>
        <w:t xml:space="preserve">4: </w:t>
      </w:r>
      <w:r w:rsidRPr="005A4528">
        <w:rPr>
          <w:color w:val="000000" w:themeColor="text1"/>
        </w:rPr>
        <w:t>Correlation of the effect of time between the two time points (β</w:t>
      </w:r>
      <w:r w:rsidRPr="005A4528">
        <w:rPr>
          <w:color w:val="000000" w:themeColor="text1"/>
          <w:sz w:val="16"/>
          <w:szCs w:val="16"/>
          <w:vertAlign w:val="subscript"/>
        </w:rPr>
        <w:t>TP</w:t>
      </w:r>
      <w:r w:rsidRPr="005A4528">
        <w:rPr>
          <w:color w:val="000000" w:themeColor="text1"/>
        </w:rPr>
        <w:t>) and the effect of age (β</w:t>
      </w:r>
      <w:r w:rsidRPr="005A4528">
        <w:rPr>
          <w:color w:val="000000" w:themeColor="text1"/>
          <w:sz w:val="16"/>
          <w:szCs w:val="16"/>
          <w:vertAlign w:val="subscript"/>
        </w:rPr>
        <w:t>Age0</w:t>
      </w:r>
      <w:r w:rsidRPr="005A4528">
        <w:rPr>
          <w:color w:val="000000" w:themeColor="text1"/>
        </w:rPr>
        <w:t>) on gene expression estimated in a joint model for the 2213 genes differentially expressed due to the time point effect (1%FDR).</w:t>
      </w:r>
    </w:p>
    <w:p w:rsidR="00932C03" w:rsidRDefault="00932C03" w:rsidP="00932C03">
      <w:pPr>
        <w:widowControl w:val="0"/>
        <w:autoSpaceDE w:val="0"/>
        <w:autoSpaceDN w:val="0"/>
        <w:adjustRightInd w:val="0"/>
        <w:jc w:val="both"/>
        <w:rPr>
          <w:color w:val="000000" w:themeColor="text1"/>
        </w:rPr>
      </w:pPr>
    </w:p>
    <w:p w:rsidR="00932C03" w:rsidRPr="005A4528" w:rsidRDefault="00932C03" w:rsidP="00932C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jc w:val="both"/>
        <w:rPr>
          <w:color w:val="000000" w:themeColor="text1"/>
        </w:rPr>
      </w:pPr>
      <w:r w:rsidRPr="005A4528">
        <w:rPr>
          <w:b/>
          <w:bCs/>
          <w:color w:val="000000" w:themeColor="text1"/>
        </w:rPr>
        <w:t>Supplemental</w:t>
      </w:r>
      <w:r w:rsidRPr="005A4528">
        <w:rPr>
          <w:color w:val="000000" w:themeColor="text1"/>
        </w:rPr>
        <w:t xml:space="preserve"> </w:t>
      </w:r>
      <w:r w:rsidRPr="005A4528">
        <w:rPr>
          <w:b/>
          <w:bCs/>
          <w:color w:val="000000" w:themeColor="text1"/>
        </w:rPr>
        <w:t xml:space="preserve">Figure </w:t>
      </w:r>
      <w:r>
        <w:rPr>
          <w:b/>
          <w:bCs/>
          <w:color w:val="000000" w:themeColor="text1"/>
        </w:rPr>
        <w:t>S5</w:t>
      </w:r>
      <w:r w:rsidRPr="005A4528">
        <w:rPr>
          <w:b/>
          <w:bCs/>
          <w:color w:val="000000" w:themeColor="text1"/>
        </w:rPr>
        <w:t xml:space="preserve">: </w:t>
      </w:r>
      <w:r w:rsidRPr="005A4528">
        <w:rPr>
          <w:color w:val="000000" w:themeColor="text1"/>
        </w:rPr>
        <w:t>Distribution of pvalues from a large cross-sectional study of aging in human peripheral blood (Peters et al. 2015) matching our differentially expressed genes.</w:t>
      </w:r>
    </w:p>
    <w:p w:rsidR="00932C03" w:rsidRPr="005A4528" w:rsidRDefault="00932C03" w:rsidP="00932C03">
      <w:pPr>
        <w:pStyle w:val="SMHeading"/>
        <w:spacing w:after="200"/>
        <w:jc w:val="both"/>
        <w:rPr>
          <w:b w:val="0"/>
          <w:color w:val="000000" w:themeColor="text1"/>
        </w:rPr>
      </w:pPr>
      <w:r w:rsidRPr="005A4528">
        <w:rPr>
          <w:color w:val="000000" w:themeColor="text1"/>
        </w:rPr>
        <w:t xml:space="preserve">Supplemental Figure </w:t>
      </w:r>
      <w:r>
        <w:rPr>
          <w:color w:val="000000" w:themeColor="text1"/>
        </w:rPr>
        <w:t>S6</w:t>
      </w:r>
      <w:r w:rsidRPr="005A4528">
        <w:rPr>
          <w:color w:val="000000" w:themeColor="text1"/>
        </w:rPr>
        <w:t xml:space="preserve">: </w:t>
      </w:r>
      <w:r w:rsidRPr="005A4528">
        <w:rPr>
          <w:b w:val="0"/>
          <w:color w:val="000000" w:themeColor="text1"/>
        </w:rPr>
        <w:t>Histogram of the number of genes affected by 77 primary putative causal genes.</w:t>
      </w:r>
    </w:p>
    <w:p w:rsidR="00932C03" w:rsidRDefault="00932C03" w:rsidP="00932C03">
      <w:pPr>
        <w:pStyle w:val="SMHeading"/>
        <w:spacing w:after="200"/>
        <w:jc w:val="both"/>
        <w:rPr>
          <w:b w:val="0"/>
          <w:color w:val="000000" w:themeColor="text1"/>
        </w:rPr>
      </w:pPr>
      <w:r w:rsidRPr="005A4528">
        <w:rPr>
          <w:color w:val="000000" w:themeColor="text1"/>
        </w:rPr>
        <w:t xml:space="preserve">Supplemental Figure </w:t>
      </w:r>
      <w:r>
        <w:rPr>
          <w:color w:val="000000" w:themeColor="text1"/>
        </w:rPr>
        <w:t>S7</w:t>
      </w:r>
      <w:r w:rsidRPr="005A4528">
        <w:rPr>
          <w:color w:val="000000" w:themeColor="text1"/>
        </w:rPr>
        <w:t xml:space="preserve">: </w:t>
      </w:r>
      <w:r w:rsidRPr="005A4528">
        <w:rPr>
          <w:b w:val="0"/>
          <w:color w:val="000000" w:themeColor="text1"/>
        </w:rPr>
        <w:t>Heritability of gene expression at time point 1 (</w:t>
      </w:r>
      <w:r w:rsidRPr="009A1461">
        <w:rPr>
          <w:color w:val="000000" w:themeColor="text1"/>
        </w:rPr>
        <w:t>A</w:t>
      </w:r>
      <w:r w:rsidRPr="005A4528">
        <w:rPr>
          <w:b w:val="0"/>
          <w:color w:val="000000" w:themeColor="text1"/>
        </w:rPr>
        <w:t>) and time point 2 (</w:t>
      </w:r>
      <w:r w:rsidRPr="009A1461">
        <w:rPr>
          <w:color w:val="000000" w:themeColor="text1"/>
        </w:rPr>
        <w:t>B</w:t>
      </w:r>
      <w:r w:rsidRPr="005A4528">
        <w:rPr>
          <w:b w:val="0"/>
          <w:color w:val="000000" w:themeColor="text1"/>
        </w:rPr>
        <w:t>). Number of genes with significant gain or loss of heritability between the first and the second time point (</w:t>
      </w:r>
      <w:r w:rsidRPr="009A1461">
        <w:rPr>
          <w:color w:val="000000" w:themeColor="text1"/>
        </w:rPr>
        <w:t>C</w:t>
      </w:r>
      <w:r w:rsidRPr="005A4528">
        <w:rPr>
          <w:b w:val="0"/>
          <w:color w:val="000000" w:themeColor="text1"/>
        </w:rPr>
        <w:t>). Heritability of the change in gene expression (time point 2 – time point 1) (</w:t>
      </w:r>
      <w:r w:rsidRPr="009A1461">
        <w:rPr>
          <w:color w:val="000000" w:themeColor="text1"/>
        </w:rPr>
        <w:t>D</w:t>
      </w:r>
      <w:r w:rsidRPr="005A4528">
        <w:rPr>
          <w:b w:val="0"/>
          <w:color w:val="000000" w:themeColor="text1"/>
        </w:rPr>
        <w:t>).</w:t>
      </w:r>
    </w:p>
    <w:p w:rsidR="00932C03" w:rsidRDefault="00932C03" w:rsidP="00932C03">
      <w:pPr>
        <w:pStyle w:val="p1"/>
        <w:rPr>
          <w:rStyle w:val="s1"/>
        </w:rPr>
      </w:pPr>
      <w:r w:rsidRPr="001C1FCC">
        <w:rPr>
          <w:rStyle w:val="s1"/>
          <w:b/>
          <w:bCs/>
          <w:sz w:val="24"/>
          <w:szCs w:val="24"/>
        </w:rPr>
        <w:t>Supplemental</w:t>
      </w:r>
      <w:r w:rsidRPr="001C1FCC">
        <w:rPr>
          <w:rStyle w:val="s1"/>
          <w:sz w:val="24"/>
          <w:szCs w:val="24"/>
        </w:rPr>
        <w:t xml:space="preserve"> </w:t>
      </w:r>
      <w:r w:rsidRPr="001C1FCC">
        <w:rPr>
          <w:rStyle w:val="s1"/>
          <w:b/>
          <w:bCs/>
          <w:sz w:val="24"/>
          <w:szCs w:val="24"/>
        </w:rPr>
        <w:t xml:space="preserve">Figure </w:t>
      </w:r>
      <w:r>
        <w:rPr>
          <w:rStyle w:val="s1"/>
          <w:b/>
          <w:bCs/>
          <w:sz w:val="24"/>
          <w:szCs w:val="24"/>
        </w:rPr>
        <w:t>S</w:t>
      </w:r>
      <w:r w:rsidRPr="001C1FCC">
        <w:rPr>
          <w:rStyle w:val="s1"/>
          <w:b/>
          <w:bCs/>
          <w:sz w:val="24"/>
          <w:szCs w:val="24"/>
        </w:rPr>
        <w:t>8:</w:t>
      </w:r>
      <w:r w:rsidRPr="001C1FCC">
        <w:rPr>
          <w:rStyle w:val="apple-converted-space"/>
          <w:b/>
          <w:bCs/>
          <w:sz w:val="24"/>
          <w:szCs w:val="24"/>
        </w:rPr>
        <w:t> </w:t>
      </w:r>
      <w:r w:rsidRPr="001C1FCC">
        <w:rPr>
          <w:rStyle w:val="s1"/>
          <w:sz w:val="24"/>
          <w:szCs w:val="24"/>
        </w:rPr>
        <w:t xml:space="preserve"> Variance (log10) in gene expression between the first and second time point for all genes (</w:t>
      </w:r>
      <w:r w:rsidRPr="001C1FCC">
        <w:rPr>
          <w:rStyle w:val="s1"/>
          <w:b/>
          <w:bCs/>
          <w:sz w:val="24"/>
          <w:szCs w:val="24"/>
        </w:rPr>
        <w:t>A</w:t>
      </w:r>
      <w:r w:rsidRPr="001C1FCC">
        <w:rPr>
          <w:rStyle w:val="s1"/>
          <w:sz w:val="24"/>
          <w:szCs w:val="24"/>
        </w:rPr>
        <w:t>) and for upregulated, downregulated, putative causal and not differentially expressed genes (</w:t>
      </w:r>
      <w:r w:rsidRPr="001C1FCC">
        <w:rPr>
          <w:rStyle w:val="s1"/>
          <w:b/>
          <w:bCs/>
          <w:sz w:val="24"/>
          <w:szCs w:val="24"/>
        </w:rPr>
        <w:t>B</w:t>
      </w:r>
      <w:r w:rsidRPr="001C1FCC">
        <w:rPr>
          <w:rStyle w:val="s1"/>
          <w:sz w:val="24"/>
          <w:szCs w:val="24"/>
        </w:rPr>
        <w:t>).</w:t>
      </w:r>
    </w:p>
    <w:p w:rsidR="00932C03" w:rsidRDefault="00932C03" w:rsidP="00932C03">
      <w:pPr>
        <w:pStyle w:val="p1"/>
        <w:rPr>
          <w:rStyle w:val="s1"/>
        </w:rPr>
      </w:pPr>
    </w:p>
    <w:p w:rsidR="00932C03" w:rsidRPr="002E12DE" w:rsidRDefault="00932C03" w:rsidP="00932C03">
      <w:pPr>
        <w:spacing w:after="45"/>
        <w:jc w:val="both"/>
      </w:pPr>
      <w:r w:rsidRPr="002E12DE">
        <w:rPr>
          <w:b/>
          <w:bCs/>
        </w:rPr>
        <w:t>Supplemental</w:t>
      </w:r>
      <w:r w:rsidRPr="002E12DE">
        <w:t xml:space="preserve"> </w:t>
      </w:r>
      <w:r w:rsidRPr="002E12DE">
        <w:rPr>
          <w:b/>
          <w:bCs/>
        </w:rPr>
        <w:t xml:space="preserve">Figure </w:t>
      </w:r>
      <w:r>
        <w:rPr>
          <w:b/>
          <w:bCs/>
        </w:rPr>
        <w:t>S</w:t>
      </w:r>
      <w:r w:rsidRPr="002E12DE">
        <w:rPr>
          <w:b/>
          <w:bCs/>
        </w:rPr>
        <w:t xml:space="preserve">9: </w:t>
      </w:r>
      <w:r w:rsidRPr="002E12DE">
        <w:t xml:space="preserve">Differential effect of rs76194250 on the expression of </w:t>
      </w:r>
      <w:r w:rsidRPr="002E12DE">
        <w:rPr>
          <w:i/>
          <w:iCs/>
        </w:rPr>
        <w:t xml:space="preserve">PFN1 </w:t>
      </w:r>
      <w:r w:rsidRPr="002E12DE">
        <w:t>between the first and second time point.</w:t>
      </w:r>
    </w:p>
    <w:p w:rsidR="00932C03" w:rsidRPr="001C1FCC" w:rsidRDefault="00932C03" w:rsidP="00932C03">
      <w:pPr>
        <w:pStyle w:val="p1"/>
        <w:rPr>
          <w:sz w:val="24"/>
          <w:szCs w:val="24"/>
        </w:rPr>
      </w:pPr>
    </w:p>
    <w:p w:rsidR="00932C03" w:rsidRDefault="00932C03" w:rsidP="00932C03">
      <w:pPr>
        <w:pStyle w:val="p1"/>
        <w:rPr>
          <w:sz w:val="24"/>
          <w:szCs w:val="24"/>
        </w:rPr>
      </w:pPr>
      <w:r w:rsidRPr="002E12DE">
        <w:rPr>
          <w:b/>
          <w:color w:val="000000" w:themeColor="text1"/>
          <w:sz w:val="24"/>
          <w:szCs w:val="24"/>
        </w:rPr>
        <w:t xml:space="preserve">Supplemental Figure </w:t>
      </w:r>
      <w:r>
        <w:rPr>
          <w:b/>
          <w:color w:val="000000" w:themeColor="text1"/>
          <w:sz w:val="24"/>
          <w:szCs w:val="24"/>
        </w:rPr>
        <w:t>S</w:t>
      </w:r>
      <w:r w:rsidRPr="002E12DE">
        <w:rPr>
          <w:b/>
          <w:color w:val="000000" w:themeColor="text1"/>
          <w:sz w:val="24"/>
          <w:szCs w:val="24"/>
        </w:rPr>
        <w:t>10</w:t>
      </w:r>
      <w:r w:rsidRPr="002E12DE">
        <w:rPr>
          <w:color w:val="000000" w:themeColor="text1"/>
          <w:sz w:val="24"/>
          <w:szCs w:val="24"/>
        </w:rPr>
        <w:t xml:space="preserve">: </w:t>
      </w:r>
      <w:r w:rsidRPr="002E12DE">
        <w:rPr>
          <w:sz w:val="24"/>
          <w:szCs w:val="24"/>
        </w:rPr>
        <w:t>Heritability of the change for the 1000 genes with the least evidence of being affected by a time-dependent cis-eQTL and for the top 1000 genes with the most evidence (</w:t>
      </w:r>
      <w:r w:rsidRPr="002E12DE">
        <w:rPr>
          <w:b/>
          <w:bCs/>
          <w:sz w:val="24"/>
          <w:szCs w:val="24"/>
        </w:rPr>
        <w:t>A</w:t>
      </w:r>
      <w:r w:rsidRPr="002E12DE">
        <w:rPr>
          <w:sz w:val="24"/>
          <w:szCs w:val="24"/>
        </w:rPr>
        <w:t>). Genetic correlation for the 1000 genes with the least evidence of being affected by a time-dependent cis-eQTL and for the top 1000 genes with the most evidence (</w:t>
      </w:r>
      <w:r w:rsidRPr="002E12DE">
        <w:rPr>
          <w:b/>
          <w:bCs/>
          <w:sz w:val="24"/>
          <w:szCs w:val="24"/>
        </w:rPr>
        <w:t>B</w:t>
      </w:r>
      <w:r w:rsidRPr="002E12DE">
        <w:rPr>
          <w:sz w:val="24"/>
          <w:szCs w:val="24"/>
        </w:rPr>
        <w:t>).</w:t>
      </w:r>
    </w:p>
    <w:p w:rsidR="00932C03" w:rsidRDefault="00932C03" w:rsidP="00932C03">
      <w:pPr>
        <w:pStyle w:val="p1"/>
      </w:pPr>
    </w:p>
    <w:p w:rsidR="00932C03" w:rsidRDefault="00932C03" w:rsidP="00932C03">
      <w:pPr>
        <w:spacing w:after="150"/>
      </w:pPr>
      <w:r w:rsidRPr="002E12DE">
        <w:rPr>
          <w:b/>
          <w:bCs/>
        </w:rPr>
        <w:t xml:space="preserve">Supplemental Figure </w:t>
      </w:r>
      <w:r>
        <w:rPr>
          <w:b/>
          <w:bCs/>
        </w:rPr>
        <w:t>S</w:t>
      </w:r>
      <w:r w:rsidRPr="002E12DE">
        <w:rPr>
          <w:b/>
          <w:bCs/>
        </w:rPr>
        <w:t xml:space="preserve">11:  </w:t>
      </w:r>
      <w:r w:rsidRPr="002E12DE">
        <w:t>Functional enrichment of the 1000 SNPs with the most evidence of regulating gene expression differently between time points versus SNPs matched for distance to closest transcription start site and minor allele frequency. The absolute value of the log10 of the enrichment pvalue is shown on top of the bars and fold enrichment in shown at the bottom of the bars.</w:t>
      </w:r>
    </w:p>
    <w:p w:rsidR="00932C03" w:rsidRPr="002E12DE" w:rsidRDefault="00932C03" w:rsidP="00932C03">
      <w:pPr>
        <w:spacing w:after="150"/>
      </w:pPr>
    </w:p>
    <w:p w:rsidR="00932C03" w:rsidRPr="001C1FCC" w:rsidRDefault="00932C03" w:rsidP="00932C03">
      <w:pPr>
        <w:spacing w:after="150"/>
        <w:rPr>
          <w:sz w:val="18"/>
          <w:szCs w:val="18"/>
        </w:rPr>
      </w:pPr>
    </w:p>
    <w:p w:rsidR="00932C03" w:rsidRPr="005A4528" w:rsidRDefault="00932C03" w:rsidP="00932C03">
      <w:pPr>
        <w:spacing w:after="200"/>
        <w:jc w:val="both"/>
        <w:outlineLvl w:val="0"/>
        <w:rPr>
          <w:b/>
          <w:color w:val="000000" w:themeColor="text1"/>
          <w:u w:val="single"/>
        </w:rPr>
      </w:pPr>
      <w:r w:rsidRPr="005A4528">
        <w:rPr>
          <w:b/>
          <w:color w:val="000000" w:themeColor="text1"/>
          <w:u w:val="single"/>
        </w:rPr>
        <w:lastRenderedPageBreak/>
        <w:t>Supplemental Tables legend:</w:t>
      </w:r>
    </w:p>
    <w:p w:rsidR="00932C03" w:rsidRPr="005A4528" w:rsidRDefault="00932C03" w:rsidP="00932C03">
      <w:pPr>
        <w:spacing w:after="200"/>
        <w:jc w:val="both"/>
        <w:rPr>
          <w:rFonts w:eastAsia="Times New Roman"/>
          <w:color w:val="000000" w:themeColor="text1"/>
        </w:rPr>
      </w:pPr>
      <w:r>
        <w:rPr>
          <w:rFonts w:eastAsia="Times New Roman"/>
          <w:b/>
          <w:bCs/>
          <w:color w:val="000000" w:themeColor="text1"/>
        </w:rPr>
        <w:t xml:space="preserve">Supplemental Table </w:t>
      </w:r>
      <w:r w:rsidRPr="005A4528">
        <w:rPr>
          <w:rFonts w:eastAsia="Times New Roman"/>
          <w:b/>
          <w:bCs/>
          <w:color w:val="000000" w:themeColor="text1"/>
        </w:rPr>
        <w:t>S1:</w:t>
      </w:r>
      <w:r w:rsidRPr="005A4528">
        <w:rPr>
          <w:rFonts w:eastAsia="Times New Roman"/>
          <w:color w:val="000000" w:themeColor="text1"/>
        </w:rPr>
        <w:t xml:space="preserve"> Summary statistics for all genes (differential expression, putative causal genes, pvalue in cross-sectional study of aging (Peters et al. 2015), heritability at both time points, heritability of the change, correlation, genetic correlation, common environment correlation, unique environment correlation,</w:t>
      </w:r>
      <w:r>
        <w:rPr>
          <w:rFonts w:eastAsia="Times New Roman"/>
          <w:color w:val="000000" w:themeColor="text1"/>
        </w:rPr>
        <w:t xml:space="preserve"> SNP-time point interaction</w:t>
      </w:r>
      <w:r w:rsidRPr="005A4528">
        <w:rPr>
          <w:rFonts w:eastAsia="Times New Roman"/>
          <w:color w:val="000000" w:themeColor="text1"/>
        </w:rPr>
        <w:t>).</w:t>
      </w:r>
    </w:p>
    <w:p w:rsidR="00932C03" w:rsidRPr="005A4528" w:rsidRDefault="00932C03" w:rsidP="00932C03">
      <w:pPr>
        <w:spacing w:after="200"/>
        <w:jc w:val="both"/>
        <w:rPr>
          <w:rFonts w:eastAsia="Times New Roman"/>
          <w:color w:val="000000" w:themeColor="text1"/>
        </w:rPr>
      </w:pPr>
      <w:r>
        <w:rPr>
          <w:rFonts w:eastAsia="Times New Roman"/>
          <w:b/>
          <w:bCs/>
          <w:color w:val="000000" w:themeColor="text1"/>
        </w:rPr>
        <w:t xml:space="preserve">Supplemental Table </w:t>
      </w:r>
      <w:r w:rsidRPr="005A4528">
        <w:rPr>
          <w:rFonts w:eastAsia="Times New Roman"/>
          <w:b/>
          <w:bCs/>
          <w:color w:val="000000" w:themeColor="text1"/>
        </w:rPr>
        <w:t xml:space="preserve">S2: </w:t>
      </w:r>
      <w:r w:rsidRPr="005A4528">
        <w:rPr>
          <w:rFonts w:eastAsia="Times New Roman"/>
          <w:color w:val="000000" w:themeColor="text1"/>
        </w:rPr>
        <w:t>Pathway enrichment analysis of genes affected by a correlated effect of the unique environment on their expression (ρ</w:t>
      </w:r>
      <w:r w:rsidRPr="005A4528">
        <w:rPr>
          <w:rFonts w:eastAsia="Times New Roman"/>
          <w:color w:val="000000" w:themeColor="text1"/>
          <w:vertAlign w:val="subscript"/>
        </w:rPr>
        <w:t>E</w:t>
      </w:r>
      <w:r w:rsidRPr="005A4528">
        <w:rPr>
          <w:rFonts w:eastAsia="Times New Roman"/>
          <w:color w:val="000000" w:themeColor="text1"/>
        </w:rPr>
        <w:t xml:space="preserve"> &gt;0.5).</w:t>
      </w:r>
    </w:p>
    <w:p w:rsidR="00932C03" w:rsidRPr="005A4528" w:rsidRDefault="00932C03" w:rsidP="00932C03">
      <w:pPr>
        <w:spacing w:after="200"/>
        <w:jc w:val="both"/>
        <w:rPr>
          <w:rFonts w:eastAsia="Times New Roman"/>
          <w:color w:val="000000" w:themeColor="text1"/>
        </w:rPr>
      </w:pPr>
      <w:r>
        <w:rPr>
          <w:rFonts w:eastAsia="Times New Roman"/>
          <w:b/>
          <w:bCs/>
          <w:color w:val="000000" w:themeColor="text1"/>
        </w:rPr>
        <w:t xml:space="preserve">Supplemental Table </w:t>
      </w:r>
      <w:r w:rsidRPr="005A4528">
        <w:rPr>
          <w:rFonts w:eastAsia="Times New Roman"/>
          <w:b/>
          <w:bCs/>
          <w:color w:val="000000" w:themeColor="text1"/>
        </w:rPr>
        <w:t>S3</w:t>
      </w:r>
      <w:r w:rsidRPr="005A4528">
        <w:rPr>
          <w:rFonts w:eastAsia="Times New Roman"/>
          <w:color w:val="000000" w:themeColor="text1"/>
        </w:rPr>
        <w:t>: Pathway enrichment analysis of genes differentially expressed, putative causal genes, genes with genetic correlation smaller than 1, genes that gained or lost heritability between the two time points and genes with significant heritability of the change.</w:t>
      </w:r>
    </w:p>
    <w:p w:rsidR="00932C03" w:rsidRPr="005A4528" w:rsidRDefault="00932C03" w:rsidP="00932C03">
      <w:pPr>
        <w:spacing w:after="200"/>
        <w:jc w:val="both"/>
        <w:rPr>
          <w:color w:val="000000" w:themeColor="text1"/>
        </w:rPr>
      </w:pPr>
    </w:p>
    <w:p w:rsidR="008420E3" w:rsidRDefault="008420E3">
      <w:bookmarkStart w:id="0" w:name="_GoBack"/>
      <w:bookmarkEnd w:id="0"/>
    </w:p>
    <w:sectPr w:rsidR="008420E3" w:rsidSect="0035257A">
      <w:footerReference w:type="even" r:id="rId5"/>
      <w:footerReference w:type="default" r:id="rId6"/>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00002A87" w:usb1="80000000" w:usb2="00000008"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ECC" w:rsidRDefault="00932C03" w:rsidP="005F27B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C6ECC" w:rsidRDefault="00932C03" w:rsidP="00CA625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ECC" w:rsidRDefault="00932C03" w:rsidP="005F27B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C6ECC" w:rsidRDefault="00932C03" w:rsidP="00CA6252">
    <w:pPr>
      <w:pStyle w:val="Footer"/>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C03"/>
    <w:rsid w:val="0027073C"/>
    <w:rsid w:val="008420E3"/>
    <w:rsid w:val="00932C03"/>
    <w:rsid w:val="00B55501"/>
    <w:rsid w:val="00C14746"/>
    <w:rsid w:val="00C462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5C515C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kern w:val="2"/>
      <w:sz w:val="24"/>
      <w:szCs w:val="24"/>
      <w:lang w:eastAsia="en-US"/>
    </w:rPr>
  </w:style>
  <w:style w:type="paragraph" w:styleId="Heading1">
    <w:name w:val="heading 1"/>
    <w:basedOn w:val="Normal"/>
    <w:next w:val="Normal"/>
    <w:link w:val="Heading1Char"/>
    <w:uiPriority w:val="9"/>
    <w:qFormat/>
    <w:rsid w:val="00932C0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32C03"/>
    <w:pPr>
      <w:tabs>
        <w:tab w:val="center" w:pos="4320"/>
        <w:tab w:val="right" w:pos="8640"/>
      </w:tabs>
    </w:pPr>
    <w:rPr>
      <w:rFonts w:asciiTheme="minorHAnsi" w:eastAsiaTheme="minorHAnsi" w:hAnsiTheme="minorHAnsi" w:cstheme="minorBidi"/>
      <w:color w:val="auto"/>
      <w:kern w:val="0"/>
    </w:rPr>
  </w:style>
  <w:style w:type="character" w:customStyle="1" w:styleId="FooterChar">
    <w:name w:val="Footer Char"/>
    <w:basedOn w:val="DefaultParagraphFont"/>
    <w:link w:val="Footer"/>
    <w:uiPriority w:val="99"/>
    <w:rsid w:val="00932C03"/>
    <w:rPr>
      <w:rFonts w:asciiTheme="minorHAnsi" w:eastAsiaTheme="minorHAnsi" w:hAnsiTheme="minorHAnsi" w:cstheme="minorBidi"/>
      <w:sz w:val="24"/>
      <w:szCs w:val="24"/>
      <w:lang w:eastAsia="en-US"/>
    </w:rPr>
  </w:style>
  <w:style w:type="character" w:styleId="PageNumber">
    <w:name w:val="page number"/>
    <w:basedOn w:val="DefaultParagraphFont"/>
    <w:rsid w:val="00932C03"/>
  </w:style>
  <w:style w:type="paragraph" w:customStyle="1" w:styleId="SMHeading">
    <w:name w:val="SM Heading"/>
    <w:basedOn w:val="Heading1"/>
    <w:qFormat/>
    <w:rsid w:val="00932C03"/>
    <w:pPr>
      <w:keepLines w:val="0"/>
      <w:spacing w:before="240" w:after="60"/>
    </w:pPr>
    <w:rPr>
      <w:rFonts w:ascii="Times New Roman" w:eastAsia="Times New Roman" w:hAnsi="Times New Roman" w:cs="Times New Roman"/>
      <w:color w:val="auto"/>
      <w:kern w:val="32"/>
      <w:sz w:val="24"/>
      <w:szCs w:val="24"/>
    </w:rPr>
  </w:style>
  <w:style w:type="paragraph" w:customStyle="1" w:styleId="p1">
    <w:name w:val="p1"/>
    <w:basedOn w:val="Normal"/>
    <w:rsid w:val="00932C03"/>
    <w:pPr>
      <w:spacing w:after="45"/>
    </w:pPr>
    <w:rPr>
      <w:rFonts w:eastAsiaTheme="minorHAnsi"/>
      <w:color w:val="auto"/>
      <w:kern w:val="0"/>
      <w:sz w:val="18"/>
      <w:szCs w:val="18"/>
    </w:rPr>
  </w:style>
  <w:style w:type="character" w:customStyle="1" w:styleId="s1">
    <w:name w:val="s1"/>
    <w:basedOn w:val="DefaultParagraphFont"/>
    <w:rsid w:val="00932C03"/>
  </w:style>
  <w:style w:type="character" w:customStyle="1" w:styleId="apple-converted-space">
    <w:name w:val="apple-converted-space"/>
    <w:basedOn w:val="DefaultParagraphFont"/>
    <w:rsid w:val="00932C03"/>
  </w:style>
  <w:style w:type="character" w:customStyle="1" w:styleId="Heading1Char">
    <w:name w:val="Heading 1 Char"/>
    <w:basedOn w:val="DefaultParagraphFont"/>
    <w:link w:val="Heading1"/>
    <w:uiPriority w:val="9"/>
    <w:rsid w:val="00932C03"/>
    <w:rPr>
      <w:rFonts w:asciiTheme="majorHAnsi" w:eastAsiaTheme="majorEastAsia" w:hAnsiTheme="majorHAnsi" w:cstheme="majorBidi"/>
      <w:b/>
      <w:bCs/>
      <w:color w:val="345A8A" w:themeColor="accent1" w:themeShade="B5"/>
      <w:kern w:val="2"/>
      <w:sz w:val="32"/>
      <w:szCs w:val="32"/>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kern w:val="2"/>
      <w:sz w:val="24"/>
      <w:szCs w:val="24"/>
      <w:lang w:eastAsia="en-US"/>
    </w:rPr>
  </w:style>
  <w:style w:type="paragraph" w:styleId="Heading1">
    <w:name w:val="heading 1"/>
    <w:basedOn w:val="Normal"/>
    <w:next w:val="Normal"/>
    <w:link w:val="Heading1Char"/>
    <w:uiPriority w:val="9"/>
    <w:qFormat/>
    <w:rsid w:val="00932C0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32C03"/>
    <w:pPr>
      <w:tabs>
        <w:tab w:val="center" w:pos="4320"/>
        <w:tab w:val="right" w:pos="8640"/>
      </w:tabs>
    </w:pPr>
    <w:rPr>
      <w:rFonts w:asciiTheme="minorHAnsi" w:eastAsiaTheme="minorHAnsi" w:hAnsiTheme="minorHAnsi" w:cstheme="minorBidi"/>
      <w:color w:val="auto"/>
      <w:kern w:val="0"/>
    </w:rPr>
  </w:style>
  <w:style w:type="character" w:customStyle="1" w:styleId="FooterChar">
    <w:name w:val="Footer Char"/>
    <w:basedOn w:val="DefaultParagraphFont"/>
    <w:link w:val="Footer"/>
    <w:uiPriority w:val="99"/>
    <w:rsid w:val="00932C03"/>
    <w:rPr>
      <w:rFonts w:asciiTheme="minorHAnsi" w:eastAsiaTheme="minorHAnsi" w:hAnsiTheme="minorHAnsi" w:cstheme="minorBidi"/>
      <w:sz w:val="24"/>
      <w:szCs w:val="24"/>
      <w:lang w:eastAsia="en-US"/>
    </w:rPr>
  </w:style>
  <w:style w:type="character" w:styleId="PageNumber">
    <w:name w:val="page number"/>
    <w:basedOn w:val="DefaultParagraphFont"/>
    <w:rsid w:val="00932C03"/>
  </w:style>
  <w:style w:type="paragraph" w:customStyle="1" w:styleId="SMHeading">
    <w:name w:val="SM Heading"/>
    <w:basedOn w:val="Heading1"/>
    <w:qFormat/>
    <w:rsid w:val="00932C03"/>
    <w:pPr>
      <w:keepLines w:val="0"/>
      <w:spacing w:before="240" w:after="60"/>
    </w:pPr>
    <w:rPr>
      <w:rFonts w:ascii="Times New Roman" w:eastAsia="Times New Roman" w:hAnsi="Times New Roman" w:cs="Times New Roman"/>
      <w:color w:val="auto"/>
      <w:kern w:val="32"/>
      <w:sz w:val="24"/>
      <w:szCs w:val="24"/>
    </w:rPr>
  </w:style>
  <w:style w:type="paragraph" w:customStyle="1" w:styleId="p1">
    <w:name w:val="p1"/>
    <w:basedOn w:val="Normal"/>
    <w:rsid w:val="00932C03"/>
    <w:pPr>
      <w:spacing w:after="45"/>
    </w:pPr>
    <w:rPr>
      <w:rFonts w:eastAsiaTheme="minorHAnsi"/>
      <w:color w:val="auto"/>
      <w:kern w:val="0"/>
      <w:sz w:val="18"/>
      <w:szCs w:val="18"/>
    </w:rPr>
  </w:style>
  <w:style w:type="character" w:customStyle="1" w:styleId="s1">
    <w:name w:val="s1"/>
    <w:basedOn w:val="DefaultParagraphFont"/>
    <w:rsid w:val="00932C03"/>
  </w:style>
  <w:style w:type="character" w:customStyle="1" w:styleId="apple-converted-space">
    <w:name w:val="apple-converted-space"/>
    <w:basedOn w:val="DefaultParagraphFont"/>
    <w:rsid w:val="00932C03"/>
  </w:style>
  <w:style w:type="character" w:customStyle="1" w:styleId="Heading1Char">
    <w:name w:val="Heading 1 Char"/>
    <w:basedOn w:val="DefaultParagraphFont"/>
    <w:link w:val="Heading1"/>
    <w:uiPriority w:val="9"/>
    <w:rsid w:val="00932C03"/>
    <w:rPr>
      <w:rFonts w:asciiTheme="majorHAnsi" w:eastAsiaTheme="majorEastAsia" w:hAnsiTheme="majorHAnsi" w:cstheme="majorBidi"/>
      <w:b/>
      <w:bCs/>
      <w:color w:val="345A8A" w:themeColor="accent1" w:themeShade="B5"/>
      <w:kern w:val="2"/>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496</Words>
  <Characters>2831</Characters>
  <Application>Microsoft Macintosh Word</Application>
  <DocSecurity>0</DocSecurity>
  <Lines>23</Lines>
  <Paragraphs>6</Paragraphs>
  <ScaleCrop>false</ScaleCrop>
  <Company/>
  <LinksUpToDate>false</LinksUpToDate>
  <CharactersWithSpaces>3321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Mulligan</dc:creator>
  <cp:keywords/>
  <dc:description/>
  <cp:lastModifiedBy>Mary Mulligan</cp:lastModifiedBy>
  <cp:revision>1</cp:revision>
  <dcterms:created xsi:type="dcterms:W3CDTF">2017-02-06T15:09:00Z</dcterms:created>
  <dcterms:modified xsi:type="dcterms:W3CDTF">2017-02-06T15:10:00Z</dcterms:modified>
</cp:coreProperties>
</file>