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2E78" w14:textId="77777777" w:rsidR="00DB3C61" w:rsidRDefault="00DB3C61" w:rsidP="00DB3C61">
      <w:pPr>
        <w:pStyle w:val="normal0"/>
        <w:spacing w:line="480" w:lineRule="auto"/>
      </w:pPr>
      <w:bookmarkStart w:id="0" w:name="_GoBack"/>
      <w:bookmarkEnd w:id="0"/>
      <w:r w:rsidRPr="00217E2E">
        <w:rPr>
          <w:rFonts w:ascii="Times New Roman" w:eastAsia="Times New Roman" w:hAnsi="Times New Roman" w:cs="Times New Roman"/>
          <w:b/>
          <w:sz w:val="28"/>
          <w:szCs w:val="28"/>
        </w:rPr>
        <w:t>Table legend</w:t>
      </w:r>
      <w:r>
        <w:rPr>
          <w:rFonts w:ascii="Times New Roman" w:eastAsia="Times New Roman" w:hAnsi="Times New Roman" w:cs="Times New Roman"/>
          <w:b/>
          <w:sz w:val="28"/>
          <w:szCs w:val="28"/>
        </w:rPr>
        <w:t>s</w:t>
      </w:r>
    </w:p>
    <w:p w14:paraId="45B4B7E7"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S1. Summary of isoforms. The 8</w:t>
      </w:r>
      <w:r w:rsidRPr="00217E2E">
        <w:rPr>
          <w:rFonts w:ascii="Times New Roman" w:eastAsia="Times New Roman" w:hAnsi="Times New Roman" w:cs="Times New Roman"/>
          <w:sz w:val="22"/>
          <w:szCs w:val="22"/>
          <w:vertAlign w:val="superscript"/>
        </w:rPr>
        <w:t>th</w:t>
      </w:r>
      <w:r w:rsidRPr="00265C45">
        <w:rPr>
          <w:rFonts w:ascii="Times New Roman" w:eastAsia="Times New Roman" w:hAnsi="Times New Roman" w:cs="Times New Roman"/>
          <w:sz w:val="22"/>
          <w:szCs w:val="22"/>
        </w:rPr>
        <w:t xml:space="preserve"> column is the number of CCS FL reads by each replicate at each time point. The 9</w:t>
      </w:r>
      <w:r w:rsidRPr="00217E2E">
        <w:rPr>
          <w:rFonts w:ascii="Times New Roman" w:eastAsia="Times New Roman" w:hAnsi="Times New Roman" w:cs="Times New Roman"/>
          <w:sz w:val="22"/>
          <w:szCs w:val="22"/>
          <w:vertAlign w:val="superscript"/>
        </w:rPr>
        <w:t>th</w:t>
      </w:r>
      <w:r w:rsidRPr="00265C45">
        <w:rPr>
          <w:rFonts w:ascii="Times New Roman" w:eastAsia="Times New Roman" w:hAnsi="Times New Roman" w:cs="Times New Roman"/>
          <w:sz w:val="22"/>
          <w:szCs w:val="22"/>
        </w:rPr>
        <w:t xml:space="preserve"> column summarizes the type of each AS event along a given isoform as well as their impact on the protein sequence level. From an alignment of altered and annotated protein sequences, the number of inserted or deleted amino acids and the resulting shift in reading frame is depicted. The format representing the alignment is described in detail in Methods. The 10</w:t>
      </w:r>
      <w:r w:rsidRPr="00217E2E">
        <w:rPr>
          <w:rFonts w:ascii="Times New Roman" w:eastAsia="Times New Roman" w:hAnsi="Times New Roman" w:cs="Times New Roman"/>
          <w:sz w:val="22"/>
          <w:szCs w:val="22"/>
          <w:vertAlign w:val="superscript"/>
        </w:rPr>
        <w:t>th</w:t>
      </w:r>
      <w:r w:rsidRPr="00265C45">
        <w:rPr>
          <w:rFonts w:ascii="Times New Roman" w:eastAsia="Times New Roman" w:hAnsi="Times New Roman" w:cs="Times New Roman"/>
          <w:sz w:val="22"/>
          <w:szCs w:val="22"/>
        </w:rPr>
        <w:t xml:space="preserve"> column gives the multiplicity of each AS type.</w:t>
      </w:r>
    </w:p>
    <w:p w14:paraId="40FFF65B"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S2. Summary of numbers of reads.</w:t>
      </w:r>
    </w:p>
    <w:p w14:paraId="369AC7F1"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S3. Numbers of AS events for different cutoffs of supporting CCS FL reads.</w:t>
      </w:r>
    </w:p>
    <w:p w14:paraId="6AF53BF2"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S4. Number of isoforms per gene for different cutoffs of supporting CCS FL reads.</w:t>
      </w:r>
    </w:p>
    <w:p w14:paraId="5D09931F"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S5. Number of CCS FL reads supporting annotated, novel and antisense isoforms.</w:t>
      </w:r>
    </w:p>
    <w:p w14:paraId="535DEECB"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S6. Antisense isoforms.</w:t>
      </w:r>
    </w:p>
    <w:p w14:paraId="559EB61D"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S7. Summary of annotated introns, novel introns with canonical splice sites, novel introns with noncanonical splice sites and retained introns.</w:t>
      </w:r>
    </w:p>
    <w:p w14:paraId="44BD649B"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S8. Summary of read-through transcripts.</w:t>
      </w:r>
    </w:p>
    <w:p w14:paraId="30C961A1"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S9. Number of CCS FL reads supporting annotated, novel and antisense isoforms at each time points.</w:t>
      </w:r>
    </w:p>
    <w:p w14:paraId="38B336BB"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S10. FASTA file of predicted protein sequences.</w:t>
      </w:r>
    </w:p>
    <w:p w14:paraId="4E476439" w14:textId="77777777" w:rsidR="00DB3C61" w:rsidRPr="00265C45" w:rsidRDefault="00DB3C61" w:rsidP="00DB3C61">
      <w:pPr>
        <w:pStyle w:val="normal0"/>
        <w:spacing w:line="480" w:lineRule="auto"/>
      </w:pPr>
      <w:r w:rsidRPr="00265C45">
        <w:rPr>
          <w:rFonts w:ascii="Times New Roman" w:eastAsia="Times New Roman" w:hAnsi="Times New Roman" w:cs="Times New Roman"/>
          <w:sz w:val="22"/>
          <w:szCs w:val="22"/>
        </w:rPr>
        <w:t>Supplemental Table S11. Translational status. “Both” means this gene may generate both annotated and novel proteins. “WT” means this gene only generates annotated proteins. “Novel” means this gene may only generate novel proteins.</w:t>
      </w:r>
    </w:p>
    <w:p w14:paraId="23DCB2B4" w14:textId="77777777" w:rsidR="00DB3C61" w:rsidRDefault="00DB3C61" w:rsidP="00DB3C61">
      <w:pPr>
        <w:pStyle w:val="normal0"/>
        <w:spacing w:line="480" w:lineRule="auto"/>
        <w:rPr>
          <w:rFonts w:ascii="Times New Roman" w:eastAsia="Times New Roman" w:hAnsi="Times New Roman" w:cs="Times New Roman"/>
          <w:sz w:val="22"/>
          <w:szCs w:val="22"/>
        </w:rPr>
      </w:pPr>
      <w:r w:rsidRPr="00265C45">
        <w:rPr>
          <w:rFonts w:ascii="Times New Roman" w:eastAsia="Times New Roman" w:hAnsi="Times New Roman" w:cs="Times New Roman"/>
          <w:sz w:val="22"/>
          <w:szCs w:val="22"/>
        </w:rPr>
        <w:t>Supplemental Table S12. Summary of BLAST results for novel TUs and novel AS isoforms.</w:t>
      </w:r>
    </w:p>
    <w:p w14:paraId="64C06E9E" w14:textId="77777777" w:rsidR="00891865" w:rsidRPr="00265C45" w:rsidRDefault="00891865" w:rsidP="00DB3C61">
      <w:pPr>
        <w:pStyle w:val="normal0"/>
        <w:spacing w:line="480" w:lineRule="auto"/>
      </w:pPr>
    </w:p>
    <w:p w14:paraId="18F97D3F" w14:textId="54B96165" w:rsidR="00C3475C" w:rsidRDefault="00891865" w:rsidP="00BB0690">
      <w:pPr>
        <w:pStyle w:val="normal0"/>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Supplemental </w:t>
      </w:r>
      <w:r w:rsidR="006931BF">
        <w:rPr>
          <w:rFonts w:ascii="Times New Roman" w:eastAsia="Times New Roman" w:hAnsi="Times New Roman" w:cs="Times New Roman"/>
          <w:b/>
          <w:sz w:val="28"/>
          <w:szCs w:val="28"/>
        </w:rPr>
        <w:t>M</w:t>
      </w:r>
      <w:r>
        <w:rPr>
          <w:rFonts w:ascii="Times New Roman" w:eastAsia="Times New Roman" w:hAnsi="Times New Roman" w:cs="Times New Roman"/>
          <w:b/>
          <w:sz w:val="28"/>
          <w:szCs w:val="28"/>
        </w:rPr>
        <w:t>ethod</w:t>
      </w:r>
      <w:r w:rsidR="006931BF">
        <w:rPr>
          <w:rFonts w:ascii="Times New Roman" w:eastAsia="Times New Roman" w:hAnsi="Times New Roman" w:cs="Times New Roman"/>
          <w:b/>
          <w:sz w:val="28"/>
          <w:szCs w:val="28"/>
        </w:rPr>
        <w:t>s</w:t>
      </w:r>
    </w:p>
    <w:p w14:paraId="0E46A561" w14:textId="77777777" w:rsidR="001F2910" w:rsidRDefault="001F2910" w:rsidP="001F2910">
      <w:pPr>
        <w:pStyle w:val="normal0"/>
        <w:spacing w:line="480" w:lineRule="auto"/>
      </w:pPr>
      <w:r>
        <w:rPr>
          <w:rFonts w:ascii="Times New Roman" w:eastAsia="Times New Roman" w:hAnsi="Times New Roman" w:cs="Times New Roman"/>
          <w:b/>
        </w:rPr>
        <w:t>General methods</w:t>
      </w:r>
    </w:p>
    <w:p w14:paraId="4743338F" w14:textId="75EEACAB" w:rsidR="001F2910" w:rsidRDefault="001F2910" w:rsidP="001F2910">
      <w:pPr>
        <w:pStyle w:val="normal0"/>
        <w:spacing w:line="480" w:lineRule="auto"/>
      </w:pPr>
      <w:r>
        <w:rPr>
          <w:rFonts w:ascii="Times New Roman" w:eastAsia="Times New Roman" w:hAnsi="Times New Roman" w:cs="Times New Roman"/>
          <w:sz w:val="22"/>
          <w:szCs w:val="22"/>
        </w:rPr>
        <w:t>Briefly, SP2910 (</w:t>
      </w:r>
      <w:r>
        <w:rPr>
          <w:rFonts w:ascii="Times New Roman" w:eastAsia="Times New Roman" w:hAnsi="Times New Roman" w:cs="Times New Roman"/>
          <w:i/>
          <w:sz w:val="22"/>
          <w:szCs w:val="22"/>
        </w:rPr>
        <w:t>mat1-PΔ17/mat1-M-smt-o his2/+ leu1-32/+ ura4/+ ade6-M210/ade6-M216</w:t>
      </w:r>
      <w:r>
        <w:rPr>
          <w:rFonts w:ascii="Times New Roman" w:eastAsia="Times New Roman" w:hAnsi="Times New Roman" w:cs="Times New Roman"/>
          <w:sz w:val="22"/>
          <w:szCs w:val="22"/>
        </w:rPr>
        <w:t>) was grown in 1ml YES medium overnight and diluted in EMM culture at an OD of 0.1. Cells were harvested and washed when they entered into the log phase (~OD 0.6) and resuspended in EMM without NH</w:t>
      </w:r>
      <w:r>
        <w:rPr>
          <w:rFonts w:ascii="Times New Roman" w:eastAsia="Times New Roman" w:hAnsi="Times New Roman" w:cs="Times New Roman"/>
          <w:sz w:val="22"/>
          <w:szCs w:val="22"/>
          <w:vertAlign w:val="subscript"/>
        </w:rPr>
        <w:t>4</w:t>
      </w:r>
      <w:r>
        <w:rPr>
          <w:rFonts w:ascii="Times New Roman" w:eastAsia="Times New Roman" w:hAnsi="Times New Roman" w:cs="Times New Roman"/>
          <w:sz w:val="22"/>
          <w:szCs w:val="22"/>
        </w:rPr>
        <w:t>Cl (EMM-N). 10 OD of cells were collected from 0 to 10 hours after resuspending in EMM-N medium every 2 hours. Total RNA was extracted using the RNeasy Mini kit (Qiagen, 74106) and poly</w:t>
      </w:r>
      <w:r w:rsidR="00F02A92">
        <w:rPr>
          <w:rFonts w:ascii="Times New Roman" w:eastAsia="Times New Roman" w:hAnsi="Times New Roman" w:cs="Times New Roman"/>
          <w:sz w:val="22"/>
          <w:szCs w:val="22"/>
        </w:rPr>
        <w:t>(A)</w:t>
      </w:r>
      <w:r w:rsidR="00F02A92" w:rsidRPr="00B87B28">
        <w:rPr>
          <w:rFonts w:ascii="Times New Roman" w:eastAsia="Times New Roman" w:hAnsi="Times New Roman" w:cs="Times New Roman"/>
          <w:sz w:val="22"/>
          <w:szCs w:val="22"/>
          <w:vertAlign w:val="superscript"/>
        </w:rPr>
        <w:t>+</w:t>
      </w:r>
      <w:r w:rsidR="00F02A9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selection was performed using the Poly(A)Purist MAG kit (Invitrogen AM1922). cDNA libraries were synthesized using the SMARTer PCR cDNA synthesis kit (Clontech, 634926). SMRT libraries were generated in the Johns Hopkins Deep Sequencing and Microarray core facility using the Pacific Biosciences’s template prep kit. 5 SMRT cells were used for each time point. </w:t>
      </w:r>
    </w:p>
    <w:p w14:paraId="781DCD10" w14:textId="77777777" w:rsidR="001F2910" w:rsidRDefault="001F2910" w:rsidP="001F2910">
      <w:pPr>
        <w:pStyle w:val="normal0"/>
        <w:spacing w:line="480" w:lineRule="auto"/>
      </w:pPr>
    </w:p>
    <w:p w14:paraId="2A50D008" w14:textId="77777777" w:rsidR="001F2910" w:rsidRDefault="001F2910" w:rsidP="001F2910">
      <w:pPr>
        <w:pStyle w:val="normal0"/>
        <w:spacing w:line="480" w:lineRule="auto"/>
      </w:pPr>
      <w:r>
        <w:rPr>
          <w:rFonts w:ascii="Times New Roman" w:eastAsia="Times New Roman" w:hAnsi="Times New Roman" w:cs="Times New Roman"/>
          <w:b/>
        </w:rPr>
        <w:t>Iso-Seq analysis and read alignment</w:t>
      </w:r>
    </w:p>
    <w:p w14:paraId="79498810" w14:textId="5F114EBB" w:rsidR="001F2910" w:rsidRDefault="001F2910" w:rsidP="001F2910">
      <w:pPr>
        <w:pStyle w:val="normal0"/>
        <w:spacing w:line="480" w:lineRule="auto"/>
      </w:pPr>
      <w:r>
        <w:rPr>
          <w:rFonts w:ascii="Times New Roman" w:eastAsia="Times New Roman" w:hAnsi="Times New Roman" w:cs="Times New Roman"/>
          <w:sz w:val="22"/>
          <w:szCs w:val="22"/>
        </w:rPr>
        <w:t>Reads from different replicates and time points were processed independently. Standard parameters were used to cluster and polish reads. We used t</w:t>
      </w:r>
      <w:r w:rsidR="008A5FDD">
        <w:rPr>
          <w:rFonts w:ascii="Times New Roman" w:eastAsia="Times New Roman" w:hAnsi="Times New Roman" w:cs="Times New Roman"/>
          <w:sz w:val="22"/>
          <w:szCs w:val="22"/>
        </w:rPr>
        <w:t>he CCS, full length CCS and Iso-S</w:t>
      </w:r>
      <w:r>
        <w:rPr>
          <w:rFonts w:ascii="Times New Roman" w:eastAsia="Times New Roman" w:hAnsi="Times New Roman" w:cs="Times New Roman"/>
          <w:sz w:val="22"/>
          <w:szCs w:val="22"/>
        </w:rPr>
        <w:t>eq reads for downstream analysis. The number of reads and and their length were directly obtained from read sequ</w:t>
      </w:r>
      <w:r w:rsidR="00555504">
        <w:rPr>
          <w:rFonts w:ascii="Times New Roman" w:eastAsia="Times New Roman" w:hAnsi="Times New Roman" w:cs="Times New Roman"/>
          <w:sz w:val="22"/>
          <w:szCs w:val="22"/>
        </w:rPr>
        <w:t>ence files in fasta format. Iso-S</w:t>
      </w:r>
      <w:r>
        <w:rPr>
          <w:rFonts w:ascii="Times New Roman" w:eastAsia="Times New Roman" w:hAnsi="Times New Roman" w:cs="Times New Roman"/>
          <w:sz w:val="22"/>
          <w:szCs w:val="22"/>
        </w:rPr>
        <w:t xml:space="preserve">eq reads were aligned to the v2.29 </w:t>
      </w:r>
      <w:r w:rsidRPr="00F3592C">
        <w:rPr>
          <w:rFonts w:ascii="Times New Roman" w:eastAsia="Times New Roman" w:hAnsi="Times New Roman" w:cs="Times New Roman"/>
          <w:i/>
          <w:sz w:val="22"/>
          <w:szCs w:val="22"/>
        </w:rPr>
        <w:t>S. pombe</w:t>
      </w:r>
      <w:r>
        <w:rPr>
          <w:rFonts w:ascii="Times New Roman" w:eastAsia="Times New Roman" w:hAnsi="Times New Roman" w:cs="Times New Roman"/>
          <w:sz w:val="22"/>
          <w:szCs w:val="22"/>
        </w:rPr>
        <w:t xml:space="preserve"> genome (Wood et al. 2012) using GMAP (Wu and Watanabe 2005). The alignments were provided to the SpliceHunter pipeline which initially filters for high-confidence reads that map to a unique location in the reference and that satisfy the quality criteria proposed in (Tilgner et al. 2013): At least two thirds of the nucleotides must align to the reference, and at least three quarters of these aligned nucleotides must be identical (no mismatches). Furthermore, SpliceHunter discards reads which align with a mismatch or indel near (default 10bp) at least one of its implied novel splice sites, unless it can shift the originally novel splice site to a near (default 10bp) annotated splice site.</w:t>
      </w:r>
      <w:r w:rsidR="00850E70">
        <w:rPr>
          <w:rFonts w:ascii="Times New Roman" w:eastAsia="Times New Roman" w:hAnsi="Times New Roman" w:cs="Times New Roman"/>
          <w:sz w:val="22"/>
          <w:szCs w:val="22"/>
        </w:rPr>
        <w:t xml:space="preserve"> SpliceHunter then clusters Iso-S</w:t>
      </w:r>
      <w:r>
        <w:rPr>
          <w:rFonts w:ascii="Times New Roman" w:eastAsia="Times New Roman" w:hAnsi="Times New Roman" w:cs="Times New Roman"/>
          <w:sz w:val="22"/>
          <w:szCs w:val="22"/>
        </w:rPr>
        <w:t>eq reads into isoforms. For each isoform, the coordinates and composition of exons are compared to annotated exon-in</w:t>
      </w:r>
      <w:r w:rsidR="003A5995">
        <w:rPr>
          <w:rFonts w:ascii="Times New Roman" w:eastAsia="Times New Roman" w:hAnsi="Times New Roman" w:cs="Times New Roman"/>
          <w:sz w:val="22"/>
          <w:szCs w:val="22"/>
        </w:rPr>
        <w:t>tron structures (v2.29 from PomB</w:t>
      </w:r>
      <w:r>
        <w:rPr>
          <w:rFonts w:ascii="Times New Roman" w:eastAsia="Times New Roman" w:hAnsi="Times New Roman" w:cs="Times New Roman"/>
          <w:sz w:val="22"/>
          <w:szCs w:val="22"/>
        </w:rPr>
        <w:t xml:space="preserve">ase) to infer the types of AS events. </w:t>
      </w:r>
      <w:r w:rsidR="00153393">
        <w:rPr>
          <w:rFonts w:ascii="Times New Roman" w:eastAsia="Times New Roman" w:hAnsi="Times New Roman" w:cs="Times New Roman"/>
          <w:sz w:val="22"/>
          <w:szCs w:val="22"/>
        </w:rPr>
        <w:t>For time-course analysis, FL CCS reads were counted at each time poi</w:t>
      </w:r>
      <w:r w:rsidR="00E929D1">
        <w:rPr>
          <w:rFonts w:ascii="Times New Roman" w:eastAsia="Times New Roman" w:hAnsi="Times New Roman" w:cs="Times New Roman"/>
          <w:sz w:val="22"/>
          <w:szCs w:val="22"/>
        </w:rPr>
        <w:t>nt</w:t>
      </w:r>
      <w:r w:rsidR="00153393">
        <w:rPr>
          <w:rFonts w:ascii="Times New Roman" w:eastAsia="Times New Roman" w:hAnsi="Times New Roman" w:cs="Times New Roman"/>
          <w:sz w:val="22"/>
          <w:szCs w:val="22"/>
        </w:rPr>
        <w:t xml:space="preserve"> and read counts were normalized </w:t>
      </w:r>
      <w:r w:rsidR="00E929D1">
        <w:rPr>
          <w:rFonts w:ascii="Times New Roman" w:eastAsia="Times New Roman" w:hAnsi="Times New Roman" w:cs="Times New Roman"/>
          <w:sz w:val="22"/>
          <w:szCs w:val="22"/>
        </w:rPr>
        <w:t>by the total numbers of reads per time point.</w:t>
      </w:r>
    </w:p>
    <w:p w14:paraId="14F5C0C1" w14:textId="77777777" w:rsidR="001F2910" w:rsidRDefault="001F2910" w:rsidP="001F2910">
      <w:pPr>
        <w:pStyle w:val="normal0"/>
        <w:spacing w:line="480" w:lineRule="auto"/>
      </w:pPr>
    </w:p>
    <w:p w14:paraId="32F0782B" w14:textId="77777777" w:rsidR="001F2910" w:rsidRDefault="001F2910" w:rsidP="001F2910">
      <w:pPr>
        <w:pStyle w:val="normal0"/>
        <w:spacing w:line="480" w:lineRule="auto"/>
      </w:pPr>
      <w:r>
        <w:rPr>
          <w:rFonts w:ascii="Times New Roman" w:eastAsia="Times New Roman" w:hAnsi="Times New Roman" w:cs="Times New Roman"/>
          <w:b/>
        </w:rPr>
        <w:t>Comparison of AS events</w:t>
      </w:r>
    </w:p>
    <w:p w14:paraId="4E3ECB1C" w14:textId="3606333A" w:rsidR="001F2910" w:rsidRDefault="001F2910" w:rsidP="001F2910">
      <w:pPr>
        <w:pStyle w:val="normal0"/>
        <w:spacing w:line="480" w:lineRule="auto"/>
      </w:pPr>
      <w:r>
        <w:rPr>
          <w:rFonts w:ascii="Times New Roman" w:eastAsia="Times New Roman" w:hAnsi="Times New Roman" w:cs="Times New Roman"/>
          <w:sz w:val="22"/>
          <w:szCs w:val="22"/>
        </w:rPr>
        <w:t>Alternative exon/intron positions from the ribosomal profiling study were manually compared to our results since only 13 genes were reported to have alternative coordinates of exon</w:t>
      </w:r>
      <w:r w:rsidR="00AE619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intron junctions. AS events from the lariat sequencing results were compared by firstly generating the pairs of 5’ and 3’ splicing sites from both studies. Combinations of coordinates were compared between the two studies to infer the overlap. Besides exact matches, we also relaxed the exon/intron boundaries by +/- 1, 2, 3 bp and searched for overlapping pairs. We did not observe large differences by relaxing the boundaries. Results based on perfect matches were displayed in Venn diagrams. </w:t>
      </w:r>
    </w:p>
    <w:p w14:paraId="5A02C192" w14:textId="77777777" w:rsidR="001F2910" w:rsidRDefault="001F2910" w:rsidP="001F2910">
      <w:pPr>
        <w:pStyle w:val="normal0"/>
        <w:spacing w:line="480" w:lineRule="auto"/>
      </w:pPr>
    </w:p>
    <w:p w14:paraId="36C8D40F" w14:textId="77777777" w:rsidR="001F2910" w:rsidRDefault="001F2910" w:rsidP="001F2910">
      <w:pPr>
        <w:pStyle w:val="normal0"/>
        <w:spacing w:line="480" w:lineRule="auto"/>
      </w:pPr>
      <w:r w:rsidRPr="00F3592C">
        <w:rPr>
          <w:rFonts w:ascii="Times New Roman" w:eastAsia="Times New Roman" w:hAnsi="Times New Roman" w:cs="Times New Roman"/>
          <w:b/>
        </w:rPr>
        <w:t>Association analysis of intron pairs</w:t>
      </w:r>
    </w:p>
    <w:p w14:paraId="517C0B01" w14:textId="26E80300" w:rsidR="001F2910" w:rsidRDefault="001F2910" w:rsidP="001F2910">
      <w:pPr>
        <w:pStyle w:val="normal0"/>
        <w:spacing w:line="480" w:lineRule="auto"/>
      </w:pPr>
      <w:r>
        <w:rPr>
          <w:rFonts w:ascii="Times New Roman" w:eastAsia="Times New Roman" w:hAnsi="Times New Roman" w:cs="Times New Roman"/>
          <w:sz w:val="22"/>
          <w:szCs w:val="22"/>
        </w:rPr>
        <w:t xml:space="preserve">Analogously to (Tilgner H et al. 2015), we call an intron alternatively retained if it is retained at least 5% and at most 95% in reads spanning it. For each gene with at least two annotated introns, we count for each pair of alternatively retained introns FL CCS reads in four categories: (i) reads retaining both alternative introns, (ii) reads retaining only the first, (iii) reads retaining only the second, (iv) reads retaining none.   A 2x2 table was generated based on these 4 numbers and a two-sided Fisher’s exact test was performed to calculate </w:t>
      </w:r>
      <w:r w:rsidR="006D68EC">
        <w:rPr>
          <w:rFonts w:ascii="Times New Roman" w:eastAsia="Times New Roman" w:hAnsi="Times New Roman" w:cs="Times New Roman"/>
          <w:sz w:val="22"/>
          <w:szCs w:val="22"/>
        </w:rPr>
        <w:t>p</w:t>
      </w:r>
      <w:r>
        <w:rPr>
          <w:rFonts w:ascii="Times New Roman" w:eastAsia="Times New Roman" w:hAnsi="Times New Roman" w:cs="Times New Roman"/>
          <w:sz w:val="22"/>
          <w:szCs w:val="22"/>
        </w:rPr>
        <w:t xml:space="preserve">-values, which were then adjusted by false discovery rate. Novel introns in exons and mixed pairs of events were tested analogously. </w:t>
      </w:r>
    </w:p>
    <w:p w14:paraId="1EBF111D" w14:textId="77777777" w:rsidR="001F2910" w:rsidRDefault="001F2910" w:rsidP="001F2910">
      <w:pPr>
        <w:pStyle w:val="normal0"/>
        <w:spacing w:line="480" w:lineRule="auto"/>
      </w:pPr>
    </w:p>
    <w:p w14:paraId="230040A8" w14:textId="77777777" w:rsidR="001F2910" w:rsidRDefault="001F2910" w:rsidP="001F2910">
      <w:pPr>
        <w:pStyle w:val="normal0"/>
        <w:spacing w:line="480" w:lineRule="auto"/>
      </w:pPr>
      <w:r>
        <w:rPr>
          <w:rFonts w:ascii="Times New Roman" w:eastAsia="Times New Roman" w:hAnsi="Times New Roman" w:cs="Times New Roman"/>
          <w:b/>
        </w:rPr>
        <w:t>Conservation analysis</w:t>
      </w:r>
    </w:p>
    <w:p w14:paraId="5BBD2C92" w14:textId="44833B21" w:rsidR="001F2910" w:rsidRDefault="001F2910" w:rsidP="001F2910">
      <w:pPr>
        <w:pStyle w:val="normal0"/>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performed a BLAST search of novel protein sequences (blastp) against taxa databases of fission yeast (txid 4894), fungi (txid 4751) and eukaryotes (txid 2759). Alignments with alignment length &gt;= 30 aa and E value &lt;= 0.05 for fission yeast and fungi or E value &lt;= 0.001 for eukaryotes were considered as hits. In this analysis, we only considered amino acid sequences from AS isoforms that had &gt;2 supporting FL CCS reads and where the </w:t>
      </w:r>
      <w:r w:rsidR="0083262E">
        <w:rPr>
          <w:rFonts w:ascii="Times New Roman" w:eastAsia="Times New Roman" w:hAnsi="Times New Roman" w:cs="Times New Roman"/>
          <w:sz w:val="22"/>
          <w:szCs w:val="22"/>
        </w:rPr>
        <w:t xml:space="preserve">suffix </w:t>
      </w:r>
      <w:r>
        <w:rPr>
          <w:rFonts w:ascii="Times New Roman" w:eastAsia="Times New Roman" w:hAnsi="Times New Roman" w:cs="Times New Roman"/>
          <w:sz w:val="22"/>
          <w:szCs w:val="22"/>
        </w:rPr>
        <w:t xml:space="preserve">sequence starting at the first AS event was &gt;=19 amino acids long. For novel TUs, we extended our search for homologs by running blastx, tblastn and tblastx (Altschul et al. 1997), while changing the minimum alignment length to 50 bp. Secondary structure was predicted using the RaptorX web portal. </w:t>
      </w:r>
    </w:p>
    <w:p w14:paraId="63963DB0" w14:textId="77777777" w:rsidR="003A2DCD" w:rsidRDefault="003A2DCD" w:rsidP="001F2910">
      <w:pPr>
        <w:pStyle w:val="normal0"/>
        <w:spacing w:line="480" w:lineRule="auto"/>
      </w:pPr>
    </w:p>
    <w:p w14:paraId="037DB822" w14:textId="77777777" w:rsidR="001F2910" w:rsidRPr="00DA4EEF" w:rsidRDefault="001F2910" w:rsidP="001F2910">
      <w:pPr>
        <w:spacing w:line="480" w:lineRule="auto"/>
        <w:rPr>
          <w:rFonts w:ascii="Times" w:hAnsi="Times"/>
          <w:b/>
        </w:rPr>
      </w:pPr>
      <w:r w:rsidRPr="00DA4EEF">
        <w:rPr>
          <w:rFonts w:ascii="Times" w:hAnsi="Times"/>
          <w:b/>
        </w:rPr>
        <w:t>Alternative Splicing Event Definition</w:t>
      </w:r>
    </w:p>
    <w:p w14:paraId="69189C2A" w14:textId="77777777" w:rsidR="003A2DCD" w:rsidRDefault="003A2DCD" w:rsidP="001F2910">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consider the following types of AS events (Figure 1B). An </w:t>
      </w:r>
      <w:r>
        <w:rPr>
          <w:rFonts w:ascii="Times New Roman" w:eastAsia="Times New Roman" w:hAnsi="Times New Roman" w:cs="Times New Roman"/>
          <w:i/>
          <w:sz w:val="22"/>
          <w:szCs w:val="22"/>
        </w:rPr>
        <w:t>exon skipping</w:t>
      </w:r>
      <w:r>
        <w:rPr>
          <w:rFonts w:ascii="Times New Roman" w:eastAsia="Times New Roman" w:hAnsi="Times New Roman" w:cs="Times New Roman"/>
          <w:sz w:val="22"/>
          <w:szCs w:val="22"/>
        </w:rPr>
        <w:t xml:space="preserve"> is implied by a novel intron that contains at least one complete exon of the reference transcript. An exon in a novel isoform represents an </w:t>
      </w:r>
      <w:r>
        <w:rPr>
          <w:rFonts w:ascii="Times New Roman" w:eastAsia="Times New Roman" w:hAnsi="Times New Roman" w:cs="Times New Roman"/>
          <w:i/>
          <w:sz w:val="22"/>
          <w:szCs w:val="22"/>
        </w:rPr>
        <w:t>exon inclusion</w:t>
      </w:r>
      <w:r>
        <w:rPr>
          <w:rFonts w:ascii="Times New Roman" w:eastAsia="Times New Roman" w:hAnsi="Times New Roman" w:cs="Times New Roman"/>
          <w:sz w:val="22"/>
          <w:szCs w:val="22"/>
        </w:rPr>
        <w:t xml:space="preserve"> event if it is skipped in the reference transcript. An </w:t>
      </w:r>
      <w:r>
        <w:rPr>
          <w:rFonts w:ascii="Times New Roman" w:eastAsia="Times New Roman" w:hAnsi="Times New Roman" w:cs="Times New Roman"/>
          <w:i/>
          <w:sz w:val="22"/>
          <w:szCs w:val="22"/>
        </w:rPr>
        <w:t>intron retention</w:t>
      </w:r>
      <w:r>
        <w:rPr>
          <w:rFonts w:ascii="Times New Roman" w:eastAsia="Times New Roman" w:hAnsi="Times New Roman" w:cs="Times New Roman"/>
          <w:sz w:val="22"/>
          <w:szCs w:val="22"/>
        </w:rPr>
        <w:t xml:space="preserve"> is defined as an exon in the novel isoform that strictly contains at least one intron in the reference transcript. Conversely, we denote an intron of the novel isoform as </w:t>
      </w:r>
      <w:r>
        <w:rPr>
          <w:rFonts w:ascii="Times New Roman" w:eastAsia="Times New Roman" w:hAnsi="Times New Roman" w:cs="Times New Roman"/>
          <w:i/>
          <w:sz w:val="22"/>
          <w:szCs w:val="22"/>
        </w:rPr>
        <w:t xml:space="preserve">intron in exon </w:t>
      </w:r>
      <w:r>
        <w:rPr>
          <w:rFonts w:ascii="Times New Roman" w:eastAsia="Times New Roman" w:hAnsi="Times New Roman" w:cs="Times New Roman"/>
          <w:sz w:val="22"/>
          <w:szCs w:val="22"/>
        </w:rPr>
        <w:t xml:space="preserve">if it is retained as part of an exon of the reference transcript. </w:t>
      </w:r>
      <w:r>
        <w:rPr>
          <w:rFonts w:ascii="Times New Roman" w:eastAsia="Times New Roman" w:hAnsi="Times New Roman" w:cs="Times New Roman"/>
          <w:i/>
          <w:sz w:val="22"/>
          <w:szCs w:val="22"/>
        </w:rPr>
        <w:t>Alternative acceptors</w:t>
      </w:r>
      <w:r>
        <w:rPr>
          <w:rFonts w:ascii="Times New Roman" w:eastAsia="Times New Roman" w:hAnsi="Times New Roman" w:cs="Times New Roman"/>
          <w:sz w:val="22"/>
          <w:szCs w:val="22"/>
        </w:rPr>
        <w:t xml:space="preserve"> and </w:t>
      </w:r>
      <w:r>
        <w:rPr>
          <w:rFonts w:ascii="Times New Roman" w:eastAsia="Times New Roman" w:hAnsi="Times New Roman" w:cs="Times New Roman"/>
          <w:i/>
          <w:sz w:val="22"/>
          <w:szCs w:val="22"/>
        </w:rPr>
        <w:t>donors</w:t>
      </w:r>
      <w:r>
        <w:rPr>
          <w:rFonts w:ascii="Times New Roman" w:eastAsia="Times New Roman" w:hAnsi="Times New Roman" w:cs="Times New Roman"/>
          <w:sz w:val="22"/>
          <w:szCs w:val="22"/>
        </w:rPr>
        <w:t xml:space="preserve"> are the 3’ and 5’ ends of an intron that do not appear in the reference transcript. Finally, </w:t>
      </w:r>
      <w:r>
        <w:rPr>
          <w:rFonts w:ascii="Times New Roman" w:eastAsia="Times New Roman" w:hAnsi="Times New Roman" w:cs="Times New Roman"/>
          <w:i/>
          <w:sz w:val="22"/>
          <w:szCs w:val="22"/>
        </w:rPr>
        <w:t>novel exons</w:t>
      </w:r>
      <w:r>
        <w:rPr>
          <w:rFonts w:ascii="Times New Roman" w:eastAsia="Times New Roman" w:hAnsi="Times New Roman" w:cs="Times New Roman"/>
          <w:sz w:val="22"/>
          <w:szCs w:val="22"/>
        </w:rPr>
        <w:t xml:space="preserve"> are not included (see above) and do not overlap any exon in the reference transcript. Formal definitions of all AS types can be found in Methods.</w:t>
      </w:r>
    </w:p>
    <w:p w14:paraId="5CB6959B" w14:textId="77777777" w:rsidR="003A2DCD" w:rsidRDefault="003A2DCD" w:rsidP="001F2910">
      <w:pPr>
        <w:spacing w:line="480" w:lineRule="auto"/>
        <w:rPr>
          <w:rFonts w:ascii="Times New Roman" w:eastAsia="Times New Roman" w:hAnsi="Times New Roman" w:cs="Times New Roman"/>
          <w:sz w:val="22"/>
          <w:szCs w:val="22"/>
        </w:rPr>
      </w:pPr>
    </w:p>
    <w:p w14:paraId="090DA6D4" w14:textId="702BD5D1" w:rsidR="001F2910" w:rsidRPr="0060725D" w:rsidRDefault="001F2910" w:rsidP="001F2910">
      <w:pPr>
        <w:spacing w:line="480" w:lineRule="auto"/>
        <w:rPr>
          <w:rFonts w:ascii="Times" w:hAnsi="Times"/>
          <w:sz w:val="22"/>
          <w:szCs w:val="22"/>
        </w:rPr>
      </w:pPr>
      <w:r>
        <w:rPr>
          <w:rFonts w:ascii="Times" w:hAnsi="Times"/>
          <w:sz w:val="22"/>
          <w:szCs w:val="22"/>
        </w:rPr>
        <w:t xml:space="preserve">We introduce a rigorous classification scheme and nomenclature of alternative splicing events that enables an unambiguous discussion of observed splicing patterns. We represent a transcript </w:t>
      </w:r>
      <m:oMath>
        <m:r>
          <w:rPr>
            <w:rFonts w:ascii="Cambria Math" w:hAnsi="Cambria Math"/>
            <w:sz w:val="22"/>
            <w:szCs w:val="22"/>
          </w:rPr>
          <m:t>t</m:t>
        </m:r>
      </m:oMath>
      <w:r w:rsidRPr="00745FFE">
        <w:rPr>
          <w:rFonts w:ascii="Times" w:hAnsi="Times"/>
          <w:sz w:val="22"/>
          <w:szCs w:val="22"/>
        </w:rPr>
        <w:t xml:space="preserve"> </w:t>
      </w:r>
      <w:r w:rsidRPr="0060725D">
        <w:rPr>
          <w:rFonts w:ascii="Times" w:hAnsi="Times"/>
          <w:sz w:val="22"/>
          <w:szCs w:val="22"/>
        </w:rPr>
        <w:t xml:space="preserve">by its sequence of splice sites </w:t>
      </w:r>
      <m:oMath>
        <m:sSubSup>
          <m:sSubSupPr>
            <m:ctrlPr>
              <w:rPr>
                <w:rFonts w:ascii="Cambria Math" w:hAnsi="Cambria Math"/>
                <w:i/>
                <w:sz w:val="22"/>
                <w:szCs w:val="22"/>
              </w:rPr>
            </m:ctrlPr>
          </m:sSub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r>
              <w:rPr>
                <w:rFonts w:ascii="Cambria Math" w:hAnsi="Cambria Math"/>
                <w:sz w:val="22"/>
                <w:szCs w:val="22"/>
              </w:rPr>
              <m:t>)</m:t>
            </m:r>
          </m:e>
          <m:sub>
            <m:r>
              <w:rPr>
                <w:rFonts w:ascii="Cambria Math" w:hAnsi="Cambria Math"/>
                <w:sz w:val="22"/>
                <w:szCs w:val="22"/>
              </w:rPr>
              <m:t>i=0</m:t>
            </m:r>
          </m:sub>
          <m:sup>
            <m:r>
              <w:rPr>
                <w:rFonts w:ascii="Cambria Math" w:hAnsi="Cambria Math"/>
                <w:sz w:val="22"/>
                <w:szCs w:val="22"/>
              </w:rPr>
              <m:t>n+1</m:t>
            </m:r>
          </m:sup>
        </m:sSubSup>
      </m:oMath>
      <w:r>
        <w:rPr>
          <w:rFonts w:ascii="Times" w:hAnsi="Times"/>
          <w:sz w:val="22"/>
          <w:szCs w:val="22"/>
        </w:rPr>
        <w:t>, ordered from 5’ to 3’</w:t>
      </w:r>
      <w:r w:rsidRPr="0060725D">
        <w:rPr>
          <w:rFonts w:ascii="Times" w:hAnsi="Times"/>
          <w:sz w:val="22"/>
          <w:szCs w:val="22"/>
        </w:rPr>
        <w:t>.</w:t>
      </w:r>
      <w:r>
        <w:rPr>
          <w:rFonts w:ascii="Times" w:hAnsi="Times"/>
          <w:sz w:val="22"/>
          <w:szCs w:val="22"/>
        </w:rPr>
        <w:t xml:space="preserve"> Sites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oMath>
      <w:r>
        <w:rPr>
          <w:rFonts w:ascii="Times" w:hAnsi="Times"/>
          <w:sz w:val="22"/>
          <w:szCs w:val="22"/>
        </w:rPr>
        <w:t xml:space="preserve"> and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n+1</m:t>
            </m:r>
          </m:sub>
        </m:sSub>
      </m:oMath>
      <w:r w:rsidRPr="0060725D">
        <w:rPr>
          <w:rFonts w:ascii="Times" w:hAnsi="Times"/>
          <w:sz w:val="22"/>
          <w:szCs w:val="22"/>
        </w:rPr>
        <w:t xml:space="preserve"> represent transcription start a</w:t>
      </w:r>
      <w:r>
        <w:rPr>
          <w:rFonts w:ascii="Times" w:hAnsi="Times"/>
          <w:sz w:val="22"/>
          <w:szCs w:val="22"/>
        </w:rPr>
        <w:t xml:space="preserve">nd end site, respectively, and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2j+1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2j+2</m:t>
            </m:r>
          </m:sub>
        </m:sSub>
        <m:r>
          <w:rPr>
            <w:rFonts w:ascii="Cambria Math" w:hAnsi="Cambria Math"/>
            <w:sz w:val="22"/>
            <w:szCs w:val="22"/>
          </w:rPr>
          <m:t>)</m:t>
        </m:r>
      </m:oMath>
      <w:r>
        <w:rPr>
          <w:rFonts w:ascii="Times" w:hAnsi="Times"/>
          <w:sz w:val="22"/>
          <w:szCs w:val="22"/>
        </w:rPr>
        <w:t xml:space="preserve"> the introns, for </w:t>
      </w:r>
      <m:oMath>
        <m:r>
          <w:rPr>
            <w:rFonts w:ascii="Cambria Math" w:hAnsi="Cambria Math"/>
            <w:sz w:val="22"/>
            <w:szCs w:val="22"/>
          </w:rPr>
          <m:t xml:space="preserve">j=0,…, </m:t>
        </m:r>
      </m:oMath>
      <w:r>
        <w:rPr>
          <w:rFonts w:ascii="Times" w:hAnsi="Times"/>
          <w:sz w:val="22"/>
          <w:szCs w:val="22"/>
        </w:rPr>
        <w:sym w:font="Symbol" w:char="F0E9"/>
      </w:r>
      <m:oMath>
        <m:f>
          <m:fPr>
            <m:ctrlPr>
              <w:rPr>
                <w:rFonts w:ascii="Cambria Math" w:hAnsi="Cambria Math"/>
                <w:i/>
                <w:sz w:val="22"/>
                <w:szCs w:val="22"/>
              </w:rPr>
            </m:ctrlPr>
          </m:fPr>
          <m:num>
            <m:r>
              <w:rPr>
                <w:rFonts w:ascii="Cambria Math" w:hAnsi="Cambria Math"/>
                <w:sz w:val="22"/>
                <w:szCs w:val="22"/>
              </w:rPr>
              <m:t>n-1</m:t>
            </m:r>
          </m:num>
          <m:den>
            <m:r>
              <w:rPr>
                <w:rFonts w:ascii="Cambria Math" w:hAnsi="Cambria Math"/>
                <w:sz w:val="22"/>
                <w:szCs w:val="22"/>
              </w:rPr>
              <m:t>2</m:t>
            </m:r>
          </m:den>
        </m:f>
      </m:oMath>
      <w:r>
        <w:rPr>
          <w:rFonts w:ascii="Times" w:hAnsi="Times"/>
          <w:sz w:val="22"/>
          <w:szCs w:val="22"/>
        </w:rPr>
        <w:sym w:font="Symbol" w:char="F0F9"/>
      </w:r>
      <w:r>
        <w:rPr>
          <w:rFonts w:ascii="Times" w:hAnsi="Times"/>
          <w:sz w:val="22"/>
          <w:szCs w:val="22"/>
        </w:rPr>
        <w:t xml:space="preserve">. The implied exons are </w:t>
      </w:r>
      <m:oMath>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2j+1</m:t>
                </m:r>
              </m:sub>
            </m:sSub>
          </m:e>
        </m:d>
      </m:oMath>
      <w:r>
        <w:rPr>
          <w:rFonts w:ascii="Times" w:hAnsi="Times"/>
          <w:sz w:val="22"/>
          <w:szCs w:val="22"/>
        </w:rPr>
        <w:t xml:space="preserve">, for </w:t>
      </w:r>
      <m:oMath>
        <m:r>
          <w:rPr>
            <w:rFonts w:ascii="Cambria Math" w:hAnsi="Cambria Math"/>
            <w:sz w:val="22"/>
            <w:szCs w:val="22"/>
          </w:rPr>
          <m:t>j=0,…,</m:t>
        </m:r>
        <m:f>
          <m:fPr>
            <m:ctrlPr>
              <w:rPr>
                <w:rFonts w:ascii="Cambria Math" w:hAnsi="Cambria Math"/>
                <w:i/>
                <w:sz w:val="22"/>
                <w:szCs w:val="22"/>
              </w:rPr>
            </m:ctrlPr>
          </m:fPr>
          <m:num>
            <m:r>
              <w:rPr>
                <w:rFonts w:ascii="Cambria Math" w:hAnsi="Cambria Math"/>
                <w:sz w:val="22"/>
                <w:szCs w:val="22"/>
              </w:rPr>
              <m:t>n</m:t>
            </m:r>
          </m:num>
          <m:den>
            <m:r>
              <w:rPr>
                <w:rFonts w:ascii="Cambria Math" w:hAnsi="Cambria Math"/>
                <w:sz w:val="22"/>
                <w:szCs w:val="22"/>
              </w:rPr>
              <m:t>j</m:t>
            </m:r>
          </m:den>
        </m:f>
      </m:oMath>
      <w:r w:rsidRPr="0060725D">
        <w:rPr>
          <w:rFonts w:ascii="Times" w:hAnsi="Times"/>
          <w:sz w:val="22"/>
          <w:szCs w:val="22"/>
        </w:rPr>
        <w:t>.</w:t>
      </w:r>
      <w:r>
        <w:rPr>
          <w:rFonts w:ascii="Times" w:hAnsi="Times"/>
          <w:sz w:val="22"/>
          <w:szCs w:val="22"/>
        </w:rPr>
        <w:t xml:space="preserve"> </w:t>
      </w:r>
      <w:r w:rsidRPr="0060725D">
        <w:rPr>
          <w:rFonts w:ascii="Times" w:hAnsi="Times"/>
          <w:sz w:val="22"/>
          <w:szCs w:val="22"/>
        </w:rPr>
        <w:t xml:space="preserve">We </w:t>
      </w:r>
      <w:r>
        <w:rPr>
          <w:rFonts w:ascii="Times" w:hAnsi="Times"/>
          <w:sz w:val="22"/>
          <w:szCs w:val="22"/>
        </w:rPr>
        <w:t>assign</w:t>
      </w:r>
      <w:r w:rsidRPr="0060725D">
        <w:rPr>
          <w:rFonts w:ascii="Times" w:hAnsi="Times"/>
          <w:sz w:val="22"/>
          <w:szCs w:val="22"/>
        </w:rPr>
        <w:t xml:space="preserve"> alternative s</w:t>
      </w:r>
      <w:r>
        <w:rPr>
          <w:rFonts w:ascii="Times" w:hAnsi="Times"/>
          <w:sz w:val="22"/>
          <w:szCs w:val="22"/>
        </w:rPr>
        <w:t xml:space="preserve">plicing events of a transcript </w:t>
      </w:r>
      <m:oMath>
        <m:sSubSup>
          <m:sSubSupPr>
            <m:ctrlPr>
              <w:rPr>
                <w:rFonts w:ascii="Cambria Math" w:hAnsi="Cambria Math"/>
                <w:i/>
                <w:sz w:val="22"/>
                <w:szCs w:val="22"/>
              </w:rPr>
            </m:ctrlPr>
          </m:sSubSupPr>
          <m:e>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r>
              <w:rPr>
                <w:rFonts w:ascii="Cambria Math" w:hAnsi="Cambria Math"/>
                <w:sz w:val="22"/>
                <w:szCs w:val="22"/>
              </w:rPr>
              <m:t>)</m:t>
            </m:r>
          </m:e>
          <m:sub>
            <m:r>
              <w:rPr>
                <w:rFonts w:ascii="Cambria Math" w:hAnsi="Cambria Math"/>
                <w:sz w:val="22"/>
                <w:szCs w:val="22"/>
              </w:rPr>
              <m:t>i=0</m:t>
            </m:r>
          </m:sub>
          <m:sup>
            <m:r>
              <w:rPr>
                <w:rFonts w:ascii="Cambria Math" w:hAnsi="Cambria Math"/>
                <w:sz w:val="22"/>
                <w:szCs w:val="22"/>
              </w:rPr>
              <m:t>n+1</m:t>
            </m:r>
          </m:sup>
        </m:sSubSup>
      </m:oMath>
      <w:r>
        <w:rPr>
          <w:rFonts w:ascii="Times" w:hAnsi="Times"/>
          <w:sz w:val="22"/>
          <w:szCs w:val="22"/>
        </w:rPr>
        <w:t xml:space="preserve"> </w:t>
      </w:r>
      <w:r w:rsidRPr="0060725D">
        <w:rPr>
          <w:rFonts w:ascii="Times" w:hAnsi="Times"/>
          <w:sz w:val="22"/>
          <w:szCs w:val="22"/>
        </w:rPr>
        <w:t>with re</w:t>
      </w:r>
      <w:r>
        <w:rPr>
          <w:rFonts w:ascii="Times" w:hAnsi="Times"/>
          <w:sz w:val="22"/>
          <w:szCs w:val="22"/>
        </w:rPr>
        <w:t xml:space="preserve">spect to a reference transcript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i</m:t>
                </m:r>
              </m:sub>
            </m:sSub>
            <m:r>
              <w:rPr>
                <w:rFonts w:ascii="Cambria Math" w:hAnsi="Cambria Math"/>
                <w:sz w:val="22"/>
                <w:szCs w:val="22"/>
              </w:rPr>
              <m:t>)</m:t>
            </m:r>
          </m:e>
          <m:sub>
            <m:r>
              <w:rPr>
                <w:rFonts w:ascii="Cambria Math" w:hAnsi="Cambria Math"/>
                <w:sz w:val="22"/>
                <w:szCs w:val="22"/>
              </w:rPr>
              <m:t>i=0</m:t>
            </m:r>
          </m:sub>
          <m:sup>
            <m:r>
              <w:rPr>
                <w:rFonts w:ascii="Cambria Math" w:hAnsi="Cambria Math"/>
                <w:sz w:val="22"/>
                <w:szCs w:val="22"/>
              </w:rPr>
              <m:t>m+1</m:t>
            </m:r>
          </m:sup>
        </m:sSubSup>
      </m:oMath>
      <w:r w:rsidRPr="0060725D">
        <w:rPr>
          <w:rFonts w:ascii="Times" w:hAnsi="Times"/>
          <w:sz w:val="22"/>
          <w:szCs w:val="22"/>
        </w:rPr>
        <w:t xml:space="preserve"> </w:t>
      </w:r>
      <w:r>
        <w:rPr>
          <w:rFonts w:ascii="Times" w:hAnsi="Times"/>
          <w:sz w:val="22"/>
          <w:szCs w:val="22"/>
        </w:rPr>
        <w:t>to one of the following categories (see Figure 1B).</w:t>
      </w:r>
    </w:p>
    <w:p w14:paraId="6BC5C883" w14:textId="77777777" w:rsidR="001F2910" w:rsidRPr="0060725D" w:rsidRDefault="001F2910" w:rsidP="001F2910">
      <w:pPr>
        <w:spacing w:line="480" w:lineRule="auto"/>
        <w:rPr>
          <w:rFonts w:ascii="Times" w:hAnsi="Times"/>
          <w:sz w:val="22"/>
          <w:szCs w:val="22"/>
        </w:rPr>
      </w:pPr>
    </w:p>
    <w:p w14:paraId="1DAA3DF5" w14:textId="77777777" w:rsidR="001F2910" w:rsidRPr="0060725D" w:rsidRDefault="001F2910" w:rsidP="001F2910">
      <w:pPr>
        <w:spacing w:line="480" w:lineRule="auto"/>
        <w:rPr>
          <w:rFonts w:ascii="Times" w:hAnsi="Times"/>
          <w:sz w:val="22"/>
          <w:szCs w:val="22"/>
        </w:rPr>
      </w:pPr>
      <w:r w:rsidRPr="004B188E">
        <w:rPr>
          <w:rFonts w:ascii="Times" w:hAnsi="Times"/>
          <w:b/>
          <w:sz w:val="22"/>
          <w:szCs w:val="22"/>
        </w:rPr>
        <w:t>Definition 1</w:t>
      </w:r>
      <w:r>
        <w:rPr>
          <w:rFonts w:ascii="Times" w:hAnsi="Times"/>
          <w:sz w:val="22"/>
          <w:szCs w:val="22"/>
        </w:rPr>
        <w:t xml:space="preserve"> (</w:t>
      </w:r>
      <w:r w:rsidRPr="0060725D">
        <w:rPr>
          <w:rFonts w:ascii="Times" w:hAnsi="Times"/>
          <w:sz w:val="22"/>
          <w:szCs w:val="22"/>
        </w:rPr>
        <w:t>E</w:t>
      </w:r>
      <w:r>
        <w:rPr>
          <w:rFonts w:ascii="Times" w:hAnsi="Times"/>
          <w:sz w:val="22"/>
          <w:szCs w:val="22"/>
        </w:rPr>
        <w:t xml:space="preserve">xon skipping) </w:t>
      </w:r>
      <w:r w:rsidRPr="0060725D">
        <w:rPr>
          <w:rFonts w:ascii="Times" w:hAnsi="Times"/>
          <w:sz w:val="22"/>
          <w:szCs w:val="22"/>
        </w:rPr>
        <w:t xml:space="preserve">A novel intron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r>
          <w:rPr>
            <w:rFonts w:ascii="Cambria Math" w:hAnsi="Cambria Math"/>
            <w:sz w:val="22"/>
            <w:szCs w:val="22"/>
          </w:rPr>
          <m:t>)</m:t>
        </m:r>
      </m:oMath>
      <w:r w:rsidRPr="0060725D">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implies an</w:t>
      </w:r>
      <w:r>
        <w:rPr>
          <w:rFonts w:ascii="Times" w:hAnsi="Times"/>
          <w:sz w:val="22"/>
          <w:szCs w:val="22"/>
        </w:rPr>
        <w:t xml:space="preserve"> </w:t>
      </w:r>
      <w:r w:rsidRPr="004B188E">
        <w:rPr>
          <w:rFonts w:ascii="Times" w:hAnsi="Times"/>
          <w:i/>
          <w:sz w:val="22"/>
          <w:szCs w:val="22"/>
        </w:rPr>
        <w:t>exon skipping</w:t>
      </w:r>
      <w:r w:rsidRPr="0060725D">
        <w:rPr>
          <w:rFonts w:ascii="Times" w:hAnsi="Times"/>
          <w:sz w:val="22"/>
          <w:szCs w:val="22"/>
        </w:rPr>
        <w:t xml:space="preserve"> event if the interval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r>
          <w:rPr>
            <w:rFonts w:ascii="Cambria Math" w:hAnsi="Cambria Math"/>
            <w:sz w:val="22"/>
            <w:szCs w:val="22"/>
          </w:rPr>
          <m:t>]</m:t>
        </m:r>
      </m:oMath>
      <w:r w:rsidRPr="0060725D">
        <w:rPr>
          <w:rFonts w:ascii="Times" w:hAnsi="Times"/>
          <w:sz w:val="22"/>
          <w:szCs w:val="22"/>
        </w:rPr>
        <w:t xml:space="preserve"> strictly contains at least one exon </w:t>
      </w:r>
      <m:oMath>
        <m:r>
          <w:rPr>
            <w:rFonts w:ascii="Cambria Math" w:hAnsi="Cambria Math"/>
            <w:sz w:val="22"/>
            <w:szCs w:val="22"/>
          </w:rPr>
          <m:t>e</m:t>
        </m:r>
      </m:oMath>
      <w:r w:rsidRPr="0060725D">
        <w:rPr>
          <w:rFonts w:ascii="Times" w:hAnsi="Times"/>
          <w:sz w:val="22"/>
          <w:szCs w:val="22"/>
        </w:rPr>
        <w:t xml:space="preserve"> 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and if both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oMath>
      <w:r w:rsidRPr="0060725D">
        <w:rPr>
          <w:rFonts w:ascii="Times" w:hAnsi="Times"/>
          <w:sz w:val="22"/>
          <w:szCs w:val="22"/>
        </w:rPr>
        <w:t xml:space="preserve"> and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oMath>
      <w:r w:rsidRPr="0060725D">
        <w:rPr>
          <w:rFonts w:ascii="Times" w:hAnsi="Times"/>
          <w:sz w:val="22"/>
          <w:szCs w:val="22"/>
        </w:rPr>
        <w:t xml:space="preserve"> are present in the</w:t>
      </w:r>
      <w:r>
        <w:rPr>
          <w:rFonts w:ascii="Times" w:hAnsi="Times"/>
          <w:sz w:val="22"/>
          <w:szCs w:val="22"/>
        </w:rPr>
        <w:t xml:space="preserve"> </w:t>
      </w:r>
      <w:r w:rsidRPr="0060725D">
        <w:rPr>
          <w:rFonts w:ascii="Times" w:hAnsi="Times"/>
          <w:sz w:val="22"/>
          <w:szCs w:val="22"/>
        </w:rPr>
        <w:t xml:space="preserve">primary RNA sequence 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w:t>
      </w:r>
    </w:p>
    <w:p w14:paraId="271796EE" w14:textId="77777777" w:rsidR="001F2910" w:rsidRPr="0060725D" w:rsidRDefault="001F2910" w:rsidP="001F2910">
      <w:pPr>
        <w:spacing w:line="480" w:lineRule="auto"/>
        <w:rPr>
          <w:rFonts w:ascii="Times" w:hAnsi="Times"/>
          <w:sz w:val="22"/>
          <w:szCs w:val="22"/>
        </w:rPr>
      </w:pPr>
    </w:p>
    <w:p w14:paraId="4F05E168" w14:textId="77777777" w:rsidR="001F2910" w:rsidRPr="0060725D" w:rsidRDefault="001F2910" w:rsidP="001F2910">
      <w:pPr>
        <w:spacing w:line="480" w:lineRule="auto"/>
        <w:rPr>
          <w:rFonts w:ascii="Times" w:hAnsi="Times"/>
          <w:sz w:val="22"/>
          <w:szCs w:val="22"/>
        </w:rPr>
      </w:pPr>
      <w:r w:rsidRPr="004B188E">
        <w:rPr>
          <w:rFonts w:ascii="Times" w:hAnsi="Times"/>
          <w:b/>
          <w:sz w:val="22"/>
          <w:szCs w:val="22"/>
        </w:rPr>
        <w:t>Definition 2</w:t>
      </w:r>
      <w:r>
        <w:rPr>
          <w:rFonts w:ascii="Times" w:hAnsi="Times"/>
          <w:sz w:val="22"/>
          <w:szCs w:val="22"/>
        </w:rPr>
        <w:t xml:space="preserve"> (</w:t>
      </w:r>
      <w:r w:rsidRPr="0060725D">
        <w:rPr>
          <w:rFonts w:ascii="Times" w:hAnsi="Times"/>
          <w:sz w:val="22"/>
          <w:szCs w:val="22"/>
        </w:rPr>
        <w:t>Exon inclusion</w:t>
      </w:r>
      <w:r>
        <w:rPr>
          <w:rFonts w:ascii="Times" w:hAnsi="Times"/>
          <w:sz w:val="22"/>
          <w:szCs w:val="22"/>
        </w:rPr>
        <w:t>)</w:t>
      </w:r>
    </w:p>
    <w:p w14:paraId="2FA52E6B" w14:textId="77777777" w:rsidR="001F2910" w:rsidRPr="0060725D" w:rsidRDefault="001F2910" w:rsidP="001F2910">
      <w:pPr>
        <w:spacing w:line="480" w:lineRule="auto"/>
        <w:rPr>
          <w:rFonts w:ascii="Times" w:hAnsi="Times"/>
          <w:sz w:val="22"/>
          <w:szCs w:val="22"/>
        </w:rPr>
      </w:pPr>
      <w:r w:rsidRPr="0060725D">
        <w:rPr>
          <w:rFonts w:ascii="Times" w:hAnsi="Times"/>
          <w:sz w:val="22"/>
          <w:szCs w:val="22"/>
        </w:rPr>
        <w:t xml:space="preserve">An exon </w:t>
      </w:r>
      <m:oMath>
        <m:r>
          <w:rPr>
            <w:rFonts w:ascii="Cambria Math" w:hAnsi="Cambria Math"/>
            <w:sz w:val="22"/>
            <w:szCs w:val="22"/>
          </w:rPr>
          <m:t>e</m:t>
        </m:r>
      </m:oMath>
      <w:r w:rsidRPr="0060725D">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implies an </w:t>
      </w:r>
      <w:r w:rsidRPr="007532B9">
        <w:rPr>
          <w:rFonts w:ascii="Times" w:hAnsi="Times"/>
          <w:i/>
          <w:sz w:val="22"/>
          <w:szCs w:val="22"/>
        </w:rPr>
        <w:t>exon inclusion</w:t>
      </w:r>
      <w:r w:rsidRPr="0060725D">
        <w:rPr>
          <w:rFonts w:ascii="Times" w:hAnsi="Times"/>
          <w:sz w:val="22"/>
          <w:szCs w:val="22"/>
        </w:rPr>
        <w:t xml:space="preserve"> event if it is skipped (according to</w:t>
      </w:r>
      <w:r>
        <w:rPr>
          <w:rFonts w:ascii="Times" w:hAnsi="Times"/>
          <w:sz w:val="22"/>
          <w:szCs w:val="22"/>
        </w:rPr>
        <w:t xml:space="preserve"> </w:t>
      </w:r>
      <w:r w:rsidRPr="0060725D">
        <w:rPr>
          <w:rFonts w:ascii="Times" w:hAnsi="Times"/>
          <w:sz w:val="22"/>
          <w:szCs w:val="22"/>
        </w:rPr>
        <w:t>Definition</w:t>
      </w:r>
      <w:r>
        <w:rPr>
          <w:rFonts w:ascii="Times" w:hAnsi="Times"/>
          <w:sz w:val="22"/>
          <w:szCs w:val="22"/>
        </w:rPr>
        <w:t xml:space="preserve"> 1) </w:t>
      </w:r>
      <w:r w:rsidRPr="0060725D">
        <w:rPr>
          <w:rFonts w:ascii="Times" w:hAnsi="Times"/>
          <w:sz w:val="22"/>
          <w:szCs w:val="22"/>
        </w:rPr>
        <w:t xml:space="preserve">in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with respect to </w:t>
      </w:r>
      <m:oMath>
        <m:r>
          <w:rPr>
            <w:rFonts w:ascii="Cambria Math" w:hAnsi="Cambria Math"/>
            <w:sz w:val="22"/>
            <w:szCs w:val="22"/>
          </w:rPr>
          <m:t>t</m:t>
        </m:r>
      </m:oMath>
      <w:r w:rsidRPr="0060725D">
        <w:rPr>
          <w:rFonts w:ascii="Times" w:hAnsi="Times"/>
          <w:sz w:val="22"/>
          <w:szCs w:val="22"/>
        </w:rPr>
        <w:t>.</w:t>
      </w:r>
    </w:p>
    <w:p w14:paraId="6EF29E54" w14:textId="77777777" w:rsidR="001F2910" w:rsidRPr="0060725D" w:rsidRDefault="001F2910" w:rsidP="001F2910">
      <w:pPr>
        <w:spacing w:line="480" w:lineRule="auto"/>
        <w:rPr>
          <w:rFonts w:ascii="Times" w:hAnsi="Times"/>
          <w:sz w:val="22"/>
          <w:szCs w:val="22"/>
        </w:rPr>
      </w:pPr>
    </w:p>
    <w:p w14:paraId="6CB0E616" w14:textId="77777777" w:rsidR="001F2910" w:rsidRPr="0060725D" w:rsidRDefault="001F2910" w:rsidP="001F2910">
      <w:pPr>
        <w:spacing w:line="480" w:lineRule="auto"/>
        <w:rPr>
          <w:rFonts w:ascii="Times" w:hAnsi="Times"/>
          <w:sz w:val="22"/>
          <w:szCs w:val="22"/>
        </w:rPr>
      </w:pPr>
      <w:r w:rsidRPr="006B1FDF">
        <w:rPr>
          <w:rFonts w:ascii="Times" w:hAnsi="Times"/>
          <w:b/>
          <w:sz w:val="22"/>
          <w:szCs w:val="22"/>
        </w:rPr>
        <w:t>Definition 3</w:t>
      </w:r>
      <w:r>
        <w:rPr>
          <w:rFonts w:ascii="Times" w:hAnsi="Times"/>
          <w:sz w:val="22"/>
          <w:szCs w:val="22"/>
        </w:rPr>
        <w:t xml:space="preserve"> (</w:t>
      </w:r>
      <w:r w:rsidRPr="0060725D">
        <w:rPr>
          <w:rFonts w:ascii="Times" w:hAnsi="Times"/>
          <w:sz w:val="22"/>
          <w:szCs w:val="22"/>
        </w:rPr>
        <w:t>Intron retention</w:t>
      </w:r>
      <w:r>
        <w:rPr>
          <w:rFonts w:ascii="Times" w:hAnsi="Times"/>
          <w:sz w:val="22"/>
          <w:szCs w:val="22"/>
        </w:rPr>
        <w:t>)</w:t>
      </w:r>
    </w:p>
    <w:p w14:paraId="5977D7A5" w14:textId="77777777" w:rsidR="001F2910" w:rsidRPr="0060725D" w:rsidRDefault="001F2910" w:rsidP="001F2910">
      <w:pPr>
        <w:spacing w:line="480" w:lineRule="auto"/>
        <w:rPr>
          <w:rFonts w:ascii="Times" w:hAnsi="Times"/>
          <w:sz w:val="22"/>
          <w:szCs w:val="22"/>
        </w:rPr>
      </w:pPr>
      <w:r w:rsidRPr="0060725D">
        <w:rPr>
          <w:rFonts w:ascii="Times" w:hAnsi="Times"/>
          <w:sz w:val="22"/>
          <w:szCs w:val="22"/>
        </w:rPr>
        <w:t xml:space="preserve">An exon </w:t>
      </w:r>
      <m:oMath>
        <m:r>
          <w:rPr>
            <w:rFonts w:ascii="Cambria Math" w:hAnsi="Cambria Math"/>
            <w:sz w:val="22"/>
            <w:szCs w:val="22"/>
          </w:rPr>
          <m:t>e</m:t>
        </m:r>
      </m:oMath>
      <w:r w:rsidRPr="0060725D">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that strictly contains at least one intron in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is denoted as </w:t>
      </w:r>
      <w:r w:rsidRPr="006B1FDF">
        <w:rPr>
          <w:rFonts w:ascii="Times" w:hAnsi="Times"/>
          <w:i/>
          <w:sz w:val="22"/>
          <w:szCs w:val="22"/>
        </w:rPr>
        <w:t>intron retentio</w:t>
      </w:r>
      <w:r>
        <w:rPr>
          <w:rFonts w:ascii="Times" w:hAnsi="Times"/>
          <w:i/>
          <w:sz w:val="22"/>
          <w:szCs w:val="22"/>
        </w:rPr>
        <w:t>n</w:t>
      </w:r>
      <w:r w:rsidRPr="0060725D">
        <w:rPr>
          <w:rFonts w:ascii="Times" w:hAnsi="Times"/>
          <w:sz w:val="22"/>
          <w:szCs w:val="22"/>
        </w:rPr>
        <w:t>. Note that by definition the splice sites of the retained intron are present</w:t>
      </w:r>
      <w:r>
        <w:rPr>
          <w:rFonts w:ascii="Times" w:hAnsi="Times"/>
          <w:sz w:val="22"/>
          <w:szCs w:val="22"/>
        </w:rPr>
        <w:t xml:space="preserve"> </w:t>
      </w:r>
      <w:r w:rsidRPr="0060725D">
        <w:rPr>
          <w:rFonts w:ascii="Times" w:hAnsi="Times"/>
          <w:sz w:val="22"/>
          <w:szCs w:val="22"/>
        </w:rPr>
        <w:t xml:space="preserve">in the primary RNA sequence of </w:t>
      </w:r>
      <m:oMath>
        <m:r>
          <w:rPr>
            <w:rFonts w:ascii="Cambria Math" w:hAnsi="Cambria Math"/>
            <w:sz w:val="22"/>
            <w:szCs w:val="22"/>
          </w:rPr>
          <m:t>t</m:t>
        </m:r>
      </m:oMath>
      <w:r w:rsidRPr="0060725D">
        <w:rPr>
          <w:rFonts w:ascii="Times" w:hAnsi="Times"/>
          <w:sz w:val="22"/>
          <w:szCs w:val="22"/>
        </w:rPr>
        <w:t>.</w:t>
      </w:r>
    </w:p>
    <w:p w14:paraId="6598C64E" w14:textId="77777777" w:rsidR="001F2910" w:rsidRPr="0060725D" w:rsidRDefault="001F2910" w:rsidP="001F2910">
      <w:pPr>
        <w:spacing w:line="480" w:lineRule="auto"/>
        <w:rPr>
          <w:rFonts w:ascii="Times" w:hAnsi="Times"/>
          <w:sz w:val="22"/>
          <w:szCs w:val="22"/>
        </w:rPr>
      </w:pPr>
    </w:p>
    <w:p w14:paraId="30FC97B9" w14:textId="77777777" w:rsidR="001F2910" w:rsidRDefault="001F2910" w:rsidP="001F2910">
      <w:pPr>
        <w:spacing w:line="480" w:lineRule="auto"/>
        <w:rPr>
          <w:rFonts w:ascii="Times" w:hAnsi="Times"/>
          <w:sz w:val="22"/>
          <w:szCs w:val="22"/>
        </w:rPr>
      </w:pPr>
      <w:r w:rsidRPr="00DA381C">
        <w:rPr>
          <w:rFonts w:ascii="Times" w:hAnsi="Times"/>
          <w:b/>
          <w:sz w:val="22"/>
          <w:szCs w:val="22"/>
        </w:rPr>
        <w:t>Definition 4</w:t>
      </w:r>
      <w:r>
        <w:rPr>
          <w:rFonts w:ascii="Times" w:hAnsi="Times"/>
          <w:sz w:val="22"/>
          <w:szCs w:val="22"/>
        </w:rPr>
        <w:t xml:space="preserve"> (Intron in exon)</w:t>
      </w:r>
    </w:p>
    <w:p w14:paraId="65555192" w14:textId="77777777" w:rsidR="001F2910" w:rsidRPr="0060725D" w:rsidRDefault="001F2910" w:rsidP="001F2910">
      <w:pPr>
        <w:spacing w:line="480" w:lineRule="auto"/>
        <w:rPr>
          <w:rFonts w:ascii="Times" w:hAnsi="Times"/>
          <w:sz w:val="22"/>
          <w:szCs w:val="22"/>
        </w:rPr>
      </w:pPr>
      <w:r w:rsidRPr="0060725D">
        <w:rPr>
          <w:rFonts w:ascii="Times" w:hAnsi="Times"/>
          <w:sz w:val="22"/>
          <w:szCs w:val="22"/>
        </w:rPr>
        <w:t>We d</w:t>
      </w:r>
      <w:r>
        <w:rPr>
          <w:rFonts w:ascii="Times" w:hAnsi="Times"/>
          <w:sz w:val="22"/>
          <w:szCs w:val="22"/>
        </w:rPr>
        <w:t xml:space="preserve">enote an intron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r>
          <w:rPr>
            <w:rFonts w:ascii="Cambria Math" w:hAnsi="Cambria Math"/>
            <w:sz w:val="22"/>
            <w:szCs w:val="22"/>
          </w:rPr>
          <m:t>)</m:t>
        </m:r>
      </m:oMath>
      <w:r w:rsidRPr="0060725D">
        <w:rPr>
          <w:rFonts w:ascii="Times" w:hAnsi="Times"/>
          <w:sz w:val="22"/>
          <w:szCs w:val="22"/>
        </w:rPr>
        <w:t xml:space="preserve"> as </w:t>
      </w:r>
      <w:r w:rsidRPr="00DA381C">
        <w:rPr>
          <w:rFonts w:ascii="Times" w:hAnsi="Times"/>
          <w:i/>
          <w:sz w:val="22"/>
          <w:szCs w:val="22"/>
        </w:rPr>
        <w:t>intron in exon</w:t>
      </w:r>
      <w:r w:rsidRPr="0060725D">
        <w:rPr>
          <w:rFonts w:ascii="Times" w:hAnsi="Times"/>
          <w:sz w:val="22"/>
          <w:szCs w:val="22"/>
        </w:rPr>
        <w:t xml:space="preserve"> if it is retained (according to Definition</w:t>
      </w:r>
      <w:r>
        <w:rPr>
          <w:rFonts w:ascii="Times" w:hAnsi="Times"/>
          <w:sz w:val="22"/>
          <w:szCs w:val="22"/>
        </w:rPr>
        <w:t xml:space="preserve"> 3</w:t>
      </w:r>
      <w:r w:rsidRPr="0060725D">
        <w:rPr>
          <w:rFonts w:ascii="Times" w:hAnsi="Times"/>
          <w:sz w:val="22"/>
          <w:szCs w:val="22"/>
        </w:rPr>
        <w:t xml:space="preserve">) in an exon 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w:t>
      </w:r>
    </w:p>
    <w:p w14:paraId="1527452E" w14:textId="77777777" w:rsidR="001F2910" w:rsidRPr="0060725D" w:rsidRDefault="001F2910" w:rsidP="001F2910">
      <w:pPr>
        <w:spacing w:line="480" w:lineRule="auto"/>
        <w:rPr>
          <w:rFonts w:ascii="Times" w:hAnsi="Times"/>
          <w:sz w:val="22"/>
          <w:szCs w:val="22"/>
        </w:rPr>
      </w:pPr>
    </w:p>
    <w:p w14:paraId="1E95A1D9" w14:textId="77777777" w:rsidR="001F2910" w:rsidRPr="0060725D" w:rsidRDefault="001F2910" w:rsidP="001F2910">
      <w:pPr>
        <w:spacing w:line="480" w:lineRule="auto"/>
        <w:rPr>
          <w:rFonts w:ascii="Times" w:hAnsi="Times"/>
          <w:sz w:val="22"/>
          <w:szCs w:val="22"/>
        </w:rPr>
      </w:pPr>
      <w:r w:rsidRPr="00DA381C">
        <w:rPr>
          <w:rFonts w:ascii="Times" w:hAnsi="Times"/>
          <w:b/>
          <w:sz w:val="22"/>
          <w:szCs w:val="22"/>
        </w:rPr>
        <w:t>Definition 5</w:t>
      </w:r>
      <w:r>
        <w:rPr>
          <w:rFonts w:ascii="Times" w:hAnsi="Times"/>
          <w:sz w:val="22"/>
          <w:szCs w:val="22"/>
        </w:rPr>
        <w:t xml:space="preserve"> (Alternative donor)</w:t>
      </w:r>
    </w:p>
    <w:p w14:paraId="6D6EB4C8" w14:textId="77777777" w:rsidR="001F2910" w:rsidRPr="0060725D" w:rsidRDefault="001F2910" w:rsidP="001F2910">
      <w:pPr>
        <w:spacing w:line="480" w:lineRule="auto"/>
        <w:rPr>
          <w:rFonts w:ascii="Times" w:hAnsi="Times"/>
          <w:sz w:val="22"/>
          <w:szCs w:val="22"/>
        </w:rPr>
      </w:pPr>
      <w:r w:rsidRPr="0060725D">
        <w:rPr>
          <w:rFonts w:ascii="Times" w:hAnsi="Times"/>
          <w:sz w:val="22"/>
          <w:szCs w:val="22"/>
        </w:rPr>
        <w:t xml:space="preserve">Splice site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oMath>
      <w:r>
        <w:rPr>
          <w:rFonts w:ascii="Times" w:hAnsi="Times"/>
          <w:sz w:val="22"/>
          <w:szCs w:val="22"/>
        </w:rPr>
        <w:t xml:space="preserve"> of an intron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r>
          <w:rPr>
            <w:rFonts w:ascii="Cambria Math" w:hAnsi="Cambria Math"/>
            <w:sz w:val="22"/>
            <w:szCs w:val="22"/>
          </w:rPr>
          <m:t>)</m:t>
        </m:r>
      </m:oMath>
      <w:r w:rsidRPr="0060725D">
        <w:rPr>
          <w:rFonts w:ascii="Times" w:hAnsi="Times"/>
          <w:sz w:val="22"/>
          <w:szCs w:val="22"/>
        </w:rPr>
        <w:t xml:space="preserve"> </w:t>
      </w:r>
      <w:r>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is an </w:t>
      </w:r>
      <w:r w:rsidRPr="00DA381C">
        <w:rPr>
          <w:rFonts w:ascii="Times" w:hAnsi="Times"/>
          <w:i/>
          <w:sz w:val="22"/>
          <w:szCs w:val="22"/>
        </w:rPr>
        <w:t>alternative donor</w:t>
      </w:r>
      <w:r w:rsidRPr="0060725D">
        <w:rPr>
          <w:rFonts w:ascii="Times" w:hAnsi="Times"/>
          <w:sz w:val="22"/>
          <w:szCs w:val="22"/>
        </w:rPr>
        <w:t>, if it does not match</w:t>
      </w:r>
      <w:r>
        <w:rPr>
          <w:rFonts w:ascii="Times" w:hAnsi="Times"/>
          <w:sz w:val="22"/>
          <w:szCs w:val="22"/>
        </w:rPr>
        <w:t xml:space="preserve"> any splice site in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and if it is present </w:t>
      </w:r>
      <w:r>
        <w:rPr>
          <w:rFonts w:ascii="Times" w:hAnsi="Times"/>
          <w:sz w:val="22"/>
          <w:szCs w:val="22"/>
        </w:rPr>
        <w:t xml:space="preserve">in the primary RNA sequence 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w:t>
      </w:r>
    </w:p>
    <w:p w14:paraId="4B1A4A47" w14:textId="77777777" w:rsidR="001F2910" w:rsidRPr="0060725D" w:rsidRDefault="001F2910" w:rsidP="001F2910">
      <w:pPr>
        <w:spacing w:line="480" w:lineRule="auto"/>
        <w:rPr>
          <w:rFonts w:ascii="Times" w:hAnsi="Times"/>
          <w:sz w:val="22"/>
          <w:szCs w:val="22"/>
        </w:rPr>
      </w:pPr>
    </w:p>
    <w:p w14:paraId="4AA055BE" w14:textId="77777777" w:rsidR="001F2910" w:rsidRPr="0060725D" w:rsidRDefault="001F2910" w:rsidP="001F2910">
      <w:pPr>
        <w:spacing w:line="480" w:lineRule="auto"/>
        <w:rPr>
          <w:rFonts w:ascii="Times" w:hAnsi="Times"/>
          <w:sz w:val="22"/>
          <w:szCs w:val="22"/>
        </w:rPr>
      </w:pPr>
      <w:r w:rsidRPr="00DA381C">
        <w:rPr>
          <w:rFonts w:ascii="Times" w:hAnsi="Times"/>
          <w:b/>
          <w:sz w:val="22"/>
          <w:szCs w:val="22"/>
        </w:rPr>
        <w:t>Definition 6</w:t>
      </w:r>
      <w:r>
        <w:rPr>
          <w:rFonts w:ascii="Times" w:hAnsi="Times"/>
          <w:sz w:val="22"/>
          <w:szCs w:val="22"/>
        </w:rPr>
        <w:t xml:space="preserve"> (Alternative acceptor) </w:t>
      </w:r>
    </w:p>
    <w:p w14:paraId="04062C99" w14:textId="77777777" w:rsidR="001F2910" w:rsidRPr="0060725D" w:rsidRDefault="001F2910" w:rsidP="001F2910">
      <w:pPr>
        <w:spacing w:line="480" w:lineRule="auto"/>
        <w:rPr>
          <w:rFonts w:ascii="Times" w:hAnsi="Times"/>
          <w:sz w:val="22"/>
          <w:szCs w:val="22"/>
        </w:rPr>
      </w:pPr>
      <w:r>
        <w:rPr>
          <w:rFonts w:ascii="Times" w:hAnsi="Times"/>
          <w:sz w:val="22"/>
          <w:szCs w:val="22"/>
        </w:rPr>
        <w:t xml:space="preserve">Splice site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oMath>
      <w:r w:rsidRPr="0060725D">
        <w:rPr>
          <w:rFonts w:ascii="Times" w:hAnsi="Times"/>
          <w:sz w:val="22"/>
          <w:szCs w:val="22"/>
        </w:rPr>
        <w:t xml:space="preserve"> of an intron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r>
          <w:rPr>
            <w:rFonts w:ascii="Cambria Math" w:hAnsi="Cambria Math"/>
            <w:sz w:val="22"/>
            <w:szCs w:val="22"/>
          </w:rPr>
          <m:t>)</m:t>
        </m:r>
      </m:oMath>
      <w:r w:rsidRPr="0060725D">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is an </w:t>
      </w:r>
      <w:r w:rsidRPr="00DA381C">
        <w:rPr>
          <w:rFonts w:ascii="Times" w:hAnsi="Times"/>
          <w:i/>
          <w:sz w:val="22"/>
          <w:szCs w:val="22"/>
        </w:rPr>
        <w:t>alternative acceptor</w:t>
      </w:r>
      <w:r w:rsidRPr="0060725D">
        <w:rPr>
          <w:rFonts w:ascii="Times" w:hAnsi="Times"/>
          <w:sz w:val="22"/>
          <w:szCs w:val="22"/>
        </w:rPr>
        <w:t>, if it doe</w:t>
      </w:r>
      <w:r>
        <w:rPr>
          <w:rFonts w:ascii="Times" w:hAnsi="Times"/>
          <w:sz w:val="22"/>
          <w:szCs w:val="22"/>
        </w:rPr>
        <w:t xml:space="preserve">s not match any splice site in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and if it is present in the primary RNA sequence</w:t>
      </w:r>
      <w:r>
        <w:rPr>
          <w:rFonts w:ascii="Times" w:hAnsi="Times"/>
          <w:sz w:val="22"/>
          <w:szCs w:val="22"/>
        </w:rPr>
        <w:t xml:space="preserve"> </w:t>
      </w:r>
      <w:r w:rsidRPr="0060725D">
        <w:rPr>
          <w:rFonts w:ascii="Times" w:hAnsi="Times"/>
          <w:sz w:val="22"/>
          <w:szCs w:val="22"/>
        </w:rPr>
        <w:t xml:space="preserve">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w:t>
      </w:r>
    </w:p>
    <w:p w14:paraId="7BE9A380" w14:textId="77777777" w:rsidR="001F2910" w:rsidRPr="0060725D" w:rsidRDefault="001F2910" w:rsidP="001F2910">
      <w:pPr>
        <w:spacing w:line="480" w:lineRule="auto"/>
        <w:rPr>
          <w:rFonts w:ascii="Times" w:hAnsi="Times"/>
          <w:sz w:val="22"/>
          <w:szCs w:val="22"/>
        </w:rPr>
      </w:pPr>
    </w:p>
    <w:p w14:paraId="4D324F00" w14:textId="77777777" w:rsidR="001F2910" w:rsidRPr="0060725D" w:rsidRDefault="001F2910" w:rsidP="001F2910">
      <w:pPr>
        <w:spacing w:line="480" w:lineRule="auto"/>
        <w:rPr>
          <w:rFonts w:ascii="Times" w:hAnsi="Times"/>
          <w:sz w:val="22"/>
          <w:szCs w:val="22"/>
        </w:rPr>
      </w:pPr>
      <w:r w:rsidRPr="00DA381C">
        <w:rPr>
          <w:rFonts w:ascii="Times" w:hAnsi="Times"/>
          <w:b/>
          <w:sz w:val="22"/>
          <w:szCs w:val="22"/>
        </w:rPr>
        <w:t>Definition 7</w:t>
      </w:r>
      <w:r>
        <w:rPr>
          <w:rFonts w:ascii="Times" w:hAnsi="Times"/>
          <w:sz w:val="22"/>
          <w:szCs w:val="22"/>
        </w:rPr>
        <w:t xml:space="preserve"> (Alternative donor/acceptor)</w:t>
      </w:r>
    </w:p>
    <w:p w14:paraId="1E0D8340" w14:textId="77777777" w:rsidR="001F2910" w:rsidRPr="0060725D" w:rsidRDefault="001F2910" w:rsidP="001F2910">
      <w:pPr>
        <w:spacing w:line="480" w:lineRule="auto"/>
        <w:rPr>
          <w:rFonts w:ascii="Times" w:hAnsi="Times"/>
          <w:sz w:val="22"/>
          <w:szCs w:val="22"/>
        </w:rPr>
      </w:pPr>
      <w:r>
        <w:rPr>
          <w:rFonts w:ascii="Times" w:hAnsi="Times"/>
          <w:sz w:val="22"/>
          <w:szCs w:val="22"/>
        </w:rPr>
        <w:t xml:space="preserve">Splice sites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oMath>
      <w:r>
        <w:rPr>
          <w:rFonts w:ascii="Times" w:hAnsi="Times"/>
          <w:sz w:val="22"/>
          <w:szCs w:val="22"/>
        </w:rPr>
        <w:t xml:space="preserve"> and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oMath>
      <w:r>
        <w:rPr>
          <w:rFonts w:ascii="Times" w:hAnsi="Times"/>
          <w:sz w:val="22"/>
          <w:szCs w:val="22"/>
        </w:rPr>
        <w:t xml:space="preserve"> of an intron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r>
          <w:rPr>
            <w:rFonts w:ascii="Cambria Math" w:hAnsi="Cambria Math"/>
            <w:sz w:val="22"/>
            <w:szCs w:val="22"/>
          </w:rPr>
          <m:t>)</m:t>
        </m:r>
      </m:oMath>
      <w:r w:rsidDel="00523403">
        <w:rPr>
          <w:rFonts w:ascii="Times" w:hAnsi="Times"/>
          <w:sz w:val="22"/>
          <w:szCs w:val="22"/>
        </w:rPr>
        <w:t xml:space="preserve"> </w:t>
      </w:r>
      <w:r>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form an </w:t>
      </w:r>
      <w:r w:rsidRPr="00DA381C">
        <w:rPr>
          <w:rFonts w:ascii="Times" w:hAnsi="Times"/>
          <w:i/>
          <w:sz w:val="22"/>
          <w:szCs w:val="22"/>
        </w:rPr>
        <w:t>alternative donor/acceptor</w:t>
      </w:r>
      <w:r w:rsidRPr="0060725D">
        <w:rPr>
          <w:rFonts w:ascii="Times" w:hAnsi="Times"/>
          <w:sz w:val="22"/>
          <w:szCs w:val="22"/>
        </w:rPr>
        <w:t xml:space="preserve"> pair, if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m:t>
            </m:r>
          </m:sub>
        </m:sSub>
      </m:oMath>
      <w:r w:rsidRPr="0060725D">
        <w:rPr>
          <w:rFonts w:ascii="Times" w:hAnsi="Times"/>
          <w:sz w:val="22"/>
          <w:szCs w:val="22"/>
        </w:rPr>
        <w:t xml:space="preserve"> is an alternative donor (Definition</w:t>
      </w:r>
      <w:r>
        <w:rPr>
          <w:rFonts w:ascii="Times" w:hAnsi="Times"/>
          <w:sz w:val="22"/>
          <w:szCs w:val="22"/>
        </w:rPr>
        <w:t xml:space="preserve"> 5) and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j+1</m:t>
            </m:r>
          </m:sub>
        </m:sSub>
      </m:oMath>
      <w:r w:rsidRPr="0060725D">
        <w:rPr>
          <w:rFonts w:ascii="Times" w:hAnsi="Times"/>
          <w:sz w:val="22"/>
          <w:szCs w:val="22"/>
        </w:rPr>
        <w:t xml:space="preserve"> is an alternative acceptor (Defintion</w:t>
      </w:r>
      <w:r>
        <w:rPr>
          <w:rFonts w:ascii="Times" w:hAnsi="Times"/>
          <w:sz w:val="22"/>
          <w:szCs w:val="22"/>
        </w:rPr>
        <w:t xml:space="preserve"> 6</w:t>
      </w:r>
      <w:r w:rsidRPr="0060725D">
        <w:rPr>
          <w:rFonts w:ascii="Times" w:hAnsi="Times"/>
          <w:sz w:val="22"/>
          <w:szCs w:val="22"/>
        </w:rPr>
        <w:t>).</w:t>
      </w:r>
    </w:p>
    <w:p w14:paraId="0770F656" w14:textId="77777777" w:rsidR="001F2910" w:rsidRPr="0060725D" w:rsidRDefault="001F2910" w:rsidP="001F2910">
      <w:pPr>
        <w:spacing w:line="480" w:lineRule="auto"/>
        <w:rPr>
          <w:rFonts w:ascii="Times" w:hAnsi="Times"/>
          <w:sz w:val="22"/>
          <w:szCs w:val="22"/>
        </w:rPr>
      </w:pPr>
    </w:p>
    <w:p w14:paraId="13A6EAAE" w14:textId="77777777" w:rsidR="001F2910" w:rsidRPr="0060725D" w:rsidRDefault="001F2910" w:rsidP="001F2910">
      <w:pPr>
        <w:spacing w:line="480" w:lineRule="auto"/>
        <w:rPr>
          <w:rFonts w:ascii="Times" w:hAnsi="Times"/>
          <w:sz w:val="22"/>
          <w:szCs w:val="22"/>
        </w:rPr>
      </w:pPr>
      <w:r w:rsidRPr="00DA381C">
        <w:rPr>
          <w:rFonts w:ascii="Times" w:hAnsi="Times"/>
          <w:b/>
          <w:sz w:val="22"/>
          <w:szCs w:val="22"/>
        </w:rPr>
        <w:t>Definition 8</w:t>
      </w:r>
      <w:r>
        <w:rPr>
          <w:rFonts w:ascii="Times" w:hAnsi="Times"/>
          <w:sz w:val="22"/>
          <w:szCs w:val="22"/>
        </w:rPr>
        <w:t xml:space="preserve"> (Novel exon)</w:t>
      </w:r>
    </w:p>
    <w:p w14:paraId="0585D9D9" w14:textId="77777777" w:rsidR="001F2910" w:rsidRDefault="001F2910" w:rsidP="001F2910">
      <w:pPr>
        <w:spacing w:line="480" w:lineRule="auto"/>
        <w:rPr>
          <w:rFonts w:ascii="Times" w:hAnsi="Times"/>
          <w:sz w:val="22"/>
          <w:szCs w:val="22"/>
        </w:rPr>
      </w:pPr>
      <w:r>
        <w:rPr>
          <w:rFonts w:ascii="Times" w:hAnsi="Times"/>
          <w:sz w:val="22"/>
          <w:szCs w:val="22"/>
        </w:rPr>
        <w:t xml:space="preserve">We define an exon </w:t>
      </w:r>
      <m:oMath>
        <m:r>
          <w:rPr>
            <w:rFonts w:ascii="Cambria Math" w:hAnsi="Cambria Math"/>
            <w:sz w:val="22"/>
            <w:szCs w:val="22"/>
          </w:rPr>
          <m:t>e</m:t>
        </m:r>
      </m:oMath>
      <w:r>
        <w:rPr>
          <w:rFonts w:ascii="Times" w:hAnsi="Times"/>
          <w:sz w:val="22"/>
          <w:szCs w:val="22"/>
        </w:rPr>
        <w:t xml:space="preserve"> in </w:t>
      </w:r>
      <m:oMath>
        <m:r>
          <w:rPr>
            <w:rFonts w:ascii="Cambria Math" w:hAnsi="Cambria Math"/>
            <w:sz w:val="22"/>
            <w:szCs w:val="22"/>
          </w:rPr>
          <m:t>t</m:t>
        </m:r>
      </m:oMath>
      <w:r w:rsidRPr="0060725D">
        <w:rPr>
          <w:rFonts w:ascii="Times" w:hAnsi="Times"/>
          <w:sz w:val="22"/>
          <w:szCs w:val="22"/>
        </w:rPr>
        <w:t xml:space="preserve"> that does not overlap any exon in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ref</m:t>
            </m:r>
          </m:sub>
        </m:sSub>
      </m:oMath>
      <w:r w:rsidRPr="0060725D">
        <w:rPr>
          <w:rFonts w:ascii="Times" w:hAnsi="Times"/>
          <w:sz w:val="22"/>
          <w:szCs w:val="22"/>
        </w:rPr>
        <w:t xml:space="preserve"> and that is not an exon inclus</w:t>
      </w:r>
      <w:r>
        <w:rPr>
          <w:rFonts w:ascii="Times" w:hAnsi="Times"/>
          <w:sz w:val="22"/>
          <w:szCs w:val="22"/>
        </w:rPr>
        <w:t>ion (Definition 2</w:t>
      </w:r>
      <w:r w:rsidRPr="0060725D">
        <w:rPr>
          <w:rFonts w:ascii="Times" w:hAnsi="Times"/>
          <w:sz w:val="22"/>
          <w:szCs w:val="22"/>
        </w:rPr>
        <w:t xml:space="preserve">) as </w:t>
      </w:r>
      <w:r w:rsidRPr="00DA381C">
        <w:rPr>
          <w:rFonts w:ascii="Times" w:hAnsi="Times"/>
          <w:i/>
          <w:sz w:val="22"/>
          <w:szCs w:val="22"/>
        </w:rPr>
        <w:t>novel exon</w:t>
      </w:r>
      <w:r w:rsidRPr="0060725D">
        <w:rPr>
          <w:rFonts w:ascii="Times" w:hAnsi="Times"/>
          <w:sz w:val="22"/>
          <w:szCs w:val="22"/>
        </w:rPr>
        <w:t>.</w:t>
      </w:r>
    </w:p>
    <w:p w14:paraId="7604FACC" w14:textId="77777777" w:rsidR="00BB0690" w:rsidRDefault="00BB0690" w:rsidP="00BB0690">
      <w:pPr>
        <w:pStyle w:val="normal0"/>
        <w:spacing w:line="480" w:lineRule="auto"/>
        <w:rPr>
          <w:rFonts w:ascii="宋体" w:eastAsia="宋体" w:hAnsi="宋体" w:cs="宋体"/>
          <w:b/>
          <w:sz w:val="28"/>
          <w:szCs w:val="28"/>
          <w:lang w:eastAsia="zh-CN"/>
        </w:rPr>
      </w:pPr>
    </w:p>
    <w:p w14:paraId="21D477DB" w14:textId="2AA5B59F" w:rsidR="003B472F" w:rsidRPr="00117657" w:rsidRDefault="003B472F" w:rsidP="00BB0690">
      <w:pPr>
        <w:pStyle w:val="normal0"/>
        <w:spacing w:line="480" w:lineRule="auto"/>
        <w:rPr>
          <w:rFonts w:ascii="Times" w:eastAsia="宋体" w:hAnsi="Times" w:cs="宋体"/>
          <w:b/>
          <w:sz w:val="28"/>
          <w:szCs w:val="28"/>
          <w:lang w:eastAsia="zh-CN"/>
        </w:rPr>
      </w:pPr>
      <w:r w:rsidRPr="00117657">
        <w:rPr>
          <w:rFonts w:ascii="Times" w:eastAsia="宋体" w:hAnsi="Times" w:cs="宋体"/>
          <w:b/>
          <w:sz w:val="28"/>
          <w:szCs w:val="28"/>
          <w:lang w:eastAsia="zh-CN"/>
        </w:rPr>
        <w:t>Supplemental note</w:t>
      </w:r>
    </w:p>
    <w:p w14:paraId="2F7BC0C5" w14:textId="294821A9" w:rsidR="00117657" w:rsidRPr="00117657" w:rsidRDefault="00117657" w:rsidP="00BB0690">
      <w:pPr>
        <w:pStyle w:val="normal0"/>
        <w:spacing w:line="480" w:lineRule="auto"/>
        <w:rPr>
          <w:rFonts w:ascii="Times" w:eastAsia="宋体" w:hAnsi="Times" w:cs="宋体"/>
          <w:b/>
          <w:lang w:eastAsia="zh-CN"/>
        </w:rPr>
      </w:pPr>
      <w:r w:rsidRPr="00117657">
        <w:rPr>
          <w:rFonts w:ascii="Times" w:eastAsia="宋体" w:hAnsi="Times" w:cs="宋体"/>
          <w:b/>
          <w:lang w:eastAsia="zh-CN"/>
        </w:rPr>
        <w:t>Read-through transcripts</w:t>
      </w:r>
    </w:p>
    <w:p w14:paraId="4F401E18" w14:textId="77777777" w:rsidR="00117657" w:rsidRDefault="00117657" w:rsidP="00117657">
      <w:pPr>
        <w:pStyle w:val="normal0"/>
        <w:spacing w:line="480" w:lineRule="auto"/>
      </w:pPr>
      <w:r>
        <w:rPr>
          <w:rFonts w:ascii="Times New Roman" w:eastAsia="Times New Roman" w:hAnsi="Times New Roman" w:cs="Times New Roman"/>
          <w:sz w:val="22"/>
          <w:szCs w:val="22"/>
        </w:rPr>
        <w:t xml:space="preserve">Read-through transcripts for </w:t>
      </w:r>
      <w:r>
        <w:rPr>
          <w:rFonts w:ascii="Times New Roman" w:eastAsia="Times New Roman" w:hAnsi="Times New Roman" w:cs="Times New Roman"/>
          <w:i/>
          <w:sz w:val="22"/>
          <w:szCs w:val="22"/>
        </w:rPr>
        <w:t>SPBC887.05c(cwf29)-SPBC887.06c(snx3), SPAPB1A10.03(nxt1)-SPAPB1A10.16</w:t>
      </w:r>
      <w:r>
        <w:rPr>
          <w:rFonts w:ascii="Times New Roman" w:eastAsia="Times New Roman" w:hAnsi="Times New Roman" w:cs="Times New Roman"/>
          <w:sz w:val="22"/>
          <w:szCs w:val="22"/>
        </w:rPr>
        <w:t xml:space="preserve"> and </w:t>
      </w:r>
      <w:r>
        <w:rPr>
          <w:rFonts w:ascii="Times New Roman" w:eastAsia="Times New Roman" w:hAnsi="Times New Roman" w:cs="Times New Roman"/>
          <w:i/>
          <w:sz w:val="22"/>
          <w:szCs w:val="22"/>
        </w:rPr>
        <w:t>SPAC19D5.05c(imp3)-SPAC19D5.11c(ctf8)</w:t>
      </w:r>
      <w:r>
        <w:rPr>
          <w:rFonts w:ascii="Times New Roman" w:eastAsia="Times New Roman" w:hAnsi="Times New Roman" w:cs="Times New Roman"/>
          <w:sz w:val="22"/>
          <w:szCs w:val="22"/>
        </w:rPr>
        <w:t xml:space="preserve"> covered every exon of individual genes but </w:t>
      </w:r>
      <w:r>
        <w:rPr>
          <w:rFonts w:ascii="Times New Roman" w:eastAsia="Times New Roman" w:hAnsi="Times New Roman" w:cs="Times New Roman"/>
          <w:i/>
          <w:sz w:val="22"/>
          <w:szCs w:val="22"/>
        </w:rPr>
        <w:t>SPAC16E8.02-SPAC16E8.03(gna1)</w:t>
      </w:r>
      <w:r>
        <w:rPr>
          <w:rFonts w:ascii="Times New Roman" w:eastAsia="Times New Roman" w:hAnsi="Times New Roman" w:cs="Times New Roman"/>
          <w:sz w:val="22"/>
          <w:szCs w:val="22"/>
        </w:rPr>
        <w:t xml:space="preserve"> lacked the last, noncoding exon of </w:t>
      </w:r>
      <w:r>
        <w:rPr>
          <w:rFonts w:ascii="Times New Roman" w:eastAsia="Times New Roman" w:hAnsi="Times New Roman" w:cs="Times New Roman"/>
          <w:i/>
          <w:sz w:val="22"/>
          <w:szCs w:val="22"/>
        </w:rPr>
        <w:t>SPAC16E8.02</w:t>
      </w:r>
      <w:r>
        <w:rPr>
          <w:rFonts w:ascii="Times New Roman" w:eastAsia="Times New Roman" w:hAnsi="Times New Roman" w:cs="Times New Roman"/>
          <w:sz w:val="22"/>
          <w:szCs w:val="22"/>
        </w:rPr>
        <w:t xml:space="preserve">, which theoretically leads to an in-frame fusion of the two ORFs (Supplemental Figure S4D). </w:t>
      </w:r>
      <w:r>
        <w:rPr>
          <w:rFonts w:ascii="Times New Roman" w:eastAsia="Times New Roman" w:hAnsi="Times New Roman" w:cs="Times New Roman"/>
          <w:i/>
          <w:sz w:val="22"/>
          <w:szCs w:val="22"/>
        </w:rPr>
        <w:t>SPAC16E8.02</w:t>
      </w:r>
      <w:r>
        <w:rPr>
          <w:rFonts w:ascii="Times New Roman" w:eastAsia="Times New Roman" w:hAnsi="Times New Roman" w:cs="Times New Roman"/>
          <w:sz w:val="22"/>
          <w:szCs w:val="22"/>
        </w:rPr>
        <w:t xml:space="preserve"> encodes a DUF962 family protein and </w:t>
      </w:r>
      <w:r>
        <w:rPr>
          <w:rFonts w:ascii="Times New Roman" w:eastAsia="Times New Roman" w:hAnsi="Times New Roman" w:cs="Times New Roman"/>
          <w:i/>
          <w:sz w:val="22"/>
          <w:szCs w:val="22"/>
        </w:rPr>
        <w:t>SPAC16E8.03</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gna1</w:t>
      </w:r>
      <w:r>
        <w:rPr>
          <w:rFonts w:ascii="Times New Roman" w:eastAsia="Times New Roman" w:hAnsi="Times New Roman" w:cs="Times New Roman"/>
          <w:sz w:val="22"/>
          <w:szCs w:val="22"/>
        </w:rPr>
        <w:t xml:space="preserve">) encodes a glucosamine-phosphate N-acetyltransferase. Interestingly, both genes are essential for spore germination (Hayles et al. 2013). The read-through transcript was highly induced at the late stage of meiosis but individual transcripts were low and static, suggesting that the read-through transcript encodes a fused protein essential for spore germination. Another interesting example is </w:t>
      </w:r>
      <w:r w:rsidRPr="00CF5D3A">
        <w:rPr>
          <w:rFonts w:ascii="Times New Roman" w:eastAsia="Times New Roman" w:hAnsi="Times New Roman" w:cs="Times New Roman"/>
          <w:i/>
          <w:sz w:val="22"/>
          <w:szCs w:val="22"/>
        </w:rPr>
        <w:t>SPAC19D5.05c(imp3)-SPAC19D5.11c(ctf8)</w:t>
      </w:r>
      <w:r>
        <w:rPr>
          <w:rFonts w:ascii="Times New Roman" w:eastAsia="Times New Roman" w:hAnsi="Times New Roman" w:cs="Times New Roman"/>
          <w:sz w:val="22"/>
          <w:szCs w:val="22"/>
        </w:rPr>
        <w:t xml:space="preserve">, which exhibited the opposite temporal pattern compared to </w:t>
      </w:r>
      <w:r>
        <w:rPr>
          <w:rFonts w:ascii="Times New Roman" w:eastAsia="Times New Roman" w:hAnsi="Times New Roman" w:cs="Times New Roman"/>
          <w:i/>
          <w:sz w:val="22"/>
          <w:szCs w:val="22"/>
        </w:rPr>
        <w:t>SPAC19D5.05c</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imp3</w:t>
      </w:r>
      <w:r>
        <w:rPr>
          <w:rFonts w:ascii="Times New Roman" w:eastAsia="Times New Roman" w:hAnsi="Times New Roman" w:cs="Times New Roman"/>
          <w:sz w:val="22"/>
          <w:szCs w:val="22"/>
        </w:rPr>
        <w:t xml:space="preserve">). Imp3 is a predicted U3 snoRNP-associated protein and it is required for both vegetative growth and spore germination (Hayles et al. 2013; Kim et al. 2010). Interestingly, the transcript of </w:t>
      </w:r>
      <w:r>
        <w:rPr>
          <w:rFonts w:ascii="Times New Roman" w:eastAsia="Times New Roman" w:hAnsi="Times New Roman" w:cs="Times New Roman"/>
          <w:i/>
          <w:sz w:val="22"/>
          <w:szCs w:val="22"/>
        </w:rPr>
        <w:t>imp3</w:t>
      </w:r>
      <w:r>
        <w:rPr>
          <w:rFonts w:ascii="Times New Roman" w:eastAsia="Times New Roman" w:hAnsi="Times New Roman" w:cs="Times New Roman"/>
          <w:sz w:val="22"/>
          <w:szCs w:val="22"/>
        </w:rPr>
        <w:t xml:space="preserve"> decreased from mitosis to meiosis while the read-through isoform increased in the middle of meiosis (Supplemental Figure S4C), implying a possible switch of the transcriptional program for </w:t>
      </w:r>
      <w:r>
        <w:rPr>
          <w:rFonts w:ascii="Times New Roman" w:eastAsia="Times New Roman" w:hAnsi="Times New Roman" w:cs="Times New Roman"/>
          <w:i/>
          <w:sz w:val="22"/>
          <w:szCs w:val="22"/>
        </w:rPr>
        <w:t>imp3</w:t>
      </w:r>
      <w:r>
        <w:rPr>
          <w:rFonts w:ascii="Times New Roman" w:eastAsia="Times New Roman" w:hAnsi="Times New Roman" w:cs="Times New Roman"/>
          <w:sz w:val="22"/>
          <w:szCs w:val="22"/>
        </w:rPr>
        <w:t xml:space="preserve"> between mitosis and meiosis. The two reading frames are not disrupted in this read-through isoform.</w:t>
      </w:r>
    </w:p>
    <w:p w14:paraId="2DC7E30E" w14:textId="77777777" w:rsidR="00E44F35" w:rsidRDefault="00E44F35" w:rsidP="00BB0690">
      <w:pPr>
        <w:pStyle w:val="normal0"/>
        <w:spacing w:line="480" w:lineRule="auto"/>
        <w:rPr>
          <w:rFonts w:ascii="宋体" w:eastAsia="宋体" w:hAnsi="宋体" w:cs="宋体"/>
          <w:b/>
          <w:sz w:val="28"/>
          <w:szCs w:val="28"/>
          <w:lang w:eastAsia="zh-CN"/>
        </w:rPr>
      </w:pPr>
    </w:p>
    <w:p w14:paraId="398C3133" w14:textId="77777777" w:rsidR="00E44F35" w:rsidRDefault="00E44F35" w:rsidP="00E44F35">
      <w:pPr>
        <w:pStyle w:val="normal0"/>
        <w:spacing w:before="100" w:after="100" w:line="480" w:lineRule="auto"/>
        <w:rPr>
          <w:rFonts w:ascii="Times New Roman" w:eastAsia="Times New Roman" w:hAnsi="Times New Roman" w:cs="Times New Roman"/>
          <w:sz w:val="22"/>
          <w:szCs w:val="22"/>
        </w:rPr>
      </w:pPr>
      <w:r w:rsidRPr="00E44F35">
        <w:rPr>
          <w:rFonts w:ascii="Times New Roman" w:eastAsia="Times New Roman" w:hAnsi="Times New Roman" w:cs="Times New Roman"/>
          <w:b/>
          <w:sz w:val="28"/>
          <w:szCs w:val="28"/>
        </w:rPr>
        <w:t>Reference</w:t>
      </w:r>
      <w:r w:rsidRPr="00E44F35">
        <w:rPr>
          <w:rFonts w:ascii="Times New Roman" w:eastAsia="Times New Roman" w:hAnsi="Times New Roman" w:cs="Times New Roman"/>
          <w:sz w:val="22"/>
          <w:szCs w:val="22"/>
        </w:rPr>
        <w:t xml:space="preserve"> </w:t>
      </w:r>
    </w:p>
    <w:p w14:paraId="7E3868B3" w14:textId="5248332A" w:rsidR="00E44F35" w:rsidRDefault="00E44F35" w:rsidP="00E44F35">
      <w:pPr>
        <w:pStyle w:val="normal0"/>
        <w:spacing w:before="100" w:after="100"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Altschul SF, Madden TL, Schaffer AA, Zhang J, Zhang Z, Miller W, Lipman DJ. 1997. Gapped BLAST and PSI-BLAST: a new generation of protein database search programs</w:t>
      </w:r>
      <w:r>
        <w:rPr>
          <w:rFonts w:ascii="Times New Roman" w:eastAsia="Times New Roman" w:hAnsi="Times New Roman" w:cs="Times New Roman"/>
          <w:i/>
          <w:sz w:val="22"/>
          <w:szCs w:val="22"/>
        </w:rPr>
        <w:t>. Nucleic Acids Res</w:t>
      </w:r>
      <w:r>
        <w:rPr>
          <w:rFonts w:ascii="Times New Roman" w:eastAsia="Times New Roman" w:hAnsi="Times New Roman" w:cs="Times New Roman"/>
          <w:b/>
          <w:sz w:val="22"/>
          <w:szCs w:val="22"/>
        </w:rPr>
        <w:t xml:space="preserve"> 25</w:t>
      </w:r>
      <w:r>
        <w:rPr>
          <w:rFonts w:ascii="Times New Roman" w:eastAsia="Times New Roman" w:hAnsi="Times New Roman" w:cs="Times New Roman"/>
          <w:sz w:val="22"/>
          <w:szCs w:val="22"/>
        </w:rPr>
        <w:t>: 3389-3402.</w:t>
      </w:r>
    </w:p>
    <w:p w14:paraId="4DD74C56" w14:textId="77777777" w:rsidR="00E44F35" w:rsidRDefault="00E44F35" w:rsidP="00E44F35">
      <w:pPr>
        <w:pStyle w:val="normal0"/>
        <w:spacing w:before="100" w:after="100" w:line="480" w:lineRule="auto"/>
      </w:pPr>
      <w:r>
        <w:rPr>
          <w:rFonts w:ascii="Times New Roman" w:eastAsia="Times New Roman" w:hAnsi="Times New Roman" w:cs="Times New Roman"/>
          <w:sz w:val="22"/>
          <w:szCs w:val="22"/>
        </w:rPr>
        <w:t>Duncan CD, Mata J. 2014. The translational landscape of fission-yeast meiosis and sporulation</w:t>
      </w:r>
      <w:r>
        <w:rPr>
          <w:rFonts w:ascii="Times New Roman" w:eastAsia="Times New Roman" w:hAnsi="Times New Roman" w:cs="Times New Roman"/>
          <w:i/>
          <w:sz w:val="22"/>
          <w:szCs w:val="22"/>
        </w:rPr>
        <w:t>. Nature structural &amp; molecular biology</w:t>
      </w:r>
      <w:r>
        <w:rPr>
          <w:rFonts w:ascii="Times New Roman" w:eastAsia="Times New Roman" w:hAnsi="Times New Roman" w:cs="Times New Roman"/>
          <w:b/>
          <w:sz w:val="22"/>
          <w:szCs w:val="22"/>
        </w:rPr>
        <w:t xml:space="preserve"> 21</w:t>
      </w:r>
      <w:r>
        <w:rPr>
          <w:rFonts w:ascii="Times New Roman" w:eastAsia="Times New Roman" w:hAnsi="Times New Roman" w:cs="Times New Roman"/>
          <w:sz w:val="22"/>
          <w:szCs w:val="22"/>
        </w:rPr>
        <w:t>: 641-647.</w:t>
      </w:r>
    </w:p>
    <w:p w14:paraId="420362FF" w14:textId="77777777" w:rsidR="00A1171C" w:rsidRDefault="00A1171C" w:rsidP="00A1171C">
      <w:pPr>
        <w:pStyle w:val="normal0"/>
        <w:spacing w:before="100" w:after="100"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Hayles J, Wood V, Jeffery L, Hoe KL, Kim DU, Park HO, Salas-Pino S, Heichinger C, Nurse P. 2013. A genome-wide resource of cell cycle and cell shape genes of fission yeast</w:t>
      </w:r>
      <w:r>
        <w:rPr>
          <w:rFonts w:ascii="Times New Roman" w:eastAsia="Times New Roman" w:hAnsi="Times New Roman" w:cs="Times New Roman"/>
          <w:i/>
          <w:sz w:val="22"/>
          <w:szCs w:val="22"/>
        </w:rPr>
        <w:t>. Open Biol</w:t>
      </w:r>
      <w:r>
        <w:rPr>
          <w:rFonts w:ascii="Times New Roman" w:eastAsia="Times New Roman" w:hAnsi="Times New Roman" w:cs="Times New Roman"/>
          <w:b/>
          <w:sz w:val="22"/>
          <w:szCs w:val="22"/>
        </w:rPr>
        <w:t xml:space="preserve"> 3</w:t>
      </w:r>
      <w:r>
        <w:rPr>
          <w:rFonts w:ascii="Times New Roman" w:eastAsia="Times New Roman" w:hAnsi="Times New Roman" w:cs="Times New Roman"/>
          <w:sz w:val="22"/>
          <w:szCs w:val="22"/>
        </w:rPr>
        <w:t>: 130053.</w:t>
      </w:r>
    </w:p>
    <w:p w14:paraId="6B87A45B" w14:textId="77777777" w:rsidR="00A1171C" w:rsidRDefault="00A1171C" w:rsidP="00A1171C">
      <w:pPr>
        <w:pStyle w:val="normal0"/>
        <w:spacing w:before="100" w:after="100" w:line="480" w:lineRule="auto"/>
      </w:pPr>
      <w:r>
        <w:rPr>
          <w:rFonts w:ascii="Times New Roman" w:eastAsia="Times New Roman" w:hAnsi="Times New Roman" w:cs="Times New Roman"/>
          <w:sz w:val="22"/>
          <w:szCs w:val="22"/>
        </w:rPr>
        <w:t>Kim D, Hayles J, Kim D, Wood V, Park H, Won M, Yoo H, Duhig T, Nam M, Palmer G. 2010. Analysis of a genome-wide set of gene deletions in the fission yeast Schizosaccharomyces pombe</w:t>
      </w:r>
      <w:r>
        <w:rPr>
          <w:rFonts w:ascii="Times New Roman" w:eastAsia="Times New Roman" w:hAnsi="Times New Roman" w:cs="Times New Roman"/>
          <w:i/>
          <w:sz w:val="22"/>
          <w:szCs w:val="22"/>
        </w:rPr>
        <w:t>. Nat Biotechnol</w:t>
      </w:r>
      <w:r>
        <w:rPr>
          <w:rFonts w:ascii="Times New Roman" w:eastAsia="Times New Roman" w:hAnsi="Times New Roman" w:cs="Times New Roman"/>
          <w:b/>
          <w:sz w:val="22"/>
          <w:szCs w:val="22"/>
        </w:rPr>
        <w:t xml:space="preserve"> 28</w:t>
      </w:r>
      <w:r>
        <w:rPr>
          <w:rFonts w:ascii="Times New Roman" w:eastAsia="Times New Roman" w:hAnsi="Times New Roman" w:cs="Times New Roman"/>
          <w:sz w:val="22"/>
          <w:szCs w:val="22"/>
        </w:rPr>
        <w:t>: 617-623.</w:t>
      </w:r>
    </w:p>
    <w:p w14:paraId="491FFF08" w14:textId="561B01A4" w:rsidR="00A1171C" w:rsidRDefault="00106ECA" w:rsidP="00A1171C">
      <w:pPr>
        <w:pStyle w:val="normal0"/>
        <w:spacing w:before="100" w:after="100"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Tilgner H, Raha D, Habegger L, Mohiuddin M, Gerstein M, Snyder M. 2013. Accurate identification and analysis of human mRNA isoforms using deep long read sequencing. </w:t>
      </w:r>
      <w:r>
        <w:rPr>
          <w:rFonts w:ascii="Times New Roman" w:eastAsia="Times New Roman" w:hAnsi="Times New Roman" w:cs="Times New Roman"/>
          <w:i/>
          <w:sz w:val="22"/>
          <w:szCs w:val="22"/>
        </w:rPr>
        <w:t>G3 (Bethesda)</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3</w:t>
      </w:r>
      <w:r>
        <w:rPr>
          <w:rFonts w:ascii="Times New Roman" w:eastAsia="Times New Roman" w:hAnsi="Times New Roman" w:cs="Times New Roman"/>
          <w:sz w:val="22"/>
          <w:szCs w:val="22"/>
        </w:rPr>
        <w:t>: 387-397.</w:t>
      </w:r>
    </w:p>
    <w:p w14:paraId="130767D0" w14:textId="77777777" w:rsidR="00106ECA" w:rsidRDefault="00106ECA" w:rsidP="00106ECA">
      <w:pPr>
        <w:pStyle w:val="normal0"/>
        <w:spacing w:before="100" w:after="100" w:line="480" w:lineRule="auto"/>
        <w:rPr>
          <w:rFonts w:ascii="Times New Roman" w:eastAsia="Times New Roman" w:hAnsi="Times New Roman" w:cs="Times New Roman"/>
          <w:sz w:val="22"/>
          <w:szCs w:val="22"/>
        </w:rPr>
      </w:pPr>
      <w:r w:rsidRPr="00843A89">
        <w:rPr>
          <w:rFonts w:ascii="Times New Roman" w:eastAsia="Times New Roman" w:hAnsi="Times New Roman" w:cs="Times New Roman"/>
          <w:sz w:val="22"/>
          <w:szCs w:val="22"/>
        </w:rPr>
        <w:t>Tilgner H, Jahanbani F, Blauwkamp T, Moshrefi A, Jaeger E, Chen F, Harel I, Bustamante CD, Rasmussen M, Snyder MP. Comprehensive transcriptome analysis using synthetic long-read sequencing reveals molecular co-association of distant splicing events</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Nat Biotechnol</w:t>
      </w:r>
      <w:r>
        <w:rPr>
          <w:rFonts w:ascii="Times New Roman" w:eastAsia="Times New Roman" w:hAnsi="Times New Roman" w:cs="Times New Roman"/>
          <w:b/>
          <w:sz w:val="22"/>
          <w:szCs w:val="22"/>
        </w:rPr>
        <w:t xml:space="preserve"> 33</w:t>
      </w:r>
      <w:r>
        <w:rPr>
          <w:rFonts w:ascii="Times New Roman" w:eastAsia="Times New Roman" w:hAnsi="Times New Roman" w:cs="Times New Roman"/>
          <w:sz w:val="22"/>
          <w:szCs w:val="22"/>
        </w:rPr>
        <w:t>: 736-742.</w:t>
      </w:r>
    </w:p>
    <w:p w14:paraId="79C44011" w14:textId="77777777" w:rsidR="0070439D" w:rsidRDefault="0070439D" w:rsidP="0070439D">
      <w:pPr>
        <w:pStyle w:val="normal0"/>
        <w:spacing w:before="100" w:after="100" w:line="480" w:lineRule="auto"/>
      </w:pPr>
      <w:r>
        <w:rPr>
          <w:rFonts w:ascii="Times New Roman" w:eastAsia="Times New Roman" w:hAnsi="Times New Roman" w:cs="Times New Roman"/>
          <w:sz w:val="22"/>
          <w:szCs w:val="22"/>
        </w:rPr>
        <w:t>Wood V, Harris MA, McDowall MD, Rutherford K, Vaughan BW, Staines DM, Aslett M, Lock A, Bahler J, Kersey PJ, et al. 2012. PomBase: a comprehensive online resource for fission yeast</w:t>
      </w:r>
      <w:r>
        <w:rPr>
          <w:rFonts w:ascii="Times New Roman" w:eastAsia="Times New Roman" w:hAnsi="Times New Roman" w:cs="Times New Roman"/>
          <w:i/>
          <w:sz w:val="22"/>
          <w:szCs w:val="22"/>
        </w:rPr>
        <w:t>. Nucleic Acids Res</w:t>
      </w:r>
      <w:r>
        <w:rPr>
          <w:rFonts w:ascii="Times New Roman" w:eastAsia="Times New Roman" w:hAnsi="Times New Roman" w:cs="Times New Roman"/>
          <w:b/>
          <w:sz w:val="22"/>
          <w:szCs w:val="22"/>
        </w:rPr>
        <w:t xml:space="preserve"> 40</w:t>
      </w:r>
      <w:r>
        <w:rPr>
          <w:rFonts w:ascii="Times New Roman" w:eastAsia="Times New Roman" w:hAnsi="Times New Roman" w:cs="Times New Roman"/>
          <w:sz w:val="22"/>
          <w:szCs w:val="22"/>
        </w:rPr>
        <w:t>: D695-9.</w:t>
      </w:r>
    </w:p>
    <w:p w14:paraId="5ADB847A" w14:textId="77777777" w:rsidR="007A47F7" w:rsidRDefault="007A47F7" w:rsidP="007A47F7">
      <w:pPr>
        <w:pStyle w:val="normal0"/>
        <w:spacing w:before="100" w:after="100" w:line="480" w:lineRule="auto"/>
      </w:pPr>
      <w:r>
        <w:rPr>
          <w:rFonts w:ascii="Times New Roman" w:eastAsia="Times New Roman" w:hAnsi="Times New Roman" w:cs="Times New Roman"/>
          <w:sz w:val="22"/>
          <w:szCs w:val="22"/>
        </w:rPr>
        <w:t>Wu TD, Watanabe CK. 2005. GMAP: a genomic mapping and alignment program for mRNA and EST sequences</w:t>
      </w:r>
      <w:r>
        <w:rPr>
          <w:rFonts w:ascii="Times New Roman" w:eastAsia="Times New Roman" w:hAnsi="Times New Roman" w:cs="Times New Roman"/>
          <w:i/>
          <w:sz w:val="22"/>
          <w:szCs w:val="22"/>
        </w:rPr>
        <w:t>. Bioinformatics</w:t>
      </w:r>
      <w:r>
        <w:rPr>
          <w:rFonts w:ascii="Times New Roman" w:eastAsia="Times New Roman" w:hAnsi="Times New Roman" w:cs="Times New Roman"/>
          <w:b/>
          <w:sz w:val="22"/>
          <w:szCs w:val="22"/>
        </w:rPr>
        <w:t xml:space="preserve"> 21</w:t>
      </w:r>
      <w:r>
        <w:rPr>
          <w:rFonts w:ascii="Times New Roman" w:eastAsia="Times New Roman" w:hAnsi="Times New Roman" w:cs="Times New Roman"/>
          <w:sz w:val="22"/>
          <w:szCs w:val="22"/>
        </w:rPr>
        <w:t>: 1859-1875.</w:t>
      </w:r>
    </w:p>
    <w:p w14:paraId="7AC52FB6" w14:textId="77777777" w:rsidR="0070439D" w:rsidRPr="00843A89" w:rsidRDefault="0070439D" w:rsidP="00106ECA">
      <w:pPr>
        <w:pStyle w:val="normal0"/>
        <w:spacing w:before="100" w:after="100" w:line="480" w:lineRule="auto"/>
        <w:rPr>
          <w:rFonts w:ascii="Times New Roman" w:eastAsia="Times New Roman" w:hAnsi="Times New Roman" w:cs="Times New Roman"/>
          <w:sz w:val="22"/>
          <w:szCs w:val="22"/>
        </w:rPr>
      </w:pPr>
    </w:p>
    <w:p w14:paraId="15E87CC6" w14:textId="77777777" w:rsidR="00106ECA" w:rsidRDefault="00106ECA" w:rsidP="00A1171C">
      <w:pPr>
        <w:pStyle w:val="normal0"/>
        <w:spacing w:before="100" w:after="100" w:line="480" w:lineRule="auto"/>
      </w:pPr>
    </w:p>
    <w:p w14:paraId="27F4FDFD" w14:textId="77777777" w:rsidR="0070439D" w:rsidRDefault="0070439D" w:rsidP="00A1171C">
      <w:pPr>
        <w:pStyle w:val="normal0"/>
        <w:spacing w:before="100" w:after="100" w:line="480" w:lineRule="auto"/>
      </w:pPr>
    </w:p>
    <w:p w14:paraId="3E7ED8B9" w14:textId="77777777" w:rsidR="00E44F35" w:rsidRDefault="00E44F35" w:rsidP="00E44F35">
      <w:pPr>
        <w:pStyle w:val="normal0"/>
        <w:spacing w:before="100" w:after="100" w:line="480" w:lineRule="auto"/>
      </w:pPr>
    </w:p>
    <w:p w14:paraId="685E5192" w14:textId="056C44CE" w:rsidR="00E44F35" w:rsidRPr="00E44F35" w:rsidRDefault="00E44F35" w:rsidP="00BB0690">
      <w:pPr>
        <w:pStyle w:val="normal0"/>
        <w:spacing w:line="480" w:lineRule="auto"/>
        <w:rPr>
          <w:rFonts w:ascii="Times New Roman" w:eastAsia="Times New Roman" w:hAnsi="Times New Roman" w:cs="Times New Roman"/>
          <w:b/>
          <w:sz w:val="28"/>
          <w:szCs w:val="28"/>
        </w:rPr>
      </w:pPr>
    </w:p>
    <w:p w14:paraId="7103677A" w14:textId="77777777" w:rsidR="003B472F" w:rsidRPr="00BB0690" w:rsidRDefault="003B472F" w:rsidP="00BB0690">
      <w:pPr>
        <w:pStyle w:val="normal0"/>
        <w:spacing w:line="480" w:lineRule="auto"/>
        <w:rPr>
          <w:rFonts w:ascii="宋体" w:eastAsia="宋体" w:hAnsi="宋体" w:cs="宋体"/>
          <w:b/>
          <w:sz w:val="28"/>
          <w:szCs w:val="28"/>
          <w:lang w:eastAsia="zh-CN"/>
        </w:rPr>
      </w:pPr>
    </w:p>
    <w:sectPr w:rsidR="003B472F" w:rsidRPr="00BB0690" w:rsidSect="008947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61"/>
    <w:rsid w:val="00106ECA"/>
    <w:rsid w:val="00117657"/>
    <w:rsid w:val="00153393"/>
    <w:rsid w:val="001D7FB4"/>
    <w:rsid w:val="001F2910"/>
    <w:rsid w:val="003A2DCD"/>
    <w:rsid w:val="003A5995"/>
    <w:rsid w:val="003B472F"/>
    <w:rsid w:val="00483EBA"/>
    <w:rsid w:val="00555504"/>
    <w:rsid w:val="00645513"/>
    <w:rsid w:val="006931BF"/>
    <w:rsid w:val="006D68EC"/>
    <w:rsid w:val="0070439D"/>
    <w:rsid w:val="007463DC"/>
    <w:rsid w:val="007A47F7"/>
    <w:rsid w:val="0083262E"/>
    <w:rsid w:val="00850E70"/>
    <w:rsid w:val="008915DF"/>
    <w:rsid w:val="00891865"/>
    <w:rsid w:val="00894779"/>
    <w:rsid w:val="008A5FDD"/>
    <w:rsid w:val="0096786B"/>
    <w:rsid w:val="00972120"/>
    <w:rsid w:val="009A62BC"/>
    <w:rsid w:val="009C57C8"/>
    <w:rsid w:val="00A1171C"/>
    <w:rsid w:val="00AE6199"/>
    <w:rsid w:val="00BB0690"/>
    <w:rsid w:val="00C3475C"/>
    <w:rsid w:val="00D30935"/>
    <w:rsid w:val="00DB3C61"/>
    <w:rsid w:val="00DB4B76"/>
    <w:rsid w:val="00E44F35"/>
    <w:rsid w:val="00E75231"/>
    <w:rsid w:val="00E85B8C"/>
    <w:rsid w:val="00E929D1"/>
    <w:rsid w:val="00EC1E88"/>
    <w:rsid w:val="00EE5488"/>
    <w:rsid w:val="00F02A92"/>
    <w:rsid w:val="00F418DC"/>
    <w:rsid w:val="00FB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393B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10"/>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3C61"/>
    <w:rPr>
      <w:rFonts w:ascii="Cambria" w:eastAsia="Cambria" w:hAnsi="Cambria" w:cs="Cambria"/>
      <w:color w:val="000000"/>
    </w:rPr>
  </w:style>
  <w:style w:type="paragraph" w:styleId="BalloonText">
    <w:name w:val="Balloon Text"/>
    <w:basedOn w:val="Normal"/>
    <w:link w:val="BalloonTextChar"/>
    <w:uiPriority w:val="99"/>
    <w:semiHidden/>
    <w:unhideWhenUsed/>
    <w:rsid w:val="001F2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910"/>
    <w:rPr>
      <w:rFonts w:ascii="Lucida Grande" w:eastAsia="Cambria"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10"/>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3C61"/>
    <w:rPr>
      <w:rFonts w:ascii="Cambria" w:eastAsia="Cambria" w:hAnsi="Cambria" w:cs="Cambria"/>
      <w:color w:val="000000"/>
    </w:rPr>
  </w:style>
  <w:style w:type="paragraph" w:styleId="BalloonText">
    <w:name w:val="Balloon Text"/>
    <w:basedOn w:val="Normal"/>
    <w:link w:val="BalloonTextChar"/>
    <w:uiPriority w:val="99"/>
    <w:semiHidden/>
    <w:unhideWhenUsed/>
    <w:rsid w:val="001F2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910"/>
    <w:rPr>
      <w:rFonts w:ascii="Lucida Grande" w:eastAsia="Cambria"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1918</Words>
  <Characters>10665</Characters>
  <Application>Microsoft Macintosh Word</Application>
  <DocSecurity>0</DocSecurity>
  <Lines>159</Lines>
  <Paragraphs>29</Paragraphs>
  <ScaleCrop>false</ScaleCrop>
  <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swuser</dc:creator>
  <cp:keywords/>
  <dc:description/>
  <cp:lastModifiedBy>swuser</cp:lastModifiedBy>
  <cp:revision>36</cp:revision>
  <dcterms:created xsi:type="dcterms:W3CDTF">2016-10-17T21:52:00Z</dcterms:created>
  <dcterms:modified xsi:type="dcterms:W3CDTF">2016-11-15T17:53:00Z</dcterms:modified>
</cp:coreProperties>
</file>