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7E4333" w14:textId="77777777" w:rsidR="001A7FBC" w:rsidRDefault="001A7FBC" w:rsidP="001A7FBC">
      <w:r>
        <w:rPr>
          <w:noProof/>
        </w:rPr>
        <w:drawing>
          <wp:inline distT="0" distB="0" distL="0" distR="0" wp14:anchorId="0F7E4337" wp14:editId="0F7E4338">
            <wp:extent cx="5943600" cy="29679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lFigure 06A.tif"/>
                    <pic:cNvPicPr/>
                  </pic:nvPicPr>
                  <pic:blipFill>
                    <a:blip r:embed="rId7">
                      <a:extLst>
                        <a:ext uri="{28A0092B-C50C-407E-A947-70E740481C1C}">
                          <a14:useLocalDpi xmlns:a14="http://schemas.microsoft.com/office/drawing/2010/main" val="0"/>
                        </a:ext>
                      </a:extLst>
                    </a:blip>
                    <a:stretch>
                      <a:fillRect/>
                    </a:stretch>
                  </pic:blipFill>
                  <pic:spPr>
                    <a:xfrm>
                      <a:off x="0" y="0"/>
                      <a:ext cx="5943600" cy="2967990"/>
                    </a:xfrm>
                    <a:prstGeom prst="rect">
                      <a:avLst/>
                    </a:prstGeom>
                  </pic:spPr>
                </pic:pic>
              </a:graphicData>
            </a:graphic>
          </wp:inline>
        </w:drawing>
      </w:r>
    </w:p>
    <w:p w14:paraId="0F7E4334" w14:textId="77777777" w:rsidR="001A7FBC" w:rsidRDefault="001A7FBC" w:rsidP="001A7FBC">
      <w:r>
        <w:rPr>
          <w:noProof/>
        </w:rPr>
        <w:drawing>
          <wp:inline distT="0" distB="0" distL="0" distR="0" wp14:anchorId="0F7E4339" wp14:editId="0F7E433A">
            <wp:extent cx="5943600" cy="29756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lFigure 06B.tif"/>
                    <pic:cNvPicPr/>
                  </pic:nvPicPr>
                  <pic:blipFill>
                    <a:blip r:embed="rId8">
                      <a:extLst>
                        <a:ext uri="{28A0092B-C50C-407E-A947-70E740481C1C}">
                          <a14:useLocalDpi xmlns:a14="http://schemas.microsoft.com/office/drawing/2010/main" val="0"/>
                        </a:ext>
                      </a:extLst>
                    </a:blip>
                    <a:stretch>
                      <a:fillRect/>
                    </a:stretch>
                  </pic:blipFill>
                  <pic:spPr>
                    <a:xfrm>
                      <a:off x="0" y="0"/>
                      <a:ext cx="5943600" cy="2975610"/>
                    </a:xfrm>
                    <a:prstGeom prst="rect">
                      <a:avLst/>
                    </a:prstGeom>
                  </pic:spPr>
                </pic:pic>
              </a:graphicData>
            </a:graphic>
          </wp:inline>
        </w:drawing>
      </w:r>
    </w:p>
    <w:p w14:paraId="0F7E4336" w14:textId="62367250" w:rsidR="009E76FD" w:rsidRPr="0041110C" w:rsidRDefault="0039645F">
      <w:pPr>
        <w:rPr>
          <w:rFonts w:asciiTheme="majorHAnsi" w:hAnsiTheme="majorHAnsi"/>
          <w:sz w:val="24"/>
          <w:szCs w:val="24"/>
        </w:rPr>
      </w:pPr>
      <w:r w:rsidRPr="0041110C">
        <w:rPr>
          <w:rFonts w:asciiTheme="majorHAnsi" w:hAnsiTheme="majorHAnsi"/>
          <w:sz w:val="24"/>
          <w:szCs w:val="24"/>
        </w:rPr>
        <w:t>Supplemental F</w:t>
      </w:r>
      <w:r w:rsidR="0041110C">
        <w:rPr>
          <w:rFonts w:asciiTheme="majorHAnsi" w:hAnsiTheme="majorHAnsi"/>
          <w:sz w:val="24"/>
          <w:szCs w:val="24"/>
        </w:rPr>
        <w:t>igure 7</w:t>
      </w:r>
      <w:r w:rsidR="001A7FBC" w:rsidRPr="0041110C">
        <w:rPr>
          <w:rFonts w:asciiTheme="majorHAnsi" w:hAnsiTheme="majorHAnsi"/>
          <w:sz w:val="24"/>
          <w:szCs w:val="24"/>
        </w:rPr>
        <w:t xml:space="preserve"> - GO analysis. A) We determined the GO enrichment for all the genes found to be up</w:t>
      </w:r>
      <w:r w:rsidR="009B6FD1">
        <w:rPr>
          <w:rFonts w:asciiTheme="majorHAnsi" w:hAnsiTheme="majorHAnsi"/>
          <w:sz w:val="24"/>
          <w:szCs w:val="24"/>
        </w:rPr>
        <w:t>- and down-</w:t>
      </w:r>
      <w:r w:rsidR="001A7FBC" w:rsidRPr="0041110C">
        <w:rPr>
          <w:rFonts w:asciiTheme="majorHAnsi" w:hAnsiTheme="majorHAnsi"/>
          <w:sz w:val="24"/>
          <w:szCs w:val="24"/>
        </w:rPr>
        <w:t>regulated at each time point, each edgeR annotated comparison and each set of maximally expressed genes. We compiled the enrichment for 2</w:t>
      </w:r>
      <w:r w:rsidR="005061F3">
        <w:rPr>
          <w:rFonts w:asciiTheme="majorHAnsi" w:hAnsiTheme="majorHAnsi"/>
          <w:sz w:val="24"/>
          <w:szCs w:val="24"/>
        </w:rPr>
        <w:t>,</w:t>
      </w:r>
      <w:bookmarkStart w:id="0" w:name="_GoBack"/>
      <w:bookmarkEnd w:id="0"/>
      <w:r w:rsidR="001A7FBC" w:rsidRPr="0041110C">
        <w:rPr>
          <w:rFonts w:asciiTheme="majorHAnsi" w:hAnsiTheme="majorHAnsi"/>
          <w:sz w:val="24"/>
          <w:szCs w:val="24"/>
        </w:rPr>
        <w:t>376 terms that showed enrichment at least a single time point for all these stages and comparisons.</w:t>
      </w:r>
      <w:r w:rsidR="0041110C">
        <w:rPr>
          <w:rFonts w:asciiTheme="majorHAnsi" w:hAnsiTheme="majorHAnsi"/>
          <w:sz w:val="24"/>
          <w:szCs w:val="24"/>
        </w:rPr>
        <w:t xml:space="preserve"> </w:t>
      </w:r>
      <w:r w:rsidR="001A7FBC" w:rsidRPr="0041110C">
        <w:rPr>
          <w:rFonts w:asciiTheme="majorHAnsi" w:hAnsiTheme="majorHAnsi"/>
          <w:sz w:val="24"/>
          <w:szCs w:val="24"/>
        </w:rPr>
        <w:t>We then clustered the enrichment values based on the adult-stage p-values while examining the shared values with the embryonic time points. We found that there was significant overlap of terms between the young adult stages (first block) and those terms down</w:t>
      </w:r>
      <w:r w:rsidR="009F1C40">
        <w:rPr>
          <w:rFonts w:asciiTheme="majorHAnsi" w:hAnsiTheme="majorHAnsi"/>
          <w:sz w:val="24"/>
          <w:szCs w:val="24"/>
        </w:rPr>
        <w:t>-</w:t>
      </w:r>
      <w:r w:rsidR="001A7FBC" w:rsidRPr="0041110C">
        <w:rPr>
          <w:rFonts w:asciiTheme="majorHAnsi" w:hAnsiTheme="majorHAnsi"/>
          <w:sz w:val="24"/>
          <w:szCs w:val="24"/>
        </w:rPr>
        <w:t>regulated early in development and maximall</w:t>
      </w:r>
      <w:r w:rsidR="009F1C40">
        <w:rPr>
          <w:rFonts w:asciiTheme="majorHAnsi" w:hAnsiTheme="majorHAnsi"/>
          <w:sz w:val="24"/>
          <w:szCs w:val="24"/>
        </w:rPr>
        <w:t>y expressed early, between the d</w:t>
      </w:r>
      <w:r w:rsidR="001A7FBC" w:rsidRPr="0041110C">
        <w:rPr>
          <w:rFonts w:asciiTheme="majorHAnsi" w:hAnsiTheme="majorHAnsi"/>
          <w:sz w:val="24"/>
          <w:szCs w:val="24"/>
        </w:rPr>
        <w:t>auer stages (third block) and those terms up</w:t>
      </w:r>
      <w:r w:rsidR="009F1C40">
        <w:rPr>
          <w:rFonts w:asciiTheme="majorHAnsi" w:hAnsiTheme="majorHAnsi"/>
          <w:sz w:val="24"/>
          <w:szCs w:val="24"/>
        </w:rPr>
        <w:t>-</w:t>
      </w:r>
      <w:r w:rsidR="001A7FBC" w:rsidRPr="0041110C">
        <w:rPr>
          <w:rFonts w:asciiTheme="majorHAnsi" w:hAnsiTheme="majorHAnsi"/>
          <w:sz w:val="24"/>
          <w:szCs w:val="24"/>
        </w:rPr>
        <w:t>regulated at the end of embryogenesis. B) We then calculated the Spearman correlation for the GO term enrichment for each time point and comparisons. There was a high correlation between those terms up</w:t>
      </w:r>
      <w:r w:rsidR="009F1C40">
        <w:rPr>
          <w:rFonts w:asciiTheme="majorHAnsi" w:hAnsiTheme="majorHAnsi"/>
          <w:sz w:val="24"/>
          <w:szCs w:val="24"/>
        </w:rPr>
        <w:t>-</w:t>
      </w:r>
      <w:r w:rsidR="001A7FBC" w:rsidRPr="0041110C">
        <w:rPr>
          <w:rFonts w:asciiTheme="majorHAnsi" w:hAnsiTheme="majorHAnsi"/>
          <w:sz w:val="24"/>
          <w:szCs w:val="24"/>
        </w:rPr>
        <w:t xml:space="preserve">regulated late in development and the dauer stages. Interestingly there is very little correlation between those later time points and any stage other than the dauer stages.  </w:t>
      </w:r>
    </w:p>
    <w:sectPr w:rsidR="009E76FD" w:rsidRPr="0041110C" w:rsidSect="001A7FBC">
      <w:pgSz w:w="12240" w:h="15840"/>
      <w:pgMar w:top="1008" w:right="1440" w:bottom="1152"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7E433D" w14:textId="77777777" w:rsidR="00A9244C" w:rsidRDefault="00A9244C" w:rsidP="001A7FBC">
      <w:pPr>
        <w:spacing w:line="240" w:lineRule="auto"/>
      </w:pPr>
      <w:r>
        <w:separator/>
      </w:r>
    </w:p>
  </w:endnote>
  <w:endnote w:type="continuationSeparator" w:id="0">
    <w:p w14:paraId="0F7E433E" w14:textId="77777777" w:rsidR="00A9244C" w:rsidRDefault="00A9244C" w:rsidP="001A7F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7E433B" w14:textId="77777777" w:rsidR="00A9244C" w:rsidRDefault="00A9244C" w:rsidP="001A7FBC">
      <w:pPr>
        <w:spacing w:line="240" w:lineRule="auto"/>
      </w:pPr>
      <w:r>
        <w:separator/>
      </w:r>
    </w:p>
  </w:footnote>
  <w:footnote w:type="continuationSeparator" w:id="0">
    <w:p w14:paraId="0F7E433C" w14:textId="77777777" w:rsidR="00A9244C" w:rsidRDefault="00A9244C" w:rsidP="001A7FBC">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7FBC"/>
    <w:rsid w:val="001A7FBC"/>
    <w:rsid w:val="0039645F"/>
    <w:rsid w:val="0041110C"/>
    <w:rsid w:val="005061F3"/>
    <w:rsid w:val="008F0317"/>
    <w:rsid w:val="009B6FD1"/>
    <w:rsid w:val="009E76FD"/>
    <w:rsid w:val="009F1C40"/>
    <w:rsid w:val="00A924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F7E4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A7FBC"/>
    <w:pPr>
      <w:spacing w:after="0"/>
    </w:pPr>
    <w:rPr>
      <w:rFonts w:ascii="Arial" w:eastAsia="Arial" w:hAnsi="Arial" w:cs="Arial"/>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7FB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7FBC"/>
    <w:rPr>
      <w:rFonts w:ascii="Tahoma" w:eastAsia="Arial" w:hAnsi="Tahoma" w:cs="Tahoma"/>
      <w:color w:val="000000"/>
      <w:sz w:val="16"/>
      <w:szCs w:val="16"/>
    </w:rPr>
  </w:style>
  <w:style w:type="paragraph" w:styleId="Header">
    <w:name w:val="header"/>
    <w:basedOn w:val="Normal"/>
    <w:link w:val="HeaderChar"/>
    <w:uiPriority w:val="99"/>
    <w:unhideWhenUsed/>
    <w:rsid w:val="001A7FBC"/>
    <w:pPr>
      <w:tabs>
        <w:tab w:val="center" w:pos="4680"/>
        <w:tab w:val="right" w:pos="9360"/>
      </w:tabs>
      <w:spacing w:line="240" w:lineRule="auto"/>
    </w:pPr>
  </w:style>
  <w:style w:type="character" w:customStyle="1" w:styleId="HeaderChar">
    <w:name w:val="Header Char"/>
    <w:basedOn w:val="DefaultParagraphFont"/>
    <w:link w:val="Header"/>
    <w:uiPriority w:val="99"/>
    <w:rsid w:val="001A7FBC"/>
    <w:rPr>
      <w:rFonts w:ascii="Arial" w:eastAsia="Arial" w:hAnsi="Arial" w:cs="Arial"/>
      <w:color w:val="000000"/>
    </w:rPr>
  </w:style>
  <w:style w:type="paragraph" w:styleId="Footer">
    <w:name w:val="footer"/>
    <w:basedOn w:val="Normal"/>
    <w:link w:val="FooterChar"/>
    <w:uiPriority w:val="99"/>
    <w:unhideWhenUsed/>
    <w:rsid w:val="001A7FBC"/>
    <w:pPr>
      <w:tabs>
        <w:tab w:val="center" w:pos="4680"/>
        <w:tab w:val="right" w:pos="9360"/>
      </w:tabs>
      <w:spacing w:line="240" w:lineRule="auto"/>
    </w:pPr>
  </w:style>
  <w:style w:type="character" w:customStyle="1" w:styleId="FooterChar">
    <w:name w:val="Footer Char"/>
    <w:basedOn w:val="DefaultParagraphFont"/>
    <w:link w:val="Footer"/>
    <w:uiPriority w:val="99"/>
    <w:rsid w:val="001A7FBC"/>
    <w:rPr>
      <w:rFonts w:ascii="Arial" w:eastAsia="Arial" w:hAnsi="Arial" w:cs="Arial"/>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A7FBC"/>
    <w:pPr>
      <w:spacing w:after="0"/>
    </w:pPr>
    <w:rPr>
      <w:rFonts w:ascii="Arial" w:eastAsia="Arial" w:hAnsi="Arial" w:cs="Arial"/>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7FB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7FBC"/>
    <w:rPr>
      <w:rFonts w:ascii="Tahoma" w:eastAsia="Arial" w:hAnsi="Tahoma" w:cs="Tahoma"/>
      <w:color w:val="000000"/>
      <w:sz w:val="16"/>
      <w:szCs w:val="16"/>
    </w:rPr>
  </w:style>
  <w:style w:type="paragraph" w:styleId="Header">
    <w:name w:val="header"/>
    <w:basedOn w:val="Normal"/>
    <w:link w:val="HeaderChar"/>
    <w:uiPriority w:val="99"/>
    <w:unhideWhenUsed/>
    <w:rsid w:val="001A7FBC"/>
    <w:pPr>
      <w:tabs>
        <w:tab w:val="center" w:pos="4680"/>
        <w:tab w:val="right" w:pos="9360"/>
      </w:tabs>
      <w:spacing w:line="240" w:lineRule="auto"/>
    </w:pPr>
  </w:style>
  <w:style w:type="character" w:customStyle="1" w:styleId="HeaderChar">
    <w:name w:val="Header Char"/>
    <w:basedOn w:val="DefaultParagraphFont"/>
    <w:link w:val="Header"/>
    <w:uiPriority w:val="99"/>
    <w:rsid w:val="001A7FBC"/>
    <w:rPr>
      <w:rFonts w:ascii="Arial" w:eastAsia="Arial" w:hAnsi="Arial" w:cs="Arial"/>
      <w:color w:val="000000"/>
    </w:rPr>
  </w:style>
  <w:style w:type="paragraph" w:styleId="Footer">
    <w:name w:val="footer"/>
    <w:basedOn w:val="Normal"/>
    <w:link w:val="FooterChar"/>
    <w:uiPriority w:val="99"/>
    <w:unhideWhenUsed/>
    <w:rsid w:val="001A7FBC"/>
    <w:pPr>
      <w:tabs>
        <w:tab w:val="center" w:pos="4680"/>
        <w:tab w:val="right" w:pos="9360"/>
      </w:tabs>
      <w:spacing w:line="240" w:lineRule="auto"/>
    </w:pPr>
  </w:style>
  <w:style w:type="character" w:customStyle="1" w:styleId="FooterChar">
    <w:name w:val="Footer Char"/>
    <w:basedOn w:val="DefaultParagraphFont"/>
    <w:link w:val="Footer"/>
    <w:uiPriority w:val="99"/>
    <w:rsid w:val="001A7FBC"/>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Relationship Id="rId8" Type="http://schemas.openxmlformats.org/officeDocument/2006/relationships/image" Target="media/image2.ti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166</Words>
  <Characters>948</Characters>
  <Application>Microsoft Macintosh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chau</dc:creator>
  <cp:lastModifiedBy>LaDeana Hillier</cp:lastModifiedBy>
  <cp:revision>6</cp:revision>
  <dcterms:created xsi:type="dcterms:W3CDTF">2015-11-04T22:27:00Z</dcterms:created>
  <dcterms:modified xsi:type="dcterms:W3CDTF">2016-03-10T02:33:00Z</dcterms:modified>
</cp:coreProperties>
</file>