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42663" w14:textId="7770B72E" w:rsidR="00924875" w:rsidRDefault="0063790B">
      <w:r>
        <w:rPr>
          <w:noProof/>
        </w:rPr>
        <mc:AlternateContent>
          <mc:Choice Requires="wps">
            <w:drawing>
              <wp:anchor distT="0" distB="0" distL="114300" distR="114300" simplePos="0" relativeHeight="251659264" behindDoc="0" locked="0" layoutInCell="1" allowOverlap="1" wp14:anchorId="19003DBB" wp14:editId="394CE57B">
                <wp:simplePos x="0" y="0"/>
                <wp:positionH relativeFrom="column">
                  <wp:posOffset>-549910</wp:posOffset>
                </wp:positionH>
                <wp:positionV relativeFrom="paragraph">
                  <wp:posOffset>-304800</wp:posOffset>
                </wp:positionV>
                <wp:extent cx="6671310" cy="30137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6671310" cy="30137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0C8283" w14:textId="77777777" w:rsidR="00680C35" w:rsidRDefault="00680C35">
                            <w:r>
                              <w:rPr>
                                <w:noProof/>
                              </w:rPr>
                              <w:drawing>
                                <wp:inline distT="0" distB="0" distL="0" distR="0" wp14:anchorId="4093E38D" wp14:editId="048D6361">
                                  <wp:extent cx="6471285" cy="2770736"/>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1285" cy="27707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3.25pt;margin-top:-23.95pt;width:525.3pt;height:2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" filled="f" stroked="f">
                <v:textbox>
                  <w:txbxContent>
                    <w:p w14:paraId="560C8283" w14:textId="77777777" w:rsidR="00680C35" w:rsidRDefault="00680C35">
                      <w:r>
                        <w:rPr>
                          <w:noProof/>
                        </w:rPr>
                        <w:drawing>
                          <wp:inline distT="0" distB="0" distL="0" distR="0" wp14:anchorId="4093E38D" wp14:editId="048D6361">
                            <wp:extent cx="6471285" cy="2770736"/>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1285" cy="2770736"/>
                                    </a:xfrm>
                                    <a:prstGeom prst="rect">
                                      <a:avLst/>
                                    </a:prstGeom>
                                    <a:noFill/>
                                    <a:ln>
                                      <a:noFill/>
                                    </a:ln>
                                  </pic:spPr>
                                </pic:pic>
                              </a:graphicData>
                            </a:graphic>
                          </wp:inline>
                        </w:drawing>
                      </w:r>
                    </w:p>
                  </w:txbxContent>
                </v:textbox>
                <w10:wrap type="square"/>
              </v:shape>
            </w:pict>
          </mc:Fallback>
        </mc:AlternateContent>
      </w:r>
      <w:proofErr w:type="gramStart"/>
      <w:r w:rsidR="00E16A19">
        <w:t>Supplemental F</w:t>
      </w:r>
      <w:r w:rsidR="00F4142A">
        <w:t>igure 2.</w:t>
      </w:r>
      <w:proofErr w:type="gramEnd"/>
      <w:r w:rsidR="00F4142A">
        <w:t xml:space="preserve">  </w:t>
      </w:r>
      <w:proofErr w:type="gramStart"/>
      <w:r w:rsidR="00F4142A">
        <w:t>Relationship betwe</w:t>
      </w:r>
      <w:r w:rsidR="00AB466D">
        <w:t>en the samples of the four time</w:t>
      </w:r>
      <w:r w:rsidR="00F4142A">
        <w:t xml:space="preserve"> series and the unified values.</w:t>
      </w:r>
      <w:proofErr w:type="gramEnd"/>
      <w:r w:rsidR="00F4142A">
        <w:t xml:space="preserve">  The inferred times of each of the samples from the </w:t>
      </w:r>
      <w:proofErr w:type="spellStart"/>
      <w:r w:rsidR="00F4142A">
        <w:t>polyA</w:t>
      </w:r>
      <w:proofErr w:type="spellEnd"/>
      <w:r w:rsidR="00F4142A">
        <w:t xml:space="preserve"> selected series, the three </w:t>
      </w:r>
      <w:proofErr w:type="spellStart"/>
      <w:r w:rsidR="00F4142A">
        <w:t>rRNA</w:t>
      </w:r>
      <w:proofErr w:type="spellEnd"/>
      <w:r w:rsidR="00F4142A">
        <w:t xml:space="preserve"> subtracted series and the unified set are plotted relative to one another.  The relative positions are derived from the Bayesian analysis of the RNA-</w:t>
      </w:r>
      <w:proofErr w:type="spellStart"/>
      <w:r w:rsidR="00F4142A">
        <w:t>seq</w:t>
      </w:r>
      <w:proofErr w:type="spellEnd"/>
      <w:r w:rsidR="00F4142A">
        <w:t xml:space="preserve"> data.  The different series were then scaled to embryonic time points based on the nuclear counts of the initial 0223 series samples and the knowledge that subsequent samples were collected every 30 minutes.  Overall, the 63 different samples are well scattered over most of embryonic development, but very late embryogenesis is </w:t>
      </w:r>
      <w:proofErr w:type="spellStart"/>
      <w:r w:rsidR="00F4142A">
        <w:t>undersampled</w:t>
      </w:r>
      <w:proofErr w:type="spellEnd"/>
      <w:r w:rsidR="00F4142A">
        <w:t>.</w:t>
      </w:r>
      <w:r w:rsidR="00680C35">
        <w:t xml:space="preserve">  The </w:t>
      </w:r>
      <w:r w:rsidR="00924875">
        <w:t>imputed</w:t>
      </w:r>
      <w:r w:rsidR="00680C35">
        <w:t xml:space="preserve"> time points </w:t>
      </w:r>
      <w:r w:rsidR="00924875">
        <w:t xml:space="preserve">for samples in each series </w:t>
      </w:r>
      <w:r w:rsidR="00680C35">
        <w:t>in minutes post-2-cell are as follows:</w:t>
      </w:r>
      <w:r w:rsidR="00924875">
        <w:t xml:space="preserve">  </w:t>
      </w:r>
    </w:p>
    <w:p w14:paraId="0DF9F65D" w14:textId="3DF191BC" w:rsidR="00924875" w:rsidRDefault="00680C35">
      <w:r w:rsidRPr="00924875">
        <w:rPr>
          <w:b/>
        </w:rPr>
        <w:t>Unified series</w:t>
      </w:r>
      <w:r>
        <w:t xml:space="preserve"> (</w:t>
      </w:r>
      <w:r w:rsidRPr="00680C35">
        <w:t>44</w:t>
      </w:r>
      <w:r>
        <w:t xml:space="preserve">, </w:t>
      </w:r>
      <w:r w:rsidRPr="00680C35">
        <w:t>83</w:t>
      </w:r>
      <w:r>
        <w:t xml:space="preserve">, 122, 161, 199, 238, 277, 316, 355, 393, 432, 471, 510, 548, 587, 626, </w:t>
      </w:r>
      <w:r w:rsidRPr="00680C35">
        <w:t>665</w:t>
      </w:r>
      <w:r>
        <w:t>).</w:t>
      </w:r>
      <w:r w:rsidR="00924875">
        <w:t xml:space="preserve">  </w:t>
      </w:r>
    </w:p>
    <w:p w14:paraId="0567D73F" w14:textId="496D0C0D" w:rsidR="00924875" w:rsidRDefault="00680C35">
      <w:proofErr w:type="spellStart"/>
      <w:proofErr w:type="gramStart"/>
      <w:r w:rsidRPr="00924875">
        <w:rPr>
          <w:b/>
        </w:rPr>
        <w:t>PolyA</w:t>
      </w:r>
      <w:proofErr w:type="spellEnd"/>
      <w:r w:rsidRPr="00924875">
        <w:rPr>
          <w:b/>
        </w:rPr>
        <w:t xml:space="preserve"> series</w:t>
      </w:r>
      <w:r>
        <w:t xml:space="preserve"> (</w:t>
      </w:r>
      <w:r w:rsidRPr="00680C35">
        <w:t>54</w:t>
      </w:r>
      <w:r>
        <w:t xml:space="preserve">, </w:t>
      </w:r>
      <w:r w:rsidRPr="00680C35">
        <w:t>78</w:t>
      </w:r>
      <w:r>
        <w:t xml:space="preserve">, </w:t>
      </w:r>
      <w:r w:rsidRPr="00680C35">
        <w:t>103</w:t>
      </w:r>
      <w:r>
        <w:t xml:space="preserve">, </w:t>
      </w:r>
      <w:r w:rsidRPr="00680C35">
        <w:t>225</w:t>
      </w:r>
      <w:r>
        <w:t xml:space="preserve">, </w:t>
      </w:r>
      <w:r w:rsidRPr="00680C35">
        <w:t>249</w:t>
      </w:r>
      <w:r>
        <w:t xml:space="preserve">, </w:t>
      </w:r>
      <w:r w:rsidRPr="00680C35">
        <w:t>298</w:t>
      </w:r>
      <w:r>
        <w:t xml:space="preserve">, </w:t>
      </w:r>
      <w:r w:rsidRPr="00680C35">
        <w:t>323</w:t>
      </w:r>
      <w:r>
        <w:t xml:space="preserve">, </w:t>
      </w:r>
      <w:r w:rsidRPr="00680C35">
        <w:t>347</w:t>
      </w:r>
      <w:r>
        <w:t xml:space="preserve">, </w:t>
      </w:r>
      <w:r w:rsidRPr="00680C35">
        <w:t>371</w:t>
      </w:r>
      <w:r>
        <w:t xml:space="preserve">, </w:t>
      </w:r>
      <w:r w:rsidRPr="00680C35">
        <w:t>396</w:t>
      </w:r>
      <w:r>
        <w:t xml:space="preserve">, </w:t>
      </w:r>
      <w:r w:rsidRPr="00680C35">
        <w:t>420</w:t>
      </w:r>
      <w:r>
        <w:t xml:space="preserve">, </w:t>
      </w:r>
      <w:r w:rsidRPr="00680C35">
        <w:t>445</w:t>
      </w:r>
      <w:r>
        <w:t xml:space="preserve">, </w:t>
      </w:r>
      <w:r w:rsidRPr="00680C35">
        <w:t>469</w:t>
      </w:r>
      <w:r>
        <w:t xml:space="preserve">, </w:t>
      </w:r>
      <w:r w:rsidRPr="00680C35">
        <w:t>493</w:t>
      </w:r>
      <w:r>
        <w:t xml:space="preserve">, </w:t>
      </w:r>
      <w:r w:rsidRPr="00680C35">
        <w:t>518</w:t>
      </w:r>
      <w:r>
        <w:t xml:space="preserve">, </w:t>
      </w:r>
      <w:r w:rsidRPr="00680C35">
        <w:t>542</w:t>
      </w:r>
      <w:r>
        <w:t xml:space="preserve">, </w:t>
      </w:r>
      <w:r w:rsidRPr="00680C35">
        <w:t>567</w:t>
      </w:r>
      <w:r>
        <w:t xml:space="preserve">, </w:t>
      </w:r>
      <w:r w:rsidRPr="00680C35">
        <w:t>591</w:t>
      </w:r>
      <w:r>
        <w:t xml:space="preserve">, </w:t>
      </w:r>
      <w:r w:rsidRPr="00680C35">
        <w:t>616</w:t>
      </w:r>
      <w:r>
        <w:t xml:space="preserve">, </w:t>
      </w:r>
      <w:r w:rsidRPr="00680C35">
        <w:t>640</w:t>
      </w:r>
      <w:r>
        <w:t>).</w:t>
      </w:r>
      <w:proofErr w:type="gramEnd"/>
      <w:r w:rsidR="00924875">
        <w:t xml:space="preserve"> </w:t>
      </w:r>
    </w:p>
    <w:p w14:paraId="59C20EDC" w14:textId="7BB94787" w:rsidR="00680C35" w:rsidRDefault="00680C35">
      <w:proofErr w:type="gramStart"/>
      <w:r w:rsidRPr="00924875">
        <w:rPr>
          <w:b/>
        </w:rPr>
        <w:t>0223 series</w:t>
      </w:r>
      <w:r>
        <w:t xml:space="preserve"> (</w:t>
      </w:r>
      <w:r w:rsidRPr="00680C35">
        <w:t>35</w:t>
      </w:r>
      <w:r>
        <w:t xml:space="preserve">, </w:t>
      </w:r>
      <w:r w:rsidRPr="00680C35">
        <w:t>65</w:t>
      </w:r>
      <w:r>
        <w:t xml:space="preserve">, </w:t>
      </w:r>
      <w:r w:rsidRPr="00680C35">
        <w:t>96</w:t>
      </w:r>
      <w:r>
        <w:t xml:space="preserve">, </w:t>
      </w:r>
      <w:r w:rsidRPr="00680C35">
        <w:t>126</w:t>
      </w:r>
      <w:r>
        <w:t xml:space="preserve">, </w:t>
      </w:r>
      <w:r w:rsidRPr="00680C35">
        <w:t>157</w:t>
      </w:r>
      <w:r>
        <w:t xml:space="preserve">, </w:t>
      </w:r>
      <w:r w:rsidRPr="00680C35">
        <w:t>187</w:t>
      </w:r>
      <w:r>
        <w:t xml:space="preserve">, </w:t>
      </w:r>
      <w:r w:rsidRPr="00680C35">
        <w:t>218</w:t>
      </w:r>
      <w:r>
        <w:t xml:space="preserve">, </w:t>
      </w:r>
      <w:r w:rsidRPr="00680C35">
        <w:t>248</w:t>
      </w:r>
      <w:r>
        <w:t xml:space="preserve">, </w:t>
      </w:r>
      <w:r w:rsidRPr="00680C35">
        <w:t>279</w:t>
      </w:r>
      <w:r>
        <w:t xml:space="preserve">, </w:t>
      </w:r>
      <w:r w:rsidRPr="00680C35">
        <w:t>309</w:t>
      </w:r>
      <w:r>
        <w:t xml:space="preserve">, </w:t>
      </w:r>
      <w:r w:rsidRPr="00680C35">
        <w:t>340</w:t>
      </w:r>
      <w:r>
        <w:t xml:space="preserve">, </w:t>
      </w:r>
      <w:r w:rsidRPr="00680C35">
        <w:t>370</w:t>
      </w:r>
      <w:r>
        <w:t xml:space="preserve">, </w:t>
      </w:r>
      <w:r w:rsidRPr="00680C35">
        <w:t>401</w:t>
      </w:r>
      <w:r>
        <w:t xml:space="preserve">, </w:t>
      </w:r>
      <w:r w:rsidRPr="00680C35">
        <w:t>431</w:t>
      </w:r>
      <w:r>
        <w:t xml:space="preserve">, </w:t>
      </w:r>
      <w:r w:rsidRPr="00680C35">
        <w:t>462</w:t>
      </w:r>
      <w:r>
        <w:t xml:space="preserve">, </w:t>
      </w:r>
      <w:r w:rsidRPr="00680C35">
        <w:t>492</w:t>
      </w:r>
      <w:r>
        <w:t xml:space="preserve">, </w:t>
      </w:r>
      <w:r w:rsidRPr="00680C35">
        <w:t>523</w:t>
      </w:r>
      <w:r>
        <w:t xml:space="preserve">, </w:t>
      </w:r>
      <w:r w:rsidRPr="00680C35">
        <w:t>553</w:t>
      </w:r>
      <w:r>
        <w:t xml:space="preserve">, </w:t>
      </w:r>
      <w:r w:rsidRPr="00680C35">
        <w:t>584</w:t>
      </w:r>
      <w:r>
        <w:t xml:space="preserve">, </w:t>
      </w:r>
      <w:r w:rsidRPr="00680C35">
        <w:t>614</w:t>
      </w:r>
      <w:r>
        <w:t xml:space="preserve">, </w:t>
      </w:r>
      <w:r w:rsidRPr="00680C35">
        <w:t>645</w:t>
      </w:r>
      <w:r w:rsidR="00924875">
        <w:t>).</w:t>
      </w:r>
      <w:proofErr w:type="gramEnd"/>
    </w:p>
    <w:p w14:paraId="6820E20A" w14:textId="673E40E4" w:rsidR="00924875" w:rsidRDefault="00924875">
      <w:proofErr w:type="gramStart"/>
      <w:r w:rsidRPr="00924875">
        <w:rPr>
          <w:b/>
        </w:rPr>
        <w:t>0411 series</w:t>
      </w:r>
      <w:r>
        <w:t xml:space="preserve"> (</w:t>
      </w:r>
      <w:r w:rsidRPr="00924875">
        <w:t>52</w:t>
      </w:r>
      <w:r>
        <w:t xml:space="preserve">, </w:t>
      </w:r>
      <w:r w:rsidRPr="00924875">
        <w:t>133</w:t>
      </w:r>
      <w:r>
        <w:t xml:space="preserve">, </w:t>
      </w:r>
      <w:r w:rsidRPr="00924875">
        <w:t>173</w:t>
      </w:r>
      <w:r>
        <w:t xml:space="preserve">, </w:t>
      </w:r>
      <w:r w:rsidRPr="00924875">
        <w:t>213</w:t>
      </w:r>
      <w:r>
        <w:t xml:space="preserve">, </w:t>
      </w:r>
      <w:r w:rsidRPr="00924875">
        <w:t>254</w:t>
      </w:r>
      <w:r>
        <w:t xml:space="preserve">, </w:t>
      </w:r>
      <w:r w:rsidRPr="00924875">
        <w:t>294</w:t>
      </w:r>
      <w:r>
        <w:t xml:space="preserve">, </w:t>
      </w:r>
      <w:r w:rsidRPr="00924875">
        <w:t>374</w:t>
      </w:r>
      <w:r>
        <w:t xml:space="preserve">, </w:t>
      </w:r>
      <w:r w:rsidRPr="00924875">
        <w:t>455</w:t>
      </w:r>
      <w:r>
        <w:t xml:space="preserve">, </w:t>
      </w:r>
      <w:r w:rsidRPr="00924875">
        <w:t>536</w:t>
      </w:r>
      <w:r>
        <w:t xml:space="preserve">, </w:t>
      </w:r>
      <w:r w:rsidRPr="00924875">
        <w:t>700</w:t>
      </w:r>
      <w:r>
        <w:t>).</w:t>
      </w:r>
      <w:proofErr w:type="gramEnd"/>
    </w:p>
    <w:p w14:paraId="2B7DDFF8" w14:textId="2600B290" w:rsidR="00924875" w:rsidRDefault="00924875">
      <w:bookmarkStart w:id="0" w:name="_GoBack"/>
      <w:proofErr w:type="gramStart"/>
      <w:r w:rsidRPr="00924875">
        <w:rPr>
          <w:b/>
        </w:rPr>
        <w:t>0419 series</w:t>
      </w:r>
      <w:r>
        <w:t xml:space="preserve"> </w:t>
      </w:r>
      <w:bookmarkEnd w:id="0"/>
      <w:r>
        <w:t>(</w:t>
      </w:r>
      <w:r w:rsidRPr="00924875">
        <w:t>53</w:t>
      </w:r>
      <w:r>
        <w:t xml:space="preserve">, </w:t>
      </w:r>
      <w:r w:rsidRPr="00924875">
        <w:t>136</w:t>
      </w:r>
      <w:r>
        <w:t xml:space="preserve">, </w:t>
      </w:r>
      <w:r w:rsidRPr="00924875">
        <w:t>178</w:t>
      </w:r>
      <w:r>
        <w:t xml:space="preserve">, </w:t>
      </w:r>
      <w:r w:rsidRPr="00924875">
        <w:t>220</w:t>
      </w:r>
      <w:r>
        <w:t xml:space="preserve">, </w:t>
      </w:r>
      <w:r w:rsidRPr="00924875">
        <w:t>262</w:t>
      </w:r>
      <w:r>
        <w:t xml:space="preserve">, </w:t>
      </w:r>
      <w:r w:rsidRPr="00924875">
        <w:t>346</w:t>
      </w:r>
      <w:r>
        <w:t xml:space="preserve">, </w:t>
      </w:r>
      <w:r w:rsidRPr="00924875">
        <w:t>388</w:t>
      </w:r>
      <w:r>
        <w:t xml:space="preserve">, </w:t>
      </w:r>
      <w:r w:rsidRPr="00924875">
        <w:t>430</w:t>
      </w:r>
      <w:r>
        <w:t xml:space="preserve">, </w:t>
      </w:r>
      <w:r w:rsidRPr="00924875">
        <w:t>472</w:t>
      </w:r>
      <w:r>
        <w:t xml:space="preserve">, </w:t>
      </w:r>
      <w:r w:rsidRPr="00924875">
        <w:t>514</w:t>
      </w:r>
      <w:r>
        <w:t xml:space="preserve">, </w:t>
      </w:r>
      <w:r w:rsidRPr="00924875">
        <w:t>597</w:t>
      </w:r>
      <w:r>
        <w:t xml:space="preserve">, </w:t>
      </w:r>
      <w:r w:rsidRPr="00924875">
        <w:t>639</w:t>
      </w:r>
      <w:r>
        <w:t>).</w:t>
      </w:r>
      <w:proofErr w:type="gramEnd"/>
    </w:p>
    <w:sectPr w:rsidR="00924875" w:rsidSect="00B166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2A"/>
    <w:rsid w:val="0063790B"/>
    <w:rsid w:val="00680C35"/>
    <w:rsid w:val="00924875"/>
    <w:rsid w:val="00AB466D"/>
    <w:rsid w:val="00B166AA"/>
    <w:rsid w:val="00CD63AA"/>
    <w:rsid w:val="00E16A19"/>
    <w:rsid w:val="00F41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1FD8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3AA"/>
    <w:rPr>
      <w:rFonts w:ascii="Lucida Grande" w:hAnsi="Lucida Grande" w:cs="Lucida Grande"/>
      <w:sz w:val="18"/>
      <w:szCs w:val="18"/>
    </w:rPr>
  </w:style>
  <w:style w:type="paragraph" w:styleId="Revision">
    <w:name w:val="Revision"/>
    <w:hidden/>
    <w:uiPriority w:val="99"/>
    <w:semiHidden/>
    <w:rsid w:val="00680C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3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3AA"/>
    <w:rPr>
      <w:rFonts w:ascii="Lucida Grande" w:hAnsi="Lucida Grande" w:cs="Lucida Grande"/>
      <w:sz w:val="18"/>
      <w:szCs w:val="18"/>
    </w:rPr>
  </w:style>
  <w:style w:type="paragraph" w:styleId="Revision">
    <w:name w:val="Revision"/>
    <w:hidden/>
    <w:uiPriority w:val="99"/>
    <w:semiHidden/>
    <w:rsid w:val="0068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9375">
      <w:bodyDiv w:val="1"/>
      <w:marLeft w:val="0"/>
      <w:marRight w:val="0"/>
      <w:marTop w:val="0"/>
      <w:marBottom w:val="0"/>
      <w:divBdr>
        <w:top w:val="none" w:sz="0" w:space="0" w:color="auto"/>
        <w:left w:val="none" w:sz="0" w:space="0" w:color="auto"/>
        <w:bottom w:val="none" w:sz="0" w:space="0" w:color="auto"/>
        <w:right w:val="none" w:sz="0" w:space="0" w:color="auto"/>
      </w:divBdr>
    </w:div>
    <w:div w:id="1022630477">
      <w:bodyDiv w:val="1"/>
      <w:marLeft w:val="0"/>
      <w:marRight w:val="0"/>
      <w:marTop w:val="0"/>
      <w:marBottom w:val="0"/>
      <w:divBdr>
        <w:top w:val="none" w:sz="0" w:space="0" w:color="auto"/>
        <w:left w:val="none" w:sz="0" w:space="0" w:color="auto"/>
        <w:bottom w:val="none" w:sz="0" w:space="0" w:color="auto"/>
        <w:right w:val="none" w:sz="0" w:space="0" w:color="auto"/>
      </w:divBdr>
    </w:div>
    <w:div w:id="1651402553">
      <w:bodyDiv w:val="1"/>
      <w:marLeft w:val="0"/>
      <w:marRight w:val="0"/>
      <w:marTop w:val="0"/>
      <w:marBottom w:val="0"/>
      <w:divBdr>
        <w:top w:val="none" w:sz="0" w:space="0" w:color="auto"/>
        <w:left w:val="none" w:sz="0" w:space="0" w:color="auto"/>
        <w:bottom w:val="none" w:sz="0" w:space="0" w:color="auto"/>
        <w:right w:val="none" w:sz="0" w:space="0" w:color="auto"/>
      </w:divBdr>
    </w:div>
    <w:div w:id="1925451495">
      <w:bodyDiv w:val="1"/>
      <w:marLeft w:val="0"/>
      <w:marRight w:val="0"/>
      <w:marTop w:val="0"/>
      <w:marBottom w:val="0"/>
      <w:divBdr>
        <w:top w:val="none" w:sz="0" w:space="0" w:color="auto"/>
        <w:left w:val="none" w:sz="0" w:space="0" w:color="auto"/>
        <w:bottom w:val="none" w:sz="0" w:space="0" w:color="auto"/>
        <w:right w:val="none" w:sz="0" w:space="0" w:color="auto"/>
      </w:divBdr>
    </w:div>
    <w:div w:id="2087065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UW Department of Genome Sciences</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Waterston</dc:creator>
  <cp:lastModifiedBy>Robert Waterston</cp:lastModifiedBy>
  <cp:revision>2</cp:revision>
  <dcterms:created xsi:type="dcterms:W3CDTF">2016-08-01T23:14:00Z</dcterms:created>
  <dcterms:modified xsi:type="dcterms:W3CDTF">2016-08-01T23:14:00Z</dcterms:modified>
</cp:coreProperties>
</file>