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16764" w14:textId="77777777" w:rsidR="00425F0D" w:rsidRDefault="00B22A22">
      <w:r>
        <w:rPr>
          <w:noProof/>
        </w:rPr>
        <w:drawing>
          <wp:inline distT="0" distB="0" distL="0" distR="0" wp14:anchorId="2E116768" wp14:editId="2E116769">
            <wp:extent cx="5486400" cy="240871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0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16765" w14:textId="77777777" w:rsidR="00B22A22" w:rsidRDefault="00B22A22"/>
    <w:p w14:paraId="2E116766" w14:textId="0784EB21" w:rsidR="00B22A22" w:rsidRDefault="008B7A58" w:rsidP="00B22A22">
      <w:r>
        <w:t>Supplemental F</w:t>
      </w:r>
      <w:r w:rsidR="00380D7C">
        <w:t>igure10</w:t>
      </w:r>
      <w:bookmarkStart w:id="0" w:name="_GoBack"/>
      <w:bookmarkEnd w:id="0"/>
      <w:r w:rsidR="00B22A22">
        <w:t xml:space="preserve">. Unique introns per sample. The number of splice junctions unique to each sample at a </w:t>
      </w:r>
      <w:proofErr w:type="spellStart"/>
      <w:r w:rsidR="00B22A22">
        <w:t>dcpm</w:t>
      </w:r>
      <w:proofErr w:type="spellEnd"/>
      <w:r w:rsidR="00B22A22">
        <w:t xml:space="preserve"> threshold of 0.03 and 0.07 are shown.</w:t>
      </w:r>
    </w:p>
    <w:p w14:paraId="2E116767" w14:textId="77777777" w:rsidR="00B22A22" w:rsidRDefault="00B22A22"/>
    <w:sectPr w:rsidR="00B22A22" w:rsidSect="00425F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22"/>
    <w:rsid w:val="000E04FA"/>
    <w:rsid w:val="00380D7C"/>
    <w:rsid w:val="00425F0D"/>
    <w:rsid w:val="008B7A58"/>
    <w:rsid w:val="00B22A22"/>
    <w:rsid w:val="00CC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16764"/>
  <w14:defaultImageDpi w14:val="300"/>
  <w15:docId w15:val="{6CB0F1A8-C07B-41C8-B949-FC42B3EF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2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LaDeana Hillier</dc:creator>
  <cp:lastModifiedBy>chau huynh</cp:lastModifiedBy>
  <cp:revision>4</cp:revision>
  <dcterms:created xsi:type="dcterms:W3CDTF">2015-11-04T23:49:00Z</dcterms:created>
  <dcterms:modified xsi:type="dcterms:W3CDTF">2015-11-24T00:15:00Z</dcterms:modified>
</cp:coreProperties>
</file>