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6E0" w:rsidRDefault="0060697B" w:rsidP="00BB040A">
      <w:pPr>
        <w:spacing w:line="240" w:lineRule="auto"/>
        <w:rPr>
          <w:rFonts w:ascii="Times New Roman" w:hAnsi="Times New Roman" w:cs="Times New Roman"/>
          <w:b/>
          <w:bCs/>
          <w:noProof/>
          <w:sz w:val="24"/>
          <w:szCs w:val="32"/>
        </w:rPr>
      </w:pPr>
      <w:r>
        <w:rPr>
          <w:rFonts w:ascii="Times New Roman" w:hAnsi="Times New Roman" w:cs="Times New Roman"/>
          <w:b/>
          <w:bCs/>
          <w:noProof/>
          <w:sz w:val="24"/>
          <w:szCs w:val="32"/>
        </w:rPr>
        <w:t>SUPPLEMENTAL FIGURE LEGENDS</w:t>
      </w:r>
    </w:p>
    <w:p w:rsidR="00CD36B7" w:rsidRDefault="00CD36B7" w:rsidP="00BB040A">
      <w:pPr>
        <w:spacing w:line="240" w:lineRule="auto"/>
        <w:rPr>
          <w:rFonts w:ascii="Times New Roman" w:hAnsi="Times New Roman" w:cs="Times New Roman"/>
          <w:b/>
          <w:bCs/>
          <w:sz w:val="24"/>
          <w:szCs w:val="32"/>
        </w:rPr>
      </w:pPr>
      <w:r>
        <w:rPr>
          <w:rFonts w:ascii="Times New Roman" w:hAnsi="Times New Roman" w:cs="Times New Roman"/>
          <w:b/>
          <w:bCs/>
          <w:noProof/>
          <w:sz w:val="24"/>
          <w:szCs w:val="32"/>
        </w:rPr>
        <w:drawing>
          <wp:inline distT="0" distB="0" distL="0" distR="0">
            <wp:extent cx="5943600" cy="437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371975"/>
                    </a:xfrm>
                    <a:prstGeom prst="rect">
                      <a:avLst/>
                    </a:prstGeom>
                    <a:noFill/>
                    <a:ln>
                      <a:noFill/>
                    </a:ln>
                  </pic:spPr>
                </pic:pic>
              </a:graphicData>
            </a:graphic>
          </wp:inline>
        </w:drawing>
      </w:r>
    </w:p>
    <w:p w:rsidR="009636E0" w:rsidRDefault="00626AEE" w:rsidP="00BB040A">
      <w:pPr>
        <w:spacing w:line="240" w:lineRule="auto"/>
        <w:rPr>
          <w:rFonts w:ascii="Times New Roman" w:hAnsi="Times New Roman" w:cs="Times New Roman"/>
          <w:sz w:val="24"/>
          <w:szCs w:val="32"/>
        </w:rPr>
      </w:pPr>
      <w:r>
        <w:rPr>
          <w:rFonts w:ascii="Times New Roman" w:hAnsi="Times New Roman" w:cs="Times New Roman"/>
          <w:b/>
          <w:bCs/>
          <w:sz w:val="24"/>
          <w:szCs w:val="32"/>
        </w:rPr>
        <w:t>Supplemental</w:t>
      </w:r>
      <w:r w:rsidR="009636E0" w:rsidRPr="00F001E4">
        <w:rPr>
          <w:rFonts w:ascii="Times New Roman" w:hAnsi="Times New Roman" w:cs="Times New Roman"/>
          <w:b/>
          <w:bCs/>
          <w:sz w:val="24"/>
          <w:szCs w:val="32"/>
        </w:rPr>
        <w:t xml:space="preserve"> Figure</w:t>
      </w:r>
      <w:r w:rsidR="009636E0">
        <w:rPr>
          <w:rFonts w:ascii="Times New Roman" w:hAnsi="Times New Roman" w:cs="Times New Roman"/>
          <w:b/>
          <w:bCs/>
          <w:sz w:val="24"/>
          <w:szCs w:val="32"/>
        </w:rPr>
        <w:t xml:space="preserve"> </w:t>
      </w:r>
      <w:r w:rsidR="00F57991">
        <w:rPr>
          <w:rFonts w:ascii="Times New Roman" w:hAnsi="Times New Roman" w:cs="Times New Roman"/>
          <w:b/>
          <w:bCs/>
          <w:sz w:val="24"/>
          <w:szCs w:val="32"/>
        </w:rPr>
        <w:t>S</w:t>
      </w:r>
      <w:r w:rsidR="009636E0">
        <w:rPr>
          <w:rFonts w:ascii="Times New Roman" w:hAnsi="Times New Roman" w:cs="Times New Roman"/>
          <w:b/>
          <w:bCs/>
          <w:sz w:val="24"/>
          <w:szCs w:val="32"/>
        </w:rPr>
        <w:t>1</w:t>
      </w:r>
      <w:r w:rsidR="00B9627A">
        <w:rPr>
          <w:rFonts w:ascii="Times New Roman" w:hAnsi="Times New Roman" w:cs="Times New Roman"/>
          <w:sz w:val="24"/>
          <w:szCs w:val="32"/>
        </w:rPr>
        <w:t>.</w:t>
      </w:r>
      <w:r w:rsidR="009636E0">
        <w:rPr>
          <w:rFonts w:ascii="Times New Roman" w:hAnsi="Times New Roman" w:cs="Times New Roman"/>
          <w:sz w:val="24"/>
          <w:szCs w:val="32"/>
        </w:rPr>
        <w:t xml:space="preserve"> </w:t>
      </w:r>
      <w:r w:rsidR="009636E0">
        <w:rPr>
          <w:rFonts w:ascii="Times New Roman" w:hAnsi="Times New Roman" w:cs="Times New Roman"/>
          <w:b/>
          <w:bCs/>
          <w:sz w:val="24"/>
          <w:szCs w:val="32"/>
        </w:rPr>
        <w:t xml:space="preserve">Fluorescence microscopy of </w:t>
      </w:r>
      <w:r w:rsidR="009636E0" w:rsidRPr="00281061">
        <w:rPr>
          <w:rFonts w:ascii="Times New Roman" w:hAnsi="Times New Roman" w:cs="Times New Roman"/>
          <w:b/>
          <w:bCs/>
          <w:i/>
          <w:iCs/>
          <w:sz w:val="24"/>
          <w:szCs w:val="32"/>
        </w:rPr>
        <w:t>Trichosporon</w:t>
      </w:r>
      <w:r w:rsidR="009636E0">
        <w:rPr>
          <w:rFonts w:ascii="Times New Roman" w:hAnsi="Times New Roman" w:cs="Times New Roman"/>
          <w:b/>
          <w:bCs/>
          <w:sz w:val="24"/>
          <w:szCs w:val="32"/>
        </w:rPr>
        <w:t xml:space="preserve"> cultures</w:t>
      </w:r>
      <w:r w:rsidR="009636E0">
        <w:rPr>
          <w:rFonts w:ascii="Times New Roman" w:hAnsi="Times New Roman" w:cs="Times New Roman"/>
          <w:sz w:val="24"/>
          <w:szCs w:val="32"/>
        </w:rPr>
        <w:t xml:space="preserve">. </w:t>
      </w:r>
      <w:r w:rsidR="009636E0" w:rsidRPr="00E712C0">
        <w:rPr>
          <w:rFonts w:ascii="Times New Roman" w:hAnsi="Times New Roman" w:cs="Times New Roman"/>
          <w:i/>
          <w:iCs/>
          <w:sz w:val="24"/>
          <w:szCs w:val="32"/>
        </w:rPr>
        <w:t>Trichosporon</w:t>
      </w:r>
      <w:r w:rsidR="009636E0" w:rsidRPr="00E712C0">
        <w:rPr>
          <w:rFonts w:ascii="Times New Roman" w:hAnsi="Times New Roman" w:cs="Times New Roman"/>
          <w:sz w:val="24"/>
          <w:szCs w:val="32"/>
        </w:rPr>
        <w:t xml:space="preserve"> cultures were incubated in Sabouraud agar for four days prior to the experiment. Chromosomes were stained using 4'</w:t>
      </w:r>
      <w:proofErr w:type="gramStart"/>
      <w:r w:rsidR="009636E0" w:rsidRPr="00E712C0">
        <w:rPr>
          <w:rFonts w:ascii="Times New Roman" w:hAnsi="Times New Roman" w:cs="Times New Roman"/>
          <w:sz w:val="24"/>
          <w:szCs w:val="32"/>
        </w:rPr>
        <w:t>,6</w:t>
      </w:r>
      <w:proofErr w:type="gramEnd"/>
      <w:r w:rsidR="009636E0" w:rsidRPr="00E712C0">
        <w:rPr>
          <w:rFonts w:ascii="Times New Roman" w:hAnsi="Times New Roman" w:cs="Times New Roman"/>
          <w:sz w:val="24"/>
          <w:szCs w:val="32"/>
        </w:rPr>
        <w:t xml:space="preserve">-Diamidino-2-Phenylindole. </w:t>
      </w:r>
      <w:r w:rsidR="00525E14" w:rsidRPr="00525E14">
        <w:rPr>
          <w:rFonts w:ascii="Times New Roman" w:hAnsi="Times New Roman" w:cs="Times New Roman"/>
          <w:sz w:val="24"/>
          <w:szCs w:val="32"/>
        </w:rPr>
        <w:t>(A)</w:t>
      </w:r>
      <w:r w:rsidR="009636E0">
        <w:rPr>
          <w:rFonts w:ascii="Times New Roman" w:hAnsi="Times New Roman" w:cs="Times New Roman"/>
          <w:sz w:val="24"/>
          <w:szCs w:val="32"/>
        </w:rPr>
        <w:t xml:space="preserve"> </w:t>
      </w:r>
      <w:r w:rsidR="009636E0" w:rsidRPr="00456369">
        <w:rPr>
          <w:rFonts w:ascii="Times New Roman" w:hAnsi="Times New Roman" w:cs="Times New Roman"/>
          <w:i/>
          <w:iCs/>
          <w:sz w:val="24"/>
          <w:szCs w:val="32"/>
        </w:rPr>
        <w:t xml:space="preserve">T. </w:t>
      </w:r>
      <w:r w:rsidR="009636E0">
        <w:rPr>
          <w:rFonts w:ascii="Times New Roman" w:hAnsi="Times New Roman" w:cs="Times New Roman"/>
          <w:i/>
          <w:iCs/>
          <w:sz w:val="24"/>
          <w:szCs w:val="32"/>
        </w:rPr>
        <w:t>asahii</w:t>
      </w:r>
      <w:r w:rsidR="009636E0">
        <w:rPr>
          <w:rFonts w:ascii="Times New Roman" w:hAnsi="Times New Roman" w:cs="Times New Roman"/>
          <w:sz w:val="24"/>
          <w:szCs w:val="32"/>
        </w:rPr>
        <w:t xml:space="preserve">. </w:t>
      </w:r>
      <w:r w:rsidR="00525E14">
        <w:rPr>
          <w:rFonts w:ascii="Times New Roman" w:hAnsi="Times New Roman" w:cs="Times New Roman"/>
          <w:sz w:val="24"/>
          <w:szCs w:val="32"/>
        </w:rPr>
        <w:t>(B</w:t>
      </w:r>
      <w:r w:rsidR="00525E14" w:rsidRPr="00525E14">
        <w:rPr>
          <w:rFonts w:ascii="Times New Roman" w:hAnsi="Times New Roman" w:cs="Times New Roman"/>
          <w:sz w:val="24"/>
          <w:szCs w:val="32"/>
        </w:rPr>
        <w:t>)</w:t>
      </w:r>
      <w:r w:rsidR="009636E0">
        <w:rPr>
          <w:rFonts w:ascii="Times New Roman" w:hAnsi="Times New Roman" w:cs="Times New Roman"/>
          <w:sz w:val="24"/>
          <w:szCs w:val="32"/>
        </w:rPr>
        <w:t xml:space="preserve"> </w:t>
      </w:r>
      <w:r w:rsidR="009636E0" w:rsidRPr="00456369">
        <w:rPr>
          <w:rFonts w:ascii="Times New Roman" w:hAnsi="Times New Roman" w:cs="Times New Roman"/>
          <w:i/>
          <w:iCs/>
          <w:sz w:val="24"/>
          <w:szCs w:val="32"/>
        </w:rPr>
        <w:t xml:space="preserve">T. </w:t>
      </w:r>
      <w:r w:rsidR="009636E0">
        <w:rPr>
          <w:rFonts w:ascii="Times New Roman" w:hAnsi="Times New Roman" w:cs="Times New Roman"/>
          <w:i/>
          <w:iCs/>
          <w:sz w:val="24"/>
          <w:szCs w:val="32"/>
        </w:rPr>
        <w:t>coremiiforme</w:t>
      </w:r>
      <w:r w:rsidR="009636E0">
        <w:rPr>
          <w:rFonts w:ascii="Times New Roman" w:hAnsi="Times New Roman" w:cs="Times New Roman"/>
          <w:sz w:val="24"/>
          <w:szCs w:val="32"/>
        </w:rPr>
        <w:t xml:space="preserve">. </w:t>
      </w:r>
      <w:r w:rsidR="00525E14">
        <w:rPr>
          <w:rFonts w:ascii="Times New Roman" w:hAnsi="Times New Roman" w:cs="Times New Roman"/>
          <w:sz w:val="24"/>
          <w:szCs w:val="32"/>
        </w:rPr>
        <w:t>(C</w:t>
      </w:r>
      <w:r w:rsidR="00525E14" w:rsidRPr="00525E14">
        <w:rPr>
          <w:rFonts w:ascii="Times New Roman" w:hAnsi="Times New Roman" w:cs="Times New Roman"/>
          <w:sz w:val="24"/>
          <w:szCs w:val="32"/>
        </w:rPr>
        <w:t>)</w:t>
      </w:r>
      <w:r w:rsidR="009636E0">
        <w:rPr>
          <w:rFonts w:ascii="Times New Roman" w:hAnsi="Times New Roman" w:cs="Times New Roman"/>
          <w:sz w:val="24"/>
          <w:szCs w:val="32"/>
        </w:rPr>
        <w:t xml:space="preserve"> </w:t>
      </w:r>
      <w:r w:rsidR="009636E0">
        <w:rPr>
          <w:rFonts w:ascii="Times New Roman" w:hAnsi="Times New Roman" w:cs="Times New Roman"/>
          <w:i/>
          <w:iCs/>
          <w:sz w:val="24"/>
          <w:szCs w:val="32"/>
        </w:rPr>
        <w:t>T. faecale</w:t>
      </w:r>
      <w:r w:rsidR="009636E0">
        <w:rPr>
          <w:rFonts w:ascii="Times New Roman" w:hAnsi="Times New Roman" w:cs="Times New Roman"/>
          <w:sz w:val="24"/>
          <w:szCs w:val="32"/>
        </w:rPr>
        <w:t xml:space="preserve">. </w:t>
      </w:r>
      <w:r w:rsidR="00525E14">
        <w:rPr>
          <w:rFonts w:ascii="Times New Roman" w:hAnsi="Times New Roman" w:cs="Times New Roman"/>
          <w:sz w:val="24"/>
          <w:szCs w:val="32"/>
        </w:rPr>
        <w:t>(D</w:t>
      </w:r>
      <w:r w:rsidR="00525E14" w:rsidRPr="00525E14">
        <w:rPr>
          <w:rFonts w:ascii="Times New Roman" w:hAnsi="Times New Roman" w:cs="Times New Roman"/>
          <w:sz w:val="24"/>
          <w:szCs w:val="32"/>
        </w:rPr>
        <w:t>)</w:t>
      </w:r>
      <w:r w:rsidR="009636E0">
        <w:rPr>
          <w:rFonts w:ascii="Times New Roman" w:hAnsi="Times New Roman" w:cs="Times New Roman"/>
          <w:sz w:val="24"/>
          <w:szCs w:val="32"/>
        </w:rPr>
        <w:t xml:space="preserve"> </w:t>
      </w:r>
      <w:r w:rsidR="009636E0" w:rsidRPr="00456369">
        <w:rPr>
          <w:rFonts w:ascii="Times New Roman" w:hAnsi="Times New Roman" w:cs="Times New Roman"/>
          <w:i/>
          <w:iCs/>
          <w:sz w:val="24"/>
          <w:szCs w:val="32"/>
        </w:rPr>
        <w:t xml:space="preserve">T. </w:t>
      </w:r>
      <w:r w:rsidR="009636E0">
        <w:rPr>
          <w:rFonts w:ascii="Times New Roman" w:hAnsi="Times New Roman" w:cs="Times New Roman"/>
          <w:i/>
          <w:iCs/>
          <w:sz w:val="24"/>
          <w:szCs w:val="32"/>
        </w:rPr>
        <w:t>inkin</w:t>
      </w:r>
      <w:r w:rsidR="009636E0">
        <w:rPr>
          <w:rFonts w:ascii="Times New Roman" w:hAnsi="Times New Roman" w:cs="Times New Roman"/>
          <w:sz w:val="24"/>
          <w:szCs w:val="32"/>
        </w:rPr>
        <w:t xml:space="preserve">. </w:t>
      </w:r>
      <w:r w:rsidR="00525E14">
        <w:rPr>
          <w:rFonts w:ascii="Times New Roman" w:hAnsi="Times New Roman" w:cs="Times New Roman"/>
          <w:sz w:val="24"/>
          <w:szCs w:val="32"/>
        </w:rPr>
        <w:t>(E</w:t>
      </w:r>
      <w:r w:rsidR="00525E14" w:rsidRPr="00525E14">
        <w:rPr>
          <w:rFonts w:ascii="Times New Roman" w:hAnsi="Times New Roman" w:cs="Times New Roman"/>
          <w:sz w:val="24"/>
          <w:szCs w:val="32"/>
        </w:rPr>
        <w:t>)</w:t>
      </w:r>
      <w:r w:rsidR="009636E0">
        <w:rPr>
          <w:rFonts w:ascii="Times New Roman" w:hAnsi="Times New Roman" w:cs="Times New Roman"/>
          <w:sz w:val="24"/>
          <w:szCs w:val="32"/>
        </w:rPr>
        <w:t xml:space="preserve"> </w:t>
      </w:r>
      <w:r w:rsidR="009636E0" w:rsidRPr="00456369">
        <w:rPr>
          <w:rFonts w:ascii="Times New Roman" w:hAnsi="Times New Roman" w:cs="Times New Roman"/>
          <w:i/>
          <w:iCs/>
          <w:sz w:val="24"/>
          <w:szCs w:val="32"/>
        </w:rPr>
        <w:t xml:space="preserve">T. </w:t>
      </w:r>
      <w:r w:rsidR="009636E0">
        <w:rPr>
          <w:rFonts w:ascii="Times New Roman" w:hAnsi="Times New Roman" w:cs="Times New Roman"/>
          <w:i/>
          <w:iCs/>
          <w:sz w:val="24"/>
          <w:szCs w:val="32"/>
        </w:rPr>
        <w:t>ovoides</w:t>
      </w:r>
      <w:r w:rsidR="00CD36B7">
        <w:rPr>
          <w:rFonts w:ascii="Times New Roman" w:hAnsi="Times New Roman" w:cs="Times New Roman"/>
          <w:sz w:val="24"/>
          <w:szCs w:val="32"/>
        </w:rPr>
        <w:t>.</w:t>
      </w:r>
    </w:p>
    <w:p w:rsidR="00CD36B7" w:rsidRDefault="00CD36B7" w:rsidP="00BB040A">
      <w:pPr>
        <w:spacing w:line="240" w:lineRule="auto"/>
        <w:rPr>
          <w:rFonts w:ascii="Times New Roman" w:hAnsi="Times New Roman" w:cs="Times New Roman"/>
          <w:color w:val="0000FF"/>
          <w:sz w:val="24"/>
          <w:szCs w:val="32"/>
        </w:rPr>
      </w:pPr>
      <w:r>
        <w:rPr>
          <w:rFonts w:ascii="Times New Roman" w:hAnsi="Times New Roman" w:cs="Times New Roman"/>
          <w:noProof/>
          <w:color w:val="0000FF"/>
          <w:sz w:val="24"/>
          <w:szCs w:val="32"/>
        </w:rPr>
        <w:lastRenderedPageBreak/>
        <w:drawing>
          <wp:inline distT="0" distB="0" distL="0" distR="0">
            <wp:extent cx="5934075" cy="4191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4191000"/>
                    </a:xfrm>
                    <a:prstGeom prst="rect">
                      <a:avLst/>
                    </a:prstGeom>
                    <a:noFill/>
                    <a:ln>
                      <a:noFill/>
                    </a:ln>
                  </pic:spPr>
                </pic:pic>
              </a:graphicData>
            </a:graphic>
          </wp:inline>
        </w:drawing>
      </w:r>
    </w:p>
    <w:p w:rsidR="004445C7" w:rsidRDefault="009B0694" w:rsidP="0060697B">
      <w:pPr>
        <w:spacing w:line="240" w:lineRule="auto"/>
        <w:rPr>
          <w:rFonts w:ascii="Times New Roman" w:hAnsi="Times New Roman" w:cs="Times New Roman"/>
          <w:sz w:val="24"/>
          <w:szCs w:val="32"/>
        </w:rPr>
      </w:pPr>
      <w:r>
        <w:rPr>
          <w:rFonts w:ascii="Times New Roman" w:hAnsi="Times New Roman" w:cs="Times New Roman"/>
          <w:b/>
          <w:bCs/>
          <w:sz w:val="24"/>
          <w:szCs w:val="32"/>
        </w:rPr>
        <w:t>Supplemental</w:t>
      </w:r>
      <w:r w:rsidR="009636E0" w:rsidRPr="00F001E4">
        <w:rPr>
          <w:rFonts w:ascii="Times New Roman" w:hAnsi="Times New Roman" w:cs="Times New Roman"/>
          <w:b/>
          <w:bCs/>
          <w:sz w:val="24"/>
          <w:szCs w:val="32"/>
        </w:rPr>
        <w:t xml:space="preserve"> Figure</w:t>
      </w:r>
      <w:r w:rsidR="009636E0">
        <w:rPr>
          <w:rFonts w:ascii="Times New Roman" w:hAnsi="Times New Roman" w:cs="Times New Roman"/>
          <w:b/>
          <w:bCs/>
          <w:sz w:val="24"/>
          <w:szCs w:val="32"/>
        </w:rPr>
        <w:t xml:space="preserve"> </w:t>
      </w:r>
      <w:r w:rsidR="00F57991">
        <w:rPr>
          <w:rFonts w:ascii="Times New Roman" w:hAnsi="Times New Roman" w:cs="Times New Roman"/>
          <w:b/>
          <w:bCs/>
          <w:sz w:val="24"/>
          <w:szCs w:val="32"/>
        </w:rPr>
        <w:t>S</w:t>
      </w:r>
      <w:r w:rsidR="009636E0">
        <w:rPr>
          <w:rFonts w:ascii="Times New Roman" w:hAnsi="Times New Roman" w:cs="Times New Roman"/>
          <w:b/>
          <w:bCs/>
          <w:sz w:val="24"/>
          <w:szCs w:val="32"/>
        </w:rPr>
        <w:t>2</w:t>
      </w:r>
      <w:r w:rsidR="00B9627A">
        <w:rPr>
          <w:rFonts w:ascii="Times New Roman" w:hAnsi="Times New Roman" w:cs="Times New Roman"/>
          <w:sz w:val="24"/>
          <w:szCs w:val="32"/>
        </w:rPr>
        <w:t xml:space="preserve">. </w:t>
      </w:r>
      <w:r>
        <w:rPr>
          <w:rFonts w:ascii="Times New Roman" w:hAnsi="Times New Roman" w:cs="Times New Roman"/>
          <w:b/>
          <w:bCs/>
          <w:sz w:val="24"/>
          <w:szCs w:val="32"/>
        </w:rPr>
        <w:t>S</w:t>
      </w:r>
      <w:r w:rsidR="009636E0">
        <w:rPr>
          <w:rFonts w:ascii="Times New Roman" w:hAnsi="Times New Roman" w:cs="Times New Roman"/>
          <w:b/>
          <w:bCs/>
          <w:sz w:val="24"/>
          <w:szCs w:val="32"/>
        </w:rPr>
        <w:t>ynteny structures identified by Gene Order Browser</w:t>
      </w:r>
      <w:r w:rsidR="009636E0">
        <w:rPr>
          <w:rFonts w:ascii="Times New Roman" w:hAnsi="Times New Roman" w:cs="Times New Roman"/>
          <w:sz w:val="24"/>
          <w:szCs w:val="32"/>
        </w:rPr>
        <w:t xml:space="preserve">. </w:t>
      </w:r>
      <w:r w:rsidR="00BD1531">
        <w:rPr>
          <w:rFonts w:ascii="Times New Roman" w:hAnsi="Times New Roman" w:cs="Times New Roman"/>
          <w:sz w:val="24"/>
          <w:szCs w:val="32"/>
        </w:rPr>
        <w:t>(A) Example of synteny alignment performed in Gene Order Browser</w:t>
      </w:r>
      <w:r w:rsidR="009636E0">
        <w:rPr>
          <w:rFonts w:ascii="Times New Roman" w:hAnsi="Times New Roman" w:cs="Times New Roman"/>
          <w:sz w:val="24"/>
          <w:szCs w:val="32"/>
        </w:rPr>
        <w:t xml:space="preserve"> </w:t>
      </w:r>
      <w:r w:rsidR="00BE6E8E">
        <w:rPr>
          <w:rFonts w:ascii="Times New Roman" w:hAnsi="Times New Roman" w:cs="Times New Roman"/>
          <w:sz w:val="24"/>
          <w:szCs w:val="32"/>
        </w:rPr>
        <w:fldChar w:fldCharType="begin"/>
      </w:r>
      <w:r w:rsidR="00272DEC">
        <w:rPr>
          <w:rFonts w:ascii="Times New Roman" w:hAnsi="Times New Roman" w:cs="Times New Roman"/>
          <w:sz w:val="24"/>
          <w:szCs w:val="32"/>
        </w:rPr>
        <w:instrText xml:space="preserve"> ADDIN EN.CITE &lt;EndNote&gt;&lt;Cite&gt;&lt;Author&gt;Byrne&lt;/Author&gt;&lt;Year&gt;2005&lt;/Year&gt;&lt;IDText&gt;The Yeast Gene Order Browser: combining curated homology and syntenic context reveals gene fate in polyploid species&lt;/IDText&gt;&lt;DisplayText&gt;(Byrne and Wolfe 2005)&lt;/DisplayText&gt;&lt;record&gt;&lt;dates&gt;&lt;pub-dates&gt;&lt;date&gt;Oct&lt;/date&gt;&lt;/pub-dates&gt;&lt;year&gt;2005&lt;/year&gt;&lt;/dates&gt;&lt;keywords&gt;&lt;keyword&gt;Databases, Genetic&lt;/keyword&gt;&lt;keyword&gt;Genome, Fungal&lt;/keyword&gt;&lt;keyword&gt;Internet&lt;/keyword&gt;&lt;keyword&gt;Polyploidy&lt;/keyword&gt;&lt;keyword&gt;Yeasts&lt;/keyword&gt;&lt;/keywords&gt;&lt;urls&gt;&lt;related-urls&gt;&lt;url&gt;http://www.ncbi.nlm.nih.gov/pubmed/16169922&lt;/url&gt;&lt;/related-urls&gt;&lt;/urls&gt;&lt;isbn&gt;1088-9051&lt;/isbn&gt;&lt;custom2&gt;PMC1240090&lt;/custom2&gt;&lt;titles&gt;&lt;title&gt;The Yeast Gene Order Browser: combining curated homology and syntenic context reveals gene fate in polyploid species&lt;/title&gt;&lt;secondary-title&gt;Genome Res&lt;/secondary-title&gt;&lt;/titles&gt;&lt;pages&gt;1456-61&lt;/pages&gt;&lt;number&gt;10&lt;/number&gt;&lt;contributors&gt;&lt;authors&gt;&lt;author&gt;Byrne, K. P.&lt;/author&gt;&lt;author&gt;Wolfe, K. H.&lt;/author&gt;&lt;/authors&gt;&lt;/contributors&gt;&lt;language&gt;eng&lt;/language&gt;&lt;added-date format="utc"&gt;1412150431&lt;/added-date&gt;&lt;ref-type name="Journal Article"&gt;17&lt;/ref-type&gt;&lt;rec-number&gt;106&lt;/rec-number&gt;&lt;last-updated-date format="utc"&gt;1412150431&lt;/last-updated-date&gt;&lt;accession-num&gt;16169922&lt;/accession-num&gt;&lt;electronic-resource-num&gt;10.1101/gr.3672305&lt;/electronic-resource-num&gt;&lt;volume&gt;15&lt;/volume&gt;&lt;/record&gt;&lt;/Cite&gt;&lt;/EndNote&gt;</w:instrText>
      </w:r>
      <w:r w:rsidR="00BE6E8E">
        <w:rPr>
          <w:rFonts w:ascii="Times New Roman" w:hAnsi="Times New Roman" w:cs="Times New Roman"/>
          <w:sz w:val="24"/>
          <w:szCs w:val="32"/>
        </w:rPr>
        <w:fldChar w:fldCharType="separate"/>
      </w:r>
      <w:r w:rsidR="00272DEC">
        <w:rPr>
          <w:rFonts w:ascii="Times New Roman" w:hAnsi="Times New Roman" w:cs="Times New Roman"/>
          <w:noProof/>
          <w:sz w:val="24"/>
          <w:szCs w:val="32"/>
        </w:rPr>
        <w:t>(Byrne and Wolfe 2005)</w:t>
      </w:r>
      <w:r w:rsidR="00BE6E8E">
        <w:rPr>
          <w:rFonts w:ascii="Times New Roman" w:hAnsi="Times New Roman" w:cs="Times New Roman"/>
          <w:sz w:val="24"/>
          <w:szCs w:val="32"/>
        </w:rPr>
        <w:fldChar w:fldCharType="end"/>
      </w:r>
      <w:r w:rsidR="00BD1531">
        <w:rPr>
          <w:rFonts w:ascii="Times New Roman" w:hAnsi="Times New Roman" w:cs="Times New Roman"/>
          <w:sz w:val="24"/>
          <w:szCs w:val="32"/>
        </w:rPr>
        <w:t>. Non-polyploid</w:t>
      </w:r>
      <w:r w:rsidR="009636E0">
        <w:rPr>
          <w:rFonts w:ascii="Times New Roman" w:hAnsi="Times New Roman" w:cs="Times New Roman"/>
          <w:sz w:val="24"/>
          <w:szCs w:val="32"/>
        </w:rPr>
        <w:t xml:space="preserve"> species (</w:t>
      </w:r>
      <w:r w:rsidR="00BD1531">
        <w:rPr>
          <w:rFonts w:ascii="Times New Roman" w:hAnsi="Times New Roman" w:cs="Times New Roman"/>
          <w:sz w:val="24"/>
          <w:szCs w:val="32"/>
        </w:rPr>
        <w:t xml:space="preserve">the </w:t>
      </w:r>
      <w:r w:rsidR="009636E0">
        <w:rPr>
          <w:rFonts w:ascii="Times New Roman" w:hAnsi="Times New Roman" w:cs="Times New Roman"/>
          <w:sz w:val="24"/>
          <w:szCs w:val="32"/>
        </w:rPr>
        <w:t>two inner tracks)</w:t>
      </w:r>
      <w:r w:rsidR="00BD1531">
        <w:rPr>
          <w:rFonts w:ascii="Times New Roman" w:hAnsi="Times New Roman" w:cs="Times New Roman"/>
          <w:sz w:val="24"/>
          <w:szCs w:val="32"/>
        </w:rPr>
        <w:t xml:space="preserve"> were used as the template</w:t>
      </w:r>
      <w:r w:rsidR="009636E0">
        <w:rPr>
          <w:rFonts w:ascii="Times New Roman" w:hAnsi="Times New Roman" w:cs="Times New Roman"/>
          <w:sz w:val="24"/>
          <w:szCs w:val="32"/>
        </w:rPr>
        <w:t xml:space="preserve"> for al</w:t>
      </w:r>
      <w:r w:rsidR="00FC0FD9">
        <w:rPr>
          <w:rFonts w:ascii="Times New Roman" w:hAnsi="Times New Roman" w:cs="Times New Roman"/>
          <w:sz w:val="24"/>
          <w:szCs w:val="32"/>
        </w:rPr>
        <w:t>igning homeologous genes</w:t>
      </w:r>
      <w:r w:rsidR="009636E0">
        <w:rPr>
          <w:rFonts w:ascii="Times New Roman" w:hAnsi="Times New Roman" w:cs="Times New Roman"/>
          <w:sz w:val="24"/>
          <w:szCs w:val="32"/>
        </w:rPr>
        <w:t xml:space="preserve"> (</w:t>
      </w:r>
      <w:r w:rsidR="00BD1531">
        <w:rPr>
          <w:rFonts w:ascii="Times New Roman" w:hAnsi="Times New Roman" w:cs="Times New Roman"/>
          <w:sz w:val="24"/>
          <w:szCs w:val="32"/>
        </w:rPr>
        <w:t xml:space="preserve">the </w:t>
      </w:r>
      <w:r w:rsidR="009636E0">
        <w:rPr>
          <w:rFonts w:ascii="Times New Roman" w:hAnsi="Times New Roman" w:cs="Times New Roman"/>
          <w:sz w:val="24"/>
          <w:szCs w:val="32"/>
        </w:rPr>
        <w:t xml:space="preserve">two outer tracks). Each colored box represents a gene. </w:t>
      </w:r>
      <w:r w:rsidR="00BD1531">
        <w:rPr>
          <w:rFonts w:ascii="Times New Roman" w:hAnsi="Times New Roman" w:cs="Times New Roman"/>
          <w:sz w:val="24"/>
          <w:szCs w:val="32"/>
        </w:rPr>
        <w:t>Different c</w:t>
      </w:r>
      <w:r w:rsidR="0095158D">
        <w:rPr>
          <w:rFonts w:ascii="Times New Roman" w:hAnsi="Times New Roman" w:cs="Times New Roman"/>
          <w:sz w:val="24"/>
          <w:szCs w:val="32"/>
        </w:rPr>
        <w:t>olors represent distinct scaffolds or contigs</w:t>
      </w:r>
      <w:r w:rsidR="009636E0">
        <w:rPr>
          <w:rFonts w:ascii="Times New Roman" w:hAnsi="Times New Roman" w:cs="Times New Roman"/>
          <w:sz w:val="24"/>
          <w:szCs w:val="32"/>
        </w:rPr>
        <w:t xml:space="preserve"> within each genome</w:t>
      </w:r>
      <w:r w:rsidR="0095158D">
        <w:rPr>
          <w:rFonts w:ascii="Times New Roman" w:hAnsi="Times New Roman" w:cs="Times New Roman"/>
          <w:sz w:val="24"/>
          <w:szCs w:val="32"/>
        </w:rPr>
        <w:t xml:space="preserve">. (B) </w:t>
      </w:r>
      <w:r w:rsidR="0082652F">
        <w:rPr>
          <w:rFonts w:ascii="Times New Roman" w:hAnsi="Times New Roman" w:cs="Times New Roman"/>
          <w:sz w:val="24"/>
          <w:szCs w:val="32"/>
        </w:rPr>
        <w:t>Syn</w:t>
      </w:r>
      <w:r w:rsidR="00BD1531">
        <w:rPr>
          <w:rFonts w:ascii="Times New Roman" w:hAnsi="Times New Roman" w:cs="Times New Roman"/>
          <w:sz w:val="24"/>
          <w:szCs w:val="32"/>
        </w:rPr>
        <w:t>teny mapping coverage</w:t>
      </w:r>
      <w:r w:rsidR="00E6026D">
        <w:rPr>
          <w:rFonts w:ascii="Times New Roman" w:hAnsi="Times New Roman" w:cs="Times New Roman"/>
          <w:sz w:val="24"/>
          <w:szCs w:val="32"/>
        </w:rPr>
        <w:t xml:space="preserve"> at 20-kb </w:t>
      </w:r>
      <w:r w:rsidR="00AC7467">
        <w:rPr>
          <w:rFonts w:ascii="Times New Roman" w:hAnsi="Times New Roman" w:cs="Times New Roman"/>
          <w:sz w:val="24"/>
          <w:szCs w:val="32"/>
        </w:rPr>
        <w:t xml:space="preserve">and 10-kb </w:t>
      </w:r>
      <w:r w:rsidR="00E6026D">
        <w:rPr>
          <w:rFonts w:ascii="Times New Roman" w:hAnsi="Times New Roman" w:cs="Times New Roman"/>
          <w:sz w:val="24"/>
          <w:szCs w:val="32"/>
        </w:rPr>
        <w:t>gap threshold</w:t>
      </w:r>
      <w:r w:rsidR="00AC7467">
        <w:rPr>
          <w:rFonts w:ascii="Times New Roman" w:hAnsi="Times New Roman" w:cs="Times New Roman"/>
          <w:sz w:val="24"/>
          <w:szCs w:val="32"/>
        </w:rPr>
        <w:t>s</w:t>
      </w:r>
      <w:r w:rsidR="00E6026D">
        <w:rPr>
          <w:rFonts w:ascii="Times New Roman" w:hAnsi="Times New Roman" w:cs="Times New Roman"/>
          <w:sz w:val="24"/>
          <w:szCs w:val="32"/>
        </w:rPr>
        <w:t xml:space="preserve"> (see Methods)</w:t>
      </w:r>
      <w:r w:rsidR="00BD1531">
        <w:rPr>
          <w:rFonts w:ascii="Times New Roman" w:hAnsi="Times New Roman" w:cs="Times New Roman"/>
          <w:sz w:val="24"/>
          <w:szCs w:val="32"/>
        </w:rPr>
        <w:t>. The</w:t>
      </w:r>
      <w:r w:rsidR="0082652F">
        <w:rPr>
          <w:rFonts w:ascii="Times New Roman" w:hAnsi="Times New Roman" w:cs="Times New Roman"/>
          <w:sz w:val="24"/>
          <w:szCs w:val="32"/>
        </w:rPr>
        <w:t xml:space="preserve"> numbers of genes </w:t>
      </w:r>
      <w:r w:rsidR="00BD1531">
        <w:rPr>
          <w:rFonts w:ascii="Times New Roman" w:hAnsi="Times New Roman" w:cs="Times New Roman"/>
          <w:sz w:val="24"/>
          <w:szCs w:val="32"/>
        </w:rPr>
        <w:t xml:space="preserve">along with genome coverages </w:t>
      </w:r>
      <w:r w:rsidR="0082652F">
        <w:rPr>
          <w:rFonts w:ascii="Times New Roman" w:hAnsi="Times New Roman" w:cs="Times New Roman"/>
          <w:sz w:val="24"/>
          <w:szCs w:val="32"/>
        </w:rPr>
        <w:t xml:space="preserve">are </w:t>
      </w:r>
      <w:r w:rsidR="00BD1531">
        <w:rPr>
          <w:rFonts w:ascii="Times New Roman" w:hAnsi="Times New Roman" w:cs="Times New Roman"/>
          <w:sz w:val="24"/>
          <w:szCs w:val="32"/>
        </w:rPr>
        <w:t>shown</w:t>
      </w:r>
      <w:r w:rsidR="0082652F">
        <w:rPr>
          <w:rFonts w:ascii="Times New Roman" w:hAnsi="Times New Roman" w:cs="Times New Roman"/>
          <w:sz w:val="24"/>
          <w:szCs w:val="32"/>
        </w:rPr>
        <w:t>.</w:t>
      </w:r>
    </w:p>
    <w:p w:rsidR="00CD36B7" w:rsidRPr="0060697B" w:rsidRDefault="00CD36B7" w:rsidP="0060697B">
      <w:pPr>
        <w:spacing w:line="240" w:lineRule="auto"/>
        <w:rPr>
          <w:rFonts w:ascii="Times New Roman" w:hAnsi="Times New Roman" w:cs="Times New Roman"/>
          <w:i/>
          <w:iCs/>
          <w:sz w:val="24"/>
          <w:szCs w:val="32"/>
        </w:rPr>
      </w:pPr>
      <w:r>
        <w:rPr>
          <w:rFonts w:ascii="Times New Roman" w:hAnsi="Times New Roman" w:cs="Times New Roman"/>
          <w:i/>
          <w:iCs/>
          <w:noProof/>
          <w:sz w:val="24"/>
          <w:szCs w:val="32"/>
        </w:rPr>
        <w:lastRenderedPageBreak/>
        <w:drawing>
          <wp:inline distT="0" distB="0" distL="0" distR="0">
            <wp:extent cx="5762625" cy="2847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847975"/>
                    </a:xfrm>
                    <a:prstGeom prst="rect">
                      <a:avLst/>
                    </a:prstGeom>
                    <a:noFill/>
                    <a:ln>
                      <a:noFill/>
                    </a:ln>
                  </pic:spPr>
                </pic:pic>
              </a:graphicData>
            </a:graphic>
          </wp:inline>
        </w:drawing>
      </w:r>
    </w:p>
    <w:p w:rsidR="00CF4A70" w:rsidRDefault="00CF4A70">
      <w:pPr>
        <w:rPr>
          <w:rFonts w:ascii="Times New Roman" w:hAnsi="Times New Roman" w:cs="Times New Roman"/>
          <w:sz w:val="24"/>
          <w:szCs w:val="32"/>
        </w:rPr>
      </w:pPr>
      <w:r>
        <w:rPr>
          <w:rFonts w:ascii="Times New Roman" w:hAnsi="Times New Roman" w:cs="Times New Roman"/>
          <w:b/>
          <w:bCs/>
          <w:sz w:val="24"/>
          <w:szCs w:val="32"/>
        </w:rPr>
        <w:t xml:space="preserve">Supplemental Figure </w:t>
      </w:r>
      <w:r w:rsidR="00F57991">
        <w:rPr>
          <w:rFonts w:ascii="Times New Roman" w:hAnsi="Times New Roman" w:cs="Times New Roman"/>
          <w:b/>
          <w:bCs/>
          <w:sz w:val="24"/>
          <w:szCs w:val="32"/>
        </w:rPr>
        <w:t>S</w:t>
      </w:r>
      <w:r w:rsidR="00BE6E8E">
        <w:rPr>
          <w:rFonts w:ascii="Times New Roman" w:hAnsi="Times New Roman" w:cs="Times New Roman"/>
          <w:b/>
          <w:bCs/>
          <w:sz w:val="24"/>
          <w:szCs w:val="32"/>
        </w:rPr>
        <w:t>3</w:t>
      </w:r>
      <w:r w:rsidR="00B9627A">
        <w:rPr>
          <w:rFonts w:ascii="Times New Roman" w:hAnsi="Times New Roman" w:cs="Times New Roman"/>
          <w:sz w:val="24"/>
          <w:szCs w:val="32"/>
        </w:rPr>
        <w:t>.</w:t>
      </w:r>
      <w:r>
        <w:rPr>
          <w:rFonts w:ascii="Times New Roman" w:hAnsi="Times New Roman" w:cs="Times New Roman"/>
          <w:sz w:val="24"/>
          <w:szCs w:val="32"/>
        </w:rPr>
        <w:t xml:space="preserve"> </w:t>
      </w:r>
      <w:r w:rsidR="004445C7">
        <w:rPr>
          <w:rFonts w:ascii="Times New Roman" w:hAnsi="Times New Roman" w:cs="Times New Roman"/>
          <w:b/>
          <w:bCs/>
          <w:sz w:val="24"/>
          <w:szCs w:val="32"/>
        </w:rPr>
        <w:t>Lack of significant changes in evolutionary rates of single-copy genes</w:t>
      </w:r>
      <w:r>
        <w:rPr>
          <w:rFonts w:ascii="Times New Roman" w:hAnsi="Times New Roman" w:cs="Times New Roman"/>
          <w:sz w:val="24"/>
          <w:szCs w:val="32"/>
        </w:rPr>
        <w:t xml:space="preserve">. </w:t>
      </w:r>
      <w:r w:rsidR="004445C7">
        <w:rPr>
          <w:rFonts w:ascii="Times New Roman" w:hAnsi="Times New Roman" w:cs="Times New Roman"/>
          <w:sz w:val="24"/>
          <w:szCs w:val="32"/>
        </w:rPr>
        <w:t xml:space="preserve">Similar to Figure 3. </w:t>
      </w:r>
      <w:r w:rsidRPr="00525E14">
        <w:rPr>
          <w:rFonts w:ascii="Times New Roman" w:hAnsi="Times New Roman" w:cs="Times New Roman"/>
          <w:sz w:val="24"/>
          <w:szCs w:val="32"/>
        </w:rPr>
        <w:t>(A)</w:t>
      </w:r>
      <w:r>
        <w:rPr>
          <w:rFonts w:ascii="Times New Roman" w:hAnsi="Times New Roman" w:cs="Times New Roman"/>
          <w:sz w:val="24"/>
          <w:szCs w:val="32"/>
        </w:rPr>
        <w:t xml:space="preserve"> </w:t>
      </w:r>
      <w:r w:rsidR="004445C7">
        <w:rPr>
          <w:rFonts w:ascii="Times New Roman" w:hAnsi="Times New Roman" w:cs="Times New Roman"/>
          <w:sz w:val="24"/>
          <w:szCs w:val="32"/>
        </w:rPr>
        <w:t xml:space="preserve">Diagram illustrating how background </w:t>
      </w:r>
      <w:r w:rsidR="006D6C9D" w:rsidRPr="006D6C9D">
        <w:rPr>
          <w:rFonts w:ascii="Times New Roman" w:hAnsi="Times New Roman" w:cs="Times New Roman"/>
          <w:i/>
          <w:iCs/>
          <w:sz w:val="24"/>
          <w:szCs w:val="32"/>
        </w:rPr>
        <w:t>d</w:t>
      </w:r>
      <w:r w:rsidR="006D6C9D" w:rsidRPr="00064265">
        <w:rPr>
          <w:rFonts w:ascii="Times New Roman" w:hAnsi="Times New Roman" w:cs="Times New Roman"/>
          <w:sz w:val="24"/>
          <w:szCs w:val="32"/>
          <w:vertAlign w:val="subscript"/>
        </w:rPr>
        <w:t>N</w:t>
      </w:r>
      <w:r w:rsidR="006D6C9D">
        <w:rPr>
          <w:rFonts w:ascii="Times New Roman" w:hAnsi="Times New Roman" w:cs="Times New Roman"/>
          <w:sz w:val="24"/>
          <w:szCs w:val="32"/>
        </w:rPr>
        <w:t>/</w:t>
      </w:r>
      <w:r w:rsidR="006D6C9D" w:rsidRPr="006D6C9D">
        <w:rPr>
          <w:rFonts w:ascii="Times New Roman" w:hAnsi="Times New Roman" w:cs="Times New Roman"/>
          <w:i/>
          <w:iCs/>
          <w:sz w:val="24"/>
          <w:szCs w:val="32"/>
        </w:rPr>
        <w:t>d</w:t>
      </w:r>
      <w:r w:rsidR="006D6C9D" w:rsidRPr="00064265">
        <w:rPr>
          <w:rFonts w:ascii="Times New Roman" w:hAnsi="Times New Roman" w:cs="Times New Roman"/>
          <w:sz w:val="24"/>
          <w:szCs w:val="32"/>
          <w:vertAlign w:val="subscript"/>
        </w:rPr>
        <w:t>S</w:t>
      </w:r>
      <w:r w:rsidR="006D6C9D">
        <w:rPr>
          <w:rFonts w:ascii="Times New Roman" w:hAnsi="Times New Roman" w:cs="Times New Roman"/>
          <w:sz w:val="24"/>
          <w:szCs w:val="32"/>
        </w:rPr>
        <w:t xml:space="preserve"> </w:t>
      </w:r>
      <w:r w:rsidR="004445C7">
        <w:rPr>
          <w:rFonts w:ascii="Times New Roman" w:hAnsi="Times New Roman" w:cs="Times New Roman"/>
          <w:sz w:val="24"/>
          <w:szCs w:val="32"/>
        </w:rPr>
        <w:t>are defined</w:t>
      </w:r>
      <w:r w:rsidR="004445C7" w:rsidRPr="00B53A38">
        <w:rPr>
          <w:rFonts w:ascii="Times New Roman" w:hAnsi="Times New Roman" w:cs="Times New Roman"/>
          <w:sz w:val="24"/>
          <w:szCs w:val="32"/>
        </w:rPr>
        <w:t>.</w:t>
      </w:r>
      <w:r w:rsidR="004445C7">
        <w:rPr>
          <w:rFonts w:ascii="Times New Roman" w:hAnsi="Times New Roman" w:cs="Times New Roman"/>
          <w:sz w:val="24"/>
          <w:szCs w:val="32"/>
        </w:rPr>
        <w:t xml:space="preserve"> Background </w:t>
      </w:r>
      <w:r w:rsidR="006D6C9D" w:rsidRPr="006D6C9D">
        <w:rPr>
          <w:rFonts w:ascii="Times New Roman" w:hAnsi="Times New Roman" w:cs="Times New Roman"/>
          <w:i/>
          <w:iCs/>
          <w:sz w:val="24"/>
          <w:szCs w:val="32"/>
        </w:rPr>
        <w:t>d</w:t>
      </w:r>
      <w:r w:rsidR="006D6C9D" w:rsidRPr="00064265">
        <w:rPr>
          <w:rFonts w:ascii="Times New Roman" w:hAnsi="Times New Roman" w:cs="Times New Roman"/>
          <w:sz w:val="24"/>
          <w:szCs w:val="32"/>
          <w:vertAlign w:val="subscript"/>
        </w:rPr>
        <w:t>N</w:t>
      </w:r>
      <w:r w:rsidR="006D6C9D">
        <w:rPr>
          <w:rFonts w:ascii="Times New Roman" w:hAnsi="Times New Roman" w:cs="Times New Roman"/>
          <w:sz w:val="24"/>
          <w:szCs w:val="32"/>
        </w:rPr>
        <w:t>/</w:t>
      </w:r>
      <w:r w:rsidR="006D6C9D" w:rsidRPr="006D6C9D">
        <w:rPr>
          <w:rFonts w:ascii="Times New Roman" w:hAnsi="Times New Roman" w:cs="Times New Roman"/>
          <w:i/>
          <w:iCs/>
          <w:sz w:val="24"/>
          <w:szCs w:val="32"/>
        </w:rPr>
        <w:t>d</w:t>
      </w:r>
      <w:r w:rsidR="006D6C9D" w:rsidRPr="00064265">
        <w:rPr>
          <w:rFonts w:ascii="Times New Roman" w:hAnsi="Times New Roman" w:cs="Times New Roman"/>
          <w:sz w:val="24"/>
          <w:szCs w:val="32"/>
          <w:vertAlign w:val="subscript"/>
        </w:rPr>
        <w:t>S</w:t>
      </w:r>
      <w:r w:rsidR="006D6C9D">
        <w:rPr>
          <w:rFonts w:ascii="Times New Roman" w:hAnsi="Times New Roman" w:cs="Times New Roman"/>
          <w:sz w:val="24"/>
          <w:szCs w:val="32"/>
        </w:rPr>
        <w:t xml:space="preserve"> </w:t>
      </w:r>
      <w:r w:rsidR="004445C7">
        <w:rPr>
          <w:rFonts w:ascii="Times New Roman" w:hAnsi="Times New Roman" w:cs="Times New Roman"/>
          <w:sz w:val="24"/>
          <w:szCs w:val="32"/>
        </w:rPr>
        <w:t xml:space="preserve">are calculated as the weighted average of </w:t>
      </w:r>
      <w:r w:rsidR="006D6C9D" w:rsidRPr="006D6C9D">
        <w:rPr>
          <w:rFonts w:ascii="Times New Roman" w:hAnsi="Times New Roman" w:cs="Times New Roman"/>
          <w:i/>
          <w:iCs/>
          <w:sz w:val="24"/>
          <w:szCs w:val="32"/>
        </w:rPr>
        <w:t>d</w:t>
      </w:r>
      <w:r w:rsidR="006D6C9D" w:rsidRPr="00064265">
        <w:rPr>
          <w:rFonts w:ascii="Times New Roman" w:hAnsi="Times New Roman" w:cs="Times New Roman"/>
          <w:sz w:val="24"/>
          <w:szCs w:val="32"/>
          <w:vertAlign w:val="subscript"/>
        </w:rPr>
        <w:t>N</w:t>
      </w:r>
      <w:r w:rsidR="006D6C9D">
        <w:rPr>
          <w:rFonts w:ascii="Times New Roman" w:hAnsi="Times New Roman" w:cs="Times New Roman"/>
          <w:sz w:val="24"/>
          <w:szCs w:val="32"/>
        </w:rPr>
        <w:t>/</w:t>
      </w:r>
      <w:r w:rsidR="006D6C9D" w:rsidRPr="006D6C9D">
        <w:rPr>
          <w:rFonts w:ascii="Times New Roman" w:hAnsi="Times New Roman" w:cs="Times New Roman"/>
          <w:i/>
          <w:iCs/>
          <w:sz w:val="24"/>
          <w:szCs w:val="32"/>
        </w:rPr>
        <w:t>d</w:t>
      </w:r>
      <w:r w:rsidR="006D6C9D" w:rsidRPr="00064265">
        <w:rPr>
          <w:rFonts w:ascii="Times New Roman" w:hAnsi="Times New Roman" w:cs="Times New Roman"/>
          <w:sz w:val="24"/>
          <w:szCs w:val="32"/>
          <w:vertAlign w:val="subscript"/>
        </w:rPr>
        <w:t>S</w:t>
      </w:r>
      <w:r w:rsidR="006D6C9D">
        <w:rPr>
          <w:rFonts w:ascii="Times New Roman" w:hAnsi="Times New Roman" w:cs="Times New Roman"/>
          <w:sz w:val="24"/>
          <w:szCs w:val="32"/>
        </w:rPr>
        <w:t xml:space="preserve"> </w:t>
      </w:r>
      <w:r w:rsidR="004445C7">
        <w:rPr>
          <w:rFonts w:ascii="Times New Roman" w:hAnsi="Times New Roman" w:cs="Times New Roman"/>
          <w:sz w:val="24"/>
          <w:szCs w:val="32"/>
        </w:rPr>
        <w:t xml:space="preserve">on the phylogenetic tree branches leading to non-polyploid species (blue branches, weighted by branch dS). </w:t>
      </w:r>
      <w:proofErr w:type="gramStart"/>
      <w:r w:rsidR="006D6C9D" w:rsidRPr="006D6C9D">
        <w:rPr>
          <w:rFonts w:ascii="Times New Roman" w:hAnsi="Times New Roman" w:cs="Times New Roman"/>
          <w:i/>
          <w:iCs/>
          <w:sz w:val="24"/>
          <w:szCs w:val="32"/>
        </w:rPr>
        <w:t>d</w:t>
      </w:r>
      <w:r w:rsidR="006D6C9D" w:rsidRPr="00064265">
        <w:rPr>
          <w:rFonts w:ascii="Times New Roman" w:hAnsi="Times New Roman" w:cs="Times New Roman"/>
          <w:sz w:val="24"/>
          <w:szCs w:val="32"/>
          <w:vertAlign w:val="subscript"/>
        </w:rPr>
        <w:t>N</w:t>
      </w:r>
      <w:r w:rsidR="006D6C9D">
        <w:rPr>
          <w:rFonts w:ascii="Times New Roman" w:hAnsi="Times New Roman" w:cs="Times New Roman"/>
          <w:sz w:val="24"/>
          <w:szCs w:val="32"/>
        </w:rPr>
        <w:t>/</w:t>
      </w:r>
      <w:r w:rsidR="006D6C9D" w:rsidRPr="006D6C9D">
        <w:rPr>
          <w:rFonts w:ascii="Times New Roman" w:hAnsi="Times New Roman" w:cs="Times New Roman"/>
          <w:i/>
          <w:iCs/>
          <w:sz w:val="24"/>
          <w:szCs w:val="32"/>
        </w:rPr>
        <w:t>d</w:t>
      </w:r>
      <w:r w:rsidR="006D6C9D" w:rsidRPr="00064265">
        <w:rPr>
          <w:rFonts w:ascii="Times New Roman" w:hAnsi="Times New Roman" w:cs="Times New Roman"/>
          <w:sz w:val="24"/>
          <w:szCs w:val="32"/>
          <w:vertAlign w:val="subscript"/>
        </w:rPr>
        <w:t>S</w:t>
      </w:r>
      <w:proofErr w:type="gramEnd"/>
      <w:r w:rsidR="006D6C9D">
        <w:rPr>
          <w:rFonts w:ascii="Times New Roman" w:hAnsi="Times New Roman" w:cs="Times New Roman"/>
          <w:sz w:val="24"/>
          <w:szCs w:val="32"/>
        </w:rPr>
        <w:t xml:space="preserve"> </w:t>
      </w:r>
      <w:r w:rsidR="004445C7">
        <w:rPr>
          <w:rFonts w:ascii="Times New Roman" w:hAnsi="Times New Roman" w:cs="Times New Roman"/>
          <w:sz w:val="24"/>
          <w:szCs w:val="32"/>
        </w:rPr>
        <w:t xml:space="preserve">ratios are then calculated as the ratio of dN/dS of the branches leading to hybrid species (red branches) over the background </w:t>
      </w:r>
      <w:r w:rsidR="006D6C9D" w:rsidRPr="006D6C9D">
        <w:rPr>
          <w:rFonts w:ascii="Times New Roman" w:hAnsi="Times New Roman" w:cs="Times New Roman"/>
          <w:i/>
          <w:iCs/>
          <w:sz w:val="24"/>
          <w:szCs w:val="32"/>
        </w:rPr>
        <w:t>d</w:t>
      </w:r>
      <w:r w:rsidR="006D6C9D" w:rsidRPr="00064265">
        <w:rPr>
          <w:rFonts w:ascii="Times New Roman" w:hAnsi="Times New Roman" w:cs="Times New Roman"/>
          <w:sz w:val="24"/>
          <w:szCs w:val="32"/>
          <w:vertAlign w:val="subscript"/>
        </w:rPr>
        <w:t>N</w:t>
      </w:r>
      <w:r w:rsidR="006D6C9D">
        <w:rPr>
          <w:rFonts w:ascii="Times New Roman" w:hAnsi="Times New Roman" w:cs="Times New Roman"/>
          <w:sz w:val="24"/>
          <w:szCs w:val="32"/>
        </w:rPr>
        <w:t>/</w:t>
      </w:r>
      <w:r w:rsidR="006D6C9D" w:rsidRPr="006D6C9D">
        <w:rPr>
          <w:rFonts w:ascii="Times New Roman" w:hAnsi="Times New Roman" w:cs="Times New Roman"/>
          <w:i/>
          <w:iCs/>
          <w:sz w:val="24"/>
          <w:szCs w:val="32"/>
        </w:rPr>
        <w:t>d</w:t>
      </w:r>
      <w:r w:rsidR="006D6C9D" w:rsidRPr="00064265">
        <w:rPr>
          <w:rFonts w:ascii="Times New Roman" w:hAnsi="Times New Roman" w:cs="Times New Roman"/>
          <w:sz w:val="24"/>
          <w:szCs w:val="32"/>
          <w:vertAlign w:val="subscript"/>
        </w:rPr>
        <w:t>S</w:t>
      </w:r>
      <w:r w:rsidR="004445C7">
        <w:rPr>
          <w:rFonts w:ascii="Times New Roman" w:hAnsi="Times New Roman" w:cs="Times New Roman"/>
          <w:sz w:val="24"/>
          <w:szCs w:val="32"/>
        </w:rPr>
        <w:t xml:space="preserve">. (B) The number of single-copy genes that are evolutionarily accelerated or decelerated. The threshold is ±2-fold in </w:t>
      </w:r>
      <w:r w:rsidR="006D6C9D" w:rsidRPr="006D6C9D">
        <w:rPr>
          <w:rFonts w:ascii="Times New Roman" w:hAnsi="Times New Roman" w:cs="Times New Roman"/>
          <w:i/>
          <w:iCs/>
          <w:sz w:val="24"/>
          <w:szCs w:val="32"/>
        </w:rPr>
        <w:t>d</w:t>
      </w:r>
      <w:r w:rsidR="006D6C9D" w:rsidRPr="00064265">
        <w:rPr>
          <w:rFonts w:ascii="Times New Roman" w:hAnsi="Times New Roman" w:cs="Times New Roman"/>
          <w:sz w:val="24"/>
          <w:szCs w:val="32"/>
          <w:vertAlign w:val="subscript"/>
        </w:rPr>
        <w:t>N</w:t>
      </w:r>
      <w:r w:rsidR="006D6C9D">
        <w:rPr>
          <w:rFonts w:ascii="Times New Roman" w:hAnsi="Times New Roman" w:cs="Times New Roman"/>
          <w:sz w:val="24"/>
          <w:szCs w:val="32"/>
        </w:rPr>
        <w:t>/</w:t>
      </w:r>
      <w:r w:rsidR="006D6C9D" w:rsidRPr="006D6C9D">
        <w:rPr>
          <w:rFonts w:ascii="Times New Roman" w:hAnsi="Times New Roman" w:cs="Times New Roman"/>
          <w:i/>
          <w:iCs/>
          <w:sz w:val="24"/>
          <w:szCs w:val="32"/>
        </w:rPr>
        <w:t>d</w:t>
      </w:r>
      <w:r w:rsidR="006D6C9D" w:rsidRPr="00064265">
        <w:rPr>
          <w:rFonts w:ascii="Times New Roman" w:hAnsi="Times New Roman" w:cs="Times New Roman"/>
          <w:sz w:val="24"/>
          <w:szCs w:val="32"/>
          <w:vertAlign w:val="subscript"/>
        </w:rPr>
        <w:t>S</w:t>
      </w:r>
      <w:r w:rsidR="006D6C9D">
        <w:rPr>
          <w:rFonts w:ascii="Times New Roman" w:hAnsi="Times New Roman" w:cs="Times New Roman"/>
          <w:sz w:val="24"/>
          <w:szCs w:val="32"/>
        </w:rPr>
        <w:t xml:space="preserve"> </w:t>
      </w:r>
      <w:r w:rsidR="004445C7">
        <w:rPr>
          <w:rFonts w:ascii="Times New Roman" w:hAnsi="Times New Roman" w:cs="Times New Roman"/>
          <w:sz w:val="24"/>
          <w:szCs w:val="32"/>
        </w:rPr>
        <w:t>ratio. Arrows and labels indicate the directions of enrichment and the binomial test p-values (under the null hypothesis that a single-copy gene is equally likely to become evolutionari</w:t>
      </w:r>
      <w:r w:rsidR="00CA0012">
        <w:rPr>
          <w:rFonts w:ascii="Times New Roman" w:hAnsi="Times New Roman" w:cs="Times New Roman"/>
          <w:sz w:val="24"/>
          <w:szCs w:val="32"/>
        </w:rPr>
        <w:t>ly accelerated or decelerated).</w:t>
      </w:r>
    </w:p>
    <w:p w:rsidR="00CD36B7" w:rsidRDefault="00CD36B7">
      <w:pPr>
        <w:rPr>
          <w:rFonts w:ascii="Times New Roman" w:hAnsi="Times New Roman" w:cs="Times New Roman"/>
          <w:sz w:val="24"/>
          <w:szCs w:val="32"/>
        </w:rPr>
      </w:pPr>
      <w:r>
        <w:rPr>
          <w:rFonts w:ascii="Times New Roman" w:hAnsi="Times New Roman" w:cs="Times New Roman"/>
          <w:noProof/>
          <w:sz w:val="24"/>
          <w:szCs w:val="32"/>
        </w:rPr>
        <w:lastRenderedPageBreak/>
        <w:drawing>
          <wp:inline distT="0" distB="0" distL="0" distR="0">
            <wp:extent cx="5943600" cy="4791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791075"/>
                    </a:xfrm>
                    <a:prstGeom prst="rect">
                      <a:avLst/>
                    </a:prstGeom>
                    <a:noFill/>
                    <a:ln>
                      <a:noFill/>
                    </a:ln>
                  </pic:spPr>
                </pic:pic>
              </a:graphicData>
            </a:graphic>
          </wp:inline>
        </w:drawing>
      </w:r>
    </w:p>
    <w:p w:rsidR="009636E0" w:rsidRDefault="00905B78" w:rsidP="00BB040A">
      <w:pPr>
        <w:spacing w:line="240" w:lineRule="auto"/>
        <w:rPr>
          <w:rFonts w:ascii="Times New Roman" w:hAnsi="Times New Roman" w:cs="Times New Roman"/>
          <w:sz w:val="24"/>
          <w:szCs w:val="32"/>
        </w:rPr>
      </w:pPr>
      <w:r>
        <w:rPr>
          <w:rFonts w:ascii="Times New Roman" w:hAnsi="Times New Roman" w:cs="Times New Roman"/>
          <w:b/>
          <w:bCs/>
          <w:sz w:val="24"/>
          <w:szCs w:val="32"/>
        </w:rPr>
        <w:t xml:space="preserve">Supplemental Figure </w:t>
      </w:r>
      <w:r w:rsidR="00F57991">
        <w:rPr>
          <w:rFonts w:ascii="Times New Roman" w:hAnsi="Times New Roman" w:cs="Times New Roman"/>
          <w:b/>
          <w:bCs/>
          <w:sz w:val="24"/>
          <w:szCs w:val="32"/>
        </w:rPr>
        <w:t>S</w:t>
      </w:r>
      <w:r w:rsidR="00BE6E8E">
        <w:rPr>
          <w:rFonts w:ascii="Times New Roman" w:hAnsi="Times New Roman" w:cs="Times New Roman"/>
          <w:b/>
          <w:bCs/>
          <w:sz w:val="24"/>
          <w:szCs w:val="32"/>
        </w:rPr>
        <w:t>4</w:t>
      </w:r>
      <w:r w:rsidR="00B9627A">
        <w:rPr>
          <w:rFonts w:ascii="Times New Roman" w:hAnsi="Times New Roman" w:cs="Times New Roman"/>
          <w:sz w:val="24"/>
          <w:szCs w:val="32"/>
        </w:rPr>
        <w:t>.</w:t>
      </w:r>
      <w:r w:rsidR="00837C00">
        <w:rPr>
          <w:rFonts w:ascii="Times New Roman" w:hAnsi="Times New Roman" w:cs="Times New Roman"/>
          <w:sz w:val="24"/>
          <w:szCs w:val="32"/>
        </w:rPr>
        <w:t xml:space="preserve"> </w:t>
      </w:r>
      <w:r w:rsidR="00837C00">
        <w:rPr>
          <w:rFonts w:ascii="Times New Roman" w:hAnsi="Times New Roman" w:cs="Times New Roman"/>
          <w:b/>
          <w:bCs/>
          <w:sz w:val="24"/>
          <w:szCs w:val="32"/>
        </w:rPr>
        <w:t xml:space="preserve">Gene conversions </w:t>
      </w:r>
      <w:r w:rsidR="00034E39">
        <w:rPr>
          <w:rFonts w:ascii="Times New Roman" w:hAnsi="Times New Roman" w:cs="Times New Roman"/>
          <w:b/>
          <w:bCs/>
          <w:sz w:val="24"/>
          <w:szCs w:val="32"/>
        </w:rPr>
        <w:t>associate with deceleration in evolutionary rates</w:t>
      </w:r>
      <w:r w:rsidR="00837C00">
        <w:rPr>
          <w:rFonts w:ascii="Times New Roman" w:hAnsi="Times New Roman" w:cs="Times New Roman"/>
          <w:sz w:val="24"/>
          <w:szCs w:val="32"/>
        </w:rPr>
        <w:t xml:space="preserve">. </w:t>
      </w:r>
      <w:r w:rsidR="00837C00" w:rsidRPr="00525E14">
        <w:rPr>
          <w:rFonts w:ascii="Times New Roman" w:hAnsi="Times New Roman" w:cs="Times New Roman"/>
          <w:sz w:val="24"/>
          <w:szCs w:val="32"/>
        </w:rPr>
        <w:t>(A)</w:t>
      </w:r>
      <w:r w:rsidR="00837C00">
        <w:rPr>
          <w:rFonts w:ascii="Times New Roman" w:hAnsi="Times New Roman" w:cs="Times New Roman"/>
          <w:sz w:val="24"/>
          <w:szCs w:val="32"/>
        </w:rPr>
        <w:t xml:space="preserve"> </w:t>
      </w:r>
      <w:r w:rsidR="00837C00" w:rsidRPr="00B53A38">
        <w:rPr>
          <w:rFonts w:ascii="Times New Roman" w:hAnsi="Times New Roman" w:cs="Times New Roman"/>
          <w:sz w:val="24"/>
          <w:szCs w:val="32"/>
        </w:rPr>
        <w:t>Diagram illustrating an identical sequence tract between ohnologs/paralogs that may have arisen via gene conversion.</w:t>
      </w:r>
      <w:r w:rsidR="00837C00">
        <w:rPr>
          <w:rFonts w:ascii="Times New Roman" w:hAnsi="Times New Roman" w:cs="Times New Roman"/>
          <w:sz w:val="24"/>
          <w:szCs w:val="32"/>
        </w:rPr>
        <w:t xml:space="preserve"> (B) </w:t>
      </w:r>
      <w:r w:rsidR="00837C00" w:rsidRPr="00B53A38">
        <w:rPr>
          <w:rFonts w:ascii="Times New Roman" w:hAnsi="Times New Roman" w:cs="Times New Roman"/>
          <w:sz w:val="24"/>
          <w:szCs w:val="32"/>
        </w:rPr>
        <w:t>Table summarizing the estimated gene conversion rates in</w:t>
      </w:r>
      <w:r w:rsidR="00837C00">
        <w:rPr>
          <w:rFonts w:ascii="Times New Roman" w:hAnsi="Times New Roman" w:cs="Times New Roman"/>
          <w:sz w:val="24"/>
          <w:szCs w:val="32"/>
        </w:rPr>
        <w:t xml:space="preserve"> post-</w:t>
      </w:r>
      <w:r w:rsidR="00FC0FD9">
        <w:rPr>
          <w:rFonts w:ascii="Times New Roman" w:hAnsi="Times New Roman" w:cs="Times New Roman"/>
          <w:sz w:val="24"/>
          <w:szCs w:val="32"/>
        </w:rPr>
        <w:t>hybridization</w:t>
      </w:r>
      <w:r w:rsidR="00837C00" w:rsidRPr="00B53A38">
        <w:rPr>
          <w:rFonts w:ascii="Times New Roman" w:hAnsi="Times New Roman" w:cs="Times New Roman"/>
          <w:sz w:val="24"/>
          <w:szCs w:val="32"/>
        </w:rPr>
        <w:t xml:space="preserve"> genomes.</w:t>
      </w:r>
      <w:r w:rsidR="00837C00">
        <w:rPr>
          <w:rFonts w:ascii="Times New Roman" w:hAnsi="Times New Roman" w:cs="Times New Roman"/>
          <w:sz w:val="24"/>
          <w:szCs w:val="32"/>
        </w:rPr>
        <w:t xml:space="preserve"> P-valu</w:t>
      </w:r>
      <w:r w:rsidR="00BE6E8E">
        <w:rPr>
          <w:rFonts w:ascii="Times New Roman" w:hAnsi="Times New Roman" w:cs="Times New Roman"/>
          <w:sz w:val="24"/>
          <w:szCs w:val="32"/>
        </w:rPr>
        <w:t xml:space="preserve">es were obtained from GENECONV </w:t>
      </w:r>
      <w:r w:rsidR="00BE6E8E">
        <w:rPr>
          <w:rFonts w:ascii="Times New Roman" w:hAnsi="Times New Roman" w:cs="Times New Roman"/>
          <w:sz w:val="24"/>
          <w:szCs w:val="32"/>
        </w:rPr>
        <w:fldChar w:fldCharType="begin"/>
      </w:r>
      <w:r w:rsidR="00272DEC">
        <w:rPr>
          <w:rFonts w:ascii="Times New Roman" w:hAnsi="Times New Roman" w:cs="Times New Roman"/>
          <w:sz w:val="24"/>
          <w:szCs w:val="32"/>
        </w:rPr>
        <w:instrText xml:space="preserve"> ADDIN EN.CITE &lt;EndNote&gt;&lt;Cite&gt;&lt;Author&gt;Sawyer&lt;/Author&gt;&lt;Year&gt;1989&lt;/Year&gt;&lt;IDText&gt;Statistical tests for detecting gene conversion&lt;/IDText&gt;&lt;DisplayText&gt;(Sawyer 1989)&lt;/DisplayText&gt;&lt;record&gt;&lt;dates&gt;&lt;pub-dates&gt;&lt;date&gt;Sep&lt;/date&gt;&lt;/pub-dates&gt;&lt;year&gt;1989&lt;/year&gt;&lt;/dates&gt;&lt;keywords&gt;&lt;keyword&gt;Amino Acid Sequence&lt;/keyword&gt;&lt;keyword&gt;Bacterial Proteins&lt;/keyword&gt;&lt;keyword&gt;DNA&lt;/keyword&gt;&lt;keyword&gt;Escherichia coli&lt;/keyword&gt;&lt;keyword&gt;Gene Conversion&lt;/keyword&gt;&lt;keyword&gt;Genes, Bacterial&lt;/keyword&gt;&lt;keyword&gt;Genes, Viral&lt;/keyword&gt;&lt;keyword&gt;Genetic Techniques&lt;/keyword&gt;&lt;keyword&gt;Influenza A virus&lt;/keyword&gt;&lt;keyword&gt;Polymorphism, Genetic&lt;/keyword&gt;&lt;keyword&gt;Statistics as Topic&lt;/keyword&gt;&lt;/keywords&gt;&lt;urls&gt;&lt;related-urls&gt;&lt;url&gt;http://www.ncbi.nlm.nih.gov/pubmed/2677599&lt;/url&gt;&lt;/related-urls&gt;&lt;/urls&gt;&lt;isbn&gt;0737-4038&lt;/isbn&gt;&lt;titles&gt;&lt;title&gt;Statistical tests for detecting gene conversion&lt;/title&gt;&lt;secondary-title&gt;Mol Biol Evol&lt;/secondary-title&gt;&lt;/titles&gt;&lt;pages&gt;526-38&lt;/pages&gt;&lt;number&gt;5&lt;/number&gt;&lt;contributors&gt;&lt;authors&gt;&lt;author&gt;Sawyer, S.&lt;/author&gt;&lt;/authors&gt;&lt;/contributors&gt;&lt;language&gt;eng&lt;/language&gt;&lt;added-date format="utc"&gt;1438655065&lt;/added-date&gt;&lt;ref-type name="Journal Article"&gt;17&lt;/ref-type&gt;&lt;rec-number&gt;144&lt;/rec-number&gt;&lt;last-updated-date format="utc"&gt;1438655065&lt;/last-updated-date&gt;&lt;accession-num&gt;2677599&lt;/accession-num&gt;&lt;volume&gt;6&lt;/volume&gt;&lt;/record&gt;&lt;/Cite&gt;&lt;/EndNote&gt;</w:instrText>
      </w:r>
      <w:r w:rsidR="00BE6E8E">
        <w:rPr>
          <w:rFonts w:ascii="Times New Roman" w:hAnsi="Times New Roman" w:cs="Times New Roman"/>
          <w:sz w:val="24"/>
          <w:szCs w:val="32"/>
        </w:rPr>
        <w:fldChar w:fldCharType="separate"/>
      </w:r>
      <w:r w:rsidR="00272DEC">
        <w:rPr>
          <w:rFonts w:ascii="Times New Roman" w:hAnsi="Times New Roman" w:cs="Times New Roman"/>
          <w:noProof/>
          <w:sz w:val="24"/>
          <w:szCs w:val="32"/>
        </w:rPr>
        <w:t>(Sawyer 1989)</w:t>
      </w:r>
      <w:r w:rsidR="00BE6E8E">
        <w:rPr>
          <w:rFonts w:ascii="Times New Roman" w:hAnsi="Times New Roman" w:cs="Times New Roman"/>
          <w:sz w:val="24"/>
          <w:szCs w:val="32"/>
        </w:rPr>
        <w:fldChar w:fldCharType="end"/>
      </w:r>
      <w:r w:rsidR="00837C00">
        <w:rPr>
          <w:rFonts w:ascii="Times New Roman" w:hAnsi="Times New Roman" w:cs="Times New Roman"/>
          <w:sz w:val="24"/>
          <w:szCs w:val="32"/>
        </w:rPr>
        <w:t>. (C) His</w:t>
      </w:r>
      <w:r w:rsidR="00034E39">
        <w:rPr>
          <w:rFonts w:ascii="Times New Roman" w:hAnsi="Times New Roman" w:cs="Times New Roman"/>
          <w:sz w:val="24"/>
          <w:szCs w:val="32"/>
        </w:rPr>
        <w:t xml:space="preserve">togram comparing </w:t>
      </w:r>
      <w:r w:rsidR="006D6C9D" w:rsidRPr="006D6C9D">
        <w:rPr>
          <w:rFonts w:ascii="Times New Roman" w:hAnsi="Times New Roman" w:cs="Times New Roman"/>
          <w:i/>
          <w:iCs/>
          <w:sz w:val="24"/>
          <w:szCs w:val="32"/>
        </w:rPr>
        <w:t>d</w:t>
      </w:r>
      <w:r w:rsidR="006D6C9D" w:rsidRPr="00064265">
        <w:rPr>
          <w:rFonts w:ascii="Times New Roman" w:hAnsi="Times New Roman" w:cs="Times New Roman"/>
          <w:sz w:val="24"/>
          <w:szCs w:val="32"/>
          <w:vertAlign w:val="subscript"/>
        </w:rPr>
        <w:t>N</w:t>
      </w:r>
      <w:r w:rsidR="006D6C9D">
        <w:rPr>
          <w:rFonts w:ascii="Times New Roman" w:hAnsi="Times New Roman" w:cs="Times New Roman"/>
          <w:sz w:val="24"/>
          <w:szCs w:val="32"/>
        </w:rPr>
        <w:t>/</w:t>
      </w:r>
      <w:r w:rsidR="006D6C9D" w:rsidRPr="006D6C9D">
        <w:rPr>
          <w:rFonts w:ascii="Times New Roman" w:hAnsi="Times New Roman" w:cs="Times New Roman"/>
          <w:i/>
          <w:iCs/>
          <w:sz w:val="24"/>
          <w:szCs w:val="32"/>
        </w:rPr>
        <w:t>d</w:t>
      </w:r>
      <w:r w:rsidR="006D6C9D" w:rsidRPr="00064265">
        <w:rPr>
          <w:rFonts w:ascii="Times New Roman" w:hAnsi="Times New Roman" w:cs="Times New Roman"/>
          <w:sz w:val="24"/>
          <w:szCs w:val="32"/>
          <w:vertAlign w:val="subscript"/>
        </w:rPr>
        <w:t>S</w:t>
      </w:r>
      <w:r w:rsidR="006D6C9D">
        <w:rPr>
          <w:rFonts w:ascii="Times New Roman" w:hAnsi="Times New Roman" w:cs="Times New Roman"/>
          <w:sz w:val="24"/>
          <w:szCs w:val="32"/>
        </w:rPr>
        <w:t xml:space="preserve"> </w:t>
      </w:r>
      <w:r w:rsidR="00034E39">
        <w:rPr>
          <w:rFonts w:ascii="Times New Roman" w:hAnsi="Times New Roman" w:cs="Times New Roman"/>
          <w:sz w:val="24"/>
          <w:szCs w:val="32"/>
        </w:rPr>
        <w:t>ratios between</w:t>
      </w:r>
      <w:r w:rsidR="00837C00">
        <w:rPr>
          <w:rFonts w:ascii="Times New Roman" w:hAnsi="Times New Roman" w:cs="Times New Roman"/>
          <w:sz w:val="24"/>
          <w:szCs w:val="32"/>
        </w:rPr>
        <w:t xml:space="preserve"> </w:t>
      </w:r>
      <w:r w:rsidR="007C08DD">
        <w:rPr>
          <w:rFonts w:ascii="Times New Roman" w:hAnsi="Times New Roman" w:cs="Times New Roman"/>
          <w:sz w:val="24"/>
          <w:szCs w:val="32"/>
        </w:rPr>
        <w:t>homeologous</w:t>
      </w:r>
      <w:r w:rsidR="00837C00">
        <w:rPr>
          <w:rFonts w:ascii="Times New Roman" w:hAnsi="Times New Roman" w:cs="Times New Roman"/>
          <w:sz w:val="24"/>
          <w:szCs w:val="32"/>
        </w:rPr>
        <w:t xml:space="preserve"> gene</w:t>
      </w:r>
      <w:r w:rsidR="008775D8">
        <w:rPr>
          <w:rFonts w:ascii="Times New Roman" w:hAnsi="Times New Roman" w:cs="Times New Roman"/>
          <w:sz w:val="24"/>
          <w:szCs w:val="32"/>
        </w:rPr>
        <w:t xml:space="preserve"> pair</w:t>
      </w:r>
      <w:r w:rsidR="00837C00">
        <w:rPr>
          <w:rFonts w:ascii="Times New Roman" w:hAnsi="Times New Roman" w:cs="Times New Roman"/>
          <w:sz w:val="24"/>
          <w:szCs w:val="32"/>
        </w:rPr>
        <w:t xml:space="preserve">s in </w:t>
      </w:r>
      <w:r w:rsidR="00837C00" w:rsidRPr="00C61216">
        <w:rPr>
          <w:rFonts w:ascii="Times New Roman" w:hAnsi="Times New Roman" w:cs="Times New Roman"/>
          <w:i/>
          <w:iCs/>
          <w:sz w:val="24"/>
          <w:szCs w:val="32"/>
        </w:rPr>
        <w:t>T. coremiiforme</w:t>
      </w:r>
      <w:r w:rsidR="00034E39">
        <w:rPr>
          <w:rFonts w:ascii="Times New Roman" w:hAnsi="Times New Roman" w:cs="Times New Roman"/>
          <w:sz w:val="24"/>
          <w:szCs w:val="32"/>
        </w:rPr>
        <w:t xml:space="preserve"> </w:t>
      </w:r>
      <w:r w:rsidR="00837C00">
        <w:rPr>
          <w:rFonts w:ascii="Times New Roman" w:hAnsi="Times New Roman" w:cs="Times New Roman"/>
          <w:sz w:val="24"/>
          <w:szCs w:val="32"/>
        </w:rPr>
        <w:t xml:space="preserve">with detected gene conversions and those without. </w:t>
      </w:r>
      <w:proofErr w:type="gramStart"/>
      <w:r w:rsidR="00034E39" w:rsidRPr="006D6C9D">
        <w:rPr>
          <w:rFonts w:ascii="Times New Roman" w:hAnsi="Times New Roman" w:cs="Times New Roman"/>
          <w:i/>
          <w:iCs/>
          <w:sz w:val="24"/>
          <w:szCs w:val="32"/>
        </w:rPr>
        <w:t>d</w:t>
      </w:r>
      <w:r w:rsidR="00034E39" w:rsidRPr="00064265">
        <w:rPr>
          <w:rFonts w:ascii="Times New Roman" w:hAnsi="Times New Roman" w:cs="Times New Roman"/>
          <w:sz w:val="24"/>
          <w:szCs w:val="32"/>
          <w:vertAlign w:val="subscript"/>
        </w:rPr>
        <w:t>N</w:t>
      </w:r>
      <w:r w:rsidR="00034E39">
        <w:rPr>
          <w:rFonts w:ascii="Times New Roman" w:hAnsi="Times New Roman" w:cs="Times New Roman"/>
          <w:sz w:val="24"/>
          <w:szCs w:val="32"/>
        </w:rPr>
        <w:t>/</w:t>
      </w:r>
      <w:r w:rsidR="00034E39" w:rsidRPr="006D6C9D">
        <w:rPr>
          <w:rFonts w:ascii="Times New Roman" w:hAnsi="Times New Roman" w:cs="Times New Roman"/>
          <w:i/>
          <w:iCs/>
          <w:sz w:val="24"/>
          <w:szCs w:val="32"/>
        </w:rPr>
        <w:t>d</w:t>
      </w:r>
      <w:r w:rsidR="00034E39" w:rsidRPr="00064265">
        <w:rPr>
          <w:rFonts w:ascii="Times New Roman" w:hAnsi="Times New Roman" w:cs="Times New Roman"/>
          <w:sz w:val="24"/>
          <w:szCs w:val="32"/>
          <w:vertAlign w:val="subscript"/>
        </w:rPr>
        <w:t>S</w:t>
      </w:r>
      <w:proofErr w:type="gramEnd"/>
      <w:r w:rsidR="00034E39">
        <w:rPr>
          <w:rFonts w:ascii="Times New Roman" w:hAnsi="Times New Roman" w:cs="Times New Roman"/>
          <w:sz w:val="24"/>
          <w:szCs w:val="32"/>
        </w:rPr>
        <w:t xml:space="preserve"> ratios of both genes in each homeologous pair are included</w:t>
      </w:r>
      <w:r w:rsidR="00837C00">
        <w:rPr>
          <w:rFonts w:ascii="Times New Roman" w:hAnsi="Times New Roman" w:cs="Times New Roman"/>
          <w:sz w:val="24"/>
          <w:szCs w:val="32"/>
        </w:rPr>
        <w:t xml:space="preserve">. (D) Similar plot for </w:t>
      </w:r>
      <w:r w:rsidR="00837C00" w:rsidRPr="00C61216">
        <w:rPr>
          <w:rFonts w:ascii="Times New Roman" w:hAnsi="Times New Roman" w:cs="Times New Roman"/>
          <w:i/>
          <w:iCs/>
          <w:sz w:val="24"/>
          <w:szCs w:val="32"/>
        </w:rPr>
        <w:t>T. ovoides</w:t>
      </w:r>
      <w:r w:rsidR="00837C00">
        <w:rPr>
          <w:rFonts w:ascii="Times New Roman" w:hAnsi="Times New Roman" w:cs="Times New Roman"/>
          <w:sz w:val="24"/>
          <w:szCs w:val="32"/>
        </w:rPr>
        <w:t xml:space="preserve"> genes. Here, </w:t>
      </w:r>
      <w:r w:rsidR="00F96C66">
        <w:rPr>
          <w:rFonts w:ascii="Times New Roman" w:hAnsi="Times New Roman" w:cs="Times New Roman"/>
          <w:sz w:val="24"/>
          <w:szCs w:val="32"/>
        </w:rPr>
        <w:t xml:space="preserve">the evolutionary rates of </w:t>
      </w:r>
      <w:r w:rsidR="00837C00">
        <w:rPr>
          <w:rFonts w:ascii="Times New Roman" w:hAnsi="Times New Roman" w:cs="Times New Roman"/>
          <w:sz w:val="24"/>
          <w:szCs w:val="32"/>
        </w:rPr>
        <w:t xml:space="preserve">gene pairs with detected gene conversion </w:t>
      </w:r>
      <w:r w:rsidR="00F96C66">
        <w:rPr>
          <w:rFonts w:ascii="Times New Roman" w:hAnsi="Times New Roman" w:cs="Times New Roman"/>
          <w:sz w:val="24"/>
          <w:szCs w:val="32"/>
        </w:rPr>
        <w:t>are significantly decelerated</w:t>
      </w:r>
      <w:r w:rsidR="00837C00">
        <w:rPr>
          <w:rFonts w:ascii="Times New Roman" w:hAnsi="Times New Roman" w:cs="Times New Roman"/>
          <w:sz w:val="24"/>
          <w:szCs w:val="32"/>
        </w:rPr>
        <w:t xml:space="preserve"> (Mann</w:t>
      </w:r>
      <w:r w:rsidR="00440077">
        <w:rPr>
          <w:rFonts w:ascii="Times New Roman" w:hAnsi="Times New Roman" w:cs="Times New Roman"/>
          <w:sz w:val="24"/>
          <w:szCs w:val="32"/>
        </w:rPr>
        <w:t xml:space="preserve">-Whitney U test p-value = </w:t>
      </w:r>
      <w:r w:rsidR="00F96C66">
        <w:rPr>
          <w:rFonts w:ascii="Times New Roman" w:hAnsi="Times New Roman" w:cs="Times New Roman"/>
          <w:sz w:val="24"/>
          <w:szCs w:val="32"/>
        </w:rPr>
        <w:t>3e-4</w:t>
      </w:r>
      <w:r w:rsidR="00837C00">
        <w:rPr>
          <w:rFonts w:ascii="Times New Roman" w:hAnsi="Times New Roman" w:cs="Times New Roman"/>
          <w:sz w:val="24"/>
          <w:szCs w:val="32"/>
        </w:rPr>
        <w:t>).</w:t>
      </w:r>
      <w:r w:rsidR="005456BB">
        <w:rPr>
          <w:rFonts w:ascii="Times New Roman" w:hAnsi="Times New Roman" w:cs="Times New Roman"/>
          <w:sz w:val="24"/>
          <w:szCs w:val="32"/>
        </w:rPr>
        <w:t xml:space="preserve"> (E) Table showing the numbers of homeologous gene pairs where the level of sequence conservation between homeologs (homeolog sequence identity) is higher than that between orthologs (inter-species sequence identity). Decelerated/decelerated gene pairs are enriched for higher homeolog sequence conservation – </w:t>
      </w:r>
      <w:r w:rsidR="007F2069">
        <w:rPr>
          <w:rFonts w:ascii="Times New Roman" w:hAnsi="Times New Roman" w:cs="Times New Roman"/>
          <w:sz w:val="24"/>
          <w:szCs w:val="32"/>
        </w:rPr>
        <w:t xml:space="preserve">also </w:t>
      </w:r>
      <w:r w:rsidR="005456BB">
        <w:rPr>
          <w:rFonts w:ascii="Times New Roman" w:hAnsi="Times New Roman" w:cs="Times New Roman"/>
          <w:sz w:val="24"/>
          <w:szCs w:val="32"/>
        </w:rPr>
        <w:t>a possible consequence of gene conversions.</w:t>
      </w:r>
    </w:p>
    <w:p w:rsidR="00CD36B7" w:rsidRDefault="00CD36B7" w:rsidP="00BB040A">
      <w:pPr>
        <w:spacing w:line="240" w:lineRule="auto"/>
        <w:rPr>
          <w:rFonts w:ascii="Times New Roman" w:hAnsi="Times New Roman" w:cs="Times New Roman"/>
          <w:sz w:val="24"/>
          <w:szCs w:val="32"/>
        </w:rPr>
      </w:pPr>
      <w:r>
        <w:rPr>
          <w:rFonts w:ascii="Times New Roman" w:hAnsi="Times New Roman" w:cs="Times New Roman"/>
          <w:noProof/>
          <w:sz w:val="24"/>
          <w:szCs w:val="32"/>
        </w:rPr>
        <w:lastRenderedPageBreak/>
        <w:drawing>
          <wp:inline distT="0" distB="0" distL="0" distR="0">
            <wp:extent cx="5943600" cy="46634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663440"/>
                    </a:xfrm>
                    <a:prstGeom prst="rect">
                      <a:avLst/>
                    </a:prstGeom>
                    <a:noFill/>
                    <a:ln>
                      <a:noFill/>
                    </a:ln>
                  </pic:spPr>
                </pic:pic>
              </a:graphicData>
            </a:graphic>
          </wp:inline>
        </w:drawing>
      </w:r>
    </w:p>
    <w:p w:rsidR="00CD36B7" w:rsidRDefault="00A604A4" w:rsidP="00BB040A">
      <w:pPr>
        <w:rPr>
          <w:rFonts w:ascii="Times New Roman" w:hAnsi="Times New Roman" w:cs="Times New Roman"/>
          <w:sz w:val="24"/>
          <w:szCs w:val="32"/>
        </w:rPr>
      </w:pPr>
      <w:r>
        <w:rPr>
          <w:rFonts w:ascii="Times New Roman" w:hAnsi="Times New Roman" w:cs="Times New Roman"/>
          <w:b/>
          <w:bCs/>
          <w:sz w:val="24"/>
          <w:szCs w:val="32"/>
        </w:rPr>
        <w:t xml:space="preserve">Supplemental Figure </w:t>
      </w:r>
      <w:r w:rsidR="00F57991">
        <w:rPr>
          <w:rFonts w:ascii="Times New Roman" w:hAnsi="Times New Roman" w:cs="Times New Roman"/>
          <w:b/>
          <w:bCs/>
          <w:sz w:val="24"/>
          <w:szCs w:val="32"/>
        </w:rPr>
        <w:t>S</w:t>
      </w:r>
      <w:r>
        <w:rPr>
          <w:rFonts w:ascii="Times New Roman" w:hAnsi="Times New Roman" w:cs="Times New Roman"/>
          <w:b/>
          <w:bCs/>
          <w:sz w:val="24"/>
          <w:szCs w:val="32"/>
        </w:rPr>
        <w:t>5</w:t>
      </w:r>
      <w:r w:rsidR="00B9627A">
        <w:rPr>
          <w:rFonts w:ascii="Times New Roman" w:hAnsi="Times New Roman" w:cs="Times New Roman"/>
          <w:sz w:val="24"/>
          <w:szCs w:val="32"/>
        </w:rPr>
        <w:t>.</w:t>
      </w:r>
      <w:r>
        <w:rPr>
          <w:rFonts w:ascii="Times New Roman" w:hAnsi="Times New Roman" w:cs="Times New Roman"/>
          <w:sz w:val="24"/>
          <w:szCs w:val="32"/>
        </w:rPr>
        <w:t xml:space="preserve"> </w:t>
      </w:r>
      <w:r>
        <w:rPr>
          <w:rFonts w:ascii="Times New Roman" w:hAnsi="Times New Roman" w:cs="Times New Roman"/>
          <w:b/>
          <w:bCs/>
          <w:sz w:val="24"/>
          <w:szCs w:val="32"/>
        </w:rPr>
        <w:t xml:space="preserve">Gene conversions in </w:t>
      </w:r>
      <w:r w:rsidRPr="00A604A4">
        <w:rPr>
          <w:rFonts w:ascii="Times New Roman" w:hAnsi="Times New Roman" w:cs="Times New Roman"/>
          <w:b/>
          <w:bCs/>
          <w:i/>
          <w:iCs/>
          <w:sz w:val="24"/>
          <w:szCs w:val="32"/>
        </w:rPr>
        <w:t>T. ovoides</w:t>
      </w:r>
      <w:r>
        <w:rPr>
          <w:rFonts w:ascii="Times New Roman" w:hAnsi="Times New Roman" w:cs="Times New Roman"/>
          <w:b/>
          <w:bCs/>
          <w:sz w:val="24"/>
          <w:szCs w:val="32"/>
        </w:rPr>
        <w:t xml:space="preserve"> homogenize its homeologs</w:t>
      </w:r>
      <w:r>
        <w:rPr>
          <w:rFonts w:ascii="Times New Roman" w:hAnsi="Times New Roman" w:cs="Times New Roman"/>
          <w:sz w:val="24"/>
          <w:szCs w:val="32"/>
        </w:rPr>
        <w:t xml:space="preserve">. Examples of gene conversion events detected by GENECONV </w:t>
      </w:r>
      <w:r>
        <w:rPr>
          <w:rFonts w:ascii="Times New Roman" w:hAnsi="Times New Roman" w:cs="Times New Roman"/>
          <w:sz w:val="24"/>
          <w:szCs w:val="32"/>
        </w:rPr>
        <w:fldChar w:fldCharType="begin"/>
      </w:r>
      <w:r>
        <w:rPr>
          <w:rFonts w:ascii="Times New Roman" w:hAnsi="Times New Roman" w:cs="Times New Roman"/>
          <w:sz w:val="24"/>
          <w:szCs w:val="32"/>
        </w:rPr>
        <w:instrText xml:space="preserve"> ADDIN EN.CITE &lt;EndNote&gt;&lt;Cite&gt;&lt;Author&gt;Sawyer&lt;/Author&gt;&lt;Year&gt;1989&lt;/Year&gt;&lt;IDText&gt;Statistical tests for detecting gene conversion&lt;/IDText&gt;&lt;DisplayText&gt;(Sawyer 1989)&lt;/DisplayText&gt;&lt;record&gt;&lt;dates&gt;&lt;pub-dates&gt;&lt;date&gt;Sep&lt;/date&gt;&lt;/pub-dates&gt;&lt;year&gt;1989&lt;/year&gt;&lt;/dates&gt;&lt;keywords&gt;&lt;keyword&gt;Amino Acid Sequence&lt;/keyword&gt;&lt;keyword&gt;Bacterial Proteins&lt;/keyword&gt;&lt;keyword&gt;DNA&lt;/keyword&gt;&lt;keyword&gt;Escherichia coli&lt;/keyword&gt;&lt;keyword&gt;Gene Conversion&lt;/keyword&gt;&lt;keyword&gt;Genes, Bacterial&lt;/keyword&gt;&lt;keyword&gt;Genes, Viral&lt;/keyword&gt;&lt;keyword&gt;Genetic Techniques&lt;/keyword&gt;&lt;keyword&gt;Influenza A virus&lt;/keyword&gt;&lt;keyword&gt;Polymorphism, Genetic&lt;/keyword&gt;&lt;keyword&gt;Statistics as Topic&lt;/keyword&gt;&lt;/keywords&gt;&lt;urls&gt;&lt;related-urls&gt;&lt;url&gt;http://www.ncbi.nlm.nih.gov/pubmed/2677599&lt;/url&gt;&lt;/related-urls&gt;&lt;/urls&gt;&lt;isbn&gt;0737-4038&lt;/isbn&gt;&lt;titles&gt;&lt;title&gt;Statistical tests for detecting gene conversion&lt;/title&gt;&lt;secondary-title&gt;Mol Biol Evol&lt;/secondary-title&gt;&lt;/titles&gt;&lt;pages&gt;526-38&lt;/pages&gt;&lt;number&gt;5&lt;/number&gt;&lt;contributors&gt;&lt;authors&gt;&lt;author&gt;Sawyer, S.&lt;/author&gt;&lt;/authors&gt;&lt;/contributors&gt;&lt;language&gt;eng&lt;/language&gt;&lt;added-date format="utc"&gt;1438655065&lt;/added-date&gt;&lt;ref-type name="Journal Article"&gt;17&lt;/ref-type&gt;&lt;rec-number&gt;144&lt;/rec-number&gt;&lt;last-updated-date format="utc"&gt;1438655065&lt;/last-updated-date&gt;&lt;accession-num&gt;2677599&lt;/accession-num&gt;&lt;volume&gt;6&lt;/volume&gt;&lt;/record&gt;&lt;/Cite&gt;&lt;/EndNote&gt;</w:instrText>
      </w:r>
      <w:r>
        <w:rPr>
          <w:rFonts w:ascii="Times New Roman" w:hAnsi="Times New Roman" w:cs="Times New Roman"/>
          <w:sz w:val="24"/>
          <w:szCs w:val="32"/>
        </w:rPr>
        <w:fldChar w:fldCharType="separate"/>
      </w:r>
      <w:r>
        <w:rPr>
          <w:rFonts w:ascii="Times New Roman" w:hAnsi="Times New Roman" w:cs="Times New Roman"/>
          <w:noProof/>
          <w:sz w:val="24"/>
          <w:szCs w:val="32"/>
        </w:rPr>
        <w:t>(Sawyer 1989)</w:t>
      </w:r>
      <w:r>
        <w:rPr>
          <w:rFonts w:ascii="Times New Roman" w:hAnsi="Times New Roman" w:cs="Times New Roman"/>
          <w:sz w:val="24"/>
          <w:szCs w:val="32"/>
        </w:rPr>
        <w:fldChar w:fldCharType="end"/>
      </w:r>
      <w:r>
        <w:rPr>
          <w:rFonts w:ascii="Times New Roman" w:hAnsi="Times New Roman" w:cs="Times New Roman"/>
          <w:sz w:val="24"/>
          <w:szCs w:val="32"/>
        </w:rPr>
        <w:t xml:space="preserve">. </w:t>
      </w:r>
      <w:r w:rsidR="00CD43D2">
        <w:rPr>
          <w:rFonts w:ascii="Times New Roman" w:hAnsi="Times New Roman" w:cs="Times New Roman"/>
          <w:sz w:val="24"/>
          <w:szCs w:val="32"/>
        </w:rPr>
        <w:t xml:space="preserve">In each case, a 35-amino acid window surrounding gene conversion event was extracted from the full-length sequence amino acid alignment, which was also mapped to the corresponding nucleotide sequences to obtain nucleotide-level alignment (see Methods). </w:t>
      </w:r>
      <w:r w:rsidR="00B62443">
        <w:rPr>
          <w:rFonts w:ascii="Times New Roman" w:hAnsi="Times New Roman" w:cs="Times New Roman"/>
          <w:sz w:val="24"/>
          <w:szCs w:val="32"/>
        </w:rPr>
        <w:t xml:space="preserve">Alignment symbols are defined as followed: “*” means that all three genes share the same nucleotide at that position, “X” means that three genes have different nucleotides at that position, “A” or “B” means that the nucleotide in only the homeolog from </w:t>
      </w:r>
      <w:r w:rsidR="00B62443" w:rsidRPr="00B62443">
        <w:rPr>
          <w:rFonts w:ascii="Times New Roman" w:hAnsi="Times New Roman" w:cs="Times New Roman"/>
          <w:i/>
          <w:iCs/>
          <w:sz w:val="24"/>
          <w:szCs w:val="32"/>
        </w:rPr>
        <w:t>T. ovoides</w:t>
      </w:r>
      <w:r w:rsidR="00B62443">
        <w:rPr>
          <w:rFonts w:ascii="Times New Roman" w:hAnsi="Times New Roman" w:cs="Times New Roman"/>
          <w:sz w:val="24"/>
          <w:szCs w:val="32"/>
        </w:rPr>
        <w:t xml:space="preserve"> subgenome A or B is identical to T. inkin gene at that position, and “C” means that the nucleotides in </w:t>
      </w:r>
      <w:r w:rsidR="00B62443" w:rsidRPr="00B62443">
        <w:rPr>
          <w:rFonts w:ascii="Times New Roman" w:hAnsi="Times New Roman" w:cs="Times New Roman"/>
          <w:i/>
          <w:iCs/>
          <w:sz w:val="24"/>
          <w:szCs w:val="32"/>
        </w:rPr>
        <w:t>T. ovoides</w:t>
      </w:r>
      <w:r w:rsidR="00B62443">
        <w:rPr>
          <w:rFonts w:ascii="Times New Roman" w:hAnsi="Times New Roman" w:cs="Times New Roman"/>
          <w:sz w:val="24"/>
          <w:szCs w:val="32"/>
        </w:rPr>
        <w:t xml:space="preserve"> homeologs are identical at that position but not identical to </w:t>
      </w:r>
      <w:r w:rsidR="00B62443" w:rsidRPr="00B62443">
        <w:rPr>
          <w:rFonts w:ascii="Times New Roman" w:hAnsi="Times New Roman" w:cs="Times New Roman"/>
          <w:i/>
          <w:iCs/>
          <w:sz w:val="24"/>
          <w:szCs w:val="32"/>
        </w:rPr>
        <w:t>T. inkin</w:t>
      </w:r>
      <w:r w:rsidR="00B62443">
        <w:rPr>
          <w:rFonts w:ascii="Times New Roman" w:hAnsi="Times New Roman" w:cs="Times New Roman"/>
          <w:sz w:val="24"/>
          <w:szCs w:val="32"/>
        </w:rPr>
        <w:t>. “–” represents alignment gaps. Red underlines indicate regions affected by gene conversions. Amino acids and nucleotides colored in red highlight the evidence and effect of gene conversions.</w:t>
      </w:r>
    </w:p>
    <w:p w:rsidR="00CD36B7" w:rsidRDefault="00CD36B7">
      <w:pPr>
        <w:rPr>
          <w:rFonts w:ascii="Times New Roman" w:hAnsi="Times New Roman" w:cs="Times New Roman"/>
          <w:sz w:val="24"/>
          <w:szCs w:val="32"/>
        </w:rPr>
      </w:pPr>
      <w:r>
        <w:rPr>
          <w:rFonts w:ascii="Times New Roman" w:hAnsi="Times New Roman" w:cs="Times New Roman"/>
          <w:sz w:val="24"/>
          <w:szCs w:val="32"/>
        </w:rPr>
        <w:br w:type="page"/>
      </w:r>
    </w:p>
    <w:p w:rsidR="009636E0" w:rsidRDefault="00BD51D4" w:rsidP="00BB040A">
      <w:pPr>
        <w:rPr>
          <w:rFonts w:ascii="Times New Roman" w:hAnsi="Times New Roman"/>
          <w:b/>
          <w:bCs/>
          <w:sz w:val="24"/>
          <w:szCs w:val="32"/>
        </w:rPr>
      </w:pPr>
      <w:r>
        <w:rPr>
          <w:rFonts w:ascii="Times New Roman" w:hAnsi="Times New Roman"/>
          <w:b/>
          <w:bCs/>
          <w:sz w:val="24"/>
          <w:szCs w:val="32"/>
        </w:rPr>
        <w:lastRenderedPageBreak/>
        <w:t>SUPPLEMENTAL</w:t>
      </w:r>
      <w:r w:rsidR="009636E0" w:rsidRPr="005F336A">
        <w:rPr>
          <w:rFonts w:ascii="Times New Roman" w:hAnsi="Times New Roman"/>
          <w:b/>
          <w:bCs/>
          <w:sz w:val="24"/>
          <w:szCs w:val="32"/>
        </w:rPr>
        <w:t xml:space="preserve"> REFERENCES</w:t>
      </w:r>
    </w:p>
    <w:p w:rsidR="00272DEC" w:rsidRPr="001F25BC" w:rsidRDefault="00837C00" w:rsidP="00272DEC">
      <w:pPr>
        <w:pStyle w:val="EndNoteBibliography"/>
        <w:spacing w:after="0"/>
        <w:ind w:left="720" w:hanging="720"/>
        <w:rPr>
          <w:rFonts w:ascii="Times New Roman" w:hAnsi="Times New Roman" w:cs="Times New Roman"/>
        </w:rPr>
      </w:pPr>
      <w:r w:rsidRPr="001F25BC">
        <w:rPr>
          <w:rFonts w:ascii="Times New Roman" w:hAnsi="Times New Roman" w:cs="Times New Roman"/>
        </w:rPr>
        <w:fldChar w:fldCharType="begin"/>
      </w:r>
      <w:r w:rsidRPr="001F25BC">
        <w:rPr>
          <w:rFonts w:ascii="Times New Roman" w:hAnsi="Times New Roman" w:cs="Times New Roman"/>
        </w:rPr>
        <w:instrText xml:space="preserve"> ADDIN EN.REFLIST </w:instrText>
      </w:r>
      <w:r w:rsidRPr="001F25BC">
        <w:rPr>
          <w:rFonts w:ascii="Times New Roman" w:hAnsi="Times New Roman" w:cs="Times New Roman"/>
        </w:rPr>
        <w:fldChar w:fldCharType="separate"/>
      </w:r>
      <w:r w:rsidR="00272DEC" w:rsidRPr="001F25BC">
        <w:rPr>
          <w:rFonts w:ascii="Times New Roman" w:hAnsi="Times New Roman" w:cs="Times New Roman"/>
        </w:rPr>
        <w:t xml:space="preserve">Byrne KP, Wolfe KH. 2005. The Yeast Gene Order Browser: combining curated homology and syntenic context reveals gene fate in polyploid species. </w:t>
      </w:r>
      <w:r w:rsidR="00272DEC" w:rsidRPr="001F25BC">
        <w:rPr>
          <w:rFonts w:ascii="Times New Roman" w:hAnsi="Times New Roman" w:cs="Times New Roman"/>
          <w:i/>
        </w:rPr>
        <w:t>Genome Res</w:t>
      </w:r>
      <w:r w:rsidR="00272DEC" w:rsidRPr="001F25BC">
        <w:rPr>
          <w:rFonts w:ascii="Times New Roman" w:hAnsi="Times New Roman" w:cs="Times New Roman"/>
        </w:rPr>
        <w:t xml:space="preserve"> </w:t>
      </w:r>
      <w:r w:rsidR="00272DEC" w:rsidRPr="001F25BC">
        <w:rPr>
          <w:rFonts w:ascii="Times New Roman" w:hAnsi="Times New Roman" w:cs="Times New Roman"/>
          <w:b/>
        </w:rPr>
        <w:t>15</w:t>
      </w:r>
      <w:r w:rsidR="00272DEC" w:rsidRPr="001F25BC">
        <w:rPr>
          <w:rFonts w:ascii="Times New Roman" w:hAnsi="Times New Roman" w:cs="Times New Roman"/>
        </w:rPr>
        <w:t>: 1456-1461.</w:t>
      </w:r>
    </w:p>
    <w:p w:rsidR="00272DEC" w:rsidRPr="001F25BC" w:rsidRDefault="00272DEC" w:rsidP="00272DEC">
      <w:pPr>
        <w:pStyle w:val="EndNoteBibliography"/>
        <w:spacing w:after="0"/>
        <w:ind w:left="720" w:hanging="720"/>
        <w:rPr>
          <w:rFonts w:ascii="Times New Roman" w:hAnsi="Times New Roman" w:cs="Times New Roman"/>
        </w:rPr>
      </w:pPr>
      <w:r w:rsidRPr="001F25BC">
        <w:rPr>
          <w:rFonts w:ascii="Times New Roman" w:hAnsi="Times New Roman" w:cs="Times New Roman"/>
        </w:rPr>
        <w:t>Sawyer S. 1989. Statistical te</w:t>
      </w:r>
      <w:bookmarkStart w:id="0" w:name="_GoBack"/>
      <w:bookmarkEnd w:id="0"/>
      <w:r w:rsidRPr="001F25BC">
        <w:rPr>
          <w:rFonts w:ascii="Times New Roman" w:hAnsi="Times New Roman" w:cs="Times New Roman"/>
        </w:rPr>
        <w:t xml:space="preserve">sts for detecting gene conversion. </w:t>
      </w:r>
      <w:r w:rsidRPr="001F25BC">
        <w:rPr>
          <w:rFonts w:ascii="Times New Roman" w:hAnsi="Times New Roman" w:cs="Times New Roman"/>
          <w:i/>
        </w:rPr>
        <w:t>Mol Biol Evol</w:t>
      </w:r>
      <w:r w:rsidRPr="001F25BC">
        <w:rPr>
          <w:rFonts w:ascii="Times New Roman" w:hAnsi="Times New Roman" w:cs="Times New Roman"/>
        </w:rPr>
        <w:t xml:space="preserve"> </w:t>
      </w:r>
      <w:r w:rsidRPr="001F25BC">
        <w:rPr>
          <w:rFonts w:ascii="Times New Roman" w:hAnsi="Times New Roman" w:cs="Times New Roman"/>
          <w:b/>
        </w:rPr>
        <w:t>6</w:t>
      </w:r>
      <w:r w:rsidRPr="001F25BC">
        <w:rPr>
          <w:rFonts w:ascii="Times New Roman" w:hAnsi="Times New Roman" w:cs="Times New Roman"/>
        </w:rPr>
        <w:t>: 526-538.</w:t>
      </w:r>
    </w:p>
    <w:p w:rsidR="00272DEC" w:rsidRPr="001F25BC" w:rsidRDefault="00272DEC" w:rsidP="00272DEC">
      <w:pPr>
        <w:pStyle w:val="EndNoteBibliography"/>
        <w:ind w:left="720" w:hanging="720"/>
        <w:rPr>
          <w:rFonts w:ascii="Times New Roman" w:hAnsi="Times New Roman" w:cs="Times New Roman"/>
        </w:rPr>
      </w:pPr>
      <w:r w:rsidRPr="001F25BC">
        <w:rPr>
          <w:rFonts w:ascii="Times New Roman" w:hAnsi="Times New Roman" w:cs="Times New Roman"/>
        </w:rPr>
        <w:t xml:space="preserve">Yang RY, Li HT, Zhu H, Zhou GP, Wang M, Wang L. 2012. Draft genome sequence of CBS 2479, the standard type strain of Trichosporon asahii. </w:t>
      </w:r>
      <w:r w:rsidRPr="001F25BC">
        <w:rPr>
          <w:rFonts w:ascii="Times New Roman" w:hAnsi="Times New Roman" w:cs="Times New Roman"/>
          <w:i/>
        </w:rPr>
        <w:t>Eukaryot Cell</w:t>
      </w:r>
      <w:r w:rsidRPr="001F25BC">
        <w:rPr>
          <w:rFonts w:ascii="Times New Roman" w:hAnsi="Times New Roman" w:cs="Times New Roman"/>
        </w:rPr>
        <w:t xml:space="preserve"> </w:t>
      </w:r>
      <w:r w:rsidRPr="001F25BC">
        <w:rPr>
          <w:rFonts w:ascii="Times New Roman" w:hAnsi="Times New Roman" w:cs="Times New Roman"/>
          <w:b/>
        </w:rPr>
        <w:t>11</w:t>
      </w:r>
      <w:r w:rsidRPr="001F25BC">
        <w:rPr>
          <w:rFonts w:ascii="Times New Roman" w:hAnsi="Times New Roman" w:cs="Times New Roman"/>
        </w:rPr>
        <w:t>: 1415-1416.</w:t>
      </w:r>
    </w:p>
    <w:p w:rsidR="00BB040A" w:rsidRDefault="00837C00">
      <w:r w:rsidRPr="001F25BC">
        <w:rPr>
          <w:rFonts w:ascii="Times New Roman" w:hAnsi="Times New Roman" w:cs="Times New Roman"/>
        </w:rPr>
        <w:fldChar w:fldCharType="end"/>
      </w:r>
    </w:p>
    <w:sectPr w:rsidR="00BB040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1FA" w:rsidRDefault="001841FA">
      <w:pPr>
        <w:spacing w:after="0" w:line="240" w:lineRule="auto"/>
      </w:pPr>
      <w:r>
        <w:separator/>
      </w:r>
    </w:p>
  </w:endnote>
  <w:endnote w:type="continuationSeparator" w:id="0">
    <w:p w:rsidR="001841FA" w:rsidRDefault="0018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ngsana New">
    <w:panose1 w:val="02020603050405020304"/>
    <w:charset w:val="00"/>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953331"/>
      <w:docPartObj>
        <w:docPartGallery w:val="Page Numbers (Bottom of Page)"/>
        <w:docPartUnique/>
      </w:docPartObj>
    </w:sdtPr>
    <w:sdtEndPr>
      <w:rPr>
        <w:noProof/>
      </w:rPr>
    </w:sdtEndPr>
    <w:sdtContent>
      <w:p w:rsidR="00CD43D2" w:rsidRDefault="00CD43D2">
        <w:pPr>
          <w:pStyle w:val="Footer"/>
          <w:jc w:val="center"/>
        </w:pPr>
        <w:r>
          <w:fldChar w:fldCharType="begin"/>
        </w:r>
        <w:r>
          <w:instrText xml:space="preserve"> PAGE   \* MERGEFORMAT </w:instrText>
        </w:r>
        <w:r>
          <w:fldChar w:fldCharType="separate"/>
        </w:r>
        <w:r w:rsidR="001F25BC">
          <w:rPr>
            <w:noProof/>
          </w:rPr>
          <w:t>4</w:t>
        </w:r>
        <w:r>
          <w:rPr>
            <w:noProof/>
          </w:rPr>
          <w:fldChar w:fldCharType="end"/>
        </w:r>
      </w:p>
    </w:sdtContent>
  </w:sdt>
  <w:p w:rsidR="00CD43D2" w:rsidRDefault="00CD4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1FA" w:rsidRDefault="001841FA">
      <w:pPr>
        <w:spacing w:after="0" w:line="240" w:lineRule="auto"/>
      </w:pPr>
      <w:r>
        <w:separator/>
      </w:r>
    </w:p>
  </w:footnote>
  <w:footnote w:type="continuationSeparator" w:id="0">
    <w:p w:rsidR="001841FA" w:rsidRDefault="001841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9636E0"/>
    <w:rsid w:val="00034E39"/>
    <w:rsid w:val="00037F14"/>
    <w:rsid w:val="000435BB"/>
    <w:rsid w:val="00064265"/>
    <w:rsid w:val="00090473"/>
    <w:rsid w:val="000F64F3"/>
    <w:rsid w:val="00104AAF"/>
    <w:rsid w:val="00124F47"/>
    <w:rsid w:val="0015045B"/>
    <w:rsid w:val="001841FA"/>
    <w:rsid w:val="001C6991"/>
    <w:rsid w:val="001E7C8C"/>
    <w:rsid w:val="001F25BC"/>
    <w:rsid w:val="001F35D6"/>
    <w:rsid w:val="001F4318"/>
    <w:rsid w:val="00246BD1"/>
    <w:rsid w:val="00262E9F"/>
    <w:rsid w:val="00272DEC"/>
    <w:rsid w:val="0029367B"/>
    <w:rsid w:val="002A6DF3"/>
    <w:rsid w:val="002D4DD5"/>
    <w:rsid w:val="0031290D"/>
    <w:rsid w:val="00336F29"/>
    <w:rsid w:val="00341167"/>
    <w:rsid w:val="003417E1"/>
    <w:rsid w:val="003673C3"/>
    <w:rsid w:val="003703BA"/>
    <w:rsid w:val="003D63D3"/>
    <w:rsid w:val="00412680"/>
    <w:rsid w:val="0041291C"/>
    <w:rsid w:val="00431D3E"/>
    <w:rsid w:val="00440077"/>
    <w:rsid w:val="00442F33"/>
    <w:rsid w:val="004445C7"/>
    <w:rsid w:val="004B0419"/>
    <w:rsid w:val="00525E14"/>
    <w:rsid w:val="005456BB"/>
    <w:rsid w:val="00595AC3"/>
    <w:rsid w:val="005A4179"/>
    <w:rsid w:val="005F6CB2"/>
    <w:rsid w:val="0060000D"/>
    <w:rsid w:val="0060697B"/>
    <w:rsid w:val="00626AEE"/>
    <w:rsid w:val="00660938"/>
    <w:rsid w:val="00683962"/>
    <w:rsid w:val="00695B58"/>
    <w:rsid w:val="006D6C9D"/>
    <w:rsid w:val="006E013B"/>
    <w:rsid w:val="006F3B08"/>
    <w:rsid w:val="00771F5D"/>
    <w:rsid w:val="007751F7"/>
    <w:rsid w:val="007825D0"/>
    <w:rsid w:val="007B4349"/>
    <w:rsid w:val="007C08DD"/>
    <w:rsid w:val="007C5AFB"/>
    <w:rsid w:val="007F0ACF"/>
    <w:rsid w:val="007F2069"/>
    <w:rsid w:val="007F68F4"/>
    <w:rsid w:val="007F780D"/>
    <w:rsid w:val="00806A5C"/>
    <w:rsid w:val="008179E0"/>
    <w:rsid w:val="0082652F"/>
    <w:rsid w:val="00837C00"/>
    <w:rsid w:val="008775D8"/>
    <w:rsid w:val="00905B78"/>
    <w:rsid w:val="00906429"/>
    <w:rsid w:val="0095158D"/>
    <w:rsid w:val="009636E0"/>
    <w:rsid w:val="00991BCC"/>
    <w:rsid w:val="009B0694"/>
    <w:rsid w:val="009D1EB3"/>
    <w:rsid w:val="00A137CF"/>
    <w:rsid w:val="00A604A4"/>
    <w:rsid w:val="00A66458"/>
    <w:rsid w:val="00A664C4"/>
    <w:rsid w:val="00AC7467"/>
    <w:rsid w:val="00B0310B"/>
    <w:rsid w:val="00B60107"/>
    <w:rsid w:val="00B62443"/>
    <w:rsid w:val="00B845D3"/>
    <w:rsid w:val="00B867A2"/>
    <w:rsid w:val="00B9627A"/>
    <w:rsid w:val="00BA52B8"/>
    <w:rsid w:val="00BB040A"/>
    <w:rsid w:val="00BD1531"/>
    <w:rsid w:val="00BD51D4"/>
    <w:rsid w:val="00BE6C23"/>
    <w:rsid w:val="00BE6E8E"/>
    <w:rsid w:val="00C00F9F"/>
    <w:rsid w:val="00C304F6"/>
    <w:rsid w:val="00C54586"/>
    <w:rsid w:val="00C603D8"/>
    <w:rsid w:val="00C61216"/>
    <w:rsid w:val="00CA0012"/>
    <w:rsid w:val="00CD36B7"/>
    <w:rsid w:val="00CD43D2"/>
    <w:rsid w:val="00CE51BB"/>
    <w:rsid w:val="00CF4A70"/>
    <w:rsid w:val="00DA55C1"/>
    <w:rsid w:val="00DC52FF"/>
    <w:rsid w:val="00DD141F"/>
    <w:rsid w:val="00E11BB5"/>
    <w:rsid w:val="00E32A37"/>
    <w:rsid w:val="00E44387"/>
    <w:rsid w:val="00E6026D"/>
    <w:rsid w:val="00EA1B68"/>
    <w:rsid w:val="00EB21E0"/>
    <w:rsid w:val="00EC2A99"/>
    <w:rsid w:val="00EC75B9"/>
    <w:rsid w:val="00ED001E"/>
    <w:rsid w:val="00ED43C3"/>
    <w:rsid w:val="00F02963"/>
    <w:rsid w:val="00F27DB2"/>
    <w:rsid w:val="00F3570A"/>
    <w:rsid w:val="00F57991"/>
    <w:rsid w:val="00F86426"/>
    <w:rsid w:val="00F96C66"/>
    <w:rsid w:val="00FC0FD9"/>
    <w:rsid w:val="00FC596C"/>
    <w:rsid w:val="00FC7D45"/>
    <w:rsid w:val="00FE27EE"/>
    <w:rsid w:val="00FF194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EC9C2-5927-4B7C-91AC-01AB3567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ja-JP"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36E0"/>
    <w:pPr>
      <w:tabs>
        <w:tab w:val="center" w:pos="4419"/>
        <w:tab w:val="right" w:pos="8838"/>
      </w:tabs>
      <w:spacing w:after="0" w:line="240" w:lineRule="auto"/>
    </w:pPr>
  </w:style>
  <w:style w:type="character" w:customStyle="1" w:styleId="FooterChar">
    <w:name w:val="Footer Char"/>
    <w:basedOn w:val="DefaultParagraphFont"/>
    <w:link w:val="Footer"/>
    <w:uiPriority w:val="99"/>
    <w:rsid w:val="009636E0"/>
  </w:style>
  <w:style w:type="table" w:styleId="TableGrid">
    <w:name w:val="Table Grid"/>
    <w:basedOn w:val="TableNormal"/>
    <w:uiPriority w:val="39"/>
    <w:rsid w:val="00963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36E0"/>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9636E0"/>
    <w:rPr>
      <w:rFonts w:ascii="Segoe UI" w:hAnsi="Segoe UI" w:cs="Angsana New"/>
      <w:sz w:val="18"/>
      <w:szCs w:val="22"/>
    </w:rPr>
  </w:style>
  <w:style w:type="paragraph" w:customStyle="1" w:styleId="EndNoteBibliographyTitle">
    <w:name w:val="EndNote Bibliography Title"/>
    <w:basedOn w:val="Normal"/>
    <w:link w:val="EndNoteBibliographyTitleChar"/>
    <w:rsid w:val="009636E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636E0"/>
    <w:rPr>
      <w:rFonts w:ascii="Calibri" w:hAnsi="Calibri" w:cs="Calibri"/>
      <w:noProof/>
    </w:rPr>
  </w:style>
  <w:style w:type="paragraph" w:customStyle="1" w:styleId="EndNoteBibliography">
    <w:name w:val="EndNote Bibliography"/>
    <w:basedOn w:val="Normal"/>
    <w:link w:val="EndNoteBibliographyChar"/>
    <w:rsid w:val="009636E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636E0"/>
    <w:rPr>
      <w:rFonts w:ascii="Calibri" w:hAnsi="Calibri" w:cs="Calibri"/>
      <w:noProof/>
    </w:rPr>
  </w:style>
  <w:style w:type="paragraph" w:styleId="ListParagraph">
    <w:name w:val="List Paragraph"/>
    <w:basedOn w:val="Normal"/>
    <w:uiPriority w:val="34"/>
    <w:qFormat/>
    <w:rsid w:val="00B60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98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 TS46</dc:creator>
  <cp:keywords/>
  <dc:description/>
  <cp:lastModifiedBy>Peace - TS46</cp:lastModifiedBy>
  <cp:revision>3</cp:revision>
  <dcterms:created xsi:type="dcterms:W3CDTF">2016-06-20T16:11:00Z</dcterms:created>
  <dcterms:modified xsi:type="dcterms:W3CDTF">2016-06-20T16:11:00Z</dcterms:modified>
</cp:coreProperties>
</file>