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47BF9" w14:textId="20CD485C" w:rsidR="001710CA" w:rsidRPr="00515964" w:rsidRDefault="001710CA" w:rsidP="001D0672">
      <w:pPr>
        <w:spacing w:line="480" w:lineRule="auto"/>
        <w:jc w:val="both"/>
        <w:outlineLvl w:val="0"/>
        <w:rPr>
          <w:rFonts w:ascii="Calibri" w:hAnsi="Calibri"/>
          <w:b/>
          <w:sz w:val="22"/>
          <w:szCs w:val="22"/>
          <w:lang w:val="en-US"/>
        </w:rPr>
      </w:pPr>
      <w:bookmarkStart w:id="0" w:name="_GoBack"/>
      <w:r w:rsidRPr="00515964">
        <w:rPr>
          <w:rFonts w:ascii="Calibri" w:hAnsi="Calibri"/>
          <w:b/>
          <w:sz w:val="22"/>
          <w:szCs w:val="22"/>
          <w:lang w:val="en-US"/>
        </w:rPr>
        <w:t>Supplemental Methods</w:t>
      </w:r>
    </w:p>
    <w:p w14:paraId="43A4B555" w14:textId="77777777" w:rsidR="001710CA" w:rsidRPr="00A345C0" w:rsidRDefault="001710CA" w:rsidP="001D0672">
      <w:pPr>
        <w:spacing w:line="480" w:lineRule="auto"/>
        <w:jc w:val="both"/>
        <w:outlineLvl w:val="0"/>
        <w:rPr>
          <w:rFonts w:ascii="Calibri" w:hAnsi="Calibri"/>
          <w:b/>
          <w:sz w:val="22"/>
          <w:szCs w:val="22"/>
          <w:lang w:val="en-US"/>
        </w:rPr>
      </w:pPr>
    </w:p>
    <w:p w14:paraId="128D58FC" w14:textId="77777777" w:rsidR="001D0672" w:rsidRPr="00A345C0" w:rsidRDefault="001D0672" w:rsidP="001D0672">
      <w:pPr>
        <w:spacing w:line="480" w:lineRule="auto"/>
        <w:jc w:val="both"/>
        <w:outlineLvl w:val="0"/>
        <w:rPr>
          <w:rFonts w:ascii="Calibri" w:hAnsi="Calibri"/>
          <w:b/>
          <w:sz w:val="22"/>
          <w:szCs w:val="22"/>
          <w:lang w:val="en-US"/>
        </w:rPr>
      </w:pPr>
      <w:r w:rsidRPr="00A345C0">
        <w:rPr>
          <w:rFonts w:ascii="Calibri" w:hAnsi="Calibri"/>
          <w:b/>
          <w:sz w:val="22"/>
          <w:szCs w:val="22"/>
          <w:lang w:val="en-US"/>
        </w:rPr>
        <w:t>Detection of retrocopies</w:t>
      </w:r>
    </w:p>
    <w:p w14:paraId="539B7DB5" w14:textId="6919961D" w:rsidR="001D0672" w:rsidRPr="00A345C0" w:rsidRDefault="001D0672" w:rsidP="001D0672">
      <w:pPr>
        <w:spacing w:line="480" w:lineRule="auto"/>
        <w:jc w:val="both"/>
        <w:rPr>
          <w:rFonts w:ascii="Calibri" w:hAnsi="Calibri"/>
          <w:sz w:val="22"/>
          <w:szCs w:val="22"/>
          <w:lang w:val="en-US"/>
        </w:rPr>
      </w:pPr>
      <w:r w:rsidRPr="00A345C0">
        <w:rPr>
          <w:rFonts w:ascii="Calibri" w:hAnsi="Calibri"/>
          <w:sz w:val="22"/>
          <w:szCs w:val="22"/>
          <w:lang w:val="en-US"/>
        </w:rPr>
        <w:t xml:space="preserve">We detected retrocopies in the genomes of human, chimpanzee, gorilla, orangutan, macaque, mouse, rat, opossum, </w:t>
      </w:r>
      <w:r w:rsidR="00F67C2F" w:rsidRPr="00A345C0">
        <w:rPr>
          <w:rFonts w:ascii="Calibri" w:hAnsi="Calibri"/>
          <w:sz w:val="22"/>
          <w:szCs w:val="22"/>
          <w:lang w:val="en-US"/>
        </w:rPr>
        <w:t xml:space="preserve">Tasmanian devil, wallaby, </w:t>
      </w:r>
      <w:r w:rsidRPr="00A345C0">
        <w:rPr>
          <w:rFonts w:ascii="Calibri" w:hAnsi="Calibri"/>
          <w:sz w:val="22"/>
          <w:szCs w:val="22"/>
          <w:lang w:val="en-US"/>
        </w:rPr>
        <w:t xml:space="preserve">platypus and chicken using a refined version of our published approach </w:t>
      </w:r>
      <w:r w:rsidRPr="00A345C0">
        <w:rPr>
          <w:rFonts w:ascii="Calibri" w:hAnsi="Calibri"/>
          <w:sz w:val="22"/>
          <w:szCs w:val="22"/>
          <w:lang w:val="en-US"/>
        </w:rPr>
        <w:fldChar w:fldCharType="begin" w:fldLock="1"/>
      </w:r>
      <w:r w:rsidRPr="00A345C0">
        <w:rPr>
          <w:rFonts w:ascii="Calibri" w:hAnsi="Calibri"/>
          <w:sz w:val="22"/>
          <w:szCs w:val="22"/>
          <w:lang w:val="en-US"/>
        </w:rPr>
        <w:instrText>ADDIN CSL_CITATION { "citationItems" : [ { "id" : "ITEM-1", "itemData" : { "DOI" : "10.1371/journal.pbio.0030357", "ISSN" : "1545-7885", "PMID" : "16201836", "abstract" : "The origin of new genes through gene duplication is fundamental to the evolution of lineage- or species-specific phenotypic traits. In this report, we estimate the number of functional retrogenes on the lineage leading to humans generated by the high rate of retroposition (retroduplication) in primates. Extensive comparative sequencing and expression studies coupled with evolutionary analyses and simulations suggest that a significant proportion of recent retrocopies represent bona fide human genes. We estimate that at least one new retrogene per million years emerged on the human lineage during the past approximately 63 million years of primate evolution. Detailed analysis of a subset of the data shows that the majority of retrogenes are specifically expressed in testis, whereas their parental genes show broad expression patterns. Consistently, most retrogenes evolved functional roles in spermatogenesis. Proteins encoded by X chromosome-derived retrogenes were strongly preserved by purifying selection following the duplication event, supporting the view that they may act as functional autosomal substitutes during X-inactivation of late spermatogenesis genes. Also, some retrogenes acquired a new or more adapted function driven by positive selection. We conclude that retroduplication significantly contributed to the formation of recent human genes and that most new retrogenes were progressively recruited during primate evolution by natural and/or sexual selection to enhance male germline function.", "author" : [ { "dropping-particle" : "", "family" : "Marques", "given" : "Ana Claudia", "non-dropping-particle" : "", "parse-names" : false, "suffix" : "" }, { "dropping-particle" : "", "family" : "Dupanloup", "given" : "Isabelle", "non-dropping-particle" : "", "parse-names" : false, "suffix" : "" }, { "dropping-particle" : "", "family" : "Vinckenbosch", "given" : "Nicolas", "non-dropping-particle" : "", "parse-names" : false, "suffix" : "" }, { "dropping-particle" : "", "family" : "Reymond", "given" : "Alexandre", "non-dropping-particle" : "", "parse-names" : false, "suffix" : "" }, { "dropping-particle" : "", "family" : "Kaessmann", "given" : "Henrik", "non-dropping-particle" : "", "parse-names" : false, "suffix" : "" } ], "container-title" : "PLoS biology", "id" : "ITEM-1", "issue" : "11", "issued" : { "date-parts" : [ [ "2005", "11" ] ] }, "page" : "e357", "title" : "Emergence of young human genes after a burst of retroposition in primates.", "type" : "article-journal", "volume" : "3" }, "uris" : [ "http://www.mendeley.com/documents/?uuid=d398ffcc-d026-4615-adfc-33b1282e7c4c" ] } ], "mendeley" : { "formattedCitation" : "(Marques et al. 2005)", "plainTextFormattedCitation" : "(Marques et al. 2005)", "previouslyFormattedCitation" : "(Marques et al. 2005)" }, "properties" : { "noteIndex" : 0 }, "schema" : "https://github.com/citation-style-language/schema/raw/master/csl-citation.json" }</w:instrText>
      </w:r>
      <w:r w:rsidRPr="00A345C0">
        <w:rPr>
          <w:rFonts w:ascii="Calibri" w:hAnsi="Calibri"/>
          <w:sz w:val="22"/>
          <w:szCs w:val="22"/>
          <w:lang w:val="en-US"/>
        </w:rPr>
        <w:fldChar w:fldCharType="separate"/>
      </w:r>
      <w:r w:rsidRPr="00A345C0">
        <w:rPr>
          <w:rFonts w:ascii="Calibri" w:hAnsi="Calibri"/>
          <w:noProof/>
          <w:sz w:val="22"/>
          <w:szCs w:val="22"/>
          <w:lang w:val="en-US"/>
        </w:rPr>
        <w:t>(Marques et al. 2005)</w:t>
      </w:r>
      <w:r w:rsidRPr="00A345C0">
        <w:rPr>
          <w:rFonts w:ascii="Calibri" w:hAnsi="Calibri"/>
          <w:sz w:val="22"/>
          <w:szCs w:val="22"/>
          <w:lang w:val="en-US"/>
        </w:rPr>
        <w:fldChar w:fldCharType="end"/>
      </w:r>
      <w:r w:rsidRPr="00515964">
        <w:rPr>
          <w:rFonts w:ascii="Calibri" w:hAnsi="Calibri"/>
          <w:sz w:val="22"/>
          <w:szCs w:val="22"/>
          <w:lang w:val="en-US"/>
        </w:rPr>
        <w:t>. For each species, the amino acid sequenc</w:t>
      </w:r>
      <w:r w:rsidR="006757A7" w:rsidRPr="00A345C0">
        <w:rPr>
          <w:rFonts w:ascii="Calibri" w:hAnsi="Calibri"/>
          <w:sz w:val="22"/>
          <w:szCs w:val="22"/>
          <w:lang w:val="en-US"/>
        </w:rPr>
        <w:t>es of all protein coding genes [</w:t>
      </w:r>
      <w:r w:rsidRPr="00A345C0">
        <w:rPr>
          <w:rFonts w:ascii="Calibri" w:hAnsi="Calibri"/>
          <w:sz w:val="22"/>
          <w:szCs w:val="22"/>
          <w:lang w:val="en-US"/>
        </w:rPr>
        <w:t xml:space="preserve">obtained from Ensembl release 65 </w:t>
      </w:r>
      <w:r w:rsidRPr="00A345C0">
        <w:rPr>
          <w:rFonts w:ascii="Calibri" w:hAnsi="Calibri"/>
          <w:sz w:val="22"/>
          <w:szCs w:val="22"/>
          <w:lang w:val="en-US"/>
        </w:rPr>
        <w:fldChar w:fldCharType="begin" w:fldLock="1"/>
      </w:r>
      <w:r w:rsidRPr="00A345C0">
        <w:rPr>
          <w:rFonts w:ascii="Calibri" w:hAnsi="Calibri"/>
          <w:sz w:val="22"/>
          <w:szCs w:val="22"/>
          <w:lang w:val="en-US"/>
        </w:rPr>
        <w:instrText>ADDIN CSL_CITATION { "citationItems" : [ { "id" : "ITEM-1", "itemData" : { "DOI" : "10.1093/nar/gkr991", "ISBN" : "1362-4962; 0305-1048", "ISSN" : "03051048", "PMID" : "22086963", "abstract" : "The Ensembl project (http://www.ensembl.org) provides genome resources for chordate genomes with a particular focus on human genome data as well as data for key model organisms such as mouse, rat and zebrafish. Five additional species were added in the last year including gibbon (Nomascus leucogenys) and Tasmanian devil (Sarcophilus harrisii) bringing the total number of supported species to 61 as of Ensembl release 64 (September 2011). Of these, 55 species appear on the main Ensembl website and six species are provided on the Ensembl preview site (Pre!Ensembl; http://pre.ensembl.org) with preliminary support. The past year has also seen improvements across the project.", "author" : [ { "dropping-particle" : "", "family" : "Flicek", "given" : "Paul", "non-dropping-particle" : "", "parse-names" : false, "suffix" : "" }, { "dropping-particle" : "", "family" : "Amode", "given" : "M. Ridwan", "non-dropping-particle" : "", "parse-names" : false, "suffix" : "" }, { "dropping-particle" : "", "family" : "Barrell", "given" : "Daniel", "non-dropping-particle" : "", "parse-names" : false, "suffix" : "" }, { "dropping-particle" : "", "family" : "Beal", "given" : "Kathryn", "non-dropping-particle" : "", "parse-names" : false, "suffix" : "" }, { "dropping-particle" : "", "family" : "Brent", "given" : "Simon", "non-dropping-particle" : "", "parse-names" : false, "suffix" : "" }, { "dropping-particle" : "", "family" : "Carvalho-Silva", "given" : "Denise", "non-dropping-particle" : "", "parse-names" : false, "suffix" : "" }, { "dropping-particle" : "", "family" : "Clapham", "given" : "Peter", "non-dropping-particle" : "", "parse-names" : false, "suffix" : "" }, { "dropping-particle" : "", "family" : "Coates", "given" : "Guy", "non-dropping-particle" : "", "parse-names" : false, "suffix" : "" }, { "dropping-particle" : "", "family" : "Fairley", "given" : "Susan", "non-dropping-particle" : "", "parse-names" : false, "suffix" : "" }, { "dropping-particle" : "", "family" : "Fitzgerald", "given" : "Stephen", "non-dropping-particle" : "", "parse-names" : false, "suffix" : "" }, { "dropping-particle" : "", "family" : "Gil", "given" : "Laurent", "non-dropping-particle" : "", "parse-names" : false, "suffix" : "" }, { "dropping-particle" : "", "family" : "Gordon", "given" : "Leo", "non-dropping-particle" : "", "parse-names" : false, "suffix" : "" }, { "dropping-particle" : "", "family" : "Hendrix", "given" : "Maurice", "non-dropping-particle" : "", "parse-names" : false, "suffix" : "" }, { "dropping-particle" : "", "family" : "Hourlier", "given" : "Thibaut", "non-dropping-particle" : "", "parse-names" : false, "suffix" : "" }, { "dropping-particle" : "", "family" : "Johnson", "given" : "Nathan", "non-dropping-particle" : "", "parse-names" : false, "suffix" : "" }, { "dropping-particle" : "", "family" : "K\u00e4\u1e27ari", "given" : "Andreas K.", "non-dropping-particle" : "", "parse-names" : false, "suffix" : "" }, { "dropping-particle" : "", "family" : "Keefe", "given" : "Damian", "non-dropping-particle" : "", "parse-names" : false, "suffix" : "" }, { "dropping-particle" : "", "family" : "Keenan", "given" : "Stephen", "non-dropping-particle" : "", "parse-names" : false, "suffix" : "" }, { "dropping-particle" : "", "family" : "Kinsella", "given" : "Rhoda", "non-dropping-particle" : "", "parse-names" : false, "suffix" : "" }, { "dropping-particle" : "", "family" : "Komorowska", "given" : "Monika", "non-dropping-particle" : "", "parse-names" : false, "suffix" : "" }, { "dropping-particle" : "", "family" : "Koscielny", "given" : "Gautier", "non-dropping-particle" : "", "parse-names" : false, "suffix" : "" }, { "dropping-particle" : "", "family" : "Kulesha", "given" : "Eugene", "non-dropping-particle" : "", "parse-names" : false, "suffix" : "" }, { "dropping-particle" : "", "family" : "Larsson", "given" : "Pontus", "non-dropping-particle" : "", "parse-names" : false, "suffix" : "" }, { "dropping-particle" : "", "family" : "Longden", "given" : "Ian", "non-dropping-particle" : "", "parse-names" : false, "suffix" : "" }, { "dropping-particle" : "", "family" : "McLaren", "given" : "William", "non-dropping-particle" : "", "parse-names" : false, "suffix" : "" }, { "dropping-particle" : "", "family" : "Muffato", "given" : "Matthieu", "non-dropping-particle" : "", "parse-names" : false, "suffix" : "" }, { "dropping-particle" : "", "family" : "Overduin", "given" : "Bert", "non-dropping-particle" : "", "parse-names" : false, "suffix" : "" }, { "dropping-particle" : "", "family" : "Pignatelli", "given" : "Miguel", "non-dropping-particle" : "", "parse-names" : false, "suffix" : "" }, { "dropping-particle" : "", "family" : "Pritchard", "given" : "Bethan", "non-dropping-particle" : "", "parse-names" : false, "suffix" : "" }, { "dropping-particle" : "", "family" : "Riat", "given" : "Harpreet Singh", "non-dropping-particle" : "", "parse-names" : false, "suffix" : "" }, { "dropping-particle" : "", "family" : "Ritchie", "given" : "Graham R S", "non-dropping-particle" : "", "parse-names" : false, "suffix" : "" }, { "dropping-particle" : "", "family" : "Ruffier", "given" : "Magali", "non-dropping-particle" : "", "parse-names" : false, "suffix" : "" }, { "dropping-particle" : "", "family" : "Schuster", "given" : "Michael", "non-dropping-particle" : "", "parse-names" : false, "suffix" : "" }, { "dropping-particle" : "", "family" : "Sobral", "given" : "Daniel", "non-dropping-particle" : "", "parse-names" : false, "suffix" : "" }, { "dropping-particle" : "", "family" : "Tang", "given" : "Y. Amy", "non-dropping-particle" : "", "parse-names" : false, "suffix" : "" }, { "dropping-particle" : "", "family" : "Taylor", "given" : "Kieron", "non-dropping-particle" : "", "parse-names" : false, "suffix" : "" }, { "dropping-particle" : "", "family" : "Trevanion", "given" : "Stephen", "non-dropping-particle" : "", "parse-names" : false, "suffix" : "" }, { "dropping-particle" : "", "family" : "Vandrovcova", "given" : "Jana", "non-dropping-particle" : "", "parse-names" : false, "suffix" : "" }, { "dropping-particle" : "", "family" : "White", "given" : "Simon", "non-dropping-particle" : "", "parse-names" : false, "suffix" : "" }, { "dropping-particle" : "", "family" : "Wilson", "given" : "Mark", "non-dropping-particle" : "", "parse-names" : false, "suffix" : "" }, { "dropping-particle" : "", "family" : "Wilder", "given" : "Steven P.", "non-dropping-particle" : "", "parse-names" : false, "suffix" : "" }, { "dropping-particle" : "", "family" : "Aken", "given" : "Bronwen L.", "non-dropping-particle" : "", "parse-names" : false, "suffix" : "" }, { "dropping-particle" : "", "family" : "Birney", "given" : "Ewan", "non-dropping-particle" : "", "parse-names" : false, "suffix" : "" }, { "dropping-particle" : "", "family" : "Cunningham", "given" : "Fiona", "non-dropping-particle" : "", "parse-names" : false, "suffix" : "" }, { "dropping-particle" : "", "family" : "Dunham", "given" : "Ian", "non-dropping-particle" : "", "parse-names" : false, "suffix" : "" }, { "dropping-particle" : "", "family" : "Durbin", "given" : "Richard", "non-dropping-particle" : "", "parse-names" : false, "suffix" : "" }, { "dropping-particle" : "", "family" : "Fer\u0144andez-Suarez", "given" : "Xos\u00e9 M.", "non-dropping-particle" : "", "parse-names" : false, "suffix" : "" }, { "dropping-particle" : "", "family" : "Harrow", "given" : "Jennifer", "non-dropping-particle" : "", "parse-names" : false, "suffix" : "" }, { "dropping-particle" : "", "family" : "Herrero", "given" : "Javier", "non-dropping-particle" : "", "parse-names" : false, "suffix" : "" }, { "dropping-particle" : "", "family" : "Hubbard", "given" : "Tim J P", "non-dropping-particle" : "", "parse-names" : false, "suffix" : "" }, { "dropping-particle" : "", "family" : "Parker", "given" : "Anne", "non-dropping-particle" : "", "parse-names" : false, "suffix" : "" }, { "dropping-particle" : "", "family" : "Proctor", "given" : "Glenn", "non-dropping-particle" : "", "parse-names" : false, "suffix" : "" }, { "dropping-particle" : "", "family" : "Spudich", "given" : "Giulietta", "non-dropping-particle" : "", "parse-names" : false, "suffix" : "" }, { "dropping-particle" : "", "family" : "Vogel", "given" : "Jan", "non-dropping-particle" : "", "parse-names" : false, "suffix" : "" }, { "dropping-particle" : "", "family" : "Yates", "given" : "Andy", "non-dropping-particle" : "", "parse-names" : false, "suffix" : "" }, { "dropping-particle" : "", "family" : "Zadissa", "given" : "Amonida", "non-dropping-particle" : "", "parse-names" : false, "suffix" : "" }, { "dropping-particle" : "", "family" : "Searle", "given" : "Stephen M J", "non-dropping-particle" : "", "parse-names" : false, "suffix" : "" }, { "dropping-particle" : "", "family" : "K\u00e4h\u00e4ri", "given" : "Andreas K", "non-dropping-particle" : "", "parse-names" : false, "suffix" : "" }, { "dropping-particle" : "", "family" : "Keefe", "given" : "Damian", "non-dropping-particle" : "", "parse-names" : false, "suffix" : "" }, { "dropping-particle" : "", "family" : "Keenan", "given" : "Stephen", "non-dropping-particle" : "", "parse-names" : false, "suffix" : "" }, { "dropping-particle" : "", "family" : "Kinsella", "given" : "Rhoda", "non-dropping-particle" : "", "parse-names" : false, "suffix" : "" }, { "dropping-particle" : "", "family" : "Komorowska", "given" : "Monika", "non-dropping-particle" : "", "parse-names" : false, "suffix" : "" }, { "dropping-particle" : "", "family" : "Koscielny", "given" : "Gautier", "non-dropping-particle" : "", "parse-names" : false, "suffix" : "" }, { "dropping-particle" : "", "family" : "Kulesha", "given" : "Eugene", "non-dropping-particle" : "", "parse-names" : false, "suffix" : "" }, { "dropping-particle" : "", "family" : "Larsson", "given" : "Pontus", "non-dropping-particle" : "", "parse-names" : false, "suffix" : "" }, { "dropping-particle" : "", "family" : "Longden", "given" : "Ian", "non-dropping-particle" : "", "parse-names" : false, "suffix" : "" }, { "dropping-particle" : "", "family" : "McLaren", "given" : "William", "non-dropping-particle" : "", "parse-names" : false, "suffix" : "" }, { "dropping-particle" : "", "family" : "Muffato", "given" : "Matthieu", "non-dropping-particle" : "", "parse-names" : false, "suffix" : "" }, { "dropping-particle" : "", "family" : "Overduin", "given" : "Bert", "non-dropping-particle" : "", "parse-names" : false, "suffix" : "" }, { "dropping-particle" : "", "family" : "Pignatelli", "given" : "Miguel", "non-dropping-particle" : "", "parse-names" : false, "suffix" : "" }, { "dropping-particle" : "", "family" : "Pritchard", "given" : "Bethan", "non-dropping-particle" : "", "parse-names" : false, "suffix" : "" }, { "dropping-particle" : "", "family" : "Riat", "given" : "Harpreet Singh", "non-dropping-particle" : "", "parse-names" : false, "suffix" : "" }, { "dropping-particle" : "", "family" : "Ritchie", "given" : "Graham R S", "non-dropping-particle" : "", "parse-names" : false, "suffix" : "" }, { "dropping-particle" : "", "family" : "Ruffier", "given" : "Magali", "non-dropping-particle" : "", "parse-names" : false, "suffix" : "" }, { "dropping-particle" : "", "family" : "Schuster", "given" : "Michael", "non-dropping-particle" : "", "parse-names" : false, "suffix" : "" }, { "dropping-particle" : "", "family" : "Sobral", "given" : "Daniel", "non-dropping-particle" : "", "parse-names" : false, "suffix" : "" }, { "dropping-particle" : "", "family" : "Tang", "given" : "Y. Amy", "non-dropping-particle" : "", "parse-names" : false, "suffix" : "" }, { "dropping-particle" : "", "family" : "Taylor", "given" : "Kieron", "non-dropping-particle" : "", "parse-names" : false, "suffix" : "" }, { "dropping-particle" : "", "family" : "Trevanion", "given" : "Stephen", "non-dropping-particle" : "", "parse-names" : false, "suffix" : "" }, { "dropping-particle" : "", "family" : "Vandrovcova", "given" : "Jana", "non-dropping-particle" : "", "parse-names" : false, "suffix" : "" }, { "dropping-particle" : "", "family" : "White", "given" : "Simon", "non-dropping-particle" : "", "parse-names" : false, "suffix" : "" }, { "dropping-particle" : "", "family" : "Wilson", "given" : "Mark", "non-dropping-particle" : "", "parse-names" : false, "suffix" : "" }, { "dropping-particle" : "", "family" : "Wilder", "given" : "Steven P.", "non-dropping-particle" : "", "parse-names" : false, "suffix" : "" }, { "dropping-particle" : "", "family" : "Aken", "given" : "Bronwen L.", "non-dropping-particle" : "", "parse-names" : false, "suffix" : "" }, { "dropping-particle" : "", "family" : "Birney", "given" : "Ewan", "non-dropping-particle" : "", "parse-names" : false, "suffix" : "" }, { "dropping-particle" : "", "family" : "Cunningham", "given" : "Fiona", "non-dropping-particle" : "", "parse-names" : false, "suffix" : "" }, { "dropping-particle" : "", "family" : "Dunham", "given" : "Ian", "non-dropping-particle" : "", "parse-names" : false, "suffix" : "" }, { "dropping-particle" : "", "family" : "Durbin", "given" : "Richard", "non-dropping-particle" : "", "parse-names" : false, "suffix" : "" }, { "dropping-particle" : "", "family" : "Fern\u00e1ndez-Suarez", "given" : "Xos\u00e9 M", "non-dropping-particle" : "", "parse-names" : false, "suffix" : "" }, { "dropping-particle" : "", "family" : "Harrow", "given" : "Jennifer", "non-dropping-particle" : "", "parse-names" : false, "suffix" : "" }, { "dropping-particle" : "", "family" : "Herrero", "given" : "Javier", "non-dropping-particle" : "", "parse-names" : false, "suffix" : "" }, { "dropping-particle" : "", "family" : "Hubbard", "given" : "Tim J P", "non-dropping-particle" : "", "parse-names" : false, "suffix" : "" }, { "dropping-particle" : "", "family" : "Parker", "given" : "Anne", "non-dropping-particle" : "", "parse-names" : false, "suffix" : "" }, { "dropping-particle" : "", "family" : "Proctor", "given" : "Glenn", "non-dropping-particle" : "", "parse-names" : false, "suffix" : "" }, { "dropping-particle" : "", "family" : "Spudich", "given" : "Giulietta", "non-dropping-particle" : "", "parse-names" : false, "suffix" : "" }, { "dropping-particle" : "", "family" : "Vogel", "given" : "Jan", "non-dropping-particle" : "", "parse-names" : false, "suffix" : "" }, { "dropping-particle" : "", "family" : "Yates", "given" : "Andy", "non-dropping-particle" : "", "parse-names" : false, "suffix" : "" }, { "dropping-particle" : "", "family" : "Zadissa", "given" : "Amonida", "non-dropping-particle" : "", "parse-names" : false, "suffix" : "" }, { "dropping-particle" : "", "family" : "Searle", "given" : "Stephen M J", "non-dropping-particle" : "", "parse-names" : false, "suffix" : "" } ], "container-title" : "Nucleic Acids Research", "id" : "ITEM-1", "issue" : "Database issue", "issued" : { "date-parts" : [ [ "2012", "1" ] ] }, "page" : "D84-90", "title" : "Ensembl 2012.", "type" : "article-journal", "volume" : "40" }, "uris" : [ "http://www.mendeley.com/documents/?uuid=79c988b4-c977-4d01-9283-7de596127c62" ] } ], "mendeley" : { "formattedCitation" : "(Flicek et al. 2012)", "plainTextFormattedCitation" : "(Flicek et al. 2012)", "previouslyFormattedCitation" : "(Flicek et al. 2012)" }, "properties" : { "noteIndex" : 0 }, "schema" : "https://github.com/citation-style-language/schema/raw/master/csl-citation.json" }</w:instrText>
      </w:r>
      <w:r w:rsidRPr="00A345C0">
        <w:rPr>
          <w:rFonts w:ascii="Calibri" w:hAnsi="Calibri"/>
          <w:sz w:val="22"/>
          <w:szCs w:val="22"/>
          <w:lang w:val="en-US"/>
        </w:rPr>
        <w:fldChar w:fldCharType="separate"/>
      </w:r>
      <w:r w:rsidRPr="00A345C0">
        <w:rPr>
          <w:rFonts w:ascii="Calibri" w:hAnsi="Calibri"/>
          <w:noProof/>
          <w:sz w:val="22"/>
          <w:szCs w:val="22"/>
          <w:lang w:val="en-US"/>
        </w:rPr>
        <w:t>(Flicek et al. 2012)</w:t>
      </w:r>
      <w:r w:rsidRPr="00A345C0">
        <w:rPr>
          <w:rFonts w:ascii="Calibri" w:hAnsi="Calibri"/>
          <w:sz w:val="22"/>
          <w:szCs w:val="22"/>
          <w:lang w:val="en-US"/>
        </w:rPr>
        <w:fldChar w:fldCharType="end"/>
      </w:r>
      <w:r w:rsidRPr="00515964">
        <w:rPr>
          <w:rFonts w:ascii="Calibri" w:hAnsi="Calibri"/>
          <w:sz w:val="22"/>
          <w:szCs w:val="22"/>
          <w:lang w:val="en-US"/>
        </w:rPr>
        <w:t>; filtered for intronless olfactory receptors genes</w:t>
      </w:r>
      <w:r w:rsidR="006757A7" w:rsidRPr="00A345C0">
        <w:rPr>
          <w:rFonts w:ascii="Calibri" w:hAnsi="Calibri"/>
          <w:sz w:val="22"/>
          <w:szCs w:val="22"/>
          <w:lang w:val="en-US"/>
        </w:rPr>
        <w:t>]</w:t>
      </w:r>
      <w:r w:rsidRPr="00A345C0">
        <w:rPr>
          <w:rFonts w:ascii="Calibri" w:hAnsi="Calibri"/>
          <w:sz w:val="22"/>
          <w:szCs w:val="22"/>
          <w:lang w:val="en-US"/>
        </w:rPr>
        <w:t xml:space="preserve"> were aligned against their respective genomes using tBLASTn </w:t>
      </w:r>
      <w:r w:rsidRPr="00A345C0">
        <w:rPr>
          <w:rFonts w:ascii="Calibri" w:hAnsi="Calibri"/>
          <w:sz w:val="22"/>
          <w:szCs w:val="22"/>
          <w:lang w:val="en-US"/>
        </w:rPr>
        <w:fldChar w:fldCharType="begin" w:fldLock="1"/>
      </w:r>
      <w:r w:rsidRPr="00A345C0">
        <w:rPr>
          <w:rFonts w:ascii="Calibri" w:hAnsi="Calibri"/>
          <w:sz w:val="22"/>
          <w:szCs w:val="22"/>
          <w:lang w:val="en-US"/>
        </w:rPr>
        <w:instrText>ADDIN CSL_CITATION { "citationItems" : [ { "id" : "ITEM-1", "itemData" : { "ISSN" : "0305-1048", "PMID" : "9254694", "abstract" : "The BLAST programs are widely used tools for searching protein and DNA databases for sequence similarities. For protein comparisons, a variety of definitional, algorithmic and statistical refinements described here permits the execution time of the BLAST programs to be decreased substantially while enhancing their sensitivity to weak similarities. A new criterion for triggering the extension of word hits, combined with a new heuristic for generating gapped alignments, yields a gapped BLAST program that runs at approximately three times the speed of the original. In addition, a method is introduced for automatically combining statistically significant alignments produced by BLAST into a position-specific score matrix, and searching the database using this matrix. The resulting Position-Specific Iterated BLAST (PSI-BLAST) program runs at approximately the same speed per iteration as gapped BLAST, but in many cases is much more sensitive to weak but biologically relevant sequence similarities. PSI-BLAST is used to uncover several new and interesting members of the BRCT superfamily.", "author" : [ { "dropping-particle" : "", "family" : "Altschul", "given" : "S F", "non-dropping-particle" : "", "parse-names" : false, "suffix" : "" }, { "dropping-particle" : "", "family" : "Madden", "given" : "T L", "non-dropping-particle" : "", "parse-names" : false, "suffix" : "" }, { "dropping-particle" : "", "family" : "Sch\u00e4ffer", "given" : "a a", "non-dropping-particle" : "", "parse-names" : false, "suffix" : "" }, { "dropping-particle" : "", "family" : "Zhang", "given" : "J", "non-dropping-particle" : "", "parse-names" : false, "suffix" : "" }, { "dropping-particle" : "", "family" : "Zhang", "given" : "Z", "non-dropping-particle" : "", "parse-names" : false, "suffix" : "" }, { "dropping-particle" : "", "family" : "Miller", "given" : "W", "non-dropping-particle" : "", "parse-names" : false, "suffix" : "" }, { "dropping-particle" : "", "family" : "Lipman", "given" : "D J", "non-dropping-particle" : "", "parse-names" : false, "suffix" : "" } ], "container-title" : "Nucleic acids research", "id" : "ITEM-1", "issue" : "17", "issued" : { "date-parts" : [ [ "1997", "9", "1" ] ] }, "page" : "3389-402", "title" : "Gapped BLAST and PSI-BLAST: a new generation of protein database search programs.", "type" : "article-journal", "volume" : "25" }, "uris" : [ "http://www.mendeley.com/documents/?uuid=895daf33-e2e1-4b15-8d8f-6da541b699ec" ] } ], "mendeley" : { "formattedCitation" : "(Altschul et al. 1997)", "plainTextFormattedCitation" : "(Altschul et al. 1997)", "previouslyFormattedCitation" : "(Altschul et al. 1997)" }, "properties" : { "noteIndex" : 0 }, "schema" : "https://github.com/citation-style-language/schema/raw/master/csl-citation.json" }</w:instrText>
      </w:r>
      <w:r w:rsidRPr="00A345C0">
        <w:rPr>
          <w:rFonts w:ascii="Calibri" w:hAnsi="Calibri"/>
          <w:sz w:val="22"/>
          <w:szCs w:val="22"/>
          <w:lang w:val="en-US"/>
        </w:rPr>
        <w:fldChar w:fldCharType="separate"/>
      </w:r>
      <w:r w:rsidRPr="00A345C0">
        <w:rPr>
          <w:rFonts w:ascii="Calibri" w:hAnsi="Calibri"/>
          <w:noProof/>
          <w:sz w:val="22"/>
          <w:szCs w:val="22"/>
          <w:lang w:val="en-US"/>
        </w:rPr>
        <w:t>(Altschul et al. 1997)</w:t>
      </w:r>
      <w:r w:rsidRPr="00A345C0">
        <w:rPr>
          <w:rFonts w:ascii="Calibri" w:hAnsi="Calibri"/>
          <w:sz w:val="22"/>
          <w:szCs w:val="22"/>
          <w:lang w:val="en-US"/>
        </w:rPr>
        <w:fldChar w:fldCharType="end"/>
      </w:r>
      <w:r w:rsidRPr="00515964">
        <w:rPr>
          <w:rFonts w:ascii="Calibri" w:hAnsi="Calibri"/>
          <w:sz w:val="22"/>
          <w:szCs w:val="22"/>
          <w:lang w:val="en-US"/>
        </w:rPr>
        <w:t xml:space="preserve"> (v</w:t>
      </w:r>
      <w:r w:rsidRPr="00A345C0">
        <w:rPr>
          <w:rFonts w:ascii="Calibri" w:hAnsi="Calibri"/>
          <w:sz w:val="22"/>
          <w:szCs w:val="22"/>
          <w:lang w:val="en-US"/>
        </w:rPr>
        <w:t xml:space="preserve">ersion 2.2.25+). Loci where at least three exons from a gene mapped adjacently (separated by less than 40 bp) were considered as candidate retrocopy loci. </w:t>
      </w:r>
      <w:r w:rsidR="0082593B" w:rsidRPr="00A345C0">
        <w:rPr>
          <w:rFonts w:ascii="Calibri" w:hAnsi="Calibri"/>
          <w:sz w:val="22"/>
          <w:szCs w:val="22"/>
          <w:lang w:val="en-US"/>
        </w:rPr>
        <w:t xml:space="preserve">This approach was chosen to avoid the </w:t>
      </w:r>
      <w:r w:rsidR="00F23A90" w:rsidRPr="00A345C0">
        <w:rPr>
          <w:rFonts w:ascii="Calibri" w:hAnsi="Calibri"/>
          <w:sz w:val="22"/>
          <w:szCs w:val="22"/>
          <w:lang w:val="en-US"/>
        </w:rPr>
        <w:t>inclusion</w:t>
      </w:r>
      <w:r w:rsidR="0082593B" w:rsidRPr="00A345C0">
        <w:rPr>
          <w:rFonts w:ascii="Calibri" w:hAnsi="Calibri"/>
          <w:sz w:val="22"/>
          <w:szCs w:val="22"/>
          <w:lang w:val="en-US"/>
        </w:rPr>
        <w:t xml:space="preserve"> of genes </w:t>
      </w:r>
      <w:r w:rsidR="00F23A90" w:rsidRPr="00A345C0">
        <w:rPr>
          <w:rFonts w:ascii="Calibri" w:hAnsi="Calibri"/>
          <w:sz w:val="22"/>
          <w:szCs w:val="22"/>
          <w:lang w:val="en-US"/>
        </w:rPr>
        <w:t xml:space="preserve">from large monoexonic gene families where one or multiple paralogs were annotated as multiexonic (due to intronization events, integration of new sequences in their locus or because of erroneous gene annotation). Despite this approach might lead to the exclusion of real retrocopies originated from short, potentially young parental genes, we chose it to avoid the inclusion of false positives that might affect our conclusions. </w:t>
      </w:r>
      <w:r w:rsidRPr="00A345C0">
        <w:rPr>
          <w:rFonts w:ascii="Calibri" w:hAnsi="Calibri"/>
          <w:sz w:val="22"/>
          <w:szCs w:val="22"/>
          <w:lang w:val="en-US"/>
        </w:rPr>
        <w:t xml:space="preserve">These sequences were aligned back to the protein sequences using the </w:t>
      </w:r>
      <w:r w:rsidRPr="00A345C0">
        <w:rPr>
          <w:rFonts w:ascii="Calibri" w:hAnsi="Calibri"/>
          <w:i/>
          <w:sz w:val="22"/>
          <w:szCs w:val="22"/>
          <w:lang w:val="en-US"/>
        </w:rPr>
        <w:t>fasty</w:t>
      </w:r>
      <w:r w:rsidRPr="00A345C0">
        <w:rPr>
          <w:rFonts w:ascii="Calibri" w:hAnsi="Calibri"/>
          <w:sz w:val="22"/>
          <w:szCs w:val="22"/>
          <w:lang w:val="en-US"/>
        </w:rPr>
        <w:t xml:space="preserve"> software from the FASTA package </w:t>
      </w:r>
      <w:r w:rsidRPr="00A345C0">
        <w:rPr>
          <w:rFonts w:ascii="Calibri" w:hAnsi="Calibri"/>
          <w:sz w:val="22"/>
          <w:szCs w:val="22"/>
          <w:lang w:val="en-US"/>
        </w:rPr>
        <w:fldChar w:fldCharType="begin" w:fldLock="1"/>
      </w:r>
      <w:r w:rsidRPr="00A345C0">
        <w:rPr>
          <w:rFonts w:ascii="Calibri" w:hAnsi="Calibri"/>
          <w:sz w:val="22"/>
          <w:szCs w:val="22"/>
          <w:lang w:val="en-US"/>
        </w:rPr>
        <w:instrText>ADDIN CSL_CITATION { "citationItems" : [ { "id" : "ITEM-1", "itemData" : { "ISSN" : "0027-8424", "PMID" : "3162770", "abstract" : "We have developed three computer programs for comparisons of protein and DNA sequences. They can be used to search sequence data bases, evaluate similarity scores, and identify periodic structures based on local sequence similarity. The FASTA program is a more sensitive derivative of the FASTP program, which can be used to search protein or DNA sequence data bases and can compare a protein sequence to a DNA sequence data base by translating the DNA data base as it is searched. FASTA includes an additional step in the calculation of the initial pairwise similarity score that allows multiple regions of similarity to be joined to increase the score of related sequences. The RDF2 program can be used to evaluate the significance of similarity scores using a shuffling method that preserves local sequence composition. The LFASTA program can display all the regions of local similarity between two sequences with scores greater than a threshold, using the same scoring parameters and a similar alignment algorithm; these local similarities can be displayed as a \"graphic matrix\" plot or as individual alignments. In addition, these programs have been generalized to allow comparison of DNA or protein sequences based on a variety of alternative scoring matrices.", "author" : [ { "dropping-particle" : "", "family" : "Pearson", "given" : "W R", "non-dropping-particle" : "", "parse-names" : false, "suffix" : "" }, { "dropping-particle" : "", "family" : "Lipman", "given" : "D J", "non-dropping-particle" : "", "parse-names" : false, "suffix" : "" } ], "container-title" : "Proceedings of the National Academy of Sciences of the United States of America", "id" : "ITEM-1", "issue" : "8", "issued" : { "date-parts" : [ [ "1988", "4" ] ] }, "page" : "2444-8", "title" : "Improved tools for biological sequence comparison.", "type" : "article-journal", "volume" : "85" }, "uris" : [ "http://www.mendeley.com/documents/?uuid=4872f36f-db47-495e-a936-71f0d73902eb" ] } ], "mendeley" : { "formattedCitation" : "(Pearson and Lipman 1988)", "plainTextFormattedCitation" : "(Pearson and Lipman 1988)", "previouslyFormattedCitation" : "(Pearson and Lipman 1988)" }, "properties" : { "noteIndex" : 0 }, "schema" : "https://github.com/citation-style-language/schema/raw/master/csl-citation.json" }</w:instrText>
      </w:r>
      <w:r w:rsidRPr="00A345C0">
        <w:rPr>
          <w:rFonts w:ascii="Calibri" w:hAnsi="Calibri"/>
          <w:sz w:val="22"/>
          <w:szCs w:val="22"/>
          <w:lang w:val="en-US"/>
        </w:rPr>
        <w:fldChar w:fldCharType="separate"/>
      </w:r>
      <w:r w:rsidRPr="00A345C0">
        <w:rPr>
          <w:rFonts w:ascii="Calibri" w:hAnsi="Calibri"/>
          <w:noProof/>
          <w:sz w:val="22"/>
          <w:szCs w:val="22"/>
          <w:lang w:val="en-US"/>
        </w:rPr>
        <w:t>(Pearson and Lipman 1988)</w:t>
      </w:r>
      <w:r w:rsidRPr="00A345C0">
        <w:rPr>
          <w:rFonts w:ascii="Calibri" w:hAnsi="Calibri"/>
          <w:sz w:val="22"/>
          <w:szCs w:val="22"/>
          <w:lang w:val="en-US"/>
        </w:rPr>
        <w:fldChar w:fldCharType="end"/>
      </w:r>
      <w:r w:rsidRPr="00515964">
        <w:rPr>
          <w:rFonts w:ascii="Calibri" w:hAnsi="Calibri"/>
          <w:sz w:val="22"/>
          <w:szCs w:val="22"/>
          <w:lang w:val="en-US"/>
        </w:rPr>
        <w:t xml:space="preserve"> </w:t>
      </w:r>
      <w:r w:rsidRPr="00A345C0">
        <w:rPr>
          <w:rFonts w:ascii="Calibri" w:hAnsi="Calibri"/>
          <w:sz w:val="22"/>
          <w:szCs w:val="22"/>
          <w:lang w:val="en-US"/>
        </w:rPr>
        <w:t>(version 36) in order to identify the putative parental gene, defined as the multiexonic protein coding gene with the best alignment (&gt;50% similarity, aligned over &gt;70% of its sequence, retrocopy sequence spanning at least 2 parental introns and more than 30 bp from at least 3 parental exons) with the retrocopy. Because of the poor protein annotations in some species, we alternatively aligned candidate retrocopies against protein sequences from all species</w:t>
      </w:r>
      <w:r w:rsidR="00F67C2F" w:rsidRPr="00A345C0">
        <w:rPr>
          <w:rFonts w:ascii="Calibri" w:hAnsi="Calibri"/>
          <w:sz w:val="22"/>
          <w:szCs w:val="22"/>
          <w:lang w:val="en-US"/>
        </w:rPr>
        <w:t xml:space="preserve"> (except for Tasmanian devil and wallaby, in which case we only used proteins from human, mouse and opossum)</w:t>
      </w:r>
      <w:r w:rsidRPr="00A345C0">
        <w:rPr>
          <w:rFonts w:ascii="Calibri" w:hAnsi="Calibri"/>
          <w:sz w:val="22"/>
          <w:szCs w:val="22"/>
          <w:lang w:val="en-US"/>
        </w:rPr>
        <w:t xml:space="preserve">, this time requiring the same retrocopy locus to be recognized by parental genes from at least two outgroup species. Using this approach, we identified between 25-2498 additional </w:t>
      </w:r>
      <w:r w:rsidRPr="00A345C0">
        <w:rPr>
          <w:rFonts w:ascii="Calibri" w:hAnsi="Calibri"/>
          <w:sz w:val="22"/>
          <w:szCs w:val="22"/>
          <w:lang w:val="en-US"/>
        </w:rPr>
        <w:lastRenderedPageBreak/>
        <w:t xml:space="preserve">retrocopies in all species, corresponding to 9%-42% of the total number of annotated retrocopies. </w:t>
      </w:r>
    </w:p>
    <w:p w14:paraId="0F327182" w14:textId="77777777" w:rsidR="001D0672" w:rsidRPr="00A345C0" w:rsidRDefault="001D0672" w:rsidP="001D0672">
      <w:pPr>
        <w:spacing w:line="480" w:lineRule="auto"/>
        <w:jc w:val="both"/>
        <w:rPr>
          <w:rFonts w:ascii="Calibri" w:hAnsi="Calibri"/>
          <w:sz w:val="22"/>
          <w:szCs w:val="22"/>
          <w:lang w:val="en-US"/>
        </w:rPr>
      </w:pPr>
    </w:p>
    <w:p w14:paraId="1D393928" w14:textId="77777777" w:rsidR="001D0672" w:rsidRPr="00A345C0" w:rsidRDefault="001D0672" w:rsidP="001D0672">
      <w:pPr>
        <w:spacing w:line="480" w:lineRule="auto"/>
        <w:jc w:val="both"/>
        <w:rPr>
          <w:rFonts w:ascii="Calibri" w:hAnsi="Calibri"/>
          <w:sz w:val="22"/>
          <w:szCs w:val="22"/>
          <w:lang w:val="en-US"/>
        </w:rPr>
      </w:pPr>
      <w:r w:rsidRPr="00A345C0">
        <w:rPr>
          <w:rFonts w:ascii="Calibri" w:hAnsi="Calibri"/>
          <w:sz w:val="22"/>
          <w:szCs w:val="22"/>
          <w:lang w:val="en-US"/>
        </w:rPr>
        <w:t xml:space="preserve">We note that parental gene assignment might sometimes be erroneous in the case of sex chromosomes, for two reasons. First, given that Y chromosomal genes diverge much more rapidly than X-linked genes </w:t>
      </w:r>
      <w:r w:rsidRPr="00A345C0">
        <w:rPr>
          <w:rFonts w:ascii="Calibri" w:hAnsi="Calibri"/>
          <w:sz w:val="22"/>
          <w:szCs w:val="22"/>
          <w:lang w:val="en-US"/>
        </w:rPr>
        <w:fldChar w:fldCharType="begin" w:fldLock="1"/>
      </w:r>
      <w:r w:rsidRPr="00A345C0">
        <w:rPr>
          <w:rFonts w:ascii="Calibri" w:hAnsi="Calibri"/>
          <w:sz w:val="22"/>
          <w:szCs w:val="22"/>
          <w:lang w:val="en-US"/>
        </w:rPr>
        <w:instrText>ADDIN CSL_CITATION { "citationItems" : [ { "id" : "ITEM-1", "itemData" : { "DOI" : "10.1038/nature13151", "ISSN" : "1476-4687", "PMID" : "24759410", "abstract" : "Y chromosomes underlie sex determination in mammals, but their repeat-rich nature has hampered sequencing and associated evolutionary studies. Here we trace Y evolution across 15 representative mammals on the basis of high-throughput genome and transcriptome sequencing. We uncover three independent sex chromosome originations in mammals and birds (the outgroup). The original placental and marsupial (therian) Y, containing the sex-determining gene SRY, emerged in the therian ancestor approximately 180\u2009million years ago, in parallel with the first of five monotreme Y chromosomes, carrying the probable sex-determining gene AMH. The avian W chromosome arose approximately 140\u2009million years ago in the bird ancestor. The small Y/W gene repertoires, enriched in regulatory functions, were rapidly defined following stratification (recombination arrest) and erosion events and have remained considerably stable. Despite expression decreases in therians, Y/W genes show notable conservation of proto-sex chromosome expression patterns, although various Y genes evolved testis-specificities through differential regulatory decay. Thus, although some genes evolved novel functions through spatial/temporal expression shifts, most Y genes probably endured, at least initially, because of dosage constraints.", "author" : [ { "dropping-particle" : "", "family" : "Cortez", "given" : "Diego", "non-dropping-particle" : "", "parse-names" : false, "suffix" : "" }, { "dropping-particle" : "", "family" : "Marin", "given" : "Ray", "non-dropping-particle" : "", "parse-names" : false, "suffix" : "" }, { "dropping-particle" : "", "family" : "Toledo-Flores", "given" : "Deborah", "non-dropping-particle" : "", "parse-names" : false, "suffix" : "" }, { "dropping-particle" : "", "family" : "Froidevaux", "given" : "Laure", "non-dropping-particle" : "", "parse-names" : false, "suffix" : "" }, { "dropping-particle" : "", "family" : "Liechti", "given" : "Ang\u00e9lica", "non-dropping-particle" : "", "parse-names" : false, "suffix" : "" }, { "dropping-particle" : "", "family" : "Waters", "given" : "Paul D", "non-dropping-particle" : "", "parse-names" : false, "suffix" : "" }, { "dropping-particle" : "", "family" : "Gr\u00fctzner", "given" : "Frank", "non-dropping-particle" : "", "parse-names" : false, "suffix" : "" }, { "dropping-particle" : "", "family" : "Kaessmann", "given" : "Henrik", "non-dropping-particle" : "", "parse-names" : false, "suffix" : "" } ], "container-title" : "Nature", "id" : "ITEM-1", "issue" : "7497", "issued" : { "date-parts" : [ [ "2014", "4", "24" ] ] }, "page" : "488-93", "title" : "Origins and functional evolution of Y chromosomes across mammals.", "type" : "article-journal", "volume" : "508" }, "uris" : [ "http://www.mendeley.com/documents/?uuid=e7add76c-8c79-4a35-91aa-60ea935c2609" ] } ], "mendeley" : { "formattedCitation" : "(Cortez et al. 2014)", "plainTextFormattedCitation" : "(Cortez et al. 2014)", "previouslyFormattedCitation" : "(Cortez et al. 2014)" }, "properties" : { "noteIndex" : 0 }, "schema" : "https://github.com/citation-style-language/schema/raw/master/csl-citation.json" }</w:instrText>
      </w:r>
      <w:r w:rsidRPr="00A345C0">
        <w:rPr>
          <w:rFonts w:ascii="Calibri" w:hAnsi="Calibri"/>
          <w:sz w:val="22"/>
          <w:szCs w:val="22"/>
          <w:lang w:val="en-US"/>
        </w:rPr>
        <w:fldChar w:fldCharType="separate"/>
      </w:r>
      <w:r w:rsidRPr="00A345C0">
        <w:rPr>
          <w:rFonts w:ascii="Calibri" w:hAnsi="Calibri"/>
          <w:noProof/>
          <w:sz w:val="22"/>
          <w:szCs w:val="22"/>
          <w:lang w:val="en-US"/>
        </w:rPr>
        <w:t>(Cortez et al. 2014)</w:t>
      </w:r>
      <w:r w:rsidRPr="00A345C0">
        <w:rPr>
          <w:rFonts w:ascii="Calibri" w:hAnsi="Calibri"/>
          <w:sz w:val="22"/>
          <w:szCs w:val="22"/>
          <w:lang w:val="en-US"/>
        </w:rPr>
        <w:fldChar w:fldCharType="end"/>
      </w:r>
      <w:r w:rsidRPr="00515964">
        <w:rPr>
          <w:rFonts w:ascii="Calibri" w:hAnsi="Calibri"/>
          <w:sz w:val="22"/>
          <w:szCs w:val="22"/>
          <w:lang w:val="en-US"/>
        </w:rPr>
        <w:t>, retrocopies could in principle be mistakenly assigned to X-linked parents in the similarity-based approach pres</w:t>
      </w:r>
      <w:r w:rsidRPr="00A345C0">
        <w:rPr>
          <w:rFonts w:ascii="Calibri" w:hAnsi="Calibri"/>
          <w:sz w:val="22"/>
          <w:szCs w:val="22"/>
          <w:lang w:val="en-US"/>
        </w:rPr>
        <w:t xml:space="preserve">ented above, even if they stem from Y-linked genes. Second, the Ensembl database </w:t>
      </w:r>
      <w:r w:rsidRPr="00A345C0">
        <w:rPr>
          <w:rFonts w:ascii="Calibri" w:hAnsi="Calibri"/>
          <w:sz w:val="22"/>
          <w:szCs w:val="22"/>
          <w:lang w:val="en-US"/>
        </w:rPr>
        <w:fldChar w:fldCharType="begin" w:fldLock="1"/>
      </w:r>
      <w:r w:rsidRPr="00A345C0">
        <w:rPr>
          <w:rFonts w:ascii="Calibri" w:hAnsi="Calibri"/>
          <w:sz w:val="22"/>
          <w:szCs w:val="22"/>
          <w:lang w:val="en-US"/>
        </w:rPr>
        <w:instrText>ADDIN CSL_CITATION { "citationItems" : [ { "id" : "ITEM-1", "itemData" : { "DOI" : "10.1093/nar/gkr991", "ISBN" : "1362-4962; 0305-1048", "ISSN" : "03051048", "PMID" : "22086963", "abstract" : "The Ensembl project (http://www.ensembl.org) provides genome resources for chordate genomes with a particular focus on human genome data as well as data for key model organisms such as mouse, rat and zebrafish. Five additional species were added in the last year including gibbon (Nomascus leucogenys) and Tasmanian devil (Sarcophilus harrisii) bringing the total number of supported species to 61 as of Ensembl release 64 (September 2011). Of these, 55 species appear on the main Ensembl website and six species are provided on the Ensembl preview site (Pre!Ensembl; http://pre.ensembl.org) with preliminary support. The past year has also seen improvements across the project.", "author" : [ { "dropping-particle" : "", "family" : "Flicek", "given" : "Paul", "non-dropping-particle" : "", "parse-names" : false, "suffix" : "" }, { "dropping-particle" : "", "family" : "Amode", "given" : "M. Ridwan", "non-dropping-particle" : "", "parse-names" : false, "suffix" : "" }, { "dropping-particle" : "", "family" : "Barrell", "given" : "Daniel", "non-dropping-particle" : "", "parse-names" : false, "suffix" : "" }, { "dropping-particle" : "", "family" : "Beal", "given" : "Kathryn", "non-dropping-particle" : "", "parse-names" : false, "suffix" : "" }, { "dropping-particle" : "", "family" : "Brent", "given" : "Simon", "non-dropping-particle" : "", "parse-names" : false, "suffix" : "" }, { "dropping-particle" : "", "family" : "Carvalho-Silva", "given" : "Denise", "non-dropping-particle" : "", "parse-names" : false, "suffix" : "" }, { "dropping-particle" : "", "family" : "Clapham", "given" : "Peter", "non-dropping-particle" : "", "parse-names" : false, "suffix" : "" }, { "dropping-particle" : "", "family" : "Coates", "given" : "Guy", "non-dropping-particle" : "", "parse-names" : false, "suffix" : "" }, { "dropping-particle" : "", "family" : "Fairley", "given" : "Susan", "non-dropping-particle" : "", "parse-names" : false, "suffix" : "" }, { "dropping-particle" : "", "family" : "Fitzgerald", "given" : "Stephen", "non-dropping-particle" : "", "parse-names" : false, "suffix" : "" }, { "dropping-particle" : "", "family" : "Gil", "given" : "Laurent", "non-dropping-particle" : "", "parse-names" : false, "suffix" : "" }, { "dropping-particle" : "", "family" : "Gordon", "given" : "Leo", "non-dropping-particle" : "", "parse-names" : false, "suffix" : "" }, { "dropping-particle" : "", "family" : "Hendrix", "given" : "Maurice", "non-dropping-particle" : "", "parse-names" : false, "suffix" : "" }, { "dropping-particle" : "", "family" : "Hourlier", "given" : "Thibaut", "non-dropping-particle" : "", "parse-names" : false, "suffix" : "" }, { "dropping-particle" : "", "family" : "Johnson", "given" : "Nathan", "non-dropping-particle" : "", "parse-names" : false, "suffix" : "" }, { "dropping-particle" : "", "family" : "K\u00e4\u1e27ari", "given" : "Andreas K.", "non-dropping-particle" : "", "parse-names" : false, "suffix" : "" }, { "dropping-particle" : "", "family" : "Keefe", "given" : "Damian", "non-dropping-particle" : "", "parse-names" : false, "suffix" : "" }, { "dropping-particle" : "", "family" : "Keenan", "given" : "Stephen", "non-dropping-particle" : "", "parse-names" : false, "suffix" : "" }, { "dropping-particle" : "", "family" : "Kinsella", "given" : "Rhoda", "non-dropping-particle" : "", "parse-names" : false, "suffix" : "" }, { "dropping-particle" : "", "family" : "Komorowska", "given" : "Monika", "non-dropping-particle" : "", "parse-names" : false, "suffix" : "" }, { "dropping-particle" : "", "family" : "Koscielny", "given" : "Gautier", "non-dropping-particle" : "", "parse-names" : false, "suffix" : "" }, { "dropping-particle" : "", "family" : "Kulesha", "given" : "Eugene", "non-dropping-particle" : "", "parse-names" : false, "suffix" : "" }, { "dropping-particle" : "", "family" : "Larsson", "given" : "Pontus", "non-dropping-particle" : "", "parse-names" : false, "suffix" : "" }, { "dropping-particle" : "", "family" : "Longden", "given" : "Ian", "non-dropping-particle" : "", "parse-names" : false, "suffix" : "" }, { "dropping-particle" : "", "family" : "McLaren", "given" : "William", "non-dropping-particle" : "", "parse-names" : false, "suffix" : "" }, { "dropping-particle" : "", "family" : "Muffato", "given" : "Matthieu", "non-dropping-particle" : "", "parse-names" : false, "suffix" : "" }, { "dropping-particle" : "", "family" : "Overduin", "given" : "Bert", "non-dropping-particle" : "", "parse-names" : false, "suffix" : "" }, { "dropping-particle" : "", "family" : "Pignatelli", "given" : "Miguel", "non-dropping-particle" : "", "parse-names" : false, "suffix" : "" }, { "dropping-particle" : "", "family" : "Pritchard", "given" : "Bethan", "non-dropping-particle" : "", "parse-names" : false, "suffix" : "" }, { "dropping-particle" : "", "family" : "Riat", "given" : "Harpreet Singh", "non-dropping-particle" : "", "parse-names" : false, "suffix" : "" }, { "dropping-particle" : "", "family" : "Ritchie", "given" : "Graham R S", "non-dropping-particle" : "", "parse-names" : false, "suffix" : "" }, { "dropping-particle" : "", "family" : "Ruffier", "given" : "Magali", "non-dropping-particle" : "", "parse-names" : false, "suffix" : "" }, { "dropping-particle" : "", "family" : "Schuster", "given" : "Michael", "non-dropping-particle" : "", "parse-names" : false, "suffix" : "" }, { "dropping-particle" : "", "family" : "Sobral", "given" : "Daniel", "non-dropping-particle" : "", "parse-names" : false, "suffix" : "" }, { "dropping-particle" : "", "family" : "Tang", "given" : "Y. Amy", "non-dropping-particle" : "", "parse-names" : false, "suffix" : "" }, { "dropping-particle" : "", "family" : "Taylor", "given" : "Kieron", "non-dropping-particle" : "", "parse-names" : false, "suffix" : "" }, { "dropping-particle" : "", "family" : "Trevanion", "given" : "Stephen", "non-dropping-particle" : "", "parse-names" : false, "suffix" : "" }, { "dropping-particle" : "", "family" : "Vandrovcova", "given" : "Jana", "non-dropping-particle" : "", "parse-names" : false, "suffix" : "" }, { "dropping-particle" : "", "family" : "White", "given" : "Simon", "non-dropping-particle" : "", "parse-names" : false, "suffix" : "" }, { "dropping-particle" : "", "family" : "Wilson", "given" : "Mark", "non-dropping-particle" : "", "parse-names" : false, "suffix" : "" }, { "dropping-particle" : "", "family" : "Wilder", "given" : "Steven P.", "non-dropping-particle" : "", "parse-names" : false, "suffix" : "" }, { "dropping-particle" : "", "family" : "Aken", "given" : "Bronwen L.", "non-dropping-particle" : "", "parse-names" : false, "suffix" : "" }, { "dropping-particle" : "", "family" : "Birney", "given" : "Ewan", "non-dropping-particle" : "", "parse-names" : false, "suffix" : "" }, { "dropping-particle" : "", "family" : "Cunningham", "given" : "Fiona", "non-dropping-particle" : "", "parse-names" : false, "suffix" : "" }, { "dropping-particle" : "", "family" : "Dunham", "given" : "Ian", "non-dropping-particle" : "", "parse-names" : false, "suffix" : "" }, { "dropping-particle" : "", "family" : "Durbin", "given" : "Richard", "non-dropping-particle" : "", "parse-names" : false, "suffix" : "" }, { "dropping-particle" : "", "family" : "Fer\u0144andez-Suarez", "given" : "Xos\u00e9 M.", "non-dropping-particle" : "", "parse-names" : false, "suffix" : "" }, { "dropping-particle" : "", "family" : "Harrow", "given" : "Jennifer", "non-dropping-particle" : "", "parse-names" : false, "suffix" : "" }, { "dropping-particle" : "", "family" : "Herrero", "given" : "Javier", "non-dropping-particle" : "", "parse-names" : false, "suffix" : "" }, { "dropping-particle" : "", "family" : "Hubbard", "given" : "Tim J P", "non-dropping-particle" : "", "parse-names" : false, "suffix" : "" }, { "dropping-particle" : "", "family" : "Parker", "given" : "Anne", "non-dropping-particle" : "", "parse-names" : false, "suffix" : "" }, { "dropping-particle" : "", "family" : "Proctor", "given" : "Glenn", "non-dropping-particle" : "", "parse-names" : false, "suffix" : "" }, { "dropping-particle" : "", "family" : "Spudich", "given" : "Giulietta", "non-dropping-particle" : "", "parse-names" : false, "suffix" : "" }, { "dropping-particle" : "", "family" : "Vogel", "given" : "Jan", "non-dropping-particle" : "", "parse-names" : false, "suffix" : "" }, { "dropping-particle" : "", "family" : "Yates", "given" : "Andy", "non-dropping-particle" : "", "parse-names" : false, "suffix" : "" }, { "dropping-particle" : "", "family" : "Zadissa", "given" : "Amonida", "non-dropping-particle" : "", "parse-names" : false, "suffix" : "" }, { "dropping-particle" : "", "family" : "Searle", "given" : "Stephen M J", "non-dropping-particle" : "", "parse-names" : false, "suffix" : "" }, { "dropping-particle" : "", "family" : "K\u00e4h\u00e4ri", "given" : "Andreas K", "non-dropping-particle" : "", "parse-names" : false, "suffix" : "" }, { "dropping-particle" : "", "family" : "Keefe", "given" : "Damian", "non-dropping-particle" : "", "parse-names" : false, "suffix" : "" }, { "dropping-particle" : "", "family" : "Keenan", "given" : "Stephen", "non-dropping-particle" : "", "parse-names" : false, "suffix" : "" }, { "dropping-particle" : "", "family" : "Kinsella", "given" : "Rhoda", "non-dropping-particle" : "", "parse-names" : false, "suffix" : "" }, { "dropping-particle" : "", "family" : "Komorowska", "given" : "Monika", "non-dropping-particle" : "", "parse-names" : false, "suffix" : "" }, { "dropping-particle" : "", "family" : "Koscielny", "given" : "Gautier", "non-dropping-particle" : "", "parse-names" : false, "suffix" : "" }, { "dropping-particle" : "", "family" : "Kulesha", "given" : "Eugene", "non-dropping-particle" : "", "parse-names" : false, "suffix" : "" }, { "dropping-particle" : "", "family" : "Larsson", "given" : "Pontus", "non-dropping-particle" : "", "parse-names" : false, "suffix" : "" }, { "dropping-particle" : "", "family" : "Longden", "given" : "Ian", "non-dropping-particle" : "", "parse-names" : false, "suffix" : "" }, { "dropping-particle" : "", "family" : "McLaren", "given" : "William", "non-dropping-particle" : "", "parse-names" : false, "suffix" : "" }, { "dropping-particle" : "", "family" : "Muffato", "given" : "Matthieu", "non-dropping-particle" : "", "parse-names" : false, "suffix" : "" }, { "dropping-particle" : "", "family" : "Overduin", "given" : "Bert", "non-dropping-particle" : "", "parse-names" : false, "suffix" : "" }, { "dropping-particle" : "", "family" : "Pignatelli", "given" : "Miguel", "non-dropping-particle" : "", "parse-names" : false, "suffix" : "" }, { "dropping-particle" : "", "family" : "Pritchard", "given" : "Bethan", "non-dropping-particle" : "", "parse-names" : false, "suffix" : "" }, { "dropping-particle" : "", "family" : "Riat", "given" : "Harpreet Singh", "non-dropping-particle" : "", "parse-names" : false, "suffix" : "" }, { "dropping-particle" : "", "family" : "Ritchie", "given" : "Graham R S", "non-dropping-particle" : "", "parse-names" : false, "suffix" : "" }, { "dropping-particle" : "", "family" : "Ruffier", "given" : "Magali", "non-dropping-particle" : "", "parse-names" : false, "suffix" : "" }, { "dropping-particle" : "", "family" : "Schuster", "given" : "Michael", "non-dropping-particle" : "", "parse-names" : false, "suffix" : "" }, { "dropping-particle" : "", "family" : "Sobral", "given" : "Daniel", "non-dropping-particle" : "", "parse-names" : false, "suffix" : "" }, { "dropping-particle" : "", "family" : "Tang", "given" : "Y. Amy", "non-dropping-particle" : "", "parse-names" : false, "suffix" : "" }, { "dropping-particle" : "", "family" : "Taylor", "given" : "Kieron", "non-dropping-particle" : "", "parse-names" : false, "suffix" : "" }, { "dropping-particle" : "", "family" : "Trevanion", "given" : "Stephen", "non-dropping-particle" : "", "parse-names" : false, "suffix" : "" }, { "dropping-particle" : "", "family" : "Vandrovcova", "given" : "Jana", "non-dropping-particle" : "", "parse-names" : false, "suffix" : "" }, { "dropping-particle" : "", "family" : "White", "given" : "Simon", "non-dropping-particle" : "", "parse-names" : false, "suffix" : "" }, { "dropping-particle" : "", "family" : "Wilson", "given" : "Mark", "non-dropping-particle" : "", "parse-names" : false, "suffix" : "" }, { "dropping-particle" : "", "family" : "Wilder", "given" : "Steven P.", "non-dropping-particle" : "", "parse-names" : false, "suffix" : "" }, { "dropping-particle" : "", "family" : "Aken", "given" : "Bronwen L.", "non-dropping-particle" : "", "parse-names" : false, "suffix" : "" }, { "dropping-particle" : "", "family" : "Birney", "given" : "Ewan", "non-dropping-particle" : "", "parse-names" : false, "suffix" : "" }, { "dropping-particle" : "", "family" : "Cunningham", "given" : "Fiona", "non-dropping-particle" : "", "parse-names" : false, "suffix" : "" }, { "dropping-particle" : "", "family" : "Dunham", "given" : "Ian", "non-dropping-particle" : "", "parse-names" : false, "suffix" : "" }, { "dropping-particle" : "", "family" : "Durbin", "given" : "Richard", "non-dropping-particle" : "", "parse-names" : false, "suffix" : "" }, { "dropping-particle" : "", "family" : "Fern\u00e1ndez-Suarez", "given" : "Xos\u00e9 M", "non-dropping-particle" : "", "parse-names" : false, "suffix" : "" }, { "dropping-particle" : "", "family" : "Harrow", "given" : "Jennifer", "non-dropping-particle" : "", "parse-names" : false, "suffix" : "" }, { "dropping-particle" : "", "family" : "Herrero", "given" : "Javier", "non-dropping-particle" : "", "parse-names" : false, "suffix" : "" }, { "dropping-particle" : "", "family" : "Hubbard", "given" : "Tim J P", "non-dropping-particle" : "", "parse-names" : false, "suffix" : "" }, { "dropping-particle" : "", "family" : "Parker", "given" : "Anne", "non-dropping-particle" : "", "parse-names" : false, "suffix" : "" }, { "dropping-particle" : "", "family" : "Proctor", "given" : "Glenn", "non-dropping-particle" : "", "parse-names" : false, "suffix" : "" }, { "dropping-particle" : "", "family" : "Spudich", "given" : "Giulietta", "non-dropping-particle" : "", "parse-names" : false, "suffix" : "" }, { "dropping-particle" : "", "family" : "Vogel", "given" : "Jan", "non-dropping-particle" : "", "parse-names" : false, "suffix" : "" }, { "dropping-particle" : "", "family" : "Yates", "given" : "Andy", "non-dropping-particle" : "", "parse-names" : false, "suffix" : "" }, { "dropping-particle" : "", "family" : "Zadissa", "given" : "Amonida", "non-dropping-particle" : "", "parse-names" : false, "suffix" : "" }, { "dropping-particle" : "", "family" : "Searle", "given" : "Stephen M J", "non-dropping-particle" : "", "parse-names" : false, "suffix" : "" } ], "container-title" : "Nucleic Acids Research", "id" : "ITEM-1", "issue" : "Database issue", "issued" : { "date-parts" : [ [ "2012", "1" ] ] }, "page" : "D84-90", "title" : "Ensembl 2012.", "type" : "article-journal", "volume" : "40" }, "uris" : [ "http://www.mendeley.com/documents/?uuid=79c988b4-c977-4d01-9283-7de596127c62" ] } ], "mendeley" : { "formattedCitation" : "(Flicek et al. 2012)", "plainTextFormattedCitation" : "(Flicek et al. 2012)", "previouslyFormattedCitation" : "(Flicek et al. 2012)" }, "properties" : { "noteIndex" : 0 }, "schema" : "https://github.com/citation-style-language/schema/raw/master/csl-citation.json" }</w:instrText>
      </w:r>
      <w:r w:rsidRPr="00A345C0">
        <w:rPr>
          <w:rFonts w:ascii="Calibri" w:hAnsi="Calibri"/>
          <w:sz w:val="22"/>
          <w:szCs w:val="22"/>
          <w:lang w:val="en-US"/>
        </w:rPr>
        <w:fldChar w:fldCharType="separate"/>
      </w:r>
      <w:r w:rsidRPr="00A345C0">
        <w:rPr>
          <w:rFonts w:ascii="Calibri" w:hAnsi="Calibri"/>
          <w:noProof/>
          <w:sz w:val="22"/>
          <w:szCs w:val="22"/>
          <w:lang w:val="en-US"/>
        </w:rPr>
        <w:t>(Flicek et al. 2012)</w:t>
      </w:r>
      <w:r w:rsidRPr="00A345C0">
        <w:rPr>
          <w:rFonts w:ascii="Calibri" w:hAnsi="Calibri"/>
          <w:sz w:val="22"/>
          <w:szCs w:val="22"/>
          <w:lang w:val="en-US"/>
        </w:rPr>
        <w:fldChar w:fldCharType="end"/>
      </w:r>
      <w:r w:rsidRPr="00515964">
        <w:rPr>
          <w:rFonts w:ascii="Calibri" w:hAnsi="Calibri"/>
          <w:sz w:val="22"/>
          <w:szCs w:val="22"/>
          <w:lang w:val="en-US"/>
        </w:rPr>
        <w:t>, upon which our pipeline is based, does currently no</w:t>
      </w:r>
      <w:r w:rsidRPr="00A345C0">
        <w:rPr>
          <w:rFonts w:ascii="Calibri" w:hAnsi="Calibri"/>
          <w:sz w:val="22"/>
          <w:szCs w:val="22"/>
          <w:lang w:val="en-US"/>
        </w:rPr>
        <w:t xml:space="preserve">t cover Y chromosome sequences and their annotations for several studied species (gorilla, orangutan, rat, opossum, platypus). Y genes were recently identified in dedicated studies </w:t>
      </w:r>
      <w:r w:rsidRPr="00A345C0">
        <w:rPr>
          <w:rFonts w:ascii="Calibri" w:hAnsi="Calibri"/>
          <w:sz w:val="22"/>
          <w:szCs w:val="22"/>
          <w:lang w:val="en-US"/>
        </w:rPr>
        <w:fldChar w:fldCharType="begin" w:fldLock="1"/>
      </w:r>
      <w:r w:rsidRPr="00A345C0">
        <w:rPr>
          <w:rFonts w:ascii="Calibri" w:hAnsi="Calibri"/>
          <w:sz w:val="22"/>
          <w:szCs w:val="22"/>
          <w:lang w:val="en-US"/>
        </w:rPr>
        <w:instrText>ADDIN CSL_CITATION { "citationItems" : [ { "id" : "ITEM-1", "itemData" : { "DOI" : "10.1038/nature13206", "ISBN" : "doi:10.1038/nature13206", "ISSN" : "1476-4687", "PMID" : "24759411", "abstract" : "The human X and Y chromosomes evolved from an ordinary pair of autosomes, but millions of years ago genetic decay ravaged the Y chromosome, and only three per cent of its ancestral genes survived. We reconstructed the evolution of the Y chromosome across eight mammals to identify biases in gene content and the selective pressures that preserved the surviving ancestral genes. Our findings indicate that survival was nonrandom, and in two cases, convergent across placental and marsupial mammals. We conclude that the gene content of the Y chromosome became specialized through selection to maintain the ancestral dosage of homologous X-Y gene pairs that function as broadly expressed regulators of transcription, translation and protein stability. We propose that beyond its roles in testis determination and spermatogenesis, the Y chromosome is essential for male viability, and has unappreciated roles in Turner's syndrome and in phenotypic differences between the sexes in health and disease.", "author" : [ { "dropping-particle" : "", "family" : "Bellott", "given" : "Daniel W", "non-dropping-particle" : "", "parse-names" : false, "suffix" : "" }, { "dropping-particle" : "", "family" : "Hughes", "given" : "Jennifer F", "non-dropping-particle" : "", "parse-names" : false, "suffix" : "" }, { "dropping-particle" : "", "family" : "Skaletsky", "given" : "Helen", "non-dropping-particle" : "", "parse-names" : false, "suffix" : "" }, { "dropping-particle" : "", "family" : "Brown", "given" : "Laura G", "non-dropping-particle" : "", "parse-names" : false, "suffix" : "" }, { "dropping-particle" : "", "family" : "Pyntikova", "given" : "Tatyana", "non-dropping-particle" : "", "parse-names" : false, "suffix" : "" }, { "dropping-particle" : "", "family" : "Cho", "given" : "Ting-Jan", "non-dropping-particle" : "", "parse-names" : false, "suffix" : "" }, { "dropping-particle" : "", "family" : "Koutseva", "given" : "Natalia", "non-dropping-particle" : "", "parse-names" : false, "suffix" : "" }, { "dropping-particle" : "", "family" : "Zaghlul", "given" : "Sara", "non-dropping-particle" : "", "parse-names" : false, "suffix" : "" }, { "dropping-particle" : "", "family" : "Graves", "given" : "Tina", "non-dropping-particle" : "", "parse-names" : false, "suffix" : "" }, { "dropping-particle" : "", "family" : "Rock", "given" : "Susie", "non-dropping-particle" : "", "parse-names" : false, "suffix" : "" }, { "dropping-particle" : "", "family" : "Kremitzki", "given" : "Colin", "non-dropping-particle" : "", "parse-names" : false, "suffix" : "" }, { "dropping-particle" : "", "family" : "Fulton", "given" : "Robert S", "non-dropping-particle" : "", "parse-names" : false, "suffix" : "" }, { "dropping-particle" : "", "family" : "Dugan", "given" : "Shannon", "non-dropping-particle" : "", "parse-names" : false, "suffix" : "" }, { "dropping-particle" : "", "family" : "Ding", "given" : "Yan", "non-dropping-particle" : "", "parse-names" : false, "suffix" : "" }, { "dropping-particle" : "", "family" : "Morton", "given" : "Donna", "non-dropping-particle" : "", "parse-names" : false, "suffix" : "" }, { "dropping-particle" : "", "family" : "Khan", "given" : "Ziad", "non-dropping-particle" : "", "parse-names" : false, "suffix" : "" }, { "dropping-particle" : "", "family" : "Lewis", "given" : "Lora", "non-dropping-particle" : "", "parse-names" : false, "suffix" : "" }, { "dropping-particle" : "", "family" : "Buhay", "given" : "Christian", "non-dropping-particle" : "", "parse-names" : false, "suffix" : "" }, { "dropping-particle" : "", "family" : "Wang", "given" : "Qiaoyan", "non-dropping-particle" : "", "parse-names" : false, "suffix" : "" }, { "dropping-particle" : "", "family" : "Watt", "given" : "Jennifer", "non-dropping-particle" : "", "parse-names" : false, "suffix" : "" }, { "dropping-particle" : "", "family" : "Holder", "given" : "Michael", "non-dropping-particle" : "", "parse-names" : false, "suffix" : "" }, { "dropping-particle" : "", "family" : "Lee", "given" : "Sandy", "non-dropping-particle" : "", "parse-names" : false, "suffix" : "" }, { "dropping-particle" : "", "family" : "Nazareth", "given" : "Lynne", "non-dropping-particle" : "", "parse-names" : false, "suffix" : "" }, { "dropping-particle" : "", "family" : "Rozen", "given" : "Steve", "non-dropping-particle" : "", "parse-names" : false, "suffix" : "" }, { "dropping-particle" : "", "family" : "Muzny", "given" : "Donna M", "non-dropping-particle" : "", "parse-names" : false, "suffix" : "" }, { "dropping-particle" : "", "family" : "Warren", "given" : "Wesley C", "non-dropping-particle" : "", "parse-names" : false, "suffix" : "" }, { "dropping-particle" : "", "family" : "Gibbs", "given" : "Richard a", "non-dropping-particle" : "", "parse-names" : false, "suffix" : "" }, { "dropping-particle" : "", "family" : "Wilson", "given" : "Richard K", "non-dropping-particle" : "", "parse-names" : false, "suffix" : "" }, { "dropping-particle" : "", "family" : "Page", "given" : "David C", "non-dropping-particle" : "", "parse-names" : false, "suffix" : "" } ], "container-title" : "Nature", "id" : "ITEM-1", "issue" : "7497", "issued" : { "date-parts" : [ [ "2014" ] ] }, "page" : "494-9", "title" : "Mammalian Y chromosomes retain widely expressed dosage-sensitive regulators.", "type" : "article-journal", "volume" : "508" }, "uris" : [ "http://www.mendeley.com/documents/?uuid=11ac27e5-1e0b-40e5-90bc-7039596b94fd" ] }, { "id" : "ITEM-2", "itemData" : { "DOI" : "10.1038/nature13151", "ISSN" : "1476-4687", "PMID" : "24759410", "abstract" : "Y chromosomes underlie sex determination in mammals, but their repeat-rich nature has hampered sequencing and associated evolutionary studies. Here we trace Y evolution across 15 representative mammals on the basis of high-throughput genome and transcriptome sequencing. We uncover three independent sex chromosome originations in mammals and birds (the outgroup). The original placental and marsupial (therian) Y, containing the sex-determining gene SRY, emerged in the therian ancestor approximately 180\u2009million years ago, in parallel with the first of five monotreme Y chromosomes, carrying the probable sex-determining gene AMH. The avian W chromosome arose approximately 140\u2009million years ago in the bird ancestor. The small Y/W gene repertoires, enriched in regulatory functions, were rapidly defined following stratification (recombination arrest) and erosion events and have remained considerably stable. Despite expression decreases in therians, Y/W genes show notable conservation of proto-sex chromosome expression patterns, although various Y genes evolved testis-specificities through differential regulatory decay. Thus, although some genes evolved novel functions through spatial/temporal expression shifts, most Y genes probably endured, at least initially, because of dosage constraints.", "author" : [ { "dropping-particle" : "", "family" : "Cortez", "given" : "Diego", "non-dropping-particle" : "", "parse-names" : false, "suffix" : "" }, { "dropping-particle" : "", "family" : "Marin", "given" : "Ray", "non-dropping-particle" : "", "parse-names" : false, "suffix" : "" }, { "dropping-particle" : "", "family" : "Toledo-Flores", "given" : "Deborah", "non-dropping-particle" : "", "parse-names" : false, "suffix" : "" }, { "dropping-particle" : "", "family" : "Froidevaux", "given" : "Laure", "non-dropping-particle" : "", "parse-names" : false, "suffix" : "" }, { "dropping-particle" : "", "family" : "Liechti", "given" : "Ang\u00e9lica", "non-dropping-particle" : "", "parse-names" : false, "suffix" : "" }, { "dropping-particle" : "", "family" : "Waters", "given" : "Paul D", "non-dropping-particle" : "", "parse-names" : false, "suffix" : "" }, { "dropping-particle" : "", "family" : "Gr\u00fctzner", "given" : "Frank", "non-dropping-particle" : "", "parse-names" : false, "suffix" : "" }, { "dropping-particle" : "", "family" : "Kaessmann", "given" : "Henrik", "non-dropping-particle" : "", "parse-names" : false, "suffix" : "" } ], "container-title" : "Nature", "id" : "ITEM-2", "issue" : "7497", "issued" : { "date-parts" : [ [ "2014", "4", "24" ] ] }, "page" : "488-93", "title" : "Origins and functional evolution of Y chromosomes across mammals.", "type" : "article-journal", "volume" : "508" }, "uris" : [ "http://www.mendeley.com/documents/?uuid=e7add76c-8c79-4a35-91aa-60ea935c2609" ] } ], "mendeley" : { "formattedCitation" : "(Bellott et al. 2014; Cortez et al. 2014)", "plainTextFormattedCitation" : "(Bellott et al. 2014; Cortez et al. 2014)", "previouslyFormattedCitation" : "(Bellott et al. 2014; Cortez et al. 2014)" }, "properties" : { "noteIndex" : 0 }, "schema" : "https://github.com/citation-style-language/schema/raw/master/csl-citation.json" }</w:instrText>
      </w:r>
      <w:r w:rsidRPr="00A345C0">
        <w:rPr>
          <w:rFonts w:ascii="Calibri" w:hAnsi="Calibri"/>
          <w:sz w:val="22"/>
          <w:szCs w:val="22"/>
          <w:lang w:val="en-US"/>
        </w:rPr>
        <w:fldChar w:fldCharType="separate"/>
      </w:r>
      <w:r w:rsidRPr="00A345C0">
        <w:rPr>
          <w:rFonts w:ascii="Calibri" w:hAnsi="Calibri"/>
          <w:noProof/>
          <w:sz w:val="22"/>
          <w:szCs w:val="22"/>
          <w:lang w:val="en-US"/>
        </w:rPr>
        <w:t>(Bellott et al. 2014; Cortez et al. 2014)</w:t>
      </w:r>
      <w:r w:rsidRPr="00A345C0">
        <w:rPr>
          <w:rFonts w:ascii="Calibri" w:hAnsi="Calibri"/>
          <w:sz w:val="22"/>
          <w:szCs w:val="22"/>
          <w:lang w:val="en-US"/>
        </w:rPr>
        <w:fldChar w:fldCharType="end"/>
      </w:r>
      <w:r w:rsidRPr="00515964">
        <w:rPr>
          <w:rFonts w:ascii="Calibri" w:hAnsi="Calibri"/>
          <w:sz w:val="22"/>
          <w:szCs w:val="22"/>
          <w:lang w:val="en-US"/>
        </w:rPr>
        <w:t xml:space="preserve">, but intron annotations are typically missing, making these </w:t>
      </w:r>
      <w:r w:rsidRPr="00A345C0">
        <w:rPr>
          <w:rFonts w:ascii="Calibri" w:hAnsi="Calibri"/>
          <w:sz w:val="22"/>
          <w:szCs w:val="22"/>
          <w:lang w:val="en-US"/>
        </w:rPr>
        <w:t xml:space="preserve">data incompatible with our rigorous detection pipeline. Nevertheless, such </w:t>
      </w:r>
      <w:proofErr w:type="spellStart"/>
      <w:r w:rsidRPr="00A345C0">
        <w:rPr>
          <w:rFonts w:ascii="Calibri" w:hAnsi="Calibri"/>
          <w:sz w:val="22"/>
          <w:szCs w:val="22"/>
          <w:lang w:val="en-US"/>
        </w:rPr>
        <w:t>misassignments</w:t>
      </w:r>
      <w:proofErr w:type="spellEnd"/>
      <w:r w:rsidRPr="00A345C0">
        <w:rPr>
          <w:rFonts w:ascii="Calibri" w:hAnsi="Calibri"/>
          <w:sz w:val="22"/>
          <w:szCs w:val="22"/>
          <w:lang w:val="en-US"/>
        </w:rPr>
        <w:t xml:space="preserve"> are expected to be very rare, given that very few X-linked genes have extant Y </w:t>
      </w:r>
      <w:proofErr w:type="spellStart"/>
      <w:r w:rsidRPr="00A345C0">
        <w:rPr>
          <w:rFonts w:ascii="Calibri" w:hAnsi="Calibri"/>
          <w:sz w:val="22"/>
          <w:szCs w:val="22"/>
          <w:lang w:val="en-US"/>
        </w:rPr>
        <w:t>gametologs</w:t>
      </w:r>
      <w:proofErr w:type="spellEnd"/>
      <w:r w:rsidRPr="00A345C0">
        <w:rPr>
          <w:rFonts w:ascii="Calibri" w:hAnsi="Calibri"/>
          <w:sz w:val="22"/>
          <w:szCs w:val="22"/>
          <w:lang w:val="en-US"/>
        </w:rPr>
        <w:t xml:space="preserve"> and that a recent dedicated phylogenetic study </w:t>
      </w:r>
      <w:r w:rsidRPr="00A345C0">
        <w:rPr>
          <w:rFonts w:ascii="Calibri" w:hAnsi="Calibri"/>
          <w:sz w:val="22"/>
          <w:szCs w:val="22"/>
          <w:lang w:val="en-US"/>
        </w:rPr>
        <w:fldChar w:fldCharType="begin" w:fldLock="1"/>
      </w:r>
      <w:r w:rsidRPr="00A345C0">
        <w:rPr>
          <w:rFonts w:ascii="Calibri" w:hAnsi="Calibri"/>
          <w:sz w:val="22"/>
          <w:szCs w:val="22"/>
          <w:lang w:val="en-US"/>
        </w:rPr>
        <w:instrText>ADDIN CSL_CITATION { "citationItems" : [ { "id" : "ITEM-1", "itemData" : { "DOI" : "10.1186/s13059-015-0667-4", "ISSN" : "1465-6906", "author" : [ { "dropping-particle" : "", "family" : "Hughes", "given" : "Jennifer F", "non-dropping-particle" : "", "parse-names" : false, "suffix" : "" }, { "dropping-particle" : "", "family" : "Skaletsky", "given" : "Helen", "non-dropping-particle" : "", "parse-names" : false, "suffix" : "" }, { "dropping-particle" : "", "family" : "Koutseva", "given" : "Natalia", "non-dropping-particle" : "", "parse-names" : false, "suffix" : "" }, { "dropping-particle" : "", "family" : "Pyntikova", "given" : "Tatyana", "non-dropping-particle" : "", "parse-names" : false, "suffix" : "" }, { "dropping-particle" : "", "family" : "Page", "given" : "David C", "non-dropping-particle" : "", "parse-names" : false, "suffix" : "" } ], "container-title" : "Genome Biology", "id" : "ITEM-1", "issue" : "1", "issued" : { "date-parts" : [ [ "2015" ] ] }, "page" : "1-9", "publisher" : "???", "title" : "Sex chromosome-to-autosome transposition events counter Y-chromosome gene loss in mammals", "type" : "article-journal", "volume" : "16" }, "uris" : [ "http://www.mendeley.com/documents/?uuid=4ee5b493-6355-403f-8709-23e168f7abe2" ] } ], "mendeley" : { "formattedCitation" : "(Hughes et al. 2015)", "plainTextFormattedCitation" : "(Hughes et al. 2015)", "previouslyFormattedCitation" : "(Hughes et al. 2015)" }, "properties" : { "noteIndex" : 0 }, "schema" : "https://github.com/citation-style-language/schema/raw/master/csl-citation.json" }</w:instrText>
      </w:r>
      <w:r w:rsidRPr="00A345C0">
        <w:rPr>
          <w:rFonts w:ascii="Calibri" w:hAnsi="Calibri"/>
          <w:sz w:val="22"/>
          <w:szCs w:val="22"/>
          <w:lang w:val="en-US"/>
        </w:rPr>
        <w:fldChar w:fldCharType="separate"/>
      </w:r>
      <w:r w:rsidRPr="00A345C0">
        <w:rPr>
          <w:rFonts w:ascii="Calibri" w:hAnsi="Calibri"/>
          <w:noProof/>
          <w:sz w:val="22"/>
          <w:szCs w:val="22"/>
          <w:lang w:val="en-US"/>
        </w:rPr>
        <w:t>(Hughes et al. 2015)</w:t>
      </w:r>
      <w:r w:rsidRPr="00A345C0">
        <w:rPr>
          <w:rFonts w:ascii="Calibri" w:hAnsi="Calibri"/>
          <w:sz w:val="22"/>
          <w:szCs w:val="22"/>
          <w:lang w:val="en-US"/>
        </w:rPr>
        <w:fldChar w:fldCharType="end"/>
      </w:r>
      <w:r w:rsidRPr="00515964">
        <w:rPr>
          <w:rFonts w:ascii="Calibri" w:hAnsi="Calibri"/>
          <w:sz w:val="22"/>
          <w:szCs w:val="22"/>
          <w:lang w:val="en-US"/>
        </w:rPr>
        <w:t xml:space="preserve"> only detected two likely Y-derived retrogenes in the seven species overlapping with our study (these retrogenes are marked in Supplemental Table S1). In all of these cases, the parental genes have been lost during evolution, rendering the</w:t>
      </w:r>
      <w:r w:rsidRPr="00A345C0">
        <w:rPr>
          <w:rFonts w:ascii="Calibri" w:hAnsi="Calibri"/>
          <w:sz w:val="22"/>
          <w:szCs w:val="22"/>
          <w:lang w:val="en-US"/>
        </w:rPr>
        <w:t xml:space="preserve"> detection of these events particularly challenging (see also our orphan detection approach described below).</w:t>
      </w:r>
    </w:p>
    <w:p w14:paraId="37527E76" w14:textId="77777777" w:rsidR="001D0672" w:rsidRPr="00A345C0" w:rsidRDefault="001D0672" w:rsidP="001D0672">
      <w:pPr>
        <w:spacing w:line="480" w:lineRule="auto"/>
        <w:jc w:val="both"/>
        <w:rPr>
          <w:rFonts w:ascii="Calibri" w:hAnsi="Calibri"/>
          <w:b/>
          <w:sz w:val="22"/>
          <w:szCs w:val="22"/>
          <w:lang w:val="en-US"/>
        </w:rPr>
      </w:pPr>
    </w:p>
    <w:p w14:paraId="0975853C" w14:textId="77777777" w:rsidR="00DF08E4" w:rsidRPr="00A345C0" w:rsidRDefault="00DF08E4" w:rsidP="00DF08E4">
      <w:pPr>
        <w:spacing w:line="480" w:lineRule="auto"/>
        <w:jc w:val="both"/>
        <w:outlineLvl w:val="0"/>
        <w:rPr>
          <w:rFonts w:ascii="Calibri" w:hAnsi="Calibri"/>
          <w:b/>
          <w:sz w:val="22"/>
          <w:szCs w:val="22"/>
          <w:lang w:val="en-US"/>
        </w:rPr>
      </w:pPr>
      <w:r w:rsidRPr="00A345C0">
        <w:rPr>
          <w:rFonts w:ascii="Calibri" w:hAnsi="Calibri"/>
          <w:b/>
          <w:sz w:val="22"/>
          <w:szCs w:val="22"/>
          <w:lang w:val="en-US"/>
        </w:rPr>
        <w:t>Synteny definition</w:t>
      </w:r>
    </w:p>
    <w:p w14:paraId="7C8500EC" w14:textId="77777777" w:rsidR="00DF08E4" w:rsidRPr="00A345C0" w:rsidRDefault="00DF08E4" w:rsidP="00DF08E4">
      <w:pPr>
        <w:spacing w:line="480" w:lineRule="auto"/>
        <w:jc w:val="both"/>
        <w:rPr>
          <w:rFonts w:ascii="Calibri" w:hAnsi="Calibri"/>
          <w:sz w:val="22"/>
          <w:szCs w:val="22"/>
          <w:lang w:val="en-US"/>
        </w:rPr>
      </w:pPr>
      <w:r w:rsidRPr="00A345C0">
        <w:rPr>
          <w:rFonts w:ascii="Calibri" w:hAnsi="Calibri"/>
          <w:sz w:val="22"/>
          <w:szCs w:val="22"/>
          <w:lang w:val="en-US"/>
        </w:rPr>
        <w:t xml:space="preserve">We defined syntenic regions for each species pair based on the genomic coordinates of 1-to-1 orthologues in Ensembl. Specifically, for each gene in species </w:t>
      </w:r>
      <w:proofErr w:type="gramStart"/>
      <w:r w:rsidRPr="00A345C0">
        <w:rPr>
          <w:rFonts w:ascii="Calibri" w:hAnsi="Calibri"/>
          <w:sz w:val="22"/>
          <w:szCs w:val="22"/>
          <w:lang w:val="en-US"/>
        </w:rPr>
        <w:t>A</w:t>
      </w:r>
      <w:proofErr w:type="gramEnd"/>
      <w:r w:rsidRPr="00A345C0">
        <w:rPr>
          <w:rFonts w:ascii="Calibri" w:hAnsi="Calibri"/>
          <w:sz w:val="22"/>
          <w:szCs w:val="22"/>
          <w:lang w:val="en-US"/>
        </w:rPr>
        <w:t xml:space="preserve"> we identified its closest downstream gene, and defined the syntenic interval delimited by the two loci in species B if the corresponding orthologous genes mapped on the same chromosome in collinear orientation and separated by a similar distance (+/- 50% of the distance in species A).</w:t>
      </w:r>
    </w:p>
    <w:p w14:paraId="14EDFFA8" w14:textId="77777777" w:rsidR="00DF08E4" w:rsidRPr="00A345C0" w:rsidRDefault="00DF08E4" w:rsidP="001D0672">
      <w:pPr>
        <w:spacing w:line="480" w:lineRule="auto"/>
        <w:jc w:val="both"/>
        <w:outlineLvl w:val="0"/>
        <w:rPr>
          <w:rFonts w:ascii="Calibri" w:hAnsi="Calibri"/>
          <w:b/>
          <w:sz w:val="22"/>
          <w:szCs w:val="22"/>
          <w:lang w:val="en-US"/>
        </w:rPr>
      </w:pPr>
    </w:p>
    <w:p w14:paraId="72CA40EB" w14:textId="77777777" w:rsidR="001D0672" w:rsidRPr="00A345C0" w:rsidRDefault="001D0672" w:rsidP="001D0672">
      <w:pPr>
        <w:spacing w:line="480" w:lineRule="auto"/>
        <w:jc w:val="both"/>
        <w:outlineLvl w:val="0"/>
        <w:rPr>
          <w:rFonts w:ascii="Calibri" w:hAnsi="Calibri"/>
          <w:b/>
          <w:sz w:val="22"/>
          <w:szCs w:val="22"/>
          <w:lang w:val="en-US"/>
        </w:rPr>
      </w:pPr>
      <w:r w:rsidRPr="00A345C0">
        <w:rPr>
          <w:rFonts w:ascii="Calibri" w:hAnsi="Calibri"/>
          <w:b/>
          <w:sz w:val="22"/>
          <w:szCs w:val="22"/>
          <w:lang w:val="en-US"/>
        </w:rPr>
        <w:t>Dating of retroposition events</w:t>
      </w:r>
    </w:p>
    <w:p w14:paraId="54295F39" w14:textId="77777777" w:rsidR="001D0672" w:rsidRPr="00A345C0" w:rsidRDefault="001D0672" w:rsidP="001D0672">
      <w:pPr>
        <w:spacing w:line="480" w:lineRule="auto"/>
        <w:jc w:val="both"/>
        <w:rPr>
          <w:rFonts w:ascii="Calibri" w:hAnsi="Calibri"/>
          <w:sz w:val="22"/>
          <w:szCs w:val="22"/>
          <w:lang w:val="en-US"/>
        </w:rPr>
      </w:pPr>
      <w:r w:rsidRPr="00A345C0">
        <w:rPr>
          <w:rFonts w:ascii="Calibri" w:hAnsi="Calibri"/>
          <w:sz w:val="22"/>
          <w:szCs w:val="22"/>
          <w:lang w:val="en-US"/>
        </w:rPr>
        <w:t>Retrocopy origin was dated using two alternative approaches. The first approach consisted in calculating the fraction of synonymous substitutions per synonymous site (</w:t>
      </w:r>
      <w:r w:rsidRPr="00A345C0">
        <w:rPr>
          <w:rFonts w:ascii="Calibri" w:hAnsi="Calibri"/>
          <w:i/>
          <w:sz w:val="22"/>
          <w:szCs w:val="22"/>
          <w:lang w:val="en-US"/>
        </w:rPr>
        <w:t>d</w:t>
      </w:r>
      <w:r w:rsidRPr="00A345C0">
        <w:rPr>
          <w:rFonts w:ascii="Calibri" w:hAnsi="Calibri"/>
          <w:i/>
          <w:sz w:val="22"/>
          <w:szCs w:val="22"/>
          <w:vertAlign w:val="subscript"/>
          <w:lang w:val="en-US"/>
        </w:rPr>
        <w:t>S</w:t>
      </w:r>
      <w:r w:rsidRPr="00A345C0">
        <w:rPr>
          <w:rFonts w:ascii="Calibri" w:hAnsi="Calibri"/>
          <w:sz w:val="22"/>
          <w:szCs w:val="22"/>
          <w:lang w:val="en-US"/>
        </w:rPr>
        <w:t xml:space="preserve">) between the retrocopy and its parental gene. To this aim, we performed a pairwise codon-based alignment of the predicted coding sequences of retrocopies and their parental genes using </w:t>
      </w:r>
      <w:proofErr w:type="spellStart"/>
      <w:r w:rsidRPr="00A345C0">
        <w:rPr>
          <w:rFonts w:ascii="Calibri" w:hAnsi="Calibri"/>
          <w:sz w:val="22"/>
          <w:szCs w:val="22"/>
          <w:lang w:val="en-US"/>
        </w:rPr>
        <w:t>ClustalW</w:t>
      </w:r>
      <w:proofErr w:type="spellEnd"/>
      <w:r w:rsidRPr="00A345C0">
        <w:rPr>
          <w:rFonts w:ascii="Calibri" w:hAnsi="Calibri"/>
          <w:sz w:val="22"/>
          <w:szCs w:val="22"/>
          <w:lang w:val="en-US"/>
        </w:rPr>
        <w:t xml:space="preserve"> </w:t>
      </w:r>
      <w:r w:rsidRPr="00A345C0">
        <w:rPr>
          <w:rFonts w:ascii="Calibri" w:hAnsi="Calibri"/>
          <w:sz w:val="22"/>
          <w:szCs w:val="22"/>
          <w:lang w:val="en-US"/>
        </w:rPr>
        <w:fldChar w:fldCharType="begin" w:fldLock="1"/>
      </w:r>
      <w:r w:rsidRPr="00A345C0">
        <w:rPr>
          <w:rFonts w:ascii="Calibri" w:hAnsi="Calibri"/>
          <w:sz w:val="22"/>
          <w:szCs w:val="22"/>
          <w:lang w:val="en-US"/>
        </w:rPr>
        <w:instrText>ADDIN CSL_CITATION { "citationItems" : [ { "id" : "ITEM-1", "itemData" : { "DOI" : "10.1093/bioinformatics/btm404", "ISSN" : "1367-4811", "PMID" : "17846036", "abstract" : "SUMMARY: The Clustal W and Clustal X multiple sequence alignment programs have been completely rewritten in C++. This will facilitate the further development of the alignment algorithms in the future and has allowed proper porting of the programs to the latest versions of Linux, Macintosh and Windows operating systems.\n\nAVAILABILITY: The programs can be run on-line from the EBI web server: http://www.ebi.ac.uk/tools/clustalw2. The source code and executables for Windows, Linux and Macintosh computers are available from the EBI ftp site ftp://ftp.ebi.ac.uk/pub/software/clustalw2/", "author" : [ { "dropping-particle" : "", "family" : "Larkin", "given" : "M a", "non-dropping-particle" : "", "parse-names" : false, "suffix" : "" }, { "dropping-particle" : "", "family" : "Blackshields", "given" : "G", "non-dropping-particle" : "", "parse-names" : false, "suffix" : "" }, { "dropping-particle" : "", "family" : "Brown", "given" : "N P", "non-dropping-particle" : "", "parse-names" : false, "suffix" : "" }, { "dropping-particle" : "", "family" : "Chenna", "given" : "R", "non-dropping-particle" : "", "parse-names" : false, "suffix" : "" }, { "dropping-particle" : "", "family" : "McGettigan", "given" : "P a", "non-dropping-particle" : "", "parse-names" : false, "suffix" : "" }, { "dropping-particle" : "", "family" : "McWilliam", "given" : "H", "non-dropping-particle" : "", "parse-names" : false, "suffix" : "" }, { "dropping-particle" : "", "family" : "Valentin", "given" : "F", "non-dropping-particle" : "", "parse-names" : false, "suffix" : "" }, { "dropping-particle" : "", "family" : "Wallace", "given" : "I M", "non-dropping-particle" : "", "parse-names" : false, "suffix" : "" }, { "dropping-particle" : "", "family" : "Wilm", "given" : "a", "non-dropping-particle" : "", "parse-names" : false, "suffix" : "" }, { "dropping-particle" : "", "family" : "Lopez", "given" : "R", "non-dropping-particle" : "", "parse-names" : false, "suffix" : "" }, { "dropping-particle" : "", "family" : "Thompson", "given" : "J D", "non-dropping-particle" : "", "parse-names" : false, "suffix" : "" }, { "dropping-particle" : "", "family" : "Gibson", "given" : "T J", "non-dropping-particle" : "", "parse-names" : false, "suffix" : "" }, { "dropping-particle" : "", "family" : "Higgins", "given" : "D G", "non-dropping-particle" : "", "parse-names" : false, "suffix" : "" } ], "container-title" : "Bioinformatics (Oxford, England)", "id" : "ITEM-1", "issue" : "21", "issued" : { "date-parts" : [ [ "2007", "11", "1" ] ] }, "page" : "2947-8", "title" : "Clustal W and Clustal X version 2.0.", "type" : "article-journal", "volume" : "23" }, "uris" : [ "http://www.mendeley.com/documents/?uuid=576bcae2-12d8-403f-a366-c7264d454397" ] } ], "mendeley" : { "formattedCitation" : "(Larkin et al. 2007)", "plainTextFormattedCitation" : "(Larkin et al. 2007)", "previouslyFormattedCitation" : "(Larkin et al. 2007)" }, "properties" : { "noteIndex" : 0 }, "schema" : "https://github.com/citation-style-language/schema/raw/master/csl-citation.json" }</w:instrText>
      </w:r>
      <w:r w:rsidRPr="00A345C0">
        <w:rPr>
          <w:rFonts w:ascii="Calibri" w:hAnsi="Calibri"/>
          <w:sz w:val="22"/>
          <w:szCs w:val="22"/>
          <w:lang w:val="en-US"/>
        </w:rPr>
        <w:fldChar w:fldCharType="separate"/>
      </w:r>
      <w:r w:rsidRPr="00A345C0">
        <w:rPr>
          <w:rFonts w:ascii="Calibri" w:hAnsi="Calibri"/>
          <w:noProof/>
          <w:sz w:val="22"/>
          <w:szCs w:val="22"/>
          <w:lang w:val="en-US"/>
        </w:rPr>
        <w:t>(Larkin et al. 2007)</w:t>
      </w:r>
      <w:r w:rsidRPr="00A345C0">
        <w:rPr>
          <w:rFonts w:ascii="Calibri" w:hAnsi="Calibri"/>
          <w:sz w:val="22"/>
          <w:szCs w:val="22"/>
          <w:lang w:val="en-US"/>
        </w:rPr>
        <w:fldChar w:fldCharType="end"/>
      </w:r>
      <w:r w:rsidRPr="00515964">
        <w:rPr>
          <w:rFonts w:ascii="Calibri" w:hAnsi="Calibri"/>
          <w:sz w:val="22"/>
          <w:szCs w:val="22"/>
          <w:lang w:val="en-US"/>
        </w:rPr>
        <w:t xml:space="preserve"> </w:t>
      </w:r>
      <w:r w:rsidRPr="00A345C0">
        <w:rPr>
          <w:rFonts w:ascii="Calibri" w:hAnsi="Calibri"/>
          <w:sz w:val="22"/>
          <w:szCs w:val="22"/>
          <w:lang w:val="en-US"/>
        </w:rPr>
        <w:t xml:space="preserve">(version 2.0.12) and PAL2NAL </w:t>
      </w:r>
      <w:r w:rsidRPr="00A345C0">
        <w:rPr>
          <w:rFonts w:ascii="Calibri" w:hAnsi="Calibri"/>
          <w:sz w:val="22"/>
          <w:szCs w:val="22"/>
          <w:lang w:val="en-US"/>
        </w:rPr>
        <w:fldChar w:fldCharType="begin" w:fldLock="1"/>
      </w:r>
      <w:r w:rsidRPr="00A345C0">
        <w:rPr>
          <w:rFonts w:ascii="Calibri" w:hAnsi="Calibri"/>
          <w:sz w:val="22"/>
          <w:szCs w:val="22"/>
          <w:lang w:val="en-US"/>
        </w:rPr>
        <w:instrText>ADDIN CSL_CITATION { "citationItems" : [ { "id" : "ITEM-1", "itemData" : { "DOI" : "10.1093/nar/gkl315", "ISSN" : "1362-4962", "PMID" : "16845082", "abstract" : "PAL2NAL is a web server that constructs a multiple codon alignment from the corresponding aligned protein sequences. Such codon alignments can be used to evaluate the type and rate of nucleotide substitutions in coding DNA for a wide range of evolutionary analyses, such as the identification of levels of selective constraint acting on genes, or to perform DNA-based phylogenetic studies. The server takes a protein sequence alignment and the corresponding DNA sequences as input. In contrast to other existing applications, this server is able to construct codon alignments even if the input DNA sequence has mismatches with the input protein sequence, or contains untranslated regions and polyA tails. The server can also deal with frame shifts and inframe stop codons in the input models, and is thus suitable for the analysis of pseudogenes. Another distinct feature is that the user can specify a subregion of the input alignment in order to specifically analyze functional domains or exons of interest. The PAL2NAL server is available at http://www.bork.embl.de/pal2nal.", "author" : [ { "dropping-particle" : "", "family" : "Suyama", "given" : "Mikita", "non-dropping-particle" : "", "parse-names" : false, "suffix" : "" }, { "dropping-particle" : "", "family" : "Torrents", "given" : "David", "non-dropping-particle" : "", "parse-names" : false, "suffix" : "" }, { "dropping-particle" : "", "family" : "Bork", "given" : "Peer", "non-dropping-particle" : "", "parse-names" : false, "suffix" : "" } ], "container-title" : "Nucleic acids research", "id" : "ITEM-1", "issue" : "Web Server issue", "issued" : { "date-parts" : [ [ "2006", "7", "1" ] ] }, "page" : "W609-12", "title" : "PAL2NAL: robust conversion of protein sequence alignments into the corresponding codon alignments.", "type" : "article-journal", "volume" : "34" }, "uris" : [ "http://www.mendeley.com/documents/?uuid=bf07f655-4955-477d-b5d6-1d4b3b594e89" ] } ], "mendeley" : { "formattedCitation" : "(Suyama et al. 2006)", "plainTextFormattedCitation" : "(Suyama et al. 2006)", "previouslyFormattedCitation" : "(Suyama et al. 2006)" }, "properties" : { "noteIndex" : 0 }, "schema" : "https://github.com/citation-style-language/schema/raw/master/csl-citation.json" }</w:instrText>
      </w:r>
      <w:r w:rsidRPr="00A345C0">
        <w:rPr>
          <w:rFonts w:ascii="Calibri" w:hAnsi="Calibri"/>
          <w:sz w:val="22"/>
          <w:szCs w:val="22"/>
          <w:lang w:val="en-US"/>
        </w:rPr>
        <w:fldChar w:fldCharType="separate"/>
      </w:r>
      <w:r w:rsidRPr="00A345C0">
        <w:rPr>
          <w:rFonts w:ascii="Calibri" w:hAnsi="Calibri"/>
          <w:noProof/>
          <w:sz w:val="22"/>
          <w:szCs w:val="22"/>
          <w:lang w:val="en-US"/>
        </w:rPr>
        <w:t>(Suyama et al. 2006)</w:t>
      </w:r>
      <w:r w:rsidRPr="00A345C0">
        <w:rPr>
          <w:rFonts w:ascii="Calibri" w:hAnsi="Calibri"/>
          <w:sz w:val="22"/>
          <w:szCs w:val="22"/>
          <w:lang w:val="en-US"/>
        </w:rPr>
        <w:fldChar w:fldCharType="end"/>
      </w:r>
      <w:r w:rsidRPr="00515964">
        <w:rPr>
          <w:rFonts w:ascii="Calibri" w:hAnsi="Calibri"/>
          <w:sz w:val="22"/>
          <w:szCs w:val="22"/>
          <w:lang w:val="en-US"/>
        </w:rPr>
        <w:t xml:space="preserve"> (version 14)</w:t>
      </w:r>
      <w:r w:rsidRPr="00A345C0">
        <w:rPr>
          <w:rFonts w:ascii="Calibri" w:hAnsi="Calibri"/>
          <w:sz w:val="22"/>
          <w:szCs w:val="22"/>
          <w:lang w:val="en-US"/>
        </w:rPr>
        <w:t xml:space="preserve">, and then calculated pairwise </w:t>
      </w:r>
      <w:r w:rsidRPr="00A345C0">
        <w:rPr>
          <w:rFonts w:ascii="Calibri" w:hAnsi="Calibri"/>
          <w:i/>
          <w:sz w:val="22"/>
          <w:szCs w:val="22"/>
          <w:lang w:val="en-US"/>
        </w:rPr>
        <w:t>d</w:t>
      </w:r>
      <w:r w:rsidRPr="00A345C0">
        <w:rPr>
          <w:rFonts w:ascii="Calibri" w:hAnsi="Calibri"/>
          <w:i/>
          <w:sz w:val="22"/>
          <w:szCs w:val="22"/>
          <w:vertAlign w:val="subscript"/>
          <w:lang w:val="en-US"/>
        </w:rPr>
        <w:t>S</w:t>
      </w:r>
      <w:r w:rsidRPr="00A345C0">
        <w:rPr>
          <w:rFonts w:ascii="Calibri" w:hAnsi="Calibri"/>
          <w:sz w:val="22"/>
          <w:szCs w:val="22"/>
          <w:lang w:val="en-US"/>
        </w:rPr>
        <w:t xml:space="preserve"> values using the </w:t>
      </w:r>
      <w:r w:rsidRPr="00A345C0">
        <w:rPr>
          <w:rFonts w:ascii="Calibri" w:hAnsi="Calibri"/>
          <w:i/>
          <w:sz w:val="22"/>
          <w:szCs w:val="22"/>
          <w:lang w:val="en-US"/>
        </w:rPr>
        <w:t>codeml</w:t>
      </w:r>
      <w:r w:rsidRPr="00A345C0">
        <w:rPr>
          <w:rFonts w:ascii="Calibri" w:hAnsi="Calibri"/>
          <w:sz w:val="22"/>
          <w:szCs w:val="22"/>
          <w:lang w:val="en-US"/>
        </w:rPr>
        <w:t xml:space="preserve"> program included in the PAML package </w:t>
      </w:r>
      <w:r w:rsidRPr="00A345C0">
        <w:rPr>
          <w:rFonts w:ascii="Calibri" w:hAnsi="Calibri"/>
          <w:sz w:val="22"/>
          <w:szCs w:val="22"/>
          <w:lang w:val="en-US"/>
        </w:rPr>
        <w:fldChar w:fldCharType="begin" w:fldLock="1"/>
      </w:r>
      <w:r w:rsidRPr="00A345C0">
        <w:rPr>
          <w:rFonts w:ascii="Calibri" w:hAnsi="Calibri"/>
          <w:sz w:val="22"/>
          <w:szCs w:val="22"/>
          <w:lang w:val="en-US"/>
        </w:rPr>
        <w:instrText>ADDIN CSL_CITATION { "citationItems" : [ { "id" : "ITEM-1", "itemData" : { "DOI" : "10.1093/molbev/msm088", "ISSN" : "0737-4038", "PMID" : "17483113", "abstract" : "PAML, currently in version 4, is a package of programs for phylogenetic analyses of DNA and protein sequences using maximum likelihood (ML). The programs may be used to compare and test phylogenetic trees, but their main strengths lie in the rich repertoire of evolutionary models implemented, which can be used to estimate parameters in models of sequence evolution and to test interesting biological hypotheses. Uses of the programs include estimation of synonymous and nonsynonymous rates (d(N) and d(S)) between two protein-coding DNA sequences, inference of positive Darwinian selection through phylogenetic comparison of protein-coding genes, reconstruction of ancestral genes and proteins for molecular restoration studies of extinct life forms, combined analysis of heterogeneous data sets from multiple gene loci, and estimation of species divergence times incorporating uncertainties in fossil calibrations. This note discusses some of the major applications of the package, which includes example data sets to demonstrate their use. The package is written in ANSI C, and runs under Windows, Mac OSX, and UNIX systems. It is available at -- (http://abacus.gene.ucl.ac.uk/software/paml.html).", "author" : [ { "dropping-particle" : "", "family" : "Yang", "given" : "Ziheng", "non-dropping-particle" : "", "parse-names" : false, "suffix" : "" } ], "container-title" : "Molecular biology and evolution", "id" : "ITEM-1", "issue" : "8", "issued" : { "date-parts" : [ [ "2007", "8" ] ] }, "page" : "1586-91", "title" : "PAML 4: phylogenetic analysis by maximum likelihood.", "type" : "article-journal", "volume" : "24" }, "uris" : [ "http://www.mendeley.com/documents/?uuid=9c81af34-96c8-42d7-9867-55e8588b9d10" ] } ], "mendeley" : { "formattedCitation" : "(Yang 2007)", "plainTextFormattedCitation" : "(Yang 2007)", "previouslyFormattedCitation" : "(Yang 2007)" }, "properties" : { "noteIndex" : 0 }, "schema" : "https://github.com/citation-style-language/schema/raw/master/csl-citation.json" }</w:instrText>
      </w:r>
      <w:r w:rsidRPr="00A345C0">
        <w:rPr>
          <w:rFonts w:ascii="Calibri" w:hAnsi="Calibri"/>
          <w:sz w:val="22"/>
          <w:szCs w:val="22"/>
          <w:lang w:val="en-US"/>
        </w:rPr>
        <w:fldChar w:fldCharType="separate"/>
      </w:r>
      <w:r w:rsidRPr="00A345C0">
        <w:rPr>
          <w:rFonts w:ascii="Calibri" w:hAnsi="Calibri"/>
          <w:noProof/>
          <w:sz w:val="22"/>
          <w:szCs w:val="22"/>
          <w:lang w:val="en-US"/>
        </w:rPr>
        <w:t>(Yang 2007)</w:t>
      </w:r>
      <w:r w:rsidRPr="00A345C0">
        <w:rPr>
          <w:rFonts w:ascii="Calibri" w:hAnsi="Calibri"/>
          <w:sz w:val="22"/>
          <w:szCs w:val="22"/>
          <w:lang w:val="en-US"/>
        </w:rPr>
        <w:fldChar w:fldCharType="end"/>
      </w:r>
      <w:r w:rsidRPr="00515964">
        <w:rPr>
          <w:rFonts w:ascii="Calibri" w:hAnsi="Calibri"/>
          <w:sz w:val="22"/>
          <w:szCs w:val="22"/>
          <w:lang w:val="en-US"/>
        </w:rPr>
        <w:t xml:space="preserve"> (version 4.5)</w:t>
      </w:r>
      <w:r w:rsidRPr="00A345C0">
        <w:rPr>
          <w:rFonts w:ascii="Calibri" w:hAnsi="Calibri"/>
          <w:sz w:val="22"/>
          <w:szCs w:val="22"/>
          <w:lang w:val="en-US"/>
        </w:rPr>
        <w:t>.</w:t>
      </w:r>
    </w:p>
    <w:p w14:paraId="5236DE41" w14:textId="77777777" w:rsidR="001D0672" w:rsidRPr="00A345C0" w:rsidRDefault="001D0672" w:rsidP="001D0672">
      <w:pPr>
        <w:spacing w:line="480" w:lineRule="auto"/>
        <w:jc w:val="both"/>
        <w:rPr>
          <w:rFonts w:ascii="Calibri" w:hAnsi="Calibri"/>
          <w:sz w:val="22"/>
          <w:lang w:val="en-US"/>
        </w:rPr>
      </w:pPr>
    </w:p>
    <w:p w14:paraId="1DF94792" w14:textId="77777777" w:rsidR="001D0672" w:rsidRPr="00A345C0" w:rsidRDefault="001D0672" w:rsidP="001D0672">
      <w:pPr>
        <w:spacing w:line="480" w:lineRule="auto"/>
        <w:jc w:val="both"/>
        <w:rPr>
          <w:rFonts w:ascii="Calibri" w:hAnsi="Calibri"/>
          <w:sz w:val="22"/>
          <w:szCs w:val="22"/>
          <w:lang w:val="en-US"/>
        </w:rPr>
      </w:pPr>
      <w:r w:rsidRPr="00A345C0">
        <w:rPr>
          <w:rFonts w:ascii="Calibri" w:hAnsi="Calibri"/>
          <w:sz w:val="22"/>
          <w:szCs w:val="22"/>
          <w:lang w:val="en-US"/>
        </w:rPr>
        <w:t xml:space="preserve">To follow the evolution of orthologous retrocopies originated from the same retroposition </w:t>
      </w:r>
      <w:proofErr w:type="gramStart"/>
      <w:r w:rsidRPr="00A345C0">
        <w:rPr>
          <w:rFonts w:ascii="Calibri" w:hAnsi="Calibri"/>
          <w:sz w:val="22"/>
          <w:szCs w:val="22"/>
          <w:lang w:val="en-US"/>
        </w:rPr>
        <w:t>event,</w:t>
      </w:r>
      <w:proofErr w:type="gramEnd"/>
      <w:r w:rsidRPr="00A345C0">
        <w:rPr>
          <w:rFonts w:ascii="Calibri" w:hAnsi="Calibri"/>
          <w:sz w:val="22"/>
          <w:szCs w:val="22"/>
          <w:lang w:val="en-US"/>
        </w:rPr>
        <w:t xml:space="preserve"> we then dated their origin by looking for presence/absence of orthologous retrocopies in the ten species analyzed. We considered retrocopies to be orthologues if they were located in syntenic positions in two species and if their reciprocal sequence similarity was &gt; 50%, based on </w:t>
      </w:r>
      <w:r w:rsidRPr="00A345C0">
        <w:rPr>
          <w:rFonts w:ascii="Calibri" w:hAnsi="Calibri"/>
          <w:i/>
          <w:sz w:val="22"/>
          <w:szCs w:val="22"/>
          <w:lang w:val="en-US"/>
        </w:rPr>
        <w:t xml:space="preserve">fasta </w:t>
      </w:r>
      <w:r w:rsidRPr="00A345C0">
        <w:rPr>
          <w:rFonts w:ascii="Calibri" w:hAnsi="Calibri"/>
          <w:sz w:val="22"/>
          <w:szCs w:val="22"/>
          <w:lang w:val="en-US"/>
        </w:rPr>
        <w:fldChar w:fldCharType="begin" w:fldLock="1"/>
      </w:r>
      <w:r w:rsidRPr="00A345C0">
        <w:rPr>
          <w:rFonts w:ascii="Calibri" w:hAnsi="Calibri"/>
          <w:sz w:val="22"/>
          <w:szCs w:val="22"/>
          <w:lang w:val="en-US"/>
        </w:rPr>
        <w:instrText>ADDIN CSL_CITATION { "citationItems" : [ { "id" : "ITEM-1", "itemData" : { "ISSN" : "0027-8424", "PMID" : "3162770", "abstract" : "We have developed three computer programs for comparisons of protein and DNA sequences. They can be used to search sequence data bases, evaluate similarity scores, and identify periodic structures based on local sequence similarity. The FASTA program is a more sensitive derivative of the FASTP program, which can be used to search protein or DNA sequence data bases and can compare a protein sequence to a DNA sequence data base by translating the DNA data base as it is searched. FASTA includes an additional step in the calculation of the initial pairwise similarity score that allows multiple regions of similarity to be joined to increase the score of related sequences. The RDF2 program can be used to evaluate the significance of similarity scores using a shuffling method that preserves local sequence composition. The LFASTA program can display all the regions of local similarity between two sequences with scores greater than a threshold, using the same scoring parameters and a similar alignment algorithm; these local similarities can be displayed as a \"graphic matrix\" plot or as individual alignments. In addition, these programs have been generalized to allow comparison of DNA or protein sequences based on a variety of alternative scoring matrices.", "author" : [ { "dropping-particle" : "", "family" : "Pearson", "given" : "W R", "non-dropping-particle" : "", "parse-names" : false, "suffix" : "" }, { "dropping-particle" : "", "family" : "Lipman", "given" : "D J", "non-dropping-particle" : "", "parse-names" : false, "suffix" : "" } ], "container-title" : "Proceedings of the National Academy of Sciences of the United States of America", "id" : "ITEM-1", "issue" : "8", "issued" : { "date-parts" : [ [ "1988", "4" ] ] }, "page" : "2444-8", "title" : "Improved tools for biological sequence comparison.", "type" : "article-journal", "volume" : "85" }, "uris" : [ "http://www.mendeley.com/documents/?uuid=4872f36f-db47-495e-a936-71f0d73902eb" ] } ], "mendeley" : { "formattedCitation" : "(Pearson and Lipman 1988)", "plainTextFormattedCitation" : "(Pearson and Lipman 1988)", "previouslyFormattedCitation" : "(Pearson and Lipman 1988)" }, "properties" : { "noteIndex" : 0 }, "schema" : "https://github.com/citation-style-language/schema/raw/master/csl-citation.json" }</w:instrText>
      </w:r>
      <w:r w:rsidRPr="00A345C0">
        <w:rPr>
          <w:rFonts w:ascii="Calibri" w:hAnsi="Calibri"/>
          <w:sz w:val="22"/>
          <w:szCs w:val="22"/>
          <w:lang w:val="en-US"/>
        </w:rPr>
        <w:fldChar w:fldCharType="separate"/>
      </w:r>
      <w:r w:rsidRPr="00A345C0">
        <w:rPr>
          <w:rFonts w:ascii="Calibri" w:hAnsi="Calibri"/>
          <w:noProof/>
          <w:sz w:val="22"/>
          <w:szCs w:val="22"/>
          <w:lang w:val="en-US"/>
        </w:rPr>
        <w:t>(Pearson and Lipman 1988)</w:t>
      </w:r>
      <w:r w:rsidRPr="00A345C0">
        <w:rPr>
          <w:rFonts w:ascii="Calibri" w:hAnsi="Calibri"/>
          <w:sz w:val="22"/>
          <w:szCs w:val="22"/>
          <w:lang w:val="en-US"/>
        </w:rPr>
        <w:fldChar w:fldCharType="end"/>
      </w:r>
      <w:r w:rsidRPr="00515964">
        <w:rPr>
          <w:rFonts w:ascii="Calibri" w:hAnsi="Calibri"/>
          <w:i/>
          <w:sz w:val="22"/>
          <w:szCs w:val="22"/>
          <w:lang w:val="en-US"/>
        </w:rPr>
        <w:t xml:space="preserve"> </w:t>
      </w:r>
      <w:r w:rsidRPr="00A345C0">
        <w:rPr>
          <w:rFonts w:ascii="Calibri" w:hAnsi="Calibri"/>
          <w:sz w:val="22"/>
          <w:szCs w:val="22"/>
          <w:lang w:val="en-US"/>
        </w:rPr>
        <w:t>alignments of unmasked genomic sequences. For retrocopies that could not be placed on the synteny map, orthologues were defined as reciprocal best hits (sequence identity &gt; 50%, alignment spanning at least 60% of total length of target retrocopy, e-value &lt; 10</w:t>
      </w:r>
      <w:r w:rsidRPr="00A345C0">
        <w:rPr>
          <w:rFonts w:ascii="Calibri" w:hAnsi="Calibri"/>
          <w:sz w:val="22"/>
          <w:szCs w:val="22"/>
          <w:vertAlign w:val="superscript"/>
          <w:lang w:val="en-US"/>
        </w:rPr>
        <w:t>-6</w:t>
      </w:r>
      <w:r w:rsidRPr="00A345C0">
        <w:rPr>
          <w:rFonts w:ascii="Calibri" w:hAnsi="Calibri"/>
          <w:sz w:val="22"/>
          <w:szCs w:val="22"/>
          <w:lang w:val="en-US"/>
        </w:rPr>
        <w:t xml:space="preserve">) based on </w:t>
      </w:r>
      <w:r w:rsidRPr="00A345C0">
        <w:rPr>
          <w:rFonts w:ascii="Calibri" w:hAnsi="Calibri"/>
          <w:i/>
          <w:sz w:val="22"/>
          <w:szCs w:val="22"/>
          <w:lang w:val="en-US"/>
        </w:rPr>
        <w:t xml:space="preserve">fasta </w:t>
      </w:r>
      <w:r w:rsidRPr="00A345C0">
        <w:rPr>
          <w:rFonts w:ascii="Calibri" w:hAnsi="Calibri"/>
          <w:sz w:val="22"/>
          <w:szCs w:val="22"/>
          <w:lang w:val="en-US"/>
        </w:rPr>
        <w:t>alignments. For each species, we then grouped all its retrocopies with their 1-to-1 orthologous copies in other species, thus creating species-</w:t>
      </w:r>
      <w:proofErr w:type="spellStart"/>
      <w:r w:rsidRPr="00A345C0">
        <w:rPr>
          <w:rFonts w:ascii="Calibri" w:hAnsi="Calibri"/>
          <w:sz w:val="22"/>
          <w:szCs w:val="22"/>
          <w:lang w:val="en-US"/>
        </w:rPr>
        <w:t>centred</w:t>
      </w:r>
      <w:proofErr w:type="spellEnd"/>
      <w:r w:rsidRPr="00A345C0">
        <w:rPr>
          <w:rFonts w:ascii="Calibri" w:hAnsi="Calibri"/>
          <w:sz w:val="22"/>
          <w:szCs w:val="22"/>
          <w:lang w:val="en-US"/>
        </w:rPr>
        <w:t xml:space="preserve"> retrocopy families. Finally, species-centered families from all species containing similar sets of retrocopies were merged to define the final orthologous retrocopy families. After this merging step, if multiple retrocopies from the same species were found in a cluster, the whole cluster was removed. Similarly, if the same retrocopy from a given species was included in two or more retrocopy families, all families containing the retrocopy were deleted. This approach was used to conservatively ensure the absence of ambiguous 1-to-many or many-to-many orthology relationships, leaving only retrocopy families with 1-to-1 orthology relationships.</w:t>
      </w:r>
    </w:p>
    <w:p w14:paraId="15814B6F" w14:textId="77777777" w:rsidR="00DF08E4" w:rsidRPr="00A345C0" w:rsidRDefault="00DF08E4" w:rsidP="001D0672">
      <w:pPr>
        <w:spacing w:line="480" w:lineRule="auto"/>
        <w:jc w:val="both"/>
        <w:outlineLvl w:val="0"/>
        <w:rPr>
          <w:rFonts w:ascii="Calibri" w:hAnsi="Calibri"/>
          <w:b/>
          <w:sz w:val="22"/>
          <w:szCs w:val="22"/>
          <w:lang w:val="en-US"/>
        </w:rPr>
      </w:pPr>
    </w:p>
    <w:p w14:paraId="23761856" w14:textId="77777777" w:rsidR="001D0672" w:rsidRPr="00A345C0" w:rsidRDefault="001D0672" w:rsidP="001D0672">
      <w:pPr>
        <w:spacing w:line="480" w:lineRule="auto"/>
        <w:jc w:val="both"/>
        <w:outlineLvl w:val="0"/>
        <w:rPr>
          <w:rFonts w:ascii="Calibri" w:hAnsi="Calibri"/>
          <w:b/>
          <w:sz w:val="22"/>
          <w:szCs w:val="22"/>
          <w:lang w:val="en-US"/>
        </w:rPr>
      </w:pPr>
      <w:r w:rsidRPr="00A345C0">
        <w:rPr>
          <w:rFonts w:ascii="Calibri" w:hAnsi="Calibri"/>
          <w:b/>
          <w:sz w:val="22"/>
          <w:szCs w:val="22"/>
          <w:lang w:val="en-US"/>
        </w:rPr>
        <w:t>Promoter origin analysis</w:t>
      </w:r>
    </w:p>
    <w:p w14:paraId="04905C95" w14:textId="77777777" w:rsidR="001D0672" w:rsidRPr="00A345C0" w:rsidRDefault="001D0672" w:rsidP="001D0672">
      <w:pPr>
        <w:spacing w:line="480" w:lineRule="auto"/>
        <w:jc w:val="both"/>
        <w:rPr>
          <w:rFonts w:ascii="Calibri" w:hAnsi="Calibri"/>
          <w:sz w:val="22"/>
          <w:szCs w:val="22"/>
          <w:lang w:val="en-US"/>
        </w:rPr>
      </w:pPr>
      <w:r w:rsidRPr="00A345C0">
        <w:rPr>
          <w:rFonts w:ascii="Calibri" w:hAnsi="Calibri"/>
          <w:sz w:val="22"/>
          <w:szCs w:val="22"/>
          <w:lang w:val="en-US"/>
        </w:rPr>
        <w:t xml:space="preserve">We identified retrocopy promoters in human and mouse based on cap analysis gene expression (CAGE) data from 152 and 271 tissues, respectively, produced by Forrest et al. </w:t>
      </w:r>
      <w:r w:rsidRPr="00A345C0">
        <w:rPr>
          <w:rFonts w:ascii="Calibri" w:hAnsi="Calibri"/>
          <w:sz w:val="22"/>
          <w:szCs w:val="22"/>
          <w:lang w:val="en-US"/>
        </w:rPr>
        <w:fldChar w:fldCharType="begin" w:fldLock="1"/>
      </w:r>
      <w:r w:rsidRPr="00A345C0">
        <w:rPr>
          <w:rFonts w:ascii="Calibri" w:hAnsi="Calibri"/>
          <w:sz w:val="22"/>
          <w:szCs w:val="22"/>
          <w:lang w:val="en-US"/>
        </w:rPr>
        <w:instrText>ADDIN CSL_CITATION { "citationItems" : [ { "id" : "ITEM-1", "itemData" : { "DOI" : "10.1038/nature13182", "ISSN" : "1476-4687", "PMID" : "24670764", "abstract" : "Regulated transcription controls the diversity, developmental pathways and spatial organization of the hundreds of cell types that make up a mammal. Using single-molecule cDNA sequencing, we mapped transcription start sites (TSSs) and their usage in human and mouse primary cells, cell lines and tissues to produce a comprehensive overview of mammalian gene expression across the human body. We find that few genes are truly 'housekeeping', whereas many mammalian promoters are composite entities composed of several closely separated TSSs, with independent cell-type-specific expression profiles. TSSs specific to different cell types evolve at different rates, whereas promoters of broadly expressed genes are the most conserved. Promoter-based expression analysis reveals key transcription factors defining cell states and links them to binding-site motifs. The functions of identified novel transcripts can be predicted by coexpression and sample ontology enrichment analyses. The functional annotation of the mammalian genome 5 (FANTOM5) project provides comprehensive expression profiles and functional annotation of mammalian cell-type-specific transcriptomes with wide applications in biomedical research.", "author" : [ { "dropping-particle" : "", "family" : "Forrest", "given" : "Alistair R R", "non-dropping-particle" : "", "parse-names" : false, "suffix" : "" }, { "dropping-particle" : "", "family" : "Kawaji", "given" : "Hideya", "non-dropping-particle" : "", "parse-names" : false, "suffix" : "" }, { "dropping-particle" : "", "family" : "Rehli", "given" : "Michael", "non-dropping-particle" : "", "parse-names" : false, "suffix" : "" }, { "dropping-particle" : "", "family" : "Baillie", "given" : "J Kenneth", "non-dropping-particle" : "", "parse-names" : false, "suffix" : "" }, { "dropping-particle" : "", "family" : "Hoon", "given" : "Michiel J L", "non-dropping-particle" : "de", "parse-names" : false, "suffix" : "" }, { "dropping-particle" : "", "family" : "Lassmann", "given" : "Timo", "non-dropping-particle" : "", "parse-names" : false, "suffix" : "" }, { "dropping-particle" : "", "family" : "Itoh", "given" : "Masayoshi", "non-dropping-particle" : "", "parse-names" : false, "suffix" : "" }, { "dropping-particle" : "", "family" : "Summers", "given" : "Kim M", "non-dropping-particle" : "", "parse-names" : false, "suffix" : "" }, { "dropping-particle" : "", "family" : "Suzuki", "given" : "Harukazu", "non-dropping-particle" : "", "parse-names" : false, "suffix" : "" }, { "dropping-particle" : "", "family" : "Daub", "given" : "Carsten O", "non-dropping-particle" : "", "parse-names" : false, "suffix" : "" }, { "dropping-particle" : "", "family" : "Kawai", "given" : "Jun", "non-dropping-particle" : "", "parse-names" : false, "suffix" : "" }, { "dropping-particle" : "", "family" : "Heutink", "given" : "Peter", "non-dropping-particle" : "", "parse-names" : false, "suffix" : "" }, { "dropping-particle" : "", "family" : "Hide", "given" : "Winston", "non-dropping-particle" : "", "parse-names" : false, "suffix" : "" }, { "dropping-particle" : "", "family" : "Freeman", "given" : "Tom C", "non-dropping-particle" : "", "parse-names" : false, "suffix" : "" }, { "dropping-particle" : "", "family" : "Lenhard", "given" : "Boris", "non-dropping-particle" : "", "parse-names" : false, "suffix" : "" }, { "dropping-particle" : "", "family" : "Bajic", "given" : "Vladimir B", "non-dropping-particle" : "", "parse-names" : false, "suffix" : "" }, { "dropping-particle" : "", "family" : "Taylor", "given" : "Martin S", "non-dropping-particle" : "", "parse-names" : false, "suffix" : "" }, { "dropping-particle" : "", "family" : "Makeev", "given" : "Vsevolod J", "non-dropping-particle" : "", "parse-names" : false, "suffix" : "" }, { "dropping-particle" : "", "family" : "Sandelin", "given" : "Albin", "non-dropping-particle" : "", "parse-names" : false, "suffix" : "" }, { "dropping-particle" : "", "family" : "Hume", "given" : "David a", "non-dropping-particle" : "", "parse-names" : false, "suffix" : "" }, { "dropping-particle" : "", "family" : "Carninci", "given" : "Piero", "non-dropping-particle" : "", "parse-names" : false, "suffix" : "" }, { "dropping-particle" : "", "family" : "Hayashizaki", "given" : "Yoshihide", "non-dropping-particle" : "", "parse-names" : false, "suffix" : "" } ], "container-title" : "Nature", "id" : "ITEM-1", "issue" : "7493", "issued" : { "date-parts" : [ [ "2014", "3", "27" ] ] }, "page" : "462-70", "publisher" : "Nature Publishing Group", "title" : "A promoter-level mammalian expression atlas.", "type" : "article-journal", "volume" : "507" }, "uris" : [ "http://www.mendeley.com/documents/?uuid=32530d3d-6b6c-4405-bdba-ed0f80d19ef8" ] } ], "mendeley" : { "formattedCitation" : "(Forrest et al. 2014)", "plainTextFormattedCitation" : "(Forrest et al. 2014)", "previouslyFormattedCitation" : "(Forrest et al. 2014)" }, "properties" : { "noteIndex" : 0 }, "schema" : "https://github.com/citation-style-language/schema/raw/master/csl-citation.json" }</w:instrText>
      </w:r>
      <w:r w:rsidRPr="00A345C0">
        <w:rPr>
          <w:rFonts w:ascii="Calibri" w:hAnsi="Calibri"/>
          <w:sz w:val="22"/>
          <w:szCs w:val="22"/>
          <w:lang w:val="en-US"/>
        </w:rPr>
        <w:fldChar w:fldCharType="separate"/>
      </w:r>
      <w:r w:rsidRPr="00A345C0">
        <w:rPr>
          <w:rFonts w:ascii="Calibri" w:hAnsi="Calibri"/>
          <w:noProof/>
          <w:sz w:val="22"/>
          <w:szCs w:val="22"/>
          <w:lang w:val="en-US"/>
        </w:rPr>
        <w:t>(Forrest et al. 2014)</w:t>
      </w:r>
      <w:r w:rsidRPr="00A345C0">
        <w:rPr>
          <w:rFonts w:ascii="Calibri" w:hAnsi="Calibri"/>
          <w:sz w:val="22"/>
          <w:szCs w:val="22"/>
          <w:lang w:val="en-US"/>
        </w:rPr>
        <w:fldChar w:fldCharType="end"/>
      </w:r>
      <w:r w:rsidRPr="00515964">
        <w:rPr>
          <w:rFonts w:ascii="Calibri" w:hAnsi="Calibri"/>
          <w:sz w:val="22"/>
          <w:szCs w:val="22"/>
          <w:lang w:val="en-US"/>
        </w:rPr>
        <w:t xml:space="preserve">. For retrocopies with more than one reported CAGE peak, we defined the TSS as the highest scoring peak on the same strand within the assembled transcript or up to </w:t>
      </w:r>
      <w:r w:rsidRPr="00A345C0">
        <w:rPr>
          <w:rFonts w:ascii="Calibri" w:hAnsi="Calibri"/>
          <w:sz w:val="22"/>
          <w:szCs w:val="22"/>
          <w:lang w:val="en-US"/>
        </w:rPr>
        <w:t xml:space="preserve">2 </w:t>
      </w:r>
      <w:proofErr w:type="gramStart"/>
      <w:r w:rsidRPr="00A345C0">
        <w:rPr>
          <w:rFonts w:ascii="Calibri" w:hAnsi="Calibri"/>
          <w:sz w:val="22"/>
          <w:szCs w:val="22"/>
          <w:lang w:val="en-US"/>
        </w:rPr>
        <w:t>kb</w:t>
      </w:r>
      <w:proofErr w:type="gramEnd"/>
      <w:r w:rsidRPr="00A345C0">
        <w:rPr>
          <w:rFonts w:ascii="Calibri" w:hAnsi="Calibri"/>
          <w:sz w:val="22"/>
          <w:szCs w:val="22"/>
          <w:lang w:val="en-US"/>
        </w:rPr>
        <w:t xml:space="preserve"> upstream. We then evaluated the promoter origin of these transcripts as follows:</w:t>
      </w:r>
    </w:p>
    <w:p w14:paraId="313C8297" w14:textId="77777777" w:rsidR="001D0672" w:rsidRPr="00A345C0" w:rsidRDefault="001D0672" w:rsidP="001D0672">
      <w:pPr>
        <w:spacing w:line="480" w:lineRule="auto"/>
        <w:jc w:val="both"/>
        <w:rPr>
          <w:rFonts w:ascii="Calibri" w:hAnsi="Calibri"/>
          <w:sz w:val="22"/>
          <w:szCs w:val="22"/>
          <w:lang w:val="en-US"/>
        </w:rPr>
      </w:pPr>
      <w:r w:rsidRPr="00A345C0">
        <w:rPr>
          <w:rFonts w:ascii="Calibri" w:hAnsi="Calibri"/>
          <w:i/>
          <w:sz w:val="22"/>
          <w:szCs w:val="22"/>
          <w:lang w:val="en-US"/>
        </w:rPr>
        <w:t xml:space="preserve">Parental promoter inheritance: </w:t>
      </w:r>
      <w:r w:rsidRPr="00A345C0">
        <w:rPr>
          <w:rFonts w:ascii="Calibri" w:hAnsi="Calibri"/>
          <w:sz w:val="22"/>
          <w:szCs w:val="22"/>
          <w:lang w:val="en-US"/>
        </w:rPr>
        <w:t xml:space="preserve">We defined inherited parental promoters as regions upstream of a retrocopy TSS that could be aligned to the parental gene locus. To this aim, we aligned the repeat-masked 1 kb upstream region of each expressed retrocopy on the parental genomic locus (+5 kbp upstream of the annotated TSS; in case of multiple annotated isoforms we considered the longest one) using the </w:t>
      </w:r>
      <w:r w:rsidRPr="00A345C0">
        <w:rPr>
          <w:rFonts w:ascii="Calibri" w:hAnsi="Calibri"/>
          <w:i/>
          <w:sz w:val="22"/>
          <w:szCs w:val="22"/>
          <w:lang w:val="en-US"/>
        </w:rPr>
        <w:t>ssearch</w:t>
      </w:r>
      <w:r w:rsidRPr="00A345C0">
        <w:rPr>
          <w:rFonts w:ascii="Calibri" w:hAnsi="Calibri"/>
          <w:sz w:val="22"/>
          <w:szCs w:val="22"/>
          <w:lang w:val="en-US"/>
        </w:rPr>
        <w:t xml:space="preserve"> algorithm from FASTA package </w:t>
      </w:r>
      <w:r w:rsidRPr="00A345C0">
        <w:rPr>
          <w:rFonts w:ascii="Calibri" w:hAnsi="Calibri"/>
          <w:sz w:val="22"/>
          <w:szCs w:val="22"/>
          <w:lang w:val="en-US"/>
        </w:rPr>
        <w:fldChar w:fldCharType="begin" w:fldLock="1"/>
      </w:r>
      <w:r w:rsidRPr="00A345C0">
        <w:rPr>
          <w:rFonts w:ascii="Calibri" w:hAnsi="Calibri"/>
          <w:sz w:val="22"/>
          <w:szCs w:val="22"/>
          <w:lang w:val="en-US"/>
        </w:rPr>
        <w:instrText>ADDIN CSL_CITATION { "citationItems" : [ { "id" : "ITEM-1", "itemData" : { "ISSN" : "0027-8424", "PMID" : "3162770", "abstract" : "We have developed three computer programs for comparisons of protein and DNA sequences. They can be used to search sequence data bases, evaluate similarity scores, and identify periodic structures based on local sequence similarity. The FASTA program is a more sensitive derivative of the FASTP program, which can be used to search protein or DNA sequence data bases and can compare a protein sequence to a DNA sequence data base by translating the DNA data base as it is searched. FASTA includes an additional step in the calculation of the initial pairwise similarity score that allows multiple regions of similarity to be joined to increase the score of related sequences. The RDF2 program can be used to evaluate the significance of similarity scores using a shuffling method that preserves local sequence composition. The LFASTA program can display all the regions of local similarity between two sequences with scores greater than a threshold, using the same scoring parameters and a similar alignment algorithm; these local similarities can be displayed as a \"graphic matrix\" plot or as individual alignments. In addition, these programs have been generalized to allow comparison of DNA or protein sequences based on a variety of alternative scoring matrices.", "author" : [ { "dropping-particle" : "", "family" : "Pearson", "given" : "W R", "non-dropping-particle" : "", "parse-names" : false, "suffix" : "" }, { "dropping-particle" : "", "family" : "Lipman", "given" : "D J", "non-dropping-particle" : "", "parse-names" : false, "suffix" : "" } ], "container-title" : "Proceedings of the National Academy of Sciences of the United States of America", "id" : "ITEM-1", "issue" : "8", "issued" : { "date-parts" : [ [ "1988", "4" ] ] }, "page" : "2444-8", "title" : "Improved tools for biological sequence comparison.", "type" : "article-journal", "volume" : "85" }, "uris" : [ "http://www.mendeley.com/documents/?uuid=4872f36f-db47-495e-a936-71f0d73902eb" ] } ], "mendeley" : { "formattedCitation" : "(Pearson and Lipman 1988)", "plainTextFormattedCitation" : "(Pearson and Lipman 1988)", "previouslyFormattedCitation" : "(Pearson and Lipman 1988)" }, "properties" : { "noteIndex" : 0 }, "schema" : "https://github.com/citation-style-language/schema/raw/master/csl-citation.json" }</w:instrText>
      </w:r>
      <w:r w:rsidRPr="00A345C0">
        <w:rPr>
          <w:rFonts w:ascii="Calibri" w:hAnsi="Calibri"/>
          <w:sz w:val="22"/>
          <w:szCs w:val="22"/>
          <w:lang w:val="en-US"/>
        </w:rPr>
        <w:fldChar w:fldCharType="separate"/>
      </w:r>
      <w:r w:rsidRPr="00A345C0">
        <w:rPr>
          <w:rFonts w:ascii="Calibri" w:hAnsi="Calibri"/>
          <w:noProof/>
          <w:sz w:val="22"/>
          <w:szCs w:val="22"/>
          <w:lang w:val="en-US"/>
        </w:rPr>
        <w:t>(Pearson and Lipman 1988)</w:t>
      </w:r>
      <w:r w:rsidRPr="00A345C0">
        <w:rPr>
          <w:rFonts w:ascii="Calibri" w:hAnsi="Calibri"/>
          <w:sz w:val="22"/>
          <w:szCs w:val="22"/>
          <w:lang w:val="en-US"/>
        </w:rPr>
        <w:fldChar w:fldCharType="end"/>
      </w:r>
      <w:r w:rsidRPr="00515964">
        <w:rPr>
          <w:rFonts w:ascii="Calibri" w:hAnsi="Calibri"/>
          <w:sz w:val="22"/>
          <w:szCs w:val="22"/>
          <w:lang w:val="en-US"/>
        </w:rPr>
        <w:t>. We considered all retrocopy upstream sequences aligned over more than 100 bp and with a similarity</w:t>
      </w:r>
      <w:r w:rsidRPr="00A345C0">
        <w:rPr>
          <w:rFonts w:ascii="Calibri" w:hAnsi="Calibri"/>
          <w:sz w:val="22"/>
          <w:szCs w:val="22"/>
          <w:lang w:val="en-US"/>
        </w:rPr>
        <w:t xml:space="preserve"> &gt;50% with their parental locus as inherited parental promoters.</w:t>
      </w:r>
    </w:p>
    <w:p w14:paraId="796AB91D" w14:textId="77777777" w:rsidR="001D0672" w:rsidRPr="00A345C0" w:rsidRDefault="001D0672" w:rsidP="001D0672">
      <w:pPr>
        <w:spacing w:line="480" w:lineRule="auto"/>
        <w:jc w:val="both"/>
        <w:rPr>
          <w:rFonts w:ascii="Calibri" w:hAnsi="Calibri"/>
          <w:sz w:val="22"/>
          <w:szCs w:val="22"/>
          <w:lang w:val="en-US"/>
        </w:rPr>
      </w:pPr>
      <w:r w:rsidRPr="00A345C0">
        <w:rPr>
          <w:rFonts w:ascii="Calibri" w:hAnsi="Calibri"/>
          <w:i/>
          <w:sz w:val="22"/>
          <w:szCs w:val="22"/>
          <w:lang w:val="en-US"/>
        </w:rPr>
        <w:t>Integration into a host gene</w:t>
      </w:r>
      <w:r w:rsidRPr="00A345C0">
        <w:rPr>
          <w:rFonts w:ascii="Calibri" w:hAnsi="Calibri"/>
          <w:sz w:val="22"/>
          <w:szCs w:val="22"/>
          <w:lang w:val="en-US"/>
        </w:rPr>
        <w:t xml:space="preserve">: To identify chimeric gene transcripts where a retrocopy is spliced together with the upstream exons of a host protein coding gene, we determined the origins of newly gained retrocopy exons by aligning the exonic sequences of all multiexonic retrocopies to cDNAs from outgroup species (human/mouse, opossum or chicken) using the </w:t>
      </w:r>
      <w:r w:rsidRPr="00A345C0">
        <w:rPr>
          <w:rFonts w:ascii="Calibri" w:hAnsi="Calibri"/>
          <w:i/>
          <w:sz w:val="22"/>
          <w:szCs w:val="22"/>
          <w:lang w:val="en-US"/>
        </w:rPr>
        <w:t>fasta</w:t>
      </w:r>
      <w:r w:rsidRPr="00A345C0">
        <w:rPr>
          <w:rFonts w:ascii="Calibri" w:hAnsi="Calibri"/>
          <w:sz w:val="22"/>
          <w:szCs w:val="22"/>
          <w:lang w:val="en-US"/>
        </w:rPr>
        <w:t xml:space="preserve"> software from FASTA package. To exclude the presence of the retrocopy in the outgroup species we verified that the retrocopy could not be aligned to any of the syntenic annotated cDNA sequences. We defined as host genes those were at least one newly gained exon of the retrocopy showed a significant alignment (identity &gt; 50%, e-value &lt; 10</w:t>
      </w:r>
      <w:r w:rsidRPr="00A345C0">
        <w:rPr>
          <w:rFonts w:ascii="Calibri" w:hAnsi="Calibri"/>
          <w:sz w:val="22"/>
          <w:szCs w:val="22"/>
          <w:vertAlign w:val="superscript"/>
          <w:lang w:val="en-US"/>
        </w:rPr>
        <w:t>-4</w:t>
      </w:r>
      <w:r w:rsidRPr="00A345C0">
        <w:rPr>
          <w:rFonts w:ascii="Calibri" w:hAnsi="Calibri"/>
          <w:sz w:val="22"/>
          <w:szCs w:val="22"/>
          <w:lang w:val="en-US"/>
        </w:rPr>
        <w:t xml:space="preserve">) with a single outgroup gene. </w:t>
      </w:r>
    </w:p>
    <w:p w14:paraId="0E4C7AB6" w14:textId="78DB5080" w:rsidR="001D0672" w:rsidRPr="00A345C0" w:rsidRDefault="001D0672" w:rsidP="001D0672">
      <w:pPr>
        <w:spacing w:line="480" w:lineRule="auto"/>
        <w:jc w:val="both"/>
        <w:rPr>
          <w:rFonts w:ascii="Calibri" w:hAnsi="Calibri"/>
          <w:sz w:val="22"/>
          <w:szCs w:val="22"/>
          <w:lang w:val="en-US"/>
        </w:rPr>
      </w:pPr>
      <w:r w:rsidRPr="00A345C0">
        <w:rPr>
          <w:rFonts w:ascii="Calibri" w:hAnsi="Calibri"/>
          <w:i/>
          <w:sz w:val="22"/>
          <w:szCs w:val="22"/>
          <w:lang w:val="en-US"/>
        </w:rPr>
        <w:t xml:space="preserve">Head-to-head promoter </w:t>
      </w:r>
      <w:r w:rsidR="00F8087D">
        <w:rPr>
          <w:rFonts w:ascii="Calibri" w:hAnsi="Calibri"/>
          <w:i/>
          <w:sz w:val="22"/>
          <w:szCs w:val="22"/>
          <w:lang w:val="en-US"/>
        </w:rPr>
        <w:t>piggybacking</w:t>
      </w:r>
      <w:r w:rsidRPr="00A345C0">
        <w:rPr>
          <w:rFonts w:ascii="Calibri" w:hAnsi="Calibri"/>
          <w:sz w:val="22"/>
          <w:szCs w:val="22"/>
          <w:lang w:val="en-US"/>
        </w:rPr>
        <w:t xml:space="preserve">: Retrocopies transcribed from a bidirectional promoter of a </w:t>
      </w:r>
      <w:proofErr w:type="spellStart"/>
      <w:r w:rsidRPr="00A345C0">
        <w:rPr>
          <w:rFonts w:ascii="Calibri" w:hAnsi="Calibri"/>
          <w:sz w:val="22"/>
          <w:szCs w:val="22"/>
          <w:lang w:val="en-US"/>
        </w:rPr>
        <w:t>neighbouring</w:t>
      </w:r>
      <w:proofErr w:type="spellEnd"/>
      <w:r w:rsidRPr="00A345C0">
        <w:rPr>
          <w:rFonts w:ascii="Calibri" w:hAnsi="Calibri"/>
          <w:sz w:val="22"/>
          <w:szCs w:val="22"/>
          <w:lang w:val="en-US"/>
        </w:rPr>
        <w:t xml:space="preserve"> protein coding gene were defined as those copies oriented in divergent orientation with an annotated Ensembl gene located up to 2 </w:t>
      </w:r>
      <w:proofErr w:type="gramStart"/>
      <w:r w:rsidRPr="00A345C0">
        <w:rPr>
          <w:rFonts w:ascii="Calibri" w:hAnsi="Calibri"/>
          <w:sz w:val="22"/>
          <w:szCs w:val="22"/>
          <w:lang w:val="en-US"/>
        </w:rPr>
        <w:t>kb</w:t>
      </w:r>
      <w:proofErr w:type="gramEnd"/>
      <w:r w:rsidRPr="00A345C0">
        <w:rPr>
          <w:rFonts w:ascii="Calibri" w:hAnsi="Calibri"/>
          <w:sz w:val="22"/>
          <w:szCs w:val="22"/>
          <w:lang w:val="en-US"/>
        </w:rPr>
        <w:t xml:space="preserve"> upstream of their TSS.</w:t>
      </w:r>
    </w:p>
    <w:p w14:paraId="270C3E42" w14:textId="77777777" w:rsidR="001D0672" w:rsidRPr="00515964" w:rsidRDefault="001D0672" w:rsidP="001D0672">
      <w:pPr>
        <w:spacing w:line="480" w:lineRule="auto"/>
        <w:jc w:val="both"/>
        <w:rPr>
          <w:rFonts w:ascii="Calibri" w:hAnsi="Calibri"/>
          <w:sz w:val="22"/>
          <w:szCs w:val="22"/>
          <w:lang w:val="en-US"/>
        </w:rPr>
      </w:pPr>
      <w:r w:rsidRPr="00A345C0">
        <w:rPr>
          <w:rFonts w:ascii="Calibri" w:hAnsi="Calibri"/>
          <w:i/>
          <w:sz w:val="22"/>
          <w:szCs w:val="22"/>
          <w:lang w:val="en-US"/>
        </w:rPr>
        <w:t>Novel promoters derived from CpG islands</w:t>
      </w:r>
      <w:r w:rsidRPr="00A345C0">
        <w:rPr>
          <w:rFonts w:ascii="Calibri" w:hAnsi="Calibri"/>
          <w:sz w:val="22"/>
          <w:szCs w:val="22"/>
          <w:lang w:val="en-US"/>
        </w:rPr>
        <w:t xml:space="preserve">: Retrocopy promoters that did not fit any of the aforementioned categories were considered putatively novel. We determined to what extent novel promoters were derived from CpG islands based on the overlap of the upstream retrocopy loci (1 kbp) with </w:t>
      </w:r>
      <w:proofErr w:type="spellStart"/>
      <w:r w:rsidRPr="00A345C0">
        <w:rPr>
          <w:rFonts w:ascii="Calibri" w:hAnsi="Calibri"/>
          <w:sz w:val="22"/>
          <w:szCs w:val="22"/>
          <w:lang w:val="en-US"/>
        </w:rPr>
        <w:t>unmethylated</w:t>
      </w:r>
      <w:proofErr w:type="spellEnd"/>
      <w:r w:rsidRPr="00A345C0">
        <w:rPr>
          <w:rFonts w:ascii="Calibri" w:hAnsi="Calibri"/>
          <w:sz w:val="22"/>
          <w:szCs w:val="22"/>
          <w:lang w:val="en-US"/>
        </w:rPr>
        <w:t xml:space="preserve"> CpG islands defined by CAP-seq (CXXC affinity purification followed by deep sequencing) </w:t>
      </w:r>
      <w:r w:rsidRPr="00A345C0">
        <w:rPr>
          <w:rFonts w:ascii="Calibri" w:hAnsi="Calibri"/>
          <w:sz w:val="22"/>
          <w:szCs w:val="22"/>
          <w:lang w:val="en-US"/>
        </w:rPr>
        <w:fldChar w:fldCharType="begin" w:fldLock="1"/>
      </w:r>
      <w:r w:rsidRPr="00A345C0">
        <w:rPr>
          <w:rFonts w:ascii="Calibri" w:hAnsi="Calibri"/>
          <w:sz w:val="22"/>
          <w:szCs w:val="22"/>
          <w:lang w:val="en-US"/>
        </w:rPr>
        <w:instrText>ADDIN CSL_CITATION { "citationItems" : [ { "id" : "ITEM-1", "itemData" : { "DOI" : "10.1371/journal.pgen.1001134", "ISBN" : "1553-7404", "ISSN" : "15537390", "PMID" : "20885785", "abstract" : "CpG islands (CGIs) are vertebrate genomic landmarks that encompass the promoters of most genes and often lack DNA methylation. Querying their apparent importance, the number of CGIs is reported to vary widely in different species and many do not co-localise with annotated promoters. We set out to quantify the number of CGIs in mouse and human genomes using CXXC Affinity Purification plus deep sequencing (CAP-seq). We also asked whether CGIs not associated with annotated transcripts share properties with those at known promoters. We found that, contrary to previous estimates, CGI abundance in humans and mice is very similar and many are at conserved locations relative to genes. In each species CpG density correlates positively with the degree of H3K4 trimethylation, supporting the hypothesis that these two properties are mechanistically interdependent. Approximately half of mammalian CGIs (&gt;10,000) are \"orphans\" that are not associated with annotated promoters. Many orphan CGIs show evidence of transcriptional initiation and dynamic expression during development. Unlike CGIs at known promoters, orphan CGIs are frequently subject to DNA methylation during development, and this is accompanied by loss of their active promoter features. In colorectal tumors, however, orphan CGIs are not preferentially methylated, suggesting that cancer does not recapitulate a developmental program. Human and mouse genomes have similar numbers of CGIs, over half of which are remote from known promoters. Orphan CGIs nevertheless have the characteristics of functional promoters, though they are much more likely than promoter CGIs to become methylated during development and hence lose these properties. The data indicate that orphan CGIs correspond to previously undetected promoters whose transcriptional activity may play a functional role during development.", "author" : [ { "dropping-particle" : "", "family" : "Illingworth", "given" : "Robert S.", "non-dropping-particle" : "", "parse-names" : false, "suffix" : "" }, { "dropping-particle" : "", "family" : "Gruenewald-Schneider", "given" : "Ulrike", "non-dropping-particle" : "", "parse-names" : false, "suffix" : "" }, { "dropping-particle" : "", "family" : "Webb", "given" : "Shaun", "non-dropping-particle" : "", "parse-names" : false, "suffix" : "" }, { "dropping-particle" : "", "family" : "Kerr", "given" : "Alastair R W", "non-dropping-particle" : "", "parse-names" : false, "suffix" : "" }, { "dropping-particle" : "", "family" : "James", "given" : "Keith D.", "non-dropping-particle" : "", "parse-names" : false, "suffix" : "" }, { "dropping-particle" : "", "family" : "Turner", "given" : "Daniel J.", "non-dropping-particle" : "", "parse-names" : false, "suffix" : "" }, { "dropping-particle" : "", "family" : "Smith", "given" : "Colin", "non-dropping-particle" : "", "parse-names" : false, "suffix" : "" }, { "dropping-particle" : "", "family" : "Harrison", "given" : "David J.", "non-dropping-particle" : "", "parse-names" : false, "suffix" : "" }, { "dropping-particle" : "", "family" : "Andrews", "given" : "Robert", "non-dropping-particle" : "", "parse-names" : false, "suffix" : "" }, { "dropping-particle" : "", "family" : "Bird", "given" : "Adrian P.", "non-dropping-particle" : "", "parse-names" : false, "suffix" : "" } ], "container-title" : "PLoS Genetics", "id" : "ITEM-1", "issue" : "9", "issued" : { "date-parts" : [ [ "2010" ] ] }, "title" : "Orphan CpG Islands Identify numerous conserved promoters in the mammalian genome", "type" : "article-journal", "volume" : "6" }, "uris" : [ "http://www.mendeley.com/documents/?uuid=2cfacc0c-6d58-48f8-b9c8-6c319a83a82a" ] } ], "mendeley" : { "formattedCitation" : "(Illingworth et al. 2010)", "plainTextFormattedCitation" : "(Illingworth et al. 2010)", "previouslyFormattedCitation" : "(Illingworth et al. 2010)" }, "properties" : { "noteIndex" : 0 }, "schema" : "https://github.com/citation-style-language/schema/raw/master/csl-citation.json" }</w:instrText>
      </w:r>
      <w:r w:rsidRPr="00A345C0">
        <w:rPr>
          <w:rFonts w:ascii="Calibri" w:hAnsi="Calibri"/>
          <w:sz w:val="22"/>
          <w:szCs w:val="22"/>
          <w:lang w:val="en-US"/>
        </w:rPr>
        <w:fldChar w:fldCharType="separate"/>
      </w:r>
      <w:r w:rsidRPr="00A345C0">
        <w:rPr>
          <w:rFonts w:ascii="Calibri" w:hAnsi="Calibri"/>
          <w:noProof/>
          <w:sz w:val="22"/>
          <w:szCs w:val="22"/>
          <w:lang w:val="en-US"/>
        </w:rPr>
        <w:t>(Illingworth et al. 2010)</w:t>
      </w:r>
      <w:r w:rsidRPr="00A345C0">
        <w:rPr>
          <w:rFonts w:ascii="Calibri" w:hAnsi="Calibri"/>
          <w:sz w:val="22"/>
          <w:szCs w:val="22"/>
          <w:lang w:val="en-US"/>
        </w:rPr>
        <w:fldChar w:fldCharType="end"/>
      </w:r>
      <w:r w:rsidRPr="00515964">
        <w:rPr>
          <w:rFonts w:ascii="Calibri" w:hAnsi="Calibri"/>
          <w:sz w:val="22"/>
          <w:szCs w:val="22"/>
          <w:lang w:val="en-US"/>
        </w:rPr>
        <w:t xml:space="preserve"> not associated to other protein-coding (from the Ensembl databases) or </w:t>
      </w:r>
      <w:proofErr w:type="spellStart"/>
      <w:r w:rsidRPr="00515964">
        <w:rPr>
          <w:rFonts w:ascii="Calibri" w:hAnsi="Calibri"/>
          <w:sz w:val="22"/>
          <w:szCs w:val="22"/>
          <w:lang w:val="en-US"/>
        </w:rPr>
        <w:t>lncRNA</w:t>
      </w:r>
      <w:proofErr w:type="spellEnd"/>
      <w:r w:rsidRPr="00515964">
        <w:rPr>
          <w:rFonts w:ascii="Calibri" w:hAnsi="Calibri"/>
          <w:sz w:val="22"/>
          <w:szCs w:val="22"/>
          <w:lang w:val="en-US"/>
        </w:rPr>
        <w:t xml:space="preserve"> </w:t>
      </w:r>
      <w:r w:rsidRPr="00A345C0">
        <w:rPr>
          <w:rFonts w:ascii="Calibri" w:hAnsi="Calibri"/>
          <w:sz w:val="22"/>
          <w:szCs w:val="22"/>
          <w:lang w:val="en-US"/>
        </w:rPr>
        <w:fldChar w:fldCharType="begin" w:fldLock="1"/>
      </w:r>
      <w:r w:rsidRPr="00A345C0">
        <w:rPr>
          <w:rFonts w:ascii="Calibri" w:hAnsi="Calibri"/>
          <w:sz w:val="22"/>
          <w:szCs w:val="22"/>
          <w:lang w:val="en-US"/>
        </w:rPr>
        <w:instrText>ADDIN CSL_CITATION { "citationItems" : [ { "id" : "ITEM-1", "itemData" : { "DOI" : "10.1038/nature12943", "ISSN" : "1476-4687", "PMID" : "24463510", "abstract" : "Only a very small fraction of long noncoding RNAs (lncRNAs) are well characterized. The evolutionary history of lncRNAs can provide insights into their functionality, but the absence of lncRNA annotations in non-model organisms has precluded comparative analyses. Here we present a large-scale evolutionary study of lncRNA repertoires and expression patterns, in 11 tetrapod species. We identify approximately 11,000 primate-specific lncRNAs and 2,500 highly conserved lncRNAs, including approximately 400 genes that are likely to have originated more than 300 million years ago. We find that lncRNAs, in particular ancient ones, are in general actively regulated and may function predominantly in embryonic development. Most lncRNAs evolve rapidly in terms of sequence and expression levels, but tissue specificities are often conserved. We compared expression patterns of homologous lncRNA and protein-coding families across tetrapods to reconstruct an evolutionarily conserved co-expression network. This network suggests potential functions for lncRNAs in fundamental processes such as spermatogenesis and synaptic transmission, but also in more specific mechanisms such as placenta development through microRNA production.", "author" : [ { "dropping-particle" : "", "family" : "Necsulea", "given" : "Anamaria", "non-dropping-particle" : "", "parse-names" : false, "suffix" : "" }, { "dropping-particle" : "", "family" : "Soumillon", "given" : "Magali", "non-dropping-particle" : "", "parse-names" : false, "suffix" : "" }, { "dropping-particle" : "", "family" : "Warnefors", "given" : "Maria", "non-dropping-particle" : "", "parse-names" : false, "suffix" : "" }, { "dropping-particle" : "", "family" : "Liechti", "given" : "Ang\u00e9lica", "non-dropping-particle" : "", "parse-names" : false, "suffix" : "" }, { "dropping-particle" : "", "family" : "Daish", "given" : "Tasman", "non-dropping-particle" : "", "parse-names" : false, "suffix" : "" }, { "dropping-particle" : "", "family" : "Zeller", "given" : "Ulrich", "non-dropping-particle" : "", "parse-names" : false, "suffix" : "" }, { "dropping-particle" : "", "family" : "Baker", "given" : "Julie C", "non-dropping-particle" : "", "parse-names" : false, "suffix" : "" }, { "dropping-particle" : "", "family" : "Gr\u00fctzner", "given" : "Frank", "non-dropping-particle" : "", "parse-names" : false, "suffix" : "" }, { "dropping-particle" : "", "family" : "Kaessmann", "given" : "Henrik", "non-dropping-particle" : "", "parse-names" : false, "suffix" : "" } ], "container-title" : "Nature", "id" : "ITEM-1", "issue" : "7485", "issued" : { "date-parts" : [ [ "2014", "1", "30" ] ] }, "page" : "635-40", "title" : "The evolution of lncRNA repertoires and expression patterns in tetrapods.", "type" : "article-journal", "volume" : "505" }, "uris" : [ "http://www.mendeley.com/documents/?uuid=990476e9-7af7-48b0-8a6b-52c583ca6f38" ] } ], "mendeley" : { "formattedCitation" : "(Necsulea et al. 2014)", "plainTextFormattedCitation" : "(Necsulea et al. 2014)", "previouslyFormattedCitation" : "(Necsulea et al. 2014)" }, "properties" : { "noteIndex" : 0 }, "schema" : "https://github.com/citation-style-language/schema/raw/master/csl-citation.json" }</w:instrText>
      </w:r>
      <w:r w:rsidRPr="00A345C0">
        <w:rPr>
          <w:rFonts w:ascii="Calibri" w:hAnsi="Calibri"/>
          <w:sz w:val="22"/>
          <w:szCs w:val="22"/>
          <w:lang w:val="en-US"/>
        </w:rPr>
        <w:fldChar w:fldCharType="separate"/>
      </w:r>
      <w:r w:rsidRPr="00A345C0">
        <w:rPr>
          <w:rFonts w:ascii="Calibri" w:hAnsi="Calibri"/>
          <w:noProof/>
          <w:sz w:val="22"/>
          <w:szCs w:val="22"/>
          <w:lang w:val="en-US"/>
        </w:rPr>
        <w:t>(Necsulea et al. 2014)</w:t>
      </w:r>
      <w:r w:rsidRPr="00A345C0">
        <w:rPr>
          <w:rFonts w:ascii="Calibri" w:hAnsi="Calibri"/>
          <w:sz w:val="22"/>
          <w:szCs w:val="22"/>
          <w:lang w:val="en-US"/>
        </w:rPr>
        <w:fldChar w:fldCharType="end"/>
      </w:r>
      <w:r w:rsidRPr="00515964">
        <w:rPr>
          <w:rFonts w:ascii="Calibri" w:hAnsi="Calibri"/>
          <w:sz w:val="22"/>
          <w:szCs w:val="22"/>
          <w:lang w:val="en-US"/>
        </w:rPr>
        <w:t xml:space="preserve"> genes.</w:t>
      </w:r>
      <w:r w:rsidRPr="00A345C0">
        <w:rPr>
          <w:rFonts w:ascii="Calibri" w:hAnsi="Calibri"/>
          <w:sz w:val="22"/>
          <w:szCs w:val="22"/>
          <w:lang w:val="en-US"/>
        </w:rPr>
        <w:t xml:space="preserve"> CpG islands coordinates from human, originally mapped on the genome release hg18, were converted in their corresponding location in the release hg19 using the </w:t>
      </w:r>
      <w:proofErr w:type="spellStart"/>
      <w:r w:rsidRPr="00A345C0">
        <w:rPr>
          <w:rFonts w:ascii="Calibri" w:hAnsi="Calibri"/>
          <w:sz w:val="22"/>
          <w:szCs w:val="22"/>
          <w:lang w:val="en-US"/>
        </w:rPr>
        <w:t>liftOver</w:t>
      </w:r>
      <w:proofErr w:type="spellEnd"/>
      <w:r w:rsidRPr="00A345C0">
        <w:rPr>
          <w:rFonts w:ascii="Calibri" w:hAnsi="Calibri"/>
          <w:sz w:val="22"/>
          <w:szCs w:val="22"/>
          <w:lang w:val="en-US"/>
        </w:rPr>
        <w:t xml:space="preserve"> tool available on the UCSC website </w:t>
      </w:r>
      <w:r w:rsidRPr="00A345C0">
        <w:rPr>
          <w:rFonts w:ascii="Calibri" w:hAnsi="Calibri"/>
          <w:sz w:val="22"/>
          <w:szCs w:val="22"/>
          <w:lang w:val="en-US"/>
        </w:rPr>
        <w:fldChar w:fldCharType="begin" w:fldLock="1"/>
      </w:r>
      <w:r w:rsidRPr="00A345C0">
        <w:rPr>
          <w:rFonts w:ascii="Calibri" w:hAnsi="Calibri"/>
          <w:sz w:val="22"/>
          <w:szCs w:val="22"/>
          <w:lang w:val="en-US"/>
        </w:rPr>
        <w:instrText>ADDIN CSL_CITATION { "citationItems" : [ { "id" : "ITEM-1", "itemData" : { "DOI" : "10.1093/nar/gks1048", "ISBN" : "1362-4962 (Electronic)\\r0305-1048 (Linking)", "ISSN" : "03051048", "PMID" : "22086951", "abstract" : "The University of California Santa Cruz Genome Browser (http://genome.ucsc.edu) offers online public access to a growing database of genomic sequence and annotations for a wide variety of organisms. The Browser is an integrated tool set for visualizing, comparing, analyzing and sharing both publicly available and user-generated genomic data sets. In the past year, the local database has been updated with four new species assemblies, and we anticipate another four will be released by the end of 2011. Further, a large number of annotation tracks have been either added, updated by contributors, or remapped to the latest human reference genome. Among these are new phenotype and disease annotations, UCSC genes, and a major dbSNP update, which required new visualization methods. Growing beyond the local database, this year we have introduced 'track data hubs', which allow the Genome Browser to provide access to remotely located sets of annotations. This feature is designed to significantly extend the number and variety of annotation tracks that are publicly available for visualization and analysis from within our site. We have also introduced several usability features including track search and a context-sensitive menu of options available with a right-click anywhere on the Browser's image.", "author" : [ { "dropping-particle" : "", "family" : "Meyer", "given" : "Laurence R.", "non-dropping-particle" : "", "parse-names" : false, "suffix" : "" }, { "dropping-particle" : "", "family" : "Zweig", "given" : "Ann S.", "non-dropping-particle" : "", "parse-names" : false, "suffix" : "" }, { "dropping-particle" : "", "family" : "Hinrichs", "given" : "Angie S.", "non-dropping-particle" : "", "parse-names" : false, "suffix" : "" }, { "dropping-particle" : "", "family" : "Karolchik", "given" : "Donna", "non-dropping-particle" : "", "parse-names" : false, "suffix" : "" }, { "dropping-particle" : "", "family" : "Kuhn", "given" : "Robert M.", "non-dropping-particle" : "", "parse-names" : false, "suffix" : "" }, { "dropping-particle" : "", "family" : "Wong", "given" : "Matthew", "non-dropping-particle" : "", "parse-names" : false, "suffix" : "" }, { "dropping-particle" : "", "family" : "Sloan", "given" : "Cricket a.", "non-dropping-particle" : "", "parse-names" : false, "suffix" : "" }, { "dropping-particle" : "", "family" : "Rosenbloom", "given" : "Kate R.", "non-dropping-particle" : "", "parse-names" : false, "suffix" : "" }, { "dropping-particle" : "", "family" : "Roe", "given" : "Greg", "non-dropping-particle" : "", "parse-names" : false, "suffix" : "" }, { "dropping-particle" : "", "family" : "Rhead", "given" : "Brooke", "non-dropping-particle" : "", "parse-names" : false, "suffix" : "" }, { "dropping-particle" : "", "family" : "Raney", "given" : "Brian J.", "non-dropping-particle" : "", "parse-names" : false, "suffix" : "" }, { "dropping-particle" : "", "family" : "Pohl", "given" : "Andy", "non-dropping-particle" : "", "parse-names" : false, "suffix" : "" }, { "dropping-particle" : "", "family" : "Malladi", "given" : "Venkat S.", "non-dropping-particle" : "", "parse-names" : false, "suffix" : "" }, { "dropping-particle" : "", "family" : "Li", "given" : "Chin H.", "non-dropping-particle" : "", "parse-names" : false, "suffix" : "" }, { "dropping-particle" : "", "family" : "Lee", "given" : "Brian T.", "non-dropping-particle" : "", "parse-names" : false, "suffix" : "" }, { "dropping-particle" : "", "family" : "Learned", "given" : "Katrina", "non-dropping-particle" : "", "parse-names" : false, "suffix" : "" }, { "dropping-particle" : "", "family" : "Kirkup", "given" : "Vanessa", "non-dropping-particle" : "", "parse-names" : false, "suffix" : "" }, { "dropping-particle" : "", "family" : "Hsu", "given" : "Fan", "non-dropping-particle" : "", "parse-names" : false, "suffix" : "" }, { "dropping-particle" : "", "family" : "Heitner", "given" : "Steve", "non-dropping-particle" : "", "parse-names" : false, "suffix" : "" }, { "dropping-particle" : "", "family" : "Harte", "given" : "Rachel a.", "non-dropping-particle" : "", "parse-names" : false, "suffix" : "" }, { "dropping-particle" : "", "family" : "Haeussler", "given" : "Maximilian", "non-dropping-particle" : "", "parse-names" : false, "suffix" : "" }, { "dropping-particle" : "", "family" : "Guruvadoo", "given" : "Luvina", "non-dropping-particle" : "", "parse-names" : false, "suffix" : "" }, { "dropping-particle" : "", "family" : "Goldman", "given" : "Mary", "non-dropping-particle" : "", "parse-names" : false, "suffix" : "" }, { "dropping-particle" : "", "family" : "Giardine", "given" : "Belinda M.", "non-dropping-particle" : "", "parse-names" : false, "suffix" : "" }, { "dropping-particle" : "", "family" : "Fujita", "given" : "Pauline a.", "non-dropping-particle" : "", "parse-names" : false, "suffix" : "" }, { "dropping-particle" : "", "family" : "Dreszer", "given" : "Timothy R.", "non-dropping-particle" : "", "parse-names" : false, "suffix" : "" }, { "dropping-particle" : "", "family" : "Diekhans", "given" : "Mark", "non-dropping-particle" : "", "parse-names" : false, "suffix" : "" }, { "dropping-particle" : "", "family" : "Cline", "given" : "Melissa S.", "non-dropping-particle" : "", "parse-names" : false, "suffix" : "" }, { "dropping-particle" : "", "family" : "Clawson", "given" : "Hiram", "non-dropping-particle" : "", "parse-names" : false, "suffix" : "" }, { "dropping-particle" : "", "family" : "Barber", "given" : "Galt P.", "non-dropping-particle" : "", "parse-names" : false, "suffix" : "" }, { "dropping-particle" : "", "family" : "Haussler", "given" : "David", "non-dropping-particle" : "", "parse-names" : false, "suffix" : "" }, { "dropping-particle" : "", "family" : "Kent", "given" : "W. James", "non-dropping-particle" : "", "parse-names" : false, "suffix" : "" } ], "container-title" : "Nucleic Acids Research", "id" : "ITEM-1", "issue" : "D1", "issued" : { "date-parts" : [ [ "2013" ] ] }, "page" : "64-69", "title" : "The UCSC Genome Browser database: Extensions and updates 2013", "type" : "article-journal", "volume" : "41" }, "uris" : [ "http://www.mendeley.com/documents/?uuid=62b7894a-4ac7-4582-a784-0f6e6f8dad4d" ] } ], "mendeley" : { "formattedCitation" : "(Meyer et al. 2013)", "plainTextFormattedCitation" : "(Meyer et al. 2013)", "previouslyFormattedCitation" : "(Meyer et al. 2013)" }, "properties" : { "noteIndex" : 0 }, "schema" : "https://github.com/citation-style-language/schema/raw/master/csl-citation.json" }</w:instrText>
      </w:r>
      <w:r w:rsidRPr="00A345C0">
        <w:rPr>
          <w:rFonts w:ascii="Calibri" w:hAnsi="Calibri"/>
          <w:sz w:val="22"/>
          <w:szCs w:val="22"/>
          <w:lang w:val="en-US"/>
        </w:rPr>
        <w:fldChar w:fldCharType="separate"/>
      </w:r>
      <w:r w:rsidRPr="00A345C0">
        <w:rPr>
          <w:rFonts w:ascii="Calibri" w:hAnsi="Calibri"/>
          <w:noProof/>
          <w:sz w:val="22"/>
          <w:szCs w:val="22"/>
          <w:lang w:val="en-US"/>
        </w:rPr>
        <w:t>(Meyer et al. 2013)</w:t>
      </w:r>
      <w:r w:rsidRPr="00A345C0">
        <w:rPr>
          <w:rFonts w:ascii="Calibri" w:hAnsi="Calibri"/>
          <w:sz w:val="22"/>
          <w:szCs w:val="22"/>
          <w:lang w:val="en-US"/>
        </w:rPr>
        <w:fldChar w:fldCharType="end"/>
      </w:r>
      <w:r w:rsidRPr="00515964">
        <w:rPr>
          <w:rFonts w:ascii="Calibri" w:hAnsi="Calibri"/>
          <w:sz w:val="22"/>
          <w:szCs w:val="22"/>
          <w:lang w:val="en-US"/>
        </w:rPr>
        <w:t>.</w:t>
      </w:r>
      <w:r w:rsidRPr="00A345C0">
        <w:rPr>
          <w:rFonts w:ascii="Calibri" w:hAnsi="Calibri"/>
          <w:sz w:val="22"/>
          <w:szCs w:val="22"/>
          <w:lang w:val="en-US"/>
        </w:rPr>
        <w:t xml:space="preserve"> Significant enrichment of CpG island association to expressed retrocopies was tested against the ratio of CpG </w:t>
      </w:r>
      <w:r w:rsidRPr="00833925">
        <w:rPr>
          <w:rFonts w:asciiTheme="majorHAnsi" w:hAnsiTheme="majorHAnsi"/>
          <w:sz w:val="22"/>
          <w:szCs w:val="22"/>
          <w:lang w:val="en-US"/>
        </w:rPr>
        <w:t>island</w:t>
      </w:r>
      <w:r w:rsidRPr="00833925">
        <w:rPr>
          <w:rStyle w:val="CommentReference"/>
          <w:rFonts w:asciiTheme="majorHAnsi" w:hAnsiTheme="majorHAnsi"/>
          <w:sz w:val="22"/>
          <w:szCs w:val="22"/>
          <w:lang w:val="en-US"/>
        </w:rPr>
        <w:t>s</w:t>
      </w:r>
      <w:r w:rsidRPr="00833925">
        <w:rPr>
          <w:rFonts w:asciiTheme="majorHAnsi" w:hAnsiTheme="majorHAnsi"/>
          <w:sz w:val="22"/>
          <w:szCs w:val="22"/>
          <w:lang w:val="en-US"/>
        </w:rPr>
        <w:t xml:space="preserve"> mapping up to 14 kbp (corresponding to the maximum distance between an expressed retrocopy and its CpG island</w:t>
      </w:r>
      <w:r w:rsidRPr="00833925">
        <w:rPr>
          <w:rStyle w:val="CommentReference"/>
          <w:rFonts w:asciiTheme="majorHAnsi" w:hAnsiTheme="majorHAnsi"/>
          <w:sz w:val="22"/>
          <w:szCs w:val="22"/>
          <w:lang w:val="en-US"/>
        </w:rPr>
        <w:t>-</w:t>
      </w:r>
      <w:r w:rsidRPr="00833925">
        <w:rPr>
          <w:rFonts w:asciiTheme="majorHAnsi" w:hAnsiTheme="majorHAnsi"/>
          <w:sz w:val="22"/>
          <w:szCs w:val="22"/>
          <w:lang w:val="en-US"/>
        </w:rPr>
        <w:t xml:space="preserve">derived promoter) upstream of non-expressed retrocopy loci. </w:t>
      </w:r>
    </w:p>
    <w:p w14:paraId="1BBD2EEA" w14:textId="72236D41" w:rsidR="001D0672" w:rsidRPr="00515964" w:rsidRDefault="001D0672" w:rsidP="001D0672">
      <w:pPr>
        <w:spacing w:line="480" w:lineRule="auto"/>
        <w:jc w:val="both"/>
        <w:rPr>
          <w:rFonts w:ascii="Calibri" w:hAnsi="Calibri"/>
          <w:sz w:val="22"/>
          <w:szCs w:val="22"/>
          <w:lang w:val="en-US"/>
        </w:rPr>
      </w:pPr>
      <w:r w:rsidRPr="00515964">
        <w:rPr>
          <w:rFonts w:ascii="Calibri" w:hAnsi="Calibri"/>
          <w:i/>
          <w:sz w:val="22"/>
          <w:szCs w:val="22"/>
          <w:lang w:val="en-US"/>
        </w:rPr>
        <w:t>Motif-enrichment analysis</w:t>
      </w:r>
      <w:r w:rsidRPr="00515964">
        <w:rPr>
          <w:rFonts w:ascii="Calibri" w:hAnsi="Calibri"/>
          <w:sz w:val="22"/>
          <w:szCs w:val="22"/>
          <w:lang w:val="en-US"/>
        </w:rPr>
        <w:t xml:space="preserve">: Novel promoters (1 kbp upstream, not repeat-masked) were tested for enrichment of known and novel sequence motifs against 1 kbp upstream sequences of not-expressed retrocopies using the </w:t>
      </w:r>
      <w:r w:rsidR="00F8087D" w:rsidRPr="00F8087D">
        <w:rPr>
          <w:rFonts w:ascii="Calibri" w:hAnsi="Calibri"/>
          <w:sz w:val="22"/>
          <w:szCs w:val="22"/>
          <w:lang w:val="en-US"/>
        </w:rPr>
        <w:t>HOMER</w:t>
      </w:r>
      <w:r w:rsidRPr="00515964">
        <w:rPr>
          <w:rFonts w:ascii="Calibri" w:hAnsi="Calibri"/>
          <w:sz w:val="22"/>
          <w:szCs w:val="22"/>
          <w:lang w:val="en-US"/>
        </w:rPr>
        <w:t xml:space="preserve"> software with standard settings </w:t>
      </w:r>
      <w:r w:rsidRPr="007D6629">
        <w:rPr>
          <w:rFonts w:ascii="Calibri" w:hAnsi="Calibri"/>
          <w:sz w:val="22"/>
          <w:szCs w:val="22"/>
          <w:lang w:val="en-US"/>
        </w:rPr>
        <w:fldChar w:fldCharType="begin" w:fldLock="1"/>
      </w:r>
      <w:r w:rsidRPr="00515964">
        <w:rPr>
          <w:rFonts w:ascii="Calibri" w:hAnsi="Calibri"/>
          <w:sz w:val="22"/>
          <w:szCs w:val="22"/>
          <w:lang w:val="en-US"/>
        </w:rPr>
        <w:instrText>ADDIN CSL_CITATION { "citationItems" : [ { "id" : "ITEM-1", "itemData" : { "DOI" : "10.1016/j.molcel.2010.05.004", "ISBN" : "1097-4164 (Electronic)\\n1097-2765 (Linking)", "ISSN" : "10972765", "PMID" : "20513432", "abstract" : "Genome-scale studies have revealed extensive, cell type-specific colocalization of transcription factors, but the mechanisms underlying this phenomenon remain poorly understood. Here, we demonstrate in macrophages and B cells that collaborative interactions of the common factor PU.1 with small sets of macrophage- or B cell lineage-determining transcription factors establish cell-specific binding sites that are associated with the majority of promoter-distal H3K4me1-marked genomic regions. PU.1 binding initiates nucleosome remodeling, followed by H3K4 monomethylation at large numbers of genomic regions associated with both broadly and specifically expressed genes. These locations serve as beacons for additional factors, exemplified by liver X receptors, which drive both cell-specific gene expression and signal-dependent responses. Together with analyses of transcription factor binding and H3K4me1 patterns in other cell types, these studies suggest that simple combinations of lineage-determining transcription factors can specify the genomic sites ultimately responsible for both cell identity and cell type-specific responses to diverse signaling inputs. ?? 2010 Elsevier Inc. All rights reserved.", "author" : [ { "dropping-particle" : "", "family" : "Heinz", "given" : "Sven", "non-dropping-particle" : "", "parse-names" : false, "suffix" : "" }, { "dropping-particle" : "", "family" : "Benner", "given" : "Christopher", "non-dropping-particle" : "", "parse-names" : false, "suffix" : "" }, { "dropping-particle" : "", "family" : "Spann", "given" : "Nathanael", "non-dropping-particle" : "", "parse-names" : false, "suffix" : "" }, { "dropping-particle" : "", "family" : "Bertolino", "given" : "Eric", "non-dropping-particle" : "", "parse-names" : false, "suffix" : "" }, { "dropping-particle" : "", "family" : "Lin", "given" : "Yin C.", "non-dropping-particle" : "", "parse-names" : false, "suffix" : "" }, { "dropping-particle" : "", "family" : "Laslo", "given" : "Peter", "non-dropping-particle" : "", "parse-names" : false, "suffix" : "" }, { "dropping-particle" : "", "family" : "Cheng", "given" : "Jason X.", "non-dropping-particle" : "", "parse-names" : false, "suffix" : "" }, { "dropping-particle" : "", "family" : "Murre", "given" : "Cornelis", "non-dropping-particle" : "", "parse-names" : false, "suffix" : "" }, { "dropping-particle" : "", "family" : "Singh", "given" : "Harinder", "non-dropping-particle" : "", "parse-names" : false, "suffix" : "" }, { "dropping-particle" : "", "family" : "Glass", "given" : "Christopher K.", "non-dropping-particle" : "", "parse-names" : false, "suffix" : "" } ], "container-title" : "Molecular Cell", "id" : "ITEM-1", "issue" : "4", "issued" : { "date-parts" : [ [ "2010" ] ] }, "page" : "576-589", "publisher" : "Elsevier Inc.", "title" : "Simple Combinations of Lineage-Determining Transcription Factors Prime cis-Regulatory Elements Required for Macrophage and B Cell Identities", "type" : "article-journal", "volume" : "38" }, "uris" : [ "http://www.mendeley.com/documents/?uuid=f938d682-2e92-4a96-bbd4-f929ed2531b0" ] } ], "mendeley" : { "formattedCitation" : "(Heinz et al. 2010)", "plainTextFormattedCitation" : "(Heinz et al. 2010)", "previouslyFormattedCitation" : "(Heinz et al. 2010)" }, "properties" : { "noteIndex" : 0 }, "schema" : "https://github.com/citation-style-language/schema/raw/master/csl-citation.json" }</w:instrText>
      </w:r>
      <w:r w:rsidRPr="007D6629">
        <w:rPr>
          <w:rFonts w:ascii="Calibri" w:hAnsi="Calibri"/>
          <w:sz w:val="22"/>
          <w:szCs w:val="22"/>
          <w:lang w:val="en-US"/>
        </w:rPr>
        <w:fldChar w:fldCharType="separate"/>
      </w:r>
      <w:r w:rsidRPr="00515964">
        <w:rPr>
          <w:rFonts w:ascii="Calibri" w:hAnsi="Calibri"/>
          <w:noProof/>
          <w:sz w:val="22"/>
          <w:szCs w:val="22"/>
          <w:lang w:val="en-US"/>
        </w:rPr>
        <w:t>(Heinz et al. 2010)</w:t>
      </w:r>
      <w:r w:rsidRPr="007D6629">
        <w:rPr>
          <w:rFonts w:ascii="Calibri" w:hAnsi="Calibri"/>
          <w:sz w:val="22"/>
          <w:szCs w:val="22"/>
          <w:lang w:val="en-US"/>
        </w:rPr>
        <w:fldChar w:fldCharType="end"/>
      </w:r>
      <w:r w:rsidRPr="00515964">
        <w:rPr>
          <w:rFonts w:ascii="Calibri" w:hAnsi="Calibri"/>
          <w:sz w:val="22"/>
          <w:szCs w:val="22"/>
          <w:lang w:val="en-US"/>
        </w:rPr>
        <w:t>.</w:t>
      </w:r>
    </w:p>
    <w:p w14:paraId="43BD7EAE" w14:textId="72E26F0D" w:rsidR="001D0672" w:rsidRPr="00515964" w:rsidRDefault="001D0672" w:rsidP="001D0672">
      <w:pPr>
        <w:spacing w:line="480" w:lineRule="auto"/>
        <w:jc w:val="both"/>
        <w:rPr>
          <w:rFonts w:ascii="Calibri" w:hAnsi="Calibri"/>
          <w:sz w:val="22"/>
          <w:szCs w:val="22"/>
          <w:lang w:val="en-US"/>
        </w:rPr>
      </w:pPr>
      <w:r w:rsidRPr="00515964">
        <w:rPr>
          <w:rFonts w:ascii="Calibri" w:hAnsi="Calibri"/>
          <w:i/>
          <w:sz w:val="22"/>
          <w:szCs w:val="22"/>
          <w:lang w:val="en-US"/>
        </w:rPr>
        <w:t>Co-option of enhancer sequences</w:t>
      </w:r>
      <w:r w:rsidRPr="00515964">
        <w:rPr>
          <w:rFonts w:ascii="Calibri" w:hAnsi="Calibri"/>
          <w:sz w:val="22"/>
          <w:szCs w:val="22"/>
          <w:lang w:val="en-US"/>
        </w:rPr>
        <w:t xml:space="preserve">: to test for co-option of enhancer elements as novel retrocopy promoters, we determined the integration loci of rat-specific retrocopies and extracted H3K4me1 and H3K27ac </w:t>
      </w:r>
      <w:proofErr w:type="spellStart"/>
      <w:r w:rsidRPr="00515964">
        <w:rPr>
          <w:rFonts w:ascii="Calibri" w:hAnsi="Calibri"/>
          <w:sz w:val="22"/>
          <w:szCs w:val="22"/>
          <w:lang w:val="en-US"/>
        </w:rPr>
        <w:t>ChIP</w:t>
      </w:r>
      <w:proofErr w:type="spellEnd"/>
      <w:r w:rsidRPr="00515964">
        <w:rPr>
          <w:rFonts w:ascii="Calibri" w:hAnsi="Calibri"/>
          <w:sz w:val="22"/>
          <w:szCs w:val="22"/>
          <w:lang w:val="en-US"/>
        </w:rPr>
        <w:t xml:space="preserve">-seq coverage from the corresponding syntenic regions in the mouse genome. We limited the analysis to this pair of species since </w:t>
      </w:r>
      <w:proofErr w:type="spellStart"/>
      <w:r w:rsidRPr="00515964">
        <w:rPr>
          <w:rFonts w:ascii="Calibri" w:hAnsi="Calibri"/>
          <w:sz w:val="22"/>
          <w:szCs w:val="22"/>
          <w:lang w:val="en-US"/>
        </w:rPr>
        <w:t>ChIP</w:t>
      </w:r>
      <w:proofErr w:type="spellEnd"/>
      <w:r w:rsidRPr="00515964">
        <w:rPr>
          <w:rFonts w:ascii="Calibri" w:hAnsi="Calibri"/>
          <w:sz w:val="22"/>
          <w:szCs w:val="22"/>
          <w:lang w:val="en-US"/>
        </w:rPr>
        <w:t xml:space="preserve">-seq data from all six organs used in our study were available only for mouse, and since the sequence divergence between mouse and other species was too high to perform other comparisons. We aligned up- and downstream sequences of rat-specific retrocopies (specifically, we mapped the sequences at -1000 bp to -500 bp relative to the transcript start and +500 bp to +1000 bp relative to the transcript end to avoid retroposed sequences not transcribed) on the mouse genome using BLAT </w:t>
      </w:r>
      <w:r w:rsidRPr="007D6629">
        <w:rPr>
          <w:rFonts w:ascii="Calibri" w:hAnsi="Calibri"/>
          <w:sz w:val="22"/>
          <w:szCs w:val="22"/>
          <w:lang w:val="en-US"/>
        </w:rPr>
        <w:fldChar w:fldCharType="begin" w:fldLock="1"/>
      </w:r>
      <w:r w:rsidRPr="00515964">
        <w:rPr>
          <w:rFonts w:ascii="Calibri" w:hAnsi="Calibri"/>
          <w:sz w:val="22"/>
          <w:szCs w:val="22"/>
          <w:lang w:val="en-US"/>
        </w:rPr>
        <w:instrText>ADDIN CSL_CITATION { "citationItems" : [ { "id" : "ITEM-1", "itemData" : { "DOI" : "10.1101/gr.229202.", "author" : [ { "dropping-particle" : "", "family" : "Kent", "given" : "W James", "non-dropping-particle" : "", "parse-names" : false, "suffix" : "" } ], "container-title" : "Genome research", "id" : "ITEM-1", "issue" : "4", "issued" : { "date-parts" : [ [ "2002" ] ] }, "page" : "656-664", "title" : "BLAT \u2014 The BLAST -Like Alignment Tool", "type" : "article-journal", "volume" : "12" }, "uris" : [ "http://www.mendeley.com/documents/?uuid=56537cb6-d5d9-41b7-aa90-355cb5d0c424" ] } ], "mendeley" : { "formattedCitation" : "(Kent 2002)", "plainTextFormattedCitation" : "(Kent 2002)", "previouslyFormattedCitation" : "(Kent 2002)" }, "properties" : { "noteIndex" : 0 }, "schema" : "https://github.com/citation-style-language/schema/raw/master/csl-citation.json" }</w:instrText>
      </w:r>
      <w:r w:rsidRPr="007D6629">
        <w:rPr>
          <w:rFonts w:ascii="Calibri" w:hAnsi="Calibri"/>
          <w:sz w:val="22"/>
          <w:szCs w:val="22"/>
          <w:lang w:val="en-US"/>
        </w:rPr>
        <w:fldChar w:fldCharType="separate"/>
      </w:r>
      <w:r w:rsidRPr="00515964">
        <w:rPr>
          <w:rFonts w:ascii="Calibri" w:hAnsi="Calibri"/>
          <w:noProof/>
          <w:sz w:val="22"/>
          <w:szCs w:val="22"/>
          <w:lang w:val="en-US"/>
        </w:rPr>
        <w:t>(Kent 2002)</w:t>
      </w:r>
      <w:r w:rsidRPr="007D6629">
        <w:rPr>
          <w:rFonts w:ascii="Calibri" w:hAnsi="Calibri"/>
          <w:sz w:val="22"/>
          <w:szCs w:val="22"/>
          <w:lang w:val="en-US"/>
        </w:rPr>
        <w:fldChar w:fldCharType="end"/>
      </w:r>
      <w:r w:rsidRPr="00515964">
        <w:rPr>
          <w:rFonts w:ascii="Calibri" w:hAnsi="Calibri"/>
          <w:sz w:val="22"/>
          <w:szCs w:val="22"/>
          <w:lang w:val="en-US"/>
        </w:rPr>
        <w:t xml:space="preserve">, and defined their corresponding loci in mouse when both sequences aligned at least partially on the mouse syntenic region (minimum combined alignment length &gt; 500 bp). Rat retrocopy alignment was also performed to ensure the absence of the copy in mouse. Genome-wide per-base H3K4me1 and H3K27ac </w:t>
      </w:r>
      <w:proofErr w:type="spellStart"/>
      <w:r w:rsidRPr="00515964">
        <w:rPr>
          <w:rFonts w:ascii="Calibri" w:hAnsi="Calibri"/>
          <w:sz w:val="22"/>
          <w:szCs w:val="22"/>
          <w:lang w:val="en-US"/>
        </w:rPr>
        <w:t>ChIP</w:t>
      </w:r>
      <w:proofErr w:type="spellEnd"/>
      <w:r w:rsidRPr="00515964">
        <w:rPr>
          <w:rFonts w:ascii="Calibri" w:hAnsi="Calibri"/>
          <w:sz w:val="22"/>
          <w:szCs w:val="22"/>
          <w:lang w:val="en-US"/>
        </w:rPr>
        <w:t xml:space="preserve">-seq coverage was combined across replicates and organs using the </w:t>
      </w:r>
      <w:proofErr w:type="spellStart"/>
      <w:r w:rsidR="00F8087D" w:rsidRPr="00515964">
        <w:rPr>
          <w:rFonts w:ascii="Calibri" w:hAnsi="Calibri"/>
          <w:sz w:val="22"/>
          <w:szCs w:val="22"/>
          <w:lang w:val="en-US"/>
        </w:rPr>
        <w:t>B</w:t>
      </w:r>
      <w:r w:rsidR="00F8087D">
        <w:rPr>
          <w:rFonts w:ascii="Calibri" w:hAnsi="Calibri"/>
          <w:sz w:val="22"/>
          <w:szCs w:val="22"/>
          <w:lang w:val="en-US"/>
        </w:rPr>
        <w:t>ED</w:t>
      </w:r>
      <w:r w:rsidR="00F8087D" w:rsidRPr="00515964">
        <w:rPr>
          <w:rFonts w:ascii="Calibri" w:hAnsi="Calibri"/>
          <w:sz w:val="22"/>
          <w:szCs w:val="22"/>
          <w:lang w:val="en-US"/>
        </w:rPr>
        <w:t>tools</w:t>
      </w:r>
      <w:proofErr w:type="spellEnd"/>
      <w:r w:rsidR="00F8087D" w:rsidRPr="00515964">
        <w:rPr>
          <w:rFonts w:ascii="Calibri" w:hAnsi="Calibri"/>
          <w:sz w:val="22"/>
          <w:szCs w:val="22"/>
          <w:lang w:val="en-US"/>
        </w:rPr>
        <w:t xml:space="preserve"> </w:t>
      </w:r>
      <w:r w:rsidRPr="00515964">
        <w:rPr>
          <w:rFonts w:ascii="Calibri" w:hAnsi="Calibri"/>
          <w:sz w:val="22"/>
          <w:szCs w:val="22"/>
          <w:lang w:val="en-US"/>
        </w:rPr>
        <w:t xml:space="preserve">suite </w:t>
      </w:r>
      <w:r w:rsidRPr="007D6629">
        <w:rPr>
          <w:rFonts w:ascii="Calibri" w:hAnsi="Calibri"/>
          <w:sz w:val="22"/>
          <w:szCs w:val="22"/>
          <w:lang w:val="en-US"/>
        </w:rPr>
        <w:fldChar w:fldCharType="begin" w:fldLock="1"/>
      </w:r>
      <w:r w:rsidRPr="00515964">
        <w:rPr>
          <w:rFonts w:ascii="Calibri" w:hAnsi="Calibri"/>
          <w:sz w:val="22"/>
          <w:szCs w:val="22"/>
          <w:lang w:val="en-US"/>
        </w:rPr>
        <w:instrText>ADDIN CSL_CITATION { "citationItems" : [ { "id" : "ITEM-1", "itemData" : { "DOI" : "10.1093/bioinformatics/btq033", "ISSN" : "1367-4811", "PMID" : "20110278", "abstract" : "MOTIVATION: Testing for correlations between different sets of genomic features is a fundamental task in genomics research. However, searching for overlaps between features with existing web-based methods is complicated by the massive datasets that are routinely produced with current sequencing technologies. Fast and flexible tools are therefore required to ask complex questions of these data in an efficient manner.\n\nRESULTS: This article introduces a new software suite for the comparison, manipulation and annotation of genomic features in Browser Extensible Data (BED) and General Feature Format (GFF) format. BEDTools also supports the comparison of sequence alignments in BAM format to both BED and GFF features. The tools are extremely efficient and allow the user to compare large datasets (e.g. next-generation sequencing data) with both public and custom genome annotation tracks. BEDTools can be combined with one another as well as with standard UNIX commands, thus facilitating routine genomics tasks as well as pipelines that can quickly answer intricate questions of large genomic datasets.\n\nAVAILABILITY AND IMPLEMENTATION: BEDTools was written in C++. Source code and a comprehensive user manual are freely available at http://code.google.com/p/bedtools\n\nCONTACT: aaronquinlan@gmail.com; imh4y@virginia.edu\n\nSUPPLEMENTARY INFORMATION: Supplementary data are available at Bioinformatics online.", "author" : [ { "dropping-particle" : "", "family" : "Quinlan", "given" : "Aaron R", "non-dropping-particle" : "", "parse-names" : false, "suffix" : "" }, { "dropping-particle" : "", "family" : "Hall", "given" : "Ira M", "non-dropping-particle" : "", "parse-names" : false, "suffix" : "" } ], "container-title" : "Bioinformatics (Oxford, England)", "id" : "ITEM-1", "issue" : "6", "issued" : { "date-parts" : [ [ "2010", "3", "15" ] ] }, "page" : "841-2", "title" : "BEDTools: a flexible suite of utilities for comparing genomic features.", "type" : "article-journal", "volume" : "26" }, "uris" : [ "http://www.mendeley.com/documents/?uuid=2521166b-6c6c-4acc-bd9e-4412e31b47e9" ] } ], "mendeley" : { "formattedCitation" : "(Quinlan and Hall 2010)", "plainTextFormattedCitation" : "(Quinlan and Hall 2010)", "previouslyFormattedCitation" : "(Quinlan and Hall 2010)" }, "properties" : { "noteIndex" : 0 }, "schema" : "https://github.com/citation-style-language/schema/raw/master/csl-citation.json" }</w:instrText>
      </w:r>
      <w:r w:rsidRPr="007D6629">
        <w:rPr>
          <w:rFonts w:ascii="Calibri" w:hAnsi="Calibri"/>
          <w:sz w:val="22"/>
          <w:szCs w:val="22"/>
          <w:lang w:val="en-US"/>
        </w:rPr>
        <w:fldChar w:fldCharType="separate"/>
      </w:r>
      <w:r w:rsidRPr="00515964">
        <w:rPr>
          <w:rFonts w:ascii="Calibri" w:hAnsi="Calibri"/>
          <w:noProof/>
          <w:sz w:val="22"/>
          <w:szCs w:val="22"/>
          <w:lang w:val="en-US"/>
        </w:rPr>
        <w:t>(Quinlan and Hall 2010)</w:t>
      </w:r>
      <w:r w:rsidRPr="007D6629">
        <w:rPr>
          <w:rFonts w:ascii="Calibri" w:hAnsi="Calibri"/>
          <w:sz w:val="22"/>
          <w:szCs w:val="22"/>
          <w:lang w:val="en-US"/>
        </w:rPr>
        <w:fldChar w:fldCharType="end"/>
      </w:r>
      <w:r w:rsidRPr="00515964">
        <w:rPr>
          <w:rFonts w:ascii="Calibri" w:hAnsi="Calibri"/>
          <w:sz w:val="22"/>
          <w:szCs w:val="22"/>
          <w:lang w:val="en-US"/>
        </w:rPr>
        <w:t xml:space="preserve">. We then compared the mean per-base coverage of </w:t>
      </w:r>
      <w:proofErr w:type="spellStart"/>
      <w:r w:rsidRPr="00515964">
        <w:rPr>
          <w:rFonts w:ascii="Calibri" w:hAnsi="Calibri"/>
          <w:sz w:val="22"/>
          <w:szCs w:val="22"/>
          <w:lang w:val="en-US"/>
        </w:rPr>
        <w:t>ChIP</w:t>
      </w:r>
      <w:proofErr w:type="spellEnd"/>
      <w:r w:rsidRPr="00515964">
        <w:rPr>
          <w:rFonts w:ascii="Calibri" w:hAnsi="Calibri"/>
          <w:sz w:val="22"/>
          <w:szCs w:val="22"/>
          <w:lang w:val="en-US"/>
        </w:rPr>
        <w:t>-seq and RNA-seq data between the syntenic integration loci of expressed and non-expressed (not covered by uniquely mapping RNA-seq reads) rat retrocopies using a Mann-</w:t>
      </w:r>
      <w:r w:rsidRPr="00515964">
        <w:rPr>
          <w:rFonts w:asciiTheme="majorHAnsi" w:hAnsiTheme="majorHAnsi"/>
          <w:sz w:val="22"/>
          <w:szCs w:val="22"/>
          <w:lang w:val="en-US"/>
        </w:rPr>
        <w:t xml:space="preserve">Whitney </w:t>
      </w:r>
      <w:r w:rsidRPr="00515964">
        <w:rPr>
          <w:rFonts w:ascii="Calibri" w:hAnsi="Calibri"/>
          <w:i/>
          <w:sz w:val="22"/>
          <w:szCs w:val="22"/>
          <w:lang w:val="en-US"/>
        </w:rPr>
        <w:t>U</w:t>
      </w:r>
      <w:r w:rsidRPr="00515964">
        <w:rPr>
          <w:rFonts w:ascii="Calibri" w:hAnsi="Calibri"/>
          <w:sz w:val="22"/>
          <w:szCs w:val="22"/>
          <w:lang w:val="en-US"/>
        </w:rPr>
        <w:t xml:space="preserve"> test. To remove potential sequencing biases in the </w:t>
      </w:r>
      <w:proofErr w:type="spellStart"/>
      <w:r w:rsidRPr="00515964">
        <w:rPr>
          <w:rFonts w:ascii="Calibri" w:hAnsi="Calibri"/>
          <w:sz w:val="22"/>
          <w:szCs w:val="22"/>
          <w:lang w:val="en-US"/>
        </w:rPr>
        <w:t>ChIP</w:t>
      </w:r>
      <w:proofErr w:type="spellEnd"/>
      <w:r w:rsidRPr="00515964">
        <w:rPr>
          <w:rFonts w:ascii="Calibri" w:hAnsi="Calibri"/>
          <w:sz w:val="22"/>
          <w:szCs w:val="22"/>
          <w:lang w:val="en-US"/>
        </w:rPr>
        <w:t xml:space="preserve">-seq data, we divided the H3K4me1 and H3K27ac read counts at all integration sites by the input read count. Additionally, we calculated input-normalized read counts from H3K4me3 and </w:t>
      </w:r>
      <w:proofErr w:type="spellStart"/>
      <w:r w:rsidRPr="00515964">
        <w:rPr>
          <w:rFonts w:ascii="Calibri" w:hAnsi="Calibri"/>
          <w:sz w:val="22"/>
          <w:szCs w:val="22"/>
          <w:lang w:val="en-US"/>
        </w:rPr>
        <w:t>PolII</w:t>
      </w:r>
      <w:proofErr w:type="spellEnd"/>
      <w:r w:rsidRPr="00515964">
        <w:rPr>
          <w:rFonts w:ascii="Calibri" w:hAnsi="Calibri"/>
          <w:sz w:val="22"/>
          <w:szCs w:val="22"/>
          <w:lang w:val="en-US"/>
        </w:rPr>
        <w:t xml:space="preserve"> </w:t>
      </w:r>
      <w:proofErr w:type="spellStart"/>
      <w:r w:rsidRPr="00515964">
        <w:rPr>
          <w:rFonts w:ascii="Calibri" w:hAnsi="Calibri"/>
          <w:sz w:val="22"/>
          <w:szCs w:val="22"/>
          <w:lang w:val="en-US"/>
        </w:rPr>
        <w:t>ChIP</w:t>
      </w:r>
      <w:proofErr w:type="spellEnd"/>
      <w:r w:rsidRPr="00515964">
        <w:rPr>
          <w:rFonts w:ascii="Calibri" w:hAnsi="Calibri"/>
          <w:sz w:val="22"/>
          <w:szCs w:val="22"/>
          <w:lang w:val="en-US"/>
        </w:rPr>
        <w:t xml:space="preserve">-seq experiments to ascertain the absence of pre-existing active promoters at the integration sites of rat-specific retrocopies. Finally, we evaluated the presence of H3K4me1/H3K27ac peaks, defined using MACS (see above), in these regions by overlapping their genomic coordinates using the </w:t>
      </w:r>
      <w:proofErr w:type="spellStart"/>
      <w:r w:rsidR="00F8087D" w:rsidRPr="00515964">
        <w:rPr>
          <w:rFonts w:ascii="Calibri" w:hAnsi="Calibri"/>
          <w:sz w:val="22"/>
          <w:szCs w:val="22"/>
          <w:lang w:val="en-US"/>
        </w:rPr>
        <w:t>B</w:t>
      </w:r>
      <w:r w:rsidR="00F8087D">
        <w:rPr>
          <w:rFonts w:ascii="Calibri" w:hAnsi="Calibri"/>
          <w:sz w:val="22"/>
          <w:szCs w:val="22"/>
          <w:lang w:val="en-US"/>
        </w:rPr>
        <w:t>ED</w:t>
      </w:r>
      <w:r w:rsidR="00F8087D" w:rsidRPr="00515964">
        <w:rPr>
          <w:rFonts w:ascii="Calibri" w:hAnsi="Calibri"/>
          <w:sz w:val="22"/>
          <w:szCs w:val="22"/>
          <w:lang w:val="en-US"/>
        </w:rPr>
        <w:t>tools</w:t>
      </w:r>
      <w:proofErr w:type="spellEnd"/>
      <w:r w:rsidR="00F8087D" w:rsidRPr="00515964">
        <w:rPr>
          <w:rFonts w:ascii="Calibri" w:hAnsi="Calibri"/>
          <w:sz w:val="22"/>
          <w:szCs w:val="22"/>
          <w:lang w:val="en-US"/>
        </w:rPr>
        <w:t xml:space="preserve"> </w:t>
      </w:r>
      <w:r w:rsidRPr="00515964">
        <w:rPr>
          <w:rFonts w:ascii="Calibri" w:hAnsi="Calibri"/>
          <w:sz w:val="22"/>
          <w:szCs w:val="22"/>
          <w:lang w:val="en-US"/>
        </w:rPr>
        <w:t>suite.</w:t>
      </w:r>
    </w:p>
    <w:p w14:paraId="57B1B17A" w14:textId="77777777" w:rsidR="001D0672" w:rsidRPr="00515964" w:rsidRDefault="001D0672" w:rsidP="001D0672">
      <w:pPr>
        <w:spacing w:line="480" w:lineRule="auto"/>
        <w:jc w:val="both"/>
        <w:rPr>
          <w:rFonts w:ascii="Calibri" w:hAnsi="Calibri"/>
          <w:sz w:val="22"/>
          <w:szCs w:val="22"/>
          <w:lang w:val="en-US"/>
        </w:rPr>
      </w:pPr>
    </w:p>
    <w:p w14:paraId="56F26E1C" w14:textId="77777777" w:rsidR="001D0672" w:rsidRPr="00515964" w:rsidRDefault="001D0672" w:rsidP="001D0672">
      <w:pPr>
        <w:spacing w:line="480" w:lineRule="auto"/>
        <w:jc w:val="both"/>
        <w:outlineLvl w:val="0"/>
        <w:rPr>
          <w:rFonts w:ascii="Calibri" w:hAnsi="Calibri"/>
          <w:b/>
          <w:sz w:val="22"/>
          <w:szCs w:val="22"/>
          <w:lang w:val="en-US"/>
        </w:rPr>
      </w:pPr>
      <w:r w:rsidRPr="00515964">
        <w:rPr>
          <w:rFonts w:ascii="Calibri" w:hAnsi="Calibri"/>
          <w:b/>
          <w:sz w:val="22"/>
          <w:szCs w:val="22"/>
          <w:lang w:val="en-US"/>
        </w:rPr>
        <w:t xml:space="preserve">Testing retrocopy families for sequence conservation </w:t>
      </w:r>
    </w:p>
    <w:p w14:paraId="2D770B61" w14:textId="77777777" w:rsidR="001D0672" w:rsidRPr="00515964" w:rsidRDefault="001D0672" w:rsidP="001D0672">
      <w:pPr>
        <w:spacing w:line="480" w:lineRule="auto"/>
        <w:jc w:val="both"/>
        <w:rPr>
          <w:rFonts w:ascii="Calibri" w:hAnsi="Calibri"/>
          <w:sz w:val="22"/>
          <w:szCs w:val="22"/>
          <w:lang w:val="en-US"/>
        </w:rPr>
      </w:pPr>
      <w:r w:rsidRPr="00515964">
        <w:rPr>
          <w:rFonts w:ascii="Calibri" w:hAnsi="Calibri"/>
          <w:sz w:val="22"/>
          <w:szCs w:val="22"/>
          <w:lang w:val="en-US"/>
        </w:rPr>
        <w:t xml:space="preserve">Sequence conservation analyses were performed on intact families, i.e. families where all included retrocopies preserved at least 70% of the original open reading frame uninterrupted by frameshift or nonsense mutations. If only one retrocopy in the family had a disrupted open reading frame, it was removed and the analysis performed on the remaining copies. The selection test was performed on each family by including all retrocopies, one parental gene (the one with the highest similarity to its retrocopy), and the orthologous parental gene from the closest outgroup species. The outgroup parent was determined by aligning (using </w:t>
      </w:r>
      <w:r w:rsidRPr="00515964">
        <w:rPr>
          <w:rFonts w:ascii="Calibri" w:hAnsi="Calibri"/>
          <w:i/>
          <w:sz w:val="22"/>
          <w:szCs w:val="22"/>
          <w:lang w:val="en-US"/>
        </w:rPr>
        <w:t>fasta</w:t>
      </w:r>
      <w:r w:rsidRPr="00515964">
        <w:rPr>
          <w:rFonts w:ascii="Calibri" w:hAnsi="Calibri"/>
          <w:sz w:val="22"/>
          <w:szCs w:val="22"/>
          <w:lang w:val="en-US"/>
        </w:rPr>
        <w:t xml:space="preserve">) the parental genes against all protein coding cDNAs from the outgroup species and choosing the gene with the lowest e-value and an identity &gt; 50% with the parental gene. We then obtained the codon-based multiple alignment of retrocopy and outgroup coding sequences using </w:t>
      </w:r>
      <w:proofErr w:type="spellStart"/>
      <w:r w:rsidRPr="00515964">
        <w:rPr>
          <w:rFonts w:ascii="Calibri" w:hAnsi="Calibri"/>
          <w:sz w:val="22"/>
          <w:szCs w:val="22"/>
          <w:lang w:val="en-US"/>
        </w:rPr>
        <w:t>ClustalW</w:t>
      </w:r>
      <w:proofErr w:type="spellEnd"/>
      <w:r w:rsidRPr="00515964">
        <w:rPr>
          <w:rFonts w:ascii="Calibri" w:hAnsi="Calibri"/>
          <w:sz w:val="22"/>
          <w:szCs w:val="22"/>
          <w:lang w:val="en-US"/>
        </w:rPr>
        <w:t xml:space="preserve"> </w:t>
      </w:r>
      <w:r w:rsidRPr="007D6629">
        <w:rPr>
          <w:rFonts w:ascii="Calibri" w:hAnsi="Calibri"/>
          <w:sz w:val="22"/>
          <w:szCs w:val="22"/>
          <w:lang w:val="en-US"/>
        </w:rPr>
        <w:fldChar w:fldCharType="begin" w:fldLock="1"/>
      </w:r>
      <w:r w:rsidRPr="00515964">
        <w:rPr>
          <w:rFonts w:ascii="Calibri" w:hAnsi="Calibri"/>
          <w:sz w:val="22"/>
          <w:szCs w:val="22"/>
          <w:lang w:val="en-US"/>
        </w:rPr>
        <w:instrText>ADDIN CSL_CITATION { "citationItems" : [ { "id" : "ITEM-1", "itemData" : { "DOI" : "10.1093/bioinformatics/btm404", "ISSN" : "1367-4811", "PMID" : "17846036", "abstract" : "SUMMARY: The Clustal W and Clustal X multiple sequence alignment programs have been completely rewritten in C++. This will facilitate the further development of the alignment algorithms in the future and has allowed proper porting of the programs to the latest versions of Linux, Macintosh and Windows operating systems.\n\nAVAILABILITY: The programs can be run on-line from the EBI web server: http://www.ebi.ac.uk/tools/clustalw2. The source code and executables for Windows, Linux and Macintosh computers are available from the EBI ftp site ftp://ftp.ebi.ac.uk/pub/software/clustalw2/", "author" : [ { "dropping-particle" : "", "family" : "Larkin", "given" : "M a", "non-dropping-particle" : "", "parse-names" : false, "suffix" : "" }, { "dropping-particle" : "", "family" : "Blackshields", "given" : "G", "non-dropping-particle" : "", "parse-names" : false, "suffix" : "" }, { "dropping-particle" : "", "family" : "Brown", "given" : "N P", "non-dropping-particle" : "", "parse-names" : false, "suffix" : "" }, { "dropping-particle" : "", "family" : "Chenna", "given" : "R", "non-dropping-particle" : "", "parse-names" : false, "suffix" : "" }, { "dropping-particle" : "", "family" : "McGettigan", "given" : "P a", "non-dropping-particle" : "", "parse-names" : false, "suffix" : "" }, { "dropping-particle" : "", "family" : "McWilliam", "given" : "H", "non-dropping-particle" : "", "parse-names" : false, "suffix" : "" }, { "dropping-particle" : "", "family" : "Valentin", "given" : "F", "non-dropping-particle" : "", "parse-names" : false, "suffix" : "" }, { "dropping-particle" : "", "family" : "Wallace", "given" : "I M", "non-dropping-particle" : "", "parse-names" : false, "suffix" : "" }, { "dropping-particle" : "", "family" : "Wilm", "given" : "a", "non-dropping-particle" : "", "parse-names" : false, "suffix" : "" }, { "dropping-particle" : "", "family" : "Lopez", "given" : "R", "non-dropping-particle" : "", "parse-names" : false, "suffix" : "" }, { "dropping-particle" : "", "family" : "Thompson", "given" : "J D", "non-dropping-particle" : "", "parse-names" : false, "suffix" : "" }, { "dropping-particle" : "", "family" : "Gibson", "given" : "T J", "non-dropping-particle" : "", "parse-names" : false, "suffix" : "" }, { "dropping-particle" : "", "family" : "Higgins", "given" : "D G", "non-dropping-particle" : "", "parse-names" : false, "suffix" : "" } ], "container-title" : "Bioinformatics (Oxford, England)", "id" : "ITEM-1", "issue" : "21", "issued" : { "date-parts" : [ [ "2007", "11", "1" ] ] }, "page" : "2947-8", "title" : "Clustal W and Clustal X version 2.0.", "type" : "article-journal", "volume" : "23" }, "uris" : [ "http://www.mendeley.com/documents/?uuid=576bcae2-12d8-403f-a366-c7264d454397" ] } ], "mendeley" : { "formattedCitation" : "(Larkin et al. 2007)", "plainTextFormattedCitation" : "(Larkin et al. 2007)", "previouslyFormattedCitation" : "(Larkin et al. 2007)" }, "properties" : { "noteIndex" : 0 }, "schema" : "https://github.com/citation-style-language/schema/raw/master/csl-citation.json" }</w:instrText>
      </w:r>
      <w:r w:rsidRPr="007D6629">
        <w:rPr>
          <w:rFonts w:ascii="Calibri" w:hAnsi="Calibri"/>
          <w:sz w:val="22"/>
          <w:szCs w:val="22"/>
          <w:lang w:val="en-US"/>
        </w:rPr>
        <w:fldChar w:fldCharType="separate"/>
      </w:r>
      <w:r w:rsidRPr="00515964">
        <w:rPr>
          <w:rFonts w:ascii="Calibri" w:hAnsi="Calibri"/>
          <w:noProof/>
          <w:sz w:val="22"/>
          <w:szCs w:val="22"/>
          <w:lang w:val="en-US"/>
        </w:rPr>
        <w:t>(Larkin et al. 2007)</w:t>
      </w:r>
      <w:r w:rsidRPr="007D6629">
        <w:rPr>
          <w:rFonts w:ascii="Calibri" w:hAnsi="Calibri"/>
          <w:sz w:val="22"/>
          <w:szCs w:val="22"/>
          <w:lang w:val="en-US"/>
        </w:rPr>
        <w:fldChar w:fldCharType="end"/>
      </w:r>
      <w:r w:rsidRPr="00515964">
        <w:rPr>
          <w:rFonts w:ascii="Calibri" w:hAnsi="Calibri"/>
          <w:sz w:val="22"/>
          <w:szCs w:val="22"/>
          <w:lang w:val="en-US"/>
        </w:rPr>
        <w:t xml:space="preserve"> and PAL2NAL </w:t>
      </w:r>
      <w:r w:rsidRPr="007D6629">
        <w:rPr>
          <w:rFonts w:ascii="Calibri" w:hAnsi="Calibri"/>
          <w:sz w:val="22"/>
          <w:szCs w:val="22"/>
          <w:lang w:val="en-US"/>
        </w:rPr>
        <w:fldChar w:fldCharType="begin" w:fldLock="1"/>
      </w:r>
      <w:r w:rsidRPr="00515964">
        <w:rPr>
          <w:rFonts w:ascii="Calibri" w:hAnsi="Calibri"/>
          <w:sz w:val="22"/>
          <w:szCs w:val="22"/>
          <w:lang w:val="en-US"/>
        </w:rPr>
        <w:instrText>ADDIN CSL_CITATION { "citationItems" : [ { "id" : "ITEM-1", "itemData" : { "DOI" : "10.1093/nar/gkl315", "ISSN" : "1362-4962", "PMID" : "16845082", "abstract" : "PAL2NAL is a web server that constructs a multiple codon alignment from the corresponding aligned protein sequences. Such codon alignments can be used to evaluate the type and rate of nucleotide substitutions in coding DNA for a wide range of evolutionary analyses, such as the identification of levels of selective constraint acting on genes, or to perform DNA-based phylogenetic studies. The server takes a protein sequence alignment and the corresponding DNA sequences as input. In contrast to other existing applications, this server is able to construct codon alignments even if the input DNA sequence has mismatches with the input protein sequence, or contains untranslated regions and polyA tails. The server can also deal with frame shifts and inframe stop codons in the input models, and is thus suitable for the analysis of pseudogenes. Another distinct feature is that the user can specify a subregion of the input alignment in order to specifically analyze functional domains or exons of interest. The PAL2NAL server is available at http://www.bork.embl.de/pal2nal.", "author" : [ { "dropping-particle" : "", "family" : "Suyama", "given" : "Mikita", "non-dropping-particle" : "", "parse-names" : false, "suffix" : "" }, { "dropping-particle" : "", "family" : "Torrents", "given" : "David", "non-dropping-particle" : "", "parse-names" : false, "suffix" : "" }, { "dropping-particle" : "", "family" : "Bork", "given" : "Peer", "non-dropping-particle" : "", "parse-names" : false, "suffix" : "" } ], "container-title" : "Nucleic acids research", "id" : "ITEM-1", "issue" : "Web Server issue", "issued" : { "date-parts" : [ [ "2006", "7", "1" ] ] }, "page" : "W609-12", "title" : "PAL2NAL: robust conversion of protein sequence alignments into the corresponding codon alignments.", "type" : "article-journal", "volume" : "34" }, "uris" : [ "http://www.mendeley.com/documents/?uuid=bf07f655-4955-477d-b5d6-1d4b3b594e89" ] } ], "mendeley" : { "formattedCitation" : "(Suyama et al. 2006)", "plainTextFormattedCitation" : "(Suyama et al. 2006)", "previouslyFormattedCitation" : "(Suyama et al. 2006)" }, "properties" : { "noteIndex" : 0 }, "schema" : "https://github.com/citation-style-language/schema/raw/master/csl-citation.json" }</w:instrText>
      </w:r>
      <w:r w:rsidRPr="007D6629">
        <w:rPr>
          <w:rFonts w:ascii="Calibri" w:hAnsi="Calibri"/>
          <w:sz w:val="22"/>
          <w:szCs w:val="22"/>
          <w:lang w:val="en-US"/>
        </w:rPr>
        <w:fldChar w:fldCharType="separate"/>
      </w:r>
      <w:r w:rsidRPr="00515964">
        <w:rPr>
          <w:rFonts w:ascii="Calibri" w:hAnsi="Calibri"/>
          <w:noProof/>
          <w:sz w:val="22"/>
          <w:szCs w:val="22"/>
          <w:lang w:val="en-US"/>
        </w:rPr>
        <w:t>(Suyama et al. 2006)</w:t>
      </w:r>
      <w:r w:rsidRPr="007D6629">
        <w:rPr>
          <w:rFonts w:ascii="Calibri" w:hAnsi="Calibri"/>
          <w:sz w:val="22"/>
          <w:szCs w:val="22"/>
          <w:lang w:val="en-US"/>
        </w:rPr>
        <w:fldChar w:fldCharType="end"/>
      </w:r>
      <w:r w:rsidRPr="00515964">
        <w:rPr>
          <w:rFonts w:ascii="Calibri" w:hAnsi="Calibri"/>
          <w:sz w:val="22"/>
          <w:szCs w:val="22"/>
          <w:lang w:val="en-US"/>
        </w:rPr>
        <w:t>, and reconstructed the phylogenetic tree of all sequences based on the known phylogeny. Finally, we performed the following selection tests:</w:t>
      </w:r>
    </w:p>
    <w:p w14:paraId="4AFC4E98" w14:textId="77777777" w:rsidR="001D0672" w:rsidRPr="00515964" w:rsidRDefault="001D0672" w:rsidP="001D0672">
      <w:pPr>
        <w:spacing w:line="480" w:lineRule="auto"/>
        <w:jc w:val="both"/>
        <w:rPr>
          <w:rFonts w:ascii="Calibri" w:hAnsi="Calibri"/>
          <w:sz w:val="22"/>
          <w:szCs w:val="22"/>
          <w:lang w:val="en-US"/>
        </w:rPr>
      </w:pPr>
      <w:proofErr w:type="gramStart"/>
      <w:r w:rsidRPr="00515964">
        <w:rPr>
          <w:rFonts w:ascii="Calibri" w:hAnsi="Calibri"/>
          <w:i/>
          <w:sz w:val="22"/>
          <w:szCs w:val="22"/>
          <w:lang w:val="en-US"/>
        </w:rPr>
        <w:t>codeml</w:t>
      </w:r>
      <w:proofErr w:type="gramEnd"/>
      <w:r w:rsidRPr="00515964">
        <w:rPr>
          <w:rFonts w:ascii="Calibri" w:hAnsi="Calibri"/>
          <w:i/>
          <w:sz w:val="22"/>
          <w:szCs w:val="22"/>
          <w:lang w:val="en-US"/>
        </w:rPr>
        <w:t xml:space="preserve"> analysis</w:t>
      </w:r>
      <w:r w:rsidRPr="00515964">
        <w:rPr>
          <w:rFonts w:ascii="Calibri" w:hAnsi="Calibri"/>
          <w:sz w:val="22"/>
          <w:szCs w:val="22"/>
          <w:lang w:val="en-US"/>
        </w:rPr>
        <w:t xml:space="preserve">: Retrocopy families under purifying selection were identified using the branch-model test implemented in codeml </w:t>
      </w:r>
      <w:r w:rsidRPr="007D6629">
        <w:rPr>
          <w:rFonts w:ascii="Calibri" w:hAnsi="Calibri"/>
          <w:sz w:val="22"/>
          <w:szCs w:val="22"/>
          <w:lang w:val="en-US"/>
        </w:rPr>
        <w:fldChar w:fldCharType="begin" w:fldLock="1"/>
      </w:r>
      <w:r w:rsidRPr="00515964">
        <w:rPr>
          <w:rFonts w:ascii="Calibri" w:hAnsi="Calibri"/>
          <w:sz w:val="22"/>
          <w:szCs w:val="22"/>
          <w:lang w:val="en-US"/>
        </w:rPr>
        <w:instrText>ADDIN CSL_CITATION { "citationItems" : [ { "id" : "ITEM-1", "itemData" : { "DOI" : "10.1093/molbev/msm088", "ISSN" : "0737-4038", "PMID" : "17483113", "abstract" : "PAML, currently in version 4, is a package of programs for phylogenetic analyses of DNA and protein sequences using maximum likelihood (ML). The programs may be used to compare and test phylogenetic trees, but their main strengths lie in the rich repertoire of evolutionary models implemented, which can be used to estimate parameters in models of sequence evolution and to test interesting biological hypotheses. Uses of the programs include estimation of synonymous and nonsynonymous rates (d(N) and d(S)) between two protein-coding DNA sequences, inference of positive Darwinian selection through phylogenetic comparison of protein-coding genes, reconstruction of ancestral genes and proteins for molecular restoration studies of extinct life forms, combined analysis of heterogeneous data sets from multiple gene loci, and estimation of species divergence times incorporating uncertainties in fossil calibrations. This note discusses some of the major applications of the package, which includes example data sets to demonstrate their use. The package is written in ANSI C, and runs under Windows, Mac OSX, and UNIX systems. It is available at -- (http://abacus.gene.ucl.ac.uk/software/paml.html).", "author" : [ { "dropping-particle" : "", "family" : "Yang", "given" : "Ziheng", "non-dropping-particle" : "", "parse-names" : false, "suffix" : "" } ], "container-title" : "Molecular biology and evolution", "id" : "ITEM-1", "issue" : "8", "issued" : { "date-parts" : [ [ "2007", "8" ] ] }, "page" : "1586-91", "title" : "PAML 4: phylogenetic analysis by maximum likelihood.", "type" : "article-journal", "volume" : "24" }, "uris" : [ "http://www.mendeley.com/documents/?uuid=9c81af34-96c8-42d7-9867-55e8588b9d10" ] } ], "mendeley" : { "formattedCitation" : "(Yang 2007)", "plainTextFormattedCitation" : "(Yang 2007)", "previouslyFormattedCitation" : "(Yang 2007)" }, "properties" : { "noteIndex" : 0 }, "schema" : "https://github.com/citation-style-language/schema/raw/master/csl-citation.json" }</w:instrText>
      </w:r>
      <w:r w:rsidRPr="007D6629">
        <w:rPr>
          <w:rFonts w:ascii="Calibri" w:hAnsi="Calibri"/>
          <w:sz w:val="22"/>
          <w:szCs w:val="22"/>
          <w:lang w:val="en-US"/>
        </w:rPr>
        <w:fldChar w:fldCharType="separate"/>
      </w:r>
      <w:r w:rsidRPr="00515964">
        <w:rPr>
          <w:rFonts w:ascii="Calibri" w:hAnsi="Calibri"/>
          <w:noProof/>
          <w:sz w:val="22"/>
          <w:szCs w:val="22"/>
          <w:lang w:val="en-US"/>
        </w:rPr>
        <w:t>(Yang 2007)</w:t>
      </w:r>
      <w:r w:rsidRPr="007D6629">
        <w:rPr>
          <w:rFonts w:ascii="Calibri" w:hAnsi="Calibri"/>
          <w:sz w:val="22"/>
          <w:szCs w:val="22"/>
          <w:lang w:val="en-US"/>
        </w:rPr>
        <w:fldChar w:fldCharType="end"/>
      </w:r>
      <w:r w:rsidRPr="00515964">
        <w:rPr>
          <w:rFonts w:ascii="Calibri" w:hAnsi="Calibri"/>
          <w:sz w:val="22"/>
          <w:szCs w:val="22"/>
          <w:lang w:val="en-US"/>
        </w:rPr>
        <w:t xml:space="preserve">. The log-likelihood values of two alternative models (a single </w:t>
      </w:r>
      <w:proofErr w:type="spellStart"/>
      <w:r w:rsidRPr="00515964">
        <w:rPr>
          <w:rFonts w:ascii="Calibri" w:hAnsi="Calibri"/>
          <w:i/>
          <w:sz w:val="22"/>
          <w:szCs w:val="22"/>
          <w:lang w:val="en-US"/>
        </w:rPr>
        <w:t>d</w:t>
      </w:r>
      <w:r w:rsidRPr="00515964">
        <w:rPr>
          <w:rFonts w:ascii="Calibri" w:hAnsi="Calibri"/>
          <w:sz w:val="22"/>
          <w:szCs w:val="22"/>
          <w:vertAlign w:val="subscript"/>
          <w:lang w:val="en-US"/>
        </w:rPr>
        <w:t>N</w:t>
      </w:r>
      <w:proofErr w:type="spellEnd"/>
      <w:r w:rsidRPr="00515964">
        <w:rPr>
          <w:rFonts w:ascii="Calibri" w:hAnsi="Calibri"/>
          <w:sz w:val="22"/>
          <w:szCs w:val="22"/>
          <w:lang w:val="en-US"/>
        </w:rPr>
        <w:t>/</w:t>
      </w:r>
      <w:r w:rsidRPr="00515964">
        <w:rPr>
          <w:rFonts w:ascii="Calibri" w:hAnsi="Calibri"/>
          <w:i/>
          <w:sz w:val="22"/>
          <w:szCs w:val="22"/>
          <w:lang w:val="en-US"/>
        </w:rPr>
        <w:t>d</w:t>
      </w:r>
      <w:r w:rsidRPr="00515964">
        <w:rPr>
          <w:rFonts w:ascii="Calibri" w:hAnsi="Calibri"/>
          <w:sz w:val="22"/>
          <w:szCs w:val="22"/>
          <w:vertAlign w:val="subscript"/>
          <w:lang w:val="en-US"/>
        </w:rPr>
        <w:t>S</w:t>
      </w:r>
      <w:r w:rsidRPr="00515964">
        <w:rPr>
          <w:rFonts w:ascii="Calibri" w:hAnsi="Calibri"/>
          <w:sz w:val="22"/>
          <w:szCs w:val="22"/>
          <w:lang w:val="en-US"/>
        </w:rPr>
        <w:t xml:space="preserve"> estimated for the whole retrocopy clade vs a </w:t>
      </w:r>
      <w:proofErr w:type="spellStart"/>
      <w:r w:rsidRPr="00515964">
        <w:rPr>
          <w:rFonts w:ascii="Calibri" w:hAnsi="Calibri"/>
          <w:i/>
          <w:sz w:val="22"/>
          <w:szCs w:val="22"/>
          <w:lang w:val="en-US"/>
        </w:rPr>
        <w:t>d</w:t>
      </w:r>
      <w:r w:rsidRPr="00515964">
        <w:rPr>
          <w:rFonts w:ascii="Calibri" w:hAnsi="Calibri"/>
          <w:sz w:val="22"/>
          <w:szCs w:val="22"/>
          <w:vertAlign w:val="subscript"/>
          <w:lang w:val="en-US"/>
        </w:rPr>
        <w:t>N</w:t>
      </w:r>
      <w:proofErr w:type="spellEnd"/>
      <w:r w:rsidRPr="00515964">
        <w:rPr>
          <w:rFonts w:ascii="Calibri" w:hAnsi="Calibri"/>
          <w:sz w:val="22"/>
          <w:szCs w:val="22"/>
          <w:lang w:val="en-US"/>
        </w:rPr>
        <w:t>/</w:t>
      </w:r>
      <w:r w:rsidRPr="00515964">
        <w:rPr>
          <w:rFonts w:ascii="Calibri" w:hAnsi="Calibri"/>
          <w:i/>
          <w:sz w:val="22"/>
          <w:szCs w:val="22"/>
          <w:lang w:val="en-US"/>
        </w:rPr>
        <w:t>d</w:t>
      </w:r>
      <w:r w:rsidRPr="00515964">
        <w:rPr>
          <w:rFonts w:ascii="Calibri" w:hAnsi="Calibri"/>
          <w:sz w:val="22"/>
          <w:szCs w:val="22"/>
          <w:vertAlign w:val="subscript"/>
          <w:lang w:val="en-US"/>
        </w:rPr>
        <w:t>S</w:t>
      </w:r>
      <w:r w:rsidRPr="00515964">
        <w:rPr>
          <w:rFonts w:ascii="Calibri" w:hAnsi="Calibri"/>
          <w:sz w:val="22"/>
          <w:szCs w:val="22"/>
          <w:lang w:val="en-US"/>
        </w:rPr>
        <w:t xml:space="preserve"> of 1) were compared through a likelihood-ratio test (LRT). We defined as retrogene families those characterized by a </w:t>
      </w:r>
      <w:proofErr w:type="spellStart"/>
      <w:r w:rsidRPr="00515964">
        <w:rPr>
          <w:rFonts w:ascii="Calibri" w:hAnsi="Calibri"/>
          <w:i/>
          <w:sz w:val="22"/>
          <w:szCs w:val="22"/>
          <w:lang w:val="en-US"/>
        </w:rPr>
        <w:t>d</w:t>
      </w:r>
      <w:r w:rsidRPr="00515964">
        <w:rPr>
          <w:rFonts w:ascii="Calibri" w:hAnsi="Calibri"/>
          <w:sz w:val="22"/>
          <w:szCs w:val="22"/>
          <w:vertAlign w:val="subscript"/>
          <w:lang w:val="en-US"/>
        </w:rPr>
        <w:t>N</w:t>
      </w:r>
      <w:proofErr w:type="spellEnd"/>
      <w:r w:rsidRPr="00515964">
        <w:rPr>
          <w:rFonts w:ascii="Calibri" w:hAnsi="Calibri"/>
          <w:sz w:val="22"/>
          <w:szCs w:val="22"/>
          <w:lang w:val="en-US"/>
        </w:rPr>
        <w:t>/</w:t>
      </w:r>
      <w:r w:rsidRPr="00515964">
        <w:rPr>
          <w:rFonts w:ascii="Calibri" w:hAnsi="Calibri"/>
          <w:i/>
          <w:sz w:val="22"/>
          <w:szCs w:val="22"/>
          <w:lang w:val="en-US"/>
        </w:rPr>
        <w:t>d</w:t>
      </w:r>
      <w:r w:rsidRPr="00515964">
        <w:rPr>
          <w:rFonts w:ascii="Calibri" w:hAnsi="Calibri"/>
          <w:sz w:val="22"/>
          <w:szCs w:val="22"/>
          <w:vertAlign w:val="subscript"/>
          <w:lang w:val="en-US"/>
        </w:rPr>
        <w:t>S</w:t>
      </w:r>
      <w:r w:rsidRPr="00515964">
        <w:rPr>
          <w:rFonts w:ascii="Calibri" w:hAnsi="Calibri"/>
          <w:sz w:val="22"/>
          <w:szCs w:val="22"/>
          <w:lang w:val="en-US"/>
        </w:rPr>
        <w:t xml:space="preserve"> ratio significantly smaller than 1 (</w:t>
      </w:r>
      <w:proofErr w:type="spellStart"/>
      <w:r w:rsidRPr="00515964">
        <w:rPr>
          <w:rFonts w:ascii="Calibri" w:hAnsi="Calibri"/>
          <w:sz w:val="22"/>
          <w:szCs w:val="22"/>
          <w:lang w:val="en-US"/>
        </w:rPr>
        <w:t>Benjamini</w:t>
      </w:r>
      <w:proofErr w:type="spellEnd"/>
      <w:r w:rsidRPr="00515964">
        <w:rPr>
          <w:rFonts w:ascii="Calibri" w:hAnsi="Calibri"/>
          <w:sz w:val="22"/>
          <w:szCs w:val="22"/>
          <w:lang w:val="en-US"/>
        </w:rPr>
        <w:t xml:space="preserve">-Hochberg corrected </w:t>
      </w:r>
      <w:r w:rsidRPr="00515964">
        <w:rPr>
          <w:rFonts w:ascii="Calibri" w:hAnsi="Calibri"/>
          <w:i/>
          <w:sz w:val="22"/>
          <w:szCs w:val="22"/>
          <w:lang w:val="en-US"/>
        </w:rPr>
        <w:t>P</w:t>
      </w:r>
      <w:r w:rsidRPr="00515964">
        <w:rPr>
          <w:rFonts w:ascii="Calibri" w:hAnsi="Calibri"/>
          <w:sz w:val="22"/>
          <w:szCs w:val="22"/>
          <w:lang w:val="en-US"/>
        </w:rPr>
        <w:t xml:space="preserve"> &lt; 0.05).</w:t>
      </w:r>
    </w:p>
    <w:p w14:paraId="4C600C90" w14:textId="77777777" w:rsidR="001D0672" w:rsidRPr="00515964" w:rsidRDefault="001D0672" w:rsidP="001D0672">
      <w:pPr>
        <w:spacing w:line="480" w:lineRule="auto"/>
        <w:jc w:val="both"/>
        <w:rPr>
          <w:rFonts w:ascii="Calibri" w:hAnsi="Calibri"/>
          <w:sz w:val="22"/>
          <w:szCs w:val="22"/>
          <w:lang w:val="en-US"/>
        </w:rPr>
      </w:pPr>
      <w:proofErr w:type="spellStart"/>
      <w:r w:rsidRPr="00515964">
        <w:rPr>
          <w:rFonts w:ascii="Calibri" w:hAnsi="Calibri"/>
          <w:i/>
          <w:sz w:val="22"/>
          <w:szCs w:val="22"/>
          <w:lang w:val="en-US"/>
        </w:rPr>
        <w:t>ReEVOLVER</w:t>
      </w:r>
      <w:proofErr w:type="spellEnd"/>
      <w:r w:rsidRPr="00515964">
        <w:rPr>
          <w:rFonts w:ascii="Calibri" w:hAnsi="Calibri"/>
          <w:i/>
          <w:sz w:val="22"/>
          <w:szCs w:val="22"/>
          <w:lang w:val="en-US"/>
        </w:rPr>
        <w:t xml:space="preserve"> analysis</w:t>
      </w:r>
      <w:r w:rsidRPr="00515964">
        <w:rPr>
          <w:rFonts w:ascii="Calibri" w:hAnsi="Calibri"/>
          <w:sz w:val="22"/>
          <w:szCs w:val="22"/>
          <w:lang w:val="en-US"/>
        </w:rPr>
        <w:t xml:space="preserve">: additional primate-specific retrocopies under purifying selection were identified by repeatedly simulating their neutral evolution with </w:t>
      </w:r>
      <w:proofErr w:type="spellStart"/>
      <w:r w:rsidRPr="00515964">
        <w:rPr>
          <w:rFonts w:ascii="Calibri" w:hAnsi="Calibri"/>
          <w:sz w:val="22"/>
          <w:szCs w:val="22"/>
          <w:lang w:val="en-US"/>
        </w:rPr>
        <w:t>ReEVOLVER</w:t>
      </w:r>
      <w:proofErr w:type="spellEnd"/>
      <w:r w:rsidRPr="00515964">
        <w:rPr>
          <w:rFonts w:ascii="Calibri" w:hAnsi="Calibri"/>
          <w:sz w:val="22"/>
          <w:szCs w:val="22"/>
          <w:lang w:val="en-US"/>
        </w:rPr>
        <w:t xml:space="preserve"> </w:t>
      </w:r>
      <w:r w:rsidRPr="007D6629">
        <w:rPr>
          <w:rFonts w:ascii="Calibri" w:hAnsi="Calibri"/>
          <w:sz w:val="22"/>
          <w:szCs w:val="22"/>
          <w:lang w:val="en-US"/>
        </w:rPr>
        <w:fldChar w:fldCharType="begin" w:fldLock="1"/>
      </w:r>
      <w:r w:rsidRPr="00515964">
        <w:rPr>
          <w:rFonts w:ascii="Calibri" w:hAnsi="Calibri"/>
          <w:sz w:val="22"/>
          <w:szCs w:val="22"/>
          <w:lang w:val="en-US"/>
        </w:rPr>
        <w:instrText>ADDIN CSL_CITATION { "citationItems" : [ { "id" : "ITEM-1", "itemData" : { "DOI" : "10.1093/bioinformatics/btl280", "ISSN" : "1367-4811", "PMID" : "16766551", "abstract" : "MOTIVATION: Supporting the functionality of recent duplicate gene copies is usually difficult, owing to high sequence similarity between duplicate counterparts and shallow phylogenies, which hamper both the statistical and experimental inference.\n\nRESULTS: We developed an integrated evolutionary approach to identify functional duplicate gene copies and other lineage-specific genes. By repeatedly simulating neutral evolution, our method estimates the probability that an ORF was selectively conserved and is therefore likely to represent a bona fide coding region. In parallel, our method tests whether the accumulation of non-synonymous substitutions reveals signatures of selective constraint. We show that our approach has high power to identify functional lineage-specific genes using simulated and real data. For example, a coding region of average length (approximately 1400 bp), restricted to hominoids, can be predicted to be functional in approximately 94-100% of cases. Notably, the method may support functionality for instances where classical selection tests based on the ratio of non-synonymous to synonymous substitutions fail to reveal signatures of selection. Our method is available as an automated tool, ReEVOLVER, which will also be useful to systematically detect functional lineage-specific genes of closely related species on a large scale.\n\nAVAILABILITY: ReEVOLVER is available at http://www.unil.ch/cig/page7858.html.", "author" : [ { "dropping-particle" : "", "family" : "Dupanloup", "given" : "Isabelle", "non-dropping-particle" : "", "parse-names" : false, "suffix" : "" }, { "dropping-particle" : "", "family" : "Kaessmann", "given" : "Henrik", "non-dropping-particle" : "", "parse-names" : false, "suffix" : "" } ], "container-title" : "Bioinformatics (Oxford, England)", "id" : "ITEM-1", "issue" : "15", "issued" : { "date-parts" : [ [ "2006", "8", "1" ] ] }, "page" : "1815-22", "title" : "Evolutionary simulations to detect functional lineage-specific genes.", "type" : "article-journal", "volume" : "22" }, "uris" : [ "http://www.mendeley.com/documents/?uuid=bc4e8c16-71f2-42dc-8719-3132114028b9" ] } ], "mendeley" : { "formattedCitation" : "(Dupanloup and Kaessmann 2006)", "plainTextFormattedCitation" : "(Dupanloup and Kaessmann 2006)", "previouslyFormattedCitation" : "(Dupanloup and Kaessmann 2006)" }, "properties" : { "noteIndex" : 0 }, "schema" : "https://github.com/citation-style-language/schema/raw/master/csl-citation.json" }</w:instrText>
      </w:r>
      <w:r w:rsidRPr="007D6629">
        <w:rPr>
          <w:rFonts w:ascii="Calibri" w:hAnsi="Calibri"/>
          <w:sz w:val="22"/>
          <w:szCs w:val="22"/>
          <w:lang w:val="en-US"/>
        </w:rPr>
        <w:fldChar w:fldCharType="separate"/>
      </w:r>
      <w:r w:rsidRPr="00515964">
        <w:rPr>
          <w:rFonts w:ascii="Calibri" w:hAnsi="Calibri"/>
          <w:noProof/>
          <w:sz w:val="22"/>
          <w:szCs w:val="22"/>
          <w:lang w:val="en-US"/>
        </w:rPr>
        <w:t>(Dupanloup and Kaessmann 2006)</w:t>
      </w:r>
      <w:r w:rsidRPr="007D6629">
        <w:rPr>
          <w:rFonts w:ascii="Calibri" w:hAnsi="Calibri"/>
          <w:sz w:val="22"/>
          <w:szCs w:val="22"/>
          <w:lang w:val="en-US"/>
        </w:rPr>
        <w:fldChar w:fldCharType="end"/>
      </w:r>
      <w:r w:rsidRPr="00515964">
        <w:rPr>
          <w:rFonts w:ascii="Calibri" w:hAnsi="Calibri"/>
          <w:sz w:val="22"/>
          <w:szCs w:val="22"/>
          <w:lang w:val="en-US"/>
        </w:rPr>
        <w:t xml:space="preserve"> and then evaluating the probability of open reading frame preservation. For each family, we performed 10000 simulations, in which we reconstructed the ancestral sequences through maximum likelihood using a mutation rate of 0.001 per site per million years, fixed mutation rated for CpG sites, an indel rate of 0.0001 per site per million years and a Poisson process to define indel number. We defined as retrogene families those characterized by a disablement-accumulation </w:t>
      </w:r>
      <w:proofErr w:type="spellStart"/>
      <w:r w:rsidRPr="00515964">
        <w:rPr>
          <w:rFonts w:ascii="Calibri" w:hAnsi="Calibri"/>
          <w:sz w:val="22"/>
          <w:szCs w:val="22"/>
          <w:lang w:val="en-US"/>
        </w:rPr>
        <w:t>Benjamini</w:t>
      </w:r>
      <w:proofErr w:type="spellEnd"/>
      <w:r w:rsidRPr="00515964">
        <w:rPr>
          <w:rFonts w:ascii="Calibri" w:hAnsi="Calibri"/>
          <w:sz w:val="22"/>
          <w:szCs w:val="22"/>
          <w:lang w:val="en-US"/>
        </w:rPr>
        <w:t>-Hochberg corrected probability &lt; 0.05.</w:t>
      </w:r>
    </w:p>
    <w:p w14:paraId="1BCEC702" w14:textId="77777777" w:rsidR="001D0672" w:rsidRPr="00515964" w:rsidRDefault="001D0672" w:rsidP="001D0672">
      <w:pPr>
        <w:spacing w:line="480" w:lineRule="auto"/>
        <w:jc w:val="both"/>
        <w:rPr>
          <w:rFonts w:ascii="Calibri" w:hAnsi="Calibri"/>
          <w:sz w:val="22"/>
          <w:szCs w:val="22"/>
          <w:lang w:val="en-US"/>
        </w:rPr>
      </w:pPr>
    </w:p>
    <w:p w14:paraId="66B55145" w14:textId="77777777" w:rsidR="001D0672" w:rsidRPr="00515964" w:rsidRDefault="001D0672" w:rsidP="001D0672">
      <w:pPr>
        <w:spacing w:line="480" w:lineRule="auto"/>
        <w:jc w:val="both"/>
        <w:outlineLvl w:val="0"/>
        <w:rPr>
          <w:rFonts w:ascii="Calibri" w:hAnsi="Calibri"/>
          <w:b/>
          <w:sz w:val="22"/>
          <w:szCs w:val="22"/>
          <w:lang w:val="en-US"/>
        </w:rPr>
      </w:pPr>
      <w:r w:rsidRPr="00515964">
        <w:rPr>
          <w:rFonts w:ascii="Calibri" w:hAnsi="Calibri"/>
          <w:b/>
          <w:sz w:val="22"/>
          <w:szCs w:val="22"/>
          <w:lang w:val="en-US"/>
        </w:rPr>
        <w:t xml:space="preserve">Testing individual retrocopies for sequence conservation </w:t>
      </w:r>
    </w:p>
    <w:p w14:paraId="54FBB116" w14:textId="77777777" w:rsidR="001D0672" w:rsidRPr="00515964" w:rsidRDefault="001D0672" w:rsidP="001D0672">
      <w:pPr>
        <w:spacing w:line="480" w:lineRule="auto"/>
        <w:jc w:val="both"/>
        <w:rPr>
          <w:rFonts w:ascii="Calibri" w:hAnsi="Calibri"/>
          <w:sz w:val="22"/>
          <w:szCs w:val="22"/>
          <w:lang w:val="en-US"/>
        </w:rPr>
      </w:pPr>
      <w:r w:rsidRPr="00515964">
        <w:rPr>
          <w:rFonts w:ascii="Calibri" w:hAnsi="Calibri"/>
          <w:sz w:val="22"/>
          <w:szCs w:val="22"/>
          <w:lang w:val="en-US"/>
        </w:rPr>
        <w:t xml:space="preserve">We tested for purifying selection all retrocopies not grouped into multispecies orthologous families (i.e., species-specific retrocopies or retrocopies whose orthology relationships could not be unambiguously determined) to retrieve additional retrogenes. To this aim, we aligned each intact retrocopy with its parental gene and its ortholog in mouse (for all primate retrocopies) or human (for other species) and then tested the retrocopy branch for signatures of purifying selection using the branch-model test implemented in </w:t>
      </w:r>
      <w:r w:rsidRPr="00515964">
        <w:rPr>
          <w:rFonts w:ascii="Calibri" w:hAnsi="Calibri"/>
          <w:i/>
          <w:sz w:val="22"/>
          <w:szCs w:val="22"/>
          <w:lang w:val="en-US"/>
        </w:rPr>
        <w:t>codeml</w:t>
      </w:r>
      <w:r w:rsidRPr="00515964">
        <w:rPr>
          <w:rFonts w:ascii="Calibri" w:hAnsi="Calibri"/>
          <w:sz w:val="22"/>
          <w:szCs w:val="22"/>
          <w:lang w:val="en-US"/>
        </w:rPr>
        <w:t xml:space="preserve"> (see above). All retrocopies with a </w:t>
      </w:r>
      <w:proofErr w:type="spellStart"/>
      <w:r w:rsidRPr="00515964">
        <w:rPr>
          <w:rFonts w:ascii="Calibri" w:hAnsi="Calibri"/>
          <w:i/>
          <w:sz w:val="22"/>
          <w:szCs w:val="22"/>
          <w:lang w:val="en-US"/>
        </w:rPr>
        <w:t>d</w:t>
      </w:r>
      <w:r w:rsidRPr="00515964">
        <w:rPr>
          <w:rFonts w:ascii="Calibri" w:hAnsi="Calibri"/>
          <w:sz w:val="22"/>
          <w:szCs w:val="22"/>
          <w:vertAlign w:val="subscript"/>
          <w:lang w:val="en-US"/>
        </w:rPr>
        <w:t>N</w:t>
      </w:r>
      <w:proofErr w:type="spellEnd"/>
      <w:r w:rsidRPr="00515964">
        <w:rPr>
          <w:rFonts w:ascii="Calibri" w:hAnsi="Calibri"/>
          <w:sz w:val="22"/>
          <w:szCs w:val="22"/>
          <w:lang w:val="en-US"/>
        </w:rPr>
        <w:t>/</w:t>
      </w:r>
      <w:r w:rsidRPr="00515964">
        <w:rPr>
          <w:rFonts w:ascii="Calibri" w:hAnsi="Calibri"/>
          <w:i/>
          <w:sz w:val="22"/>
          <w:szCs w:val="22"/>
          <w:lang w:val="en-US"/>
        </w:rPr>
        <w:t>d</w:t>
      </w:r>
      <w:r w:rsidRPr="00515964">
        <w:rPr>
          <w:rFonts w:ascii="Calibri" w:hAnsi="Calibri"/>
          <w:sz w:val="22"/>
          <w:szCs w:val="22"/>
          <w:vertAlign w:val="subscript"/>
          <w:lang w:val="en-US"/>
        </w:rPr>
        <w:t>S</w:t>
      </w:r>
      <w:r w:rsidRPr="00515964">
        <w:rPr>
          <w:rFonts w:ascii="Calibri" w:hAnsi="Calibri"/>
          <w:sz w:val="22"/>
          <w:szCs w:val="22"/>
          <w:lang w:val="en-US"/>
        </w:rPr>
        <w:t xml:space="preserve"> ratio significantly smaller than 1 (</w:t>
      </w:r>
      <w:proofErr w:type="spellStart"/>
      <w:r w:rsidRPr="00515964">
        <w:rPr>
          <w:rFonts w:ascii="Calibri" w:hAnsi="Calibri"/>
          <w:sz w:val="22"/>
          <w:szCs w:val="22"/>
          <w:lang w:val="en-US"/>
        </w:rPr>
        <w:t>Bonferroni</w:t>
      </w:r>
      <w:proofErr w:type="spellEnd"/>
      <w:r w:rsidRPr="00515964">
        <w:rPr>
          <w:rFonts w:ascii="Calibri" w:hAnsi="Calibri"/>
          <w:sz w:val="22"/>
          <w:szCs w:val="22"/>
          <w:lang w:val="en-US"/>
        </w:rPr>
        <w:t xml:space="preserve">-corrected LRT </w:t>
      </w:r>
      <w:r w:rsidRPr="00515964">
        <w:rPr>
          <w:rFonts w:ascii="Calibri" w:hAnsi="Calibri"/>
          <w:i/>
          <w:sz w:val="22"/>
          <w:szCs w:val="22"/>
          <w:lang w:val="en-US"/>
        </w:rPr>
        <w:t>P</w:t>
      </w:r>
      <w:r w:rsidRPr="00515964">
        <w:rPr>
          <w:rFonts w:ascii="Calibri" w:hAnsi="Calibri"/>
          <w:sz w:val="22"/>
          <w:szCs w:val="22"/>
          <w:lang w:val="en-US"/>
        </w:rPr>
        <w:t xml:space="preserve"> &lt; 0.05) were included in the list of retrogenes.</w:t>
      </w:r>
    </w:p>
    <w:p w14:paraId="65109666" w14:textId="77777777" w:rsidR="00434A76" w:rsidRPr="00515964" w:rsidRDefault="00434A76" w:rsidP="001D0672">
      <w:pPr>
        <w:spacing w:line="480" w:lineRule="auto"/>
        <w:jc w:val="both"/>
        <w:rPr>
          <w:rFonts w:ascii="Calibri" w:hAnsi="Calibri"/>
          <w:sz w:val="22"/>
          <w:szCs w:val="22"/>
          <w:lang w:val="en-US"/>
        </w:rPr>
      </w:pPr>
    </w:p>
    <w:p w14:paraId="4866A371" w14:textId="4EC904E5" w:rsidR="00434A76" w:rsidRPr="00515964" w:rsidRDefault="00434A76" w:rsidP="001D0672">
      <w:pPr>
        <w:spacing w:line="480" w:lineRule="auto"/>
        <w:jc w:val="both"/>
        <w:rPr>
          <w:rFonts w:ascii="Calibri" w:hAnsi="Calibri"/>
          <w:b/>
          <w:sz w:val="22"/>
          <w:szCs w:val="22"/>
          <w:lang w:val="en-US"/>
        </w:rPr>
      </w:pPr>
      <w:r w:rsidRPr="00515964">
        <w:rPr>
          <w:rFonts w:ascii="Calibri" w:hAnsi="Calibri"/>
          <w:b/>
          <w:sz w:val="22"/>
          <w:szCs w:val="22"/>
          <w:lang w:val="en-US"/>
        </w:rPr>
        <w:t xml:space="preserve">Testing </w:t>
      </w:r>
      <w:r w:rsidR="006B44A3" w:rsidRPr="00515964">
        <w:rPr>
          <w:rFonts w:ascii="Calibri" w:hAnsi="Calibri"/>
          <w:b/>
          <w:sz w:val="22"/>
          <w:szCs w:val="22"/>
          <w:lang w:val="en-US"/>
        </w:rPr>
        <w:t xml:space="preserve">the testis-specific retrogenes loss </w:t>
      </w:r>
      <w:r w:rsidR="00427CB8" w:rsidRPr="00515964">
        <w:rPr>
          <w:rFonts w:ascii="Calibri" w:hAnsi="Calibri"/>
          <w:b/>
          <w:sz w:val="22"/>
          <w:szCs w:val="22"/>
          <w:lang w:val="en-US"/>
        </w:rPr>
        <w:t xml:space="preserve">and the “out of testis” </w:t>
      </w:r>
      <w:r w:rsidRPr="00515964">
        <w:rPr>
          <w:rFonts w:ascii="Calibri" w:hAnsi="Calibri"/>
          <w:b/>
          <w:sz w:val="22"/>
          <w:szCs w:val="22"/>
          <w:lang w:val="en-US"/>
        </w:rPr>
        <w:t>scenario</w:t>
      </w:r>
      <w:r w:rsidR="006B44A3" w:rsidRPr="00515964">
        <w:rPr>
          <w:rFonts w:ascii="Calibri" w:hAnsi="Calibri"/>
          <w:b/>
          <w:sz w:val="22"/>
          <w:szCs w:val="22"/>
          <w:lang w:val="en-US"/>
        </w:rPr>
        <w:t>s</w:t>
      </w:r>
    </w:p>
    <w:p w14:paraId="3621422C" w14:textId="455804F0" w:rsidR="00434A76" w:rsidRPr="00515964" w:rsidRDefault="00434A76" w:rsidP="00434A76">
      <w:pPr>
        <w:spacing w:line="480" w:lineRule="auto"/>
        <w:jc w:val="both"/>
        <w:rPr>
          <w:rFonts w:asciiTheme="majorHAnsi" w:hAnsiTheme="majorHAnsi"/>
          <w:sz w:val="22"/>
          <w:szCs w:val="22"/>
          <w:lang w:val="en-US"/>
        </w:rPr>
      </w:pPr>
      <w:r w:rsidRPr="00833925">
        <w:rPr>
          <w:rFonts w:asciiTheme="majorHAnsi" w:hAnsiTheme="majorHAnsi"/>
          <w:sz w:val="22"/>
          <w:szCs w:val="22"/>
          <w:lang w:val="en-US"/>
        </w:rPr>
        <w:t xml:space="preserve">As we observed that </w:t>
      </w:r>
      <w:r w:rsidRPr="00515964">
        <w:rPr>
          <w:rFonts w:asciiTheme="majorHAnsi" w:hAnsiTheme="majorHAnsi"/>
          <w:sz w:val="22"/>
          <w:szCs w:val="22"/>
          <w:lang w:val="en-US"/>
        </w:rPr>
        <w:t>the proportions of broadly expressed retrogene families increas</w:t>
      </w:r>
      <w:r w:rsidRPr="00A345C0">
        <w:rPr>
          <w:rFonts w:asciiTheme="majorHAnsi" w:hAnsiTheme="majorHAnsi"/>
          <w:sz w:val="22"/>
          <w:szCs w:val="22"/>
          <w:lang w:val="en-US"/>
        </w:rPr>
        <w:t>e with increasing family age</w:t>
      </w:r>
      <w:r w:rsidR="00216A0E">
        <w:rPr>
          <w:rFonts w:asciiTheme="majorHAnsi" w:hAnsiTheme="majorHAnsi"/>
          <w:sz w:val="22"/>
          <w:szCs w:val="22"/>
          <w:lang w:val="en-US"/>
        </w:rPr>
        <w:t>,</w:t>
      </w:r>
      <w:r w:rsidRPr="00A345C0">
        <w:rPr>
          <w:rFonts w:asciiTheme="majorHAnsi" w:hAnsiTheme="majorHAnsi"/>
          <w:sz w:val="22"/>
          <w:szCs w:val="22"/>
          <w:lang w:val="en-US"/>
        </w:rPr>
        <w:t xml:space="preserve"> while proportions of testis-specific genes decrease</w:t>
      </w:r>
      <w:r w:rsidRPr="00515964">
        <w:rPr>
          <w:rFonts w:asciiTheme="majorHAnsi" w:hAnsiTheme="majorHAnsi"/>
          <w:sz w:val="22"/>
          <w:szCs w:val="22"/>
          <w:lang w:val="en-US"/>
        </w:rPr>
        <w:t xml:space="preserve"> (Fig. 4B,C), we reasoned that this pattern could be explained by different scenarios: the “out of testis”, the selective loss of testis specific retrogenes</w:t>
      </w:r>
      <w:r w:rsidR="00883669">
        <w:rPr>
          <w:rFonts w:asciiTheme="majorHAnsi" w:hAnsiTheme="majorHAnsi"/>
          <w:sz w:val="22"/>
          <w:szCs w:val="22"/>
          <w:lang w:val="en-US"/>
        </w:rPr>
        <w:t>,</w:t>
      </w:r>
      <w:r w:rsidRPr="00515964">
        <w:rPr>
          <w:rFonts w:asciiTheme="majorHAnsi" w:hAnsiTheme="majorHAnsi"/>
          <w:sz w:val="22"/>
          <w:szCs w:val="22"/>
          <w:lang w:val="en-US"/>
        </w:rPr>
        <w:t xml:space="preserve"> or the selective preservation of broadly expressed ones. We thus looked for evidence supporting </w:t>
      </w:r>
      <w:r w:rsidR="00883669">
        <w:rPr>
          <w:rFonts w:asciiTheme="majorHAnsi" w:hAnsiTheme="majorHAnsi"/>
          <w:sz w:val="22"/>
          <w:szCs w:val="22"/>
          <w:lang w:val="en-US"/>
        </w:rPr>
        <w:t xml:space="preserve">any of </w:t>
      </w:r>
      <w:r w:rsidRPr="00515964">
        <w:rPr>
          <w:rFonts w:asciiTheme="majorHAnsi" w:hAnsiTheme="majorHAnsi"/>
          <w:sz w:val="22"/>
          <w:szCs w:val="22"/>
          <w:lang w:val="en-US"/>
        </w:rPr>
        <w:t>these scenarios by employing different approaches.</w:t>
      </w:r>
    </w:p>
    <w:p w14:paraId="44FC7DE0" w14:textId="34F46FA5" w:rsidR="00434A76" w:rsidRPr="00515964" w:rsidRDefault="00434A76" w:rsidP="00434A76">
      <w:pPr>
        <w:spacing w:line="480" w:lineRule="auto"/>
        <w:jc w:val="both"/>
        <w:rPr>
          <w:rFonts w:asciiTheme="majorHAnsi" w:hAnsiTheme="majorHAnsi"/>
          <w:sz w:val="22"/>
          <w:szCs w:val="22"/>
          <w:lang w:val="en-US"/>
        </w:rPr>
      </w:pPr>
      <w:r w:rsidRPr="00515964">
        <w:rPr>
          <w:rFonts w:asciiTheme="majorHAnsi" w:hAnsiTheme="majorHAnsi"/>
          <w:sz w:val="22"/>
          <w:szCs w:val="22"/>
          <w:lang w:val="en-US"/>
        </w:rPr>
        <w:t xml:space="preserve"> </w:t>
      </w:r>
    </w:p>
    <w:p w14:paraId="20C6D07B" w14:textId="19D2D25A" w:rsidR="00434A76" w:rsidRPr="00833925" w:rsidRDefault="00434A76" w:rsidP="00434A76">
      <w:pPr>
        <w:spacing w:line="480" w:lineRule="auto"/>
        <w:jc w:val="both"/>
        <w:rPr>
          <w:rFonts w:asciiTheme="majorHAnsi" w:hAnsiTheme="majorHAnsi"/>
          <w:sz w:val="22"/>
          <w:szCs w:val="22"/>
          <w:lang w:val="en-US"/>
        </w:rPr>
      </w:pPr>
      <w:r w:rsidRPr="00515964">
        <w:rPr>
          <w:rFonts w:asciiTheme="majorHAnsi" w:hAnsiTheme="majorHAnsi"/>
          <w:sz w:val="22"/>
          <w:szCs w:val="22"/>
          <w:lang w:val="en-US"/>
        </w:rPr>
        <w:t xml:space="preserve"> To test whether retrogene copies would be more often lost in testis-specific families, we evaluated the sequence loss (due to gene deletion or sequence degeneration) of copies from testis-specific and broadly expressed gene families in one or more of the extant species. We manually inspected eutherian, therian, mammalian and vertebrate retrogene families, and in cases in which an annotated retrogene was missing in any species (33 families in total) we investigated the presence of its sequence using the </w:t>
      </w:r>
      <w:proofErr w:type="spellStart"/>
      <w:r w:rsidRPr="00515964">
        <w:rPr>
          <w:rFonts w:asciiTheme="majorHAnsi" w:hAnsiTheme="majorHAnsi"/>
          <w:sz w:val="22"/>
          <w:szCs w:val="22"/>
          <w:lang w:val="en-US"/>
        </w:rPr>
        <w:t>liftOver</w:t>
      </w:r>
      <w:proofErr w:type="spellEnd"/>
      <w:r w:rsidRPr="00515964">
        <w:rPr>
          <w:rFonts w:asciiTheme="majorHAnsi" w:hAnsiTheme="majorHAnsi"/>
          <w:sz w:val="22"/>
          <w:szCs w:val="22"/>
          <w:lang w:val="en-US"/>
        </w:rPr>
        <w:t xml:space="preserve"> tool from the UCSC website. We could not assess the presence/absence of 4 copies (2 in opossum and 2 in platypus) due to large assembly gaps or to the fragmented nature of the platypus genome. In the remaining 29/33 cases we always found the retrocopy sequence in all species that were part of the cluster. In these cases, the lack of an annotated copy in our retrogene families was either due to small assembly gaps hampering the annotation of the retrocopy, or by the removal of the retrocopy from the cluster do to ambiguous 1-to-many or many-to-many relationships with retrocopies from other clusters (as also described in the Methods section “Dating of retroposition events”). </w:t>
      </w:r>
    </w:p>
    <w:p w14:paraId="0638C0C6" w14:textId="77777777" w:rsidR="00434A76" w:rsidRPr="00833925" w:rsidRDefault="00434A76" w:rsidP="00434A76">
      <w:pPr>
        <w:spacing w:line="480" w:lineRule="auto"/>
        <w:jc w:val="both"/>
        <w:rPr>
          <w:rFonts w:asciiTheme="majorHAnsi" w:hAnsiTheme="majorHAnsi"/>
          <w:sz w:val="22"/>
          <w:szCs w:val="22"/>
          <w:lang w:val="en-US"/>
        </w:rPr>
      </w:pPr>
    </w:p>
    <w:p w14:paraId="4A482759" w14:textId="14C3584F" w:rsidR="00434A76" w:rsidRPr="00833925" w:rsidRDefault="00434A76" w:rsidP="00434A76">
      <w:pPr>
        <w:spacing w:line="480" w:lineRule="auto"/>
        <w:jc w:val="both"/>
        <w:rPr>
          <w:rFonts w:asciiTheme="majorHAnsi" w:hAnsiTheme="majorHAnsi"/>
          <w:sz w:val="22"/>
          <w:szCs w:val="22"/>
          <w:lang w:val="en-US"/>
        </w:rPr>
      </w:pPr>
      <w:r w:rsidRPr="00833925">
        <w:rPr>
          <w:rFonts w:asciiTheme="majorHAnsi" w:hAnsiTheme="majorHAnsi"/>
          <w:sz w:val="22"/>
          <w:szCs w:val="22"/>
          <w:lang w:val="en-US"/>
        </w:rPr>
        <w:t>To test whether the retrogene loss in one or more species was not due to the absence of its sequence, but rather to the potential loss of function, we then evaluated whether any retrogene family experienc</w:t>
      </w:r>
      <w:r w:rsidR="00A35143" w:rsidRPr="00833925">
        <w:rPr>
          <w:rFonts w:asciiTheme="majorHAnsi" w:hAnsiTheme="majorHAnsi"/>
          <w:sz w:val="22"/>
          <w:szCs w:val="22"/>
          <w:lang w:val="en-US"/>
        </w:rPr>
        <w:t>e</w:t>
      </w:r>
      <w:r w:rsidRPr="00833925">
        <w:rPr>
          <w:rFonts w:asciiTheme="majorHAnsi" w:hAnsiTheme="majorHAnsi"/>
          <w:sz w:val="22"/>
          <w:szCs w:val="22"/>
          <w:lang w:val="en-US"/>
        </w:rPr>
        <w:t>d a loss of expression in one or more lineages. To be sure that an eventual loss of expression could not be attributed to the lack of a reconstructed transcript, we inspected both our FPKM values and the read coverage of the retrocopy (which is independent of the transcript assembly). Also in this case, we did not observe any loss of expression, indicating that no retrogene family seems to have been</w:t>
      </w:r>
      <w:r w:rsidR="005753C0">
        <w:rPr>
          <w:rFonts w:asciiTheme="majorHAnsi" w:hAnsiTheme="majorHAnsi"/>
          <w:sz w:val="22"/>
          <w:szCs w:val="22"/>
          <w:lang w:val="en-US"/>
        </w:rPr>
        <w:t xml:space="preserve"> specifically</w:t>
      </w:r>
      <w:r w:rsidRPr="00833925">
        <w:rPr>
          <w:rFonts w:asciiTheme="majorHAnsi" w:hAnsiTheme="majorHAnsi"/>
          <w:sz w:val="22"/>
          <w:szCs w:val="22"/>
          <w:lang w:val="en-US"/>
        </w:rPr>
        <w:t xml:space="preserve"> lost in any lineage of the analy</w:t>
      </w:r>
      <w:r w:rsidR="005753C0">
        <w:rPr>
          <w:rFonts w:asciiTheme="majorHAnsi" w:hAnsiTheme="majorHAnsi"/>
          <w:sz w:val="22"/>
          <w:szCs w:val="22"/>
          <w:lang w:val="en-US"/>
        </w:rPr>
        <w:t>z</w:t>
      </w:r>
      <w:r w:rsidRPr="00833925">
        <w:rPr>
          <w:rFonts w:asciiTheme="majorHAnsi" w:hAnsiTheme="majorHAnsi"/>
          <w:sz w:val="22"/>
          <w:szCs w:val="22"/>
          <w:lang w:val="en-US"/>
        </w:rPr>
        <w:t>ed species.</w:t>
      </w:r>
    </w:p>
    <w:p w14:paraId="2155BA3E" w14:textId="77777777" w:rsidR="006D49C4" w:rsidRPr="00833925" w:rsidRDefault="006D49C4" w:rsidP="00434A76">
      <w:pPr>
        <w:spacing w:line="480" w:lineRule="auto"/>
        <w:rPr>
          <w:rFonts w:asciiTheme="majorHAnsi" w:hAnsiTheme="majorHAnsi"/>
          <w:lang w:val="en-US"/>
        </w:rPr>
      </w:pPr>
    </w:p>
    <w:p w14:paraId="7E326901" w14:textId="05B180D3" w:rsidR="00434A76" w:rsidRDefault="00883669" w:rsidP="00434A76">
      <w:pPr>
        <w:spacing w:line="480" w:lineRule="auto"/>
        <w:jc w:val="both"/>
        <w:rPr>
          <w:rFonts w:ascii="Calibri" w:hAnsi="Calibri"/>
          <w:sz w:val="22"/>
          <w:szCs w:val="22"/>
          <w:lang w:val="en-US"/>
        </w:rPr>
      </w:pPr>
      <w:r>
        <w:rPr>
          <w:rFonts w:asciiTheme="majorHAnsi" w:hAnsiTheme="majorHAnsi"/>
          <w:sz w:val="22"/>
          <w:szCs w:val="22"/>
          <w:lang w:val="en-US"/>
        </w:rPr>
        <w:t>Finally</w:t>
      </w:r>
      <w:r w:rsidR="00434A76" w:rsidRPr="00833925">
        <w:rPr>
          <w:rFonts w:asciiTheme="majorHAnsi" w:hAnsiTheme="majorHAnsi"/>
          <w:sz w:val="22"/>
          <w:szCs w:val="22"/>
          <w:lang w:val="en-US"/>
        </w:rPr>
        <w:t xml:space="preserve">, </w:t>
      </w:r>
      <w:r w:rsidR="005753C0">
        <w:rPr>
          <w:rFonts w:asciiTheme="majorHAnsi" w:hAnsiTheme="majorHAnsi"/>
          <w:sz w:val="22"/>
          <w:szCs w:val="22"/>
          <w:lang w:val="en-US"/>
        </w:rPr>
        <w:t xml:space="preserve">we </w:t>
      </w:r>
      <w:r>
        <w:rPr>
          <w:rFonts w:asciiTheme="majorHAnsi" w:hAnsiTheme="majorHAnsi"/>
          <w:sz w:val="22"/>
          <w:szCs w:val="22"/>
          <w:lang w:val="en-US"/>
        </w:rPr>
        <w:t xml:space="preserve">assessed whether we </w:t>
      </w:r>
      <w:r w:rsidR="005753C0">
        <w:rPr>
          <w:rFonts w:asciiTheme="majorHAnsi" w:hAnsiTheme="majorHAnsi"/>
          <w:sz w:val="22"/>
          <w:szCs w:val="22"/>
          <w:lang w:val="en-US"/>
        </w:rPr>
        <w:t>could trace</w:t>
      </w:r>
      <w:r>
        <w:rPr>
          <w:rFonts w:asciiTheme="majorHAnsi" w:hAnsiTheme="majorHAnsi"/>
          <w:sz w:val="22"/>
          <w:szCs w:val="22"/>
          <w:lang w:val="en-US"/>
        </w:rPr>
        <w:t xml:space="preserve"> </w:t>
      </w:r>
      <w:r w:rsidR="00434A76" w:rsidRPr="00833925">
        <w:rPr>
          <w:rFonts w:asciiTheme="majorHAnsi" w:hAnsiTheme="majorHAnsi"/>
          <w:sz w:val="22"/>
          <w:szCs w:val="22"/>
          <w:lang w:val="en-US"/>
        </w:rPr>
        <w:t>shift</w:t>
      </w:r>
      <w:r>
        <w:rPr>
          <w:rFonts w:asciiTheme="majorHAnsi" w:hAnsiTheme="majorHAnsi"/>
          <w:sz w:val="22"/>
          <w:szCs w:val="22"/>
          <w:lang w:val="en-US"/>
        </w:rPr>
        <w:t xml:space="preserve">s </w:t>
      </w:r>
      <w:r w:rsidRPr="00833925">
        <w:rPr>
          <w:rFonts w:asciiTheme="majorHAnsi" w:hAnsiTheme="majorHAnsi"/>
          <w:sz w:val="22"/>
          <w:szCs w:val="22"/>
          <w:lang w:val="en-US"/>
        </w:rPr>
        <w:t>in tissue-specificity</w:t>
      </w:r>
      <w:r>
        <w:rPr>
          <w:rFonts w:asciiTheme="majorHAnsi" w:hAnsiTheme="majorHAnsi"/>
          <w:sz w:val="22"/>
          <w:szCs w:val="22"/>
          <w:lang w:val="en-US"/>
        </w:rPr>
        <w:t xml:space="preserve"> (</w:t>
      </w:r>
      <w:r w:rsidRPr="00833925">
        <w:rPr>
          <w:rFonts w:asciiTheme="majorHAnsi" w:hAnsiTheme="majorHAnsi"/>
          <w:sz w:val="22"/>
          <w:szCs w:val="22"/>
          <w:lang w:val="en-US"/>
        </w:rPr>
        <w:t>from broad expression to testis-specific</w:t>
      </w:r>
      <w:r w:rsidR="00095302">
        <w:rPr>
          <w:rFonts w:asciiTheme="majorHAnsi" w:hAnsiTheme="majorHAnsi"/>
          <w:sz w:val="22"/>
          <w:szCs w:val="22"/>
          <w:lang w:val="en-US"/>
        </w:rPr>
        <w:t>,</w:t>
      </w:r>
      <w:r w:rsidRPr="00833925">
        <w:rPr>
          <w:rFonts w:asciiTheme="majorHAnsi" w:hAnsiTheme="majorHAnsi"/>
          <w:sz w:val="22"/>
          <w:szCs w:val="22"/>
          <w:lang w:val="en-US"/>
        </w:rPr>
        <w:t xml:space="preserve"> </w:t>
      </w:r>
      <w:r>
        <w:rPr>
          <w:rFonts w:asciiTheme="majorHAnsi" w:hAnsiTheme="majorHAnsi"/>
          <w:sz w:val="22"/>
          <w:szCs w:val="22"/>
          <w:lang w:val="en-US"/>
        </w:rPr>
        <w:t>or</w:t>
      </w:r>
      <w:r w:rsidRPr="00833925">
        <w:rPr>
          <w:rFonts w:asciiTheme="majorHAnsi" w:hAnsiTheme="majorHAnsi"/>
          <w:sz w:val="22"/>
          <w:szCs w:val="22"/>
          <w:lang w:val="en-US"/>
        </w:rPr>
        <w:t xml:space="preserve"> vice-versa</w:t>
      </w:r>
      <w:r>
        <w:rPr>
          <w:rFonts w:asciiTheme="majorHAnsi" w:hAnsiTheme="majorHAnsi"/>
          <w:sz w:val="22"/>
          <w:szCs w:val="22"/>
          <w:lang w:val="en-US"/>
        </w:rPr>
        <w:t>)</w:t>
      </w:r>
      <w:r w:rsidRPr="00833925">
        <w:rPr>
          <w:rFonts w:asciiTheme="majorHAnsi" w:hAnsiTheme="majorHAnsi"/>
          <w:sz w:val="22"/>
          <w:szCs w:val="22"/>
          <w:lang w:val="en-US"/>
        </w:rPr>
        <w:t xml:space="preserve"> </w:t>
      </w:r>
      <w:r>
        <w:rPr>
          <w:rFonts w:asciiTheme="majorHAnsi" w:hAnsiTheme="majorHAnsi"/>
          <w:sz w:val="22"/>
          <w:szCs w:val="22"/>
          <w:lang w:val="en-US"/>
        </w:rPr>
        <w:t>of individual family</w:t>
      </w:r>
      <w:r w:rsidR="00434A76" w:rsidRPr="00833925">
        <w:rPr>
          <w:rFonts w:asciiTheme="majorHAnsi" w:hAnsiTheme="majorHAnsi"/>
          <w:sz w:val="22"/>
          <w:szCs w:val="22"/>
          <w:lang w:val="en-US"/>
        </w:rPr>
        <w:t xml:space="preserve"> </w:t>
      </w:r>
      <w:r>
        <w:rPr>
          <w:rFonts w:asciiTheme="majorHAnsi" w:hAnsiTheme="majorHAnsi"/>
          <w:sz w:val="22"/>
          <w:szCs w:val="22"/>
          <w:lang w:val="en-US"/>
        </w:rPr>
        <w:t>retrogene family members</w:t>
      </w:r>
      <w:r w:rsidR="00DC66AC">
        <w:rPr>
          <w:rFonts w:asciiTheme="majorHAnsi" w:hAnsiTheme="majorHAnsi"/>
          <w:sz w:val="22"/>
          <w:szCs w:val="22"/>
          <w:lang w:val="en-US"/>
        </w:rPr>
        <w:t xml:space="preserve"> in specific species/lineages</w:t>
      </w:r>
      <w:r w:rsidR="00770655" w:rsidRPr="00833925">
        <w:rPr>
          <w:rFonts w:asciiTheme="majorHAnsi" w:hAnsiTheme="majorHAnsi"/>
          <w:sz w:val="22"/>
          <w:szCs w:val="22"/>
          <w:lang w:val="en-US"/>
        </w:rPr>
        <w:t xml:space="preserve">. </w:t>
      </w:r>
      <w:r w:rsidR="005753C0">
        <w:rPr>
          <w:rFonts w:asciiTheme="majorHAnsi" w:hAnsiTheme="majorHAnsi"/>
          <w:sz w:val="22"/>
          <w:szCs w:val="22"/>
          <w:lang w:val="en-US"/>
        </w:rPr>
        <w:t>We did not d</w:t>
      </w:r>
      <w:r w:rsidR="00A85E5B">
        <w:rPr>
          <w:rFonts w:asciiTheme="majorHAnsi" w:hAnsiTheme="majorHAnsi"/>
          <w:sz w:val="22"/>
          <w:szCs w:val="22"/>
          <w:lang w:val="en-US"/>
        </w:rPr>
        <w:t>etect such cases, which implies</w:t>
      </w:r>
      <w:r w:rsidR="005753C0">
        <w:rPr>
          <w:rFonts w:asciiTheme="majorHAnsi" w:hAnsiTheme="majorHAnsi"/>
          <w:sz w:val="22"/>
          <w:szCs w:val="22"/>
          <w:lang w:val="en-US"/>
        </w:rPr>
        <w:t xml:space="preserve"> that</w:t>
      </w:r>
      <w:r w:rsidR="00672607" w:rsidRPr="00833925">
        <w:rPr>
          <w:rFonts w:asciiTheme="majorHAnsi" w:hAnsiTheme="majorHAnsi"/>
          <w:sz w:val="22"/>
          <w:szCs w:val="22"/>
          <w:lang w:val="en-US"/>
        </w:rPr>
        <w:t xml:space="preserve"> the sh</w:t>
      </w:r>
      <w:r w:rsidR="007D2E28" w:rsidRPr="007D2E28">
        <w:rPr>
          <w:rFonts w:asciiTheme="majorHAnsi" w:hAnsiTheme="majorHAnsi"/>
          <w:sz w:val="22"/>
          <w:szCs w:val="22"/>
          <w:lang w:val="en-US"/>
        </w:rPr>
        <w:t>if</w:t>
      </w:r>
      <w:r w:rsidR="007D2E28">
        <w:rPr>
          <w:rFonts w:asciiTheme="majorHAnsi" w:hAnsiTheme="majorHAnsi"/>
          <w:sz w:val="22"/>
          <w:szCs w:val="22"/>
          <w:lang w:val="en-US"/>
        </w:rPr>
        <w:t>t</w:t>
      </w:r>
      <w:r w:rsidR="00A85E5B">
        <w:rPr>
          <w:rFonts w:asciiTheme="majorHAnsi" w:hAnsiTheme="majorHAnsi"/>
          <w:sz w:val="22"/>
          <w:szCs w:val="22"/>
          <w:lang w:val="en-US"/>
        </w:rPr>
        <w:t>s</w:t>
      </w:r>
      <w:r w:rsidR="007D2E28">
        <w:rPr>
          <w:rFonts w:asciiTheme="majorHAnsi" w:hAnsiTheme="majorHAnsi"/>
          <w:sz w:val="22"/>
          <w:szCs w:val="22"/>
          <w:lang w:val="en-US"/>
        </w:rPr>
        <w:t xml:space="preserve"> in </w:t>
      </w:r>
      <w:r w:rsidR="00A85E5B">
        <w:rPr>
          <w:rFonts w:asciiTheme="majorHAnsi" w:hAnsiTheme="majorHAnsi"/>
          <w:sz w:val="22"/>
          <w:szCs w:val="22"/>
          <w:lang w:val="en-US"/>
        </w:rPr>
        <w:t xml:space="preserve">the </w:t>
      </w:r>
      <w:r w:rsidR="007D2E28">
        <w:rPr>
          <w:rFonts w:asciiTheme="majorHAnsi" w:hAnsiTheme="majorHAnsi"/>
          <w:sz w:val="22"/>
          <w:szCs w:val="22"/>
          <w:lang w:val="en-US"/>
        </w:rPr>
        <w:t xml:space="preserve">expression profile </w:t>
      </w:r>
      <w:r w:rsidR="005753C0">
        <w:rPr>
          <w:rFonts w:asciiTheme="majorHAnsi" w:hAnsiTheme="majorHAnsi"/>
          <w:sz w:val="22"/>
          <w:szCs w:val="22"/>
          <w:lang w:val="en-US"/>
        </w:rPr>
        <w:t>of genes from testis-specific to broad</w:t>
      </w:r>
      <w:r w:rsidR="00A85E5B">
        <w:rPr>
          <w:rFonts w:asciiTheme="majorHAnsi" w:hAnsiTheme="majorHAnsi"/>
          <w:sz w:val="22"/>
          <w:szCs w:val="22"/>
          <w:lang w:val="en-US"/>
        </w:rPr>
        <w:t>, as</w:t>
      </w:r>
      <w:r w:rsidR="005753C0">
        <w:rPr>
          <w:rFonts w:asciiTheme="majorHAnsi" w:hAnsiTheme="majorHAnsi"/>
          <w:sz w:val="22"/>
          <w:szCs w:val="22"/>
          <w:lang w:val="en-US"/>
        </w:rPr>
        <w:t xml:space="preserve"> </w:t>
      </w:r>
      <w:r w:rsidR="00A85E5B">
        <w:rPr>
          <w:rFonts w:asciiTheme="majorHAnsi" w:hAnsiTheme="majorHAnsi"/>
          <w:sz w:val="22"/>
          <w:szCs w:val="22"/>
          <w:lang w:val="en-US"/>
        </w:rPr>
        <w:t xml:space="preserve">indicated by our age distributions of tissue-specific expression patterns and as postulated in the “out of testis” hypothesis, </w:t>
      </w:r>
      <w:r w:rsidR="007D2E28">
        <w:rPr>
          <w:rFonts w:asciiTheme="majorHAnsi" w:hAnsiTheme="majorHAnsi"/>
          <w:sz w:val="22"/>
          <w:szCs w:val="22"/>
          <w:lang w:val="en-US"/>
        </w:rPr>
        <w:t>probably</w:t>
      </w:r>
      <w:r w:rsidR="00672607" w:rsidRPr="00833925">
        <w:rPr>
          <w:rFonts w:asciiTheme="majorHAnsi" w:hAnsiTheme="majorHAnsi"/>
          <w:sz w:val="22"/>
          <w:szCs w:val="22"/>
          <w:lang w:val="en-US"/>
        </w:rPr>
        <w:t xml:space="preserve"> prece</w:t>
      </w:r>
      <w:r w:rsidR="00515964" w:rsidRPr="00A345C0">
        <w:rPr>
          <w:rFonts w:asciiTheme="majorHAnsi" w:hAnsiTheme="majorHAnsi"/>
          <w:sz w:val="22"/>
          <w:szCs w:val="22"/>
          <w:lang w:val="en-US"/>
        </w:rPr>
        <w:t>ded the divergence of the analyz</w:t>
      </w:r>
      <w:r w:rsidR="00672607" w:rsidRPr="00833925">
        <w:rPr>
          <w:rFonts w:asciiTheme="majorHAnsi" w:hAnsiTheme="majorHAnsi"/>
          <w:sz w:val="22"/>
          <w:szCs w:val="22"/>
          <w:lang w:val="en-US"/>
        </w:rPr>
        <w:t>ed lineages/species</w:t>
      </w:r>
      <w:r w:rsidR="000A5D41" w:rsidRPr="00833925">
        <w:rPr>
          <w:rFonts w:asciiTheme="majorHAnsi" w:hAnsiTheme="majorHAnsi"/>
          <w:sz w:val="22"/>
          <w:szCs w:val="22"/>
          <w:lang w:val="en-US"/>
        </w:rPr>
        <w:t xml:space="preserve"> or </w:t>
      </w:r>
      <w:r w:rsidR="000D5AF5" w:rsidRPr="000D5AF5">
        <w:rPr>
          <w:rFonts w:asciiTheme="majorHAnsi" w:hAnsiTheme="majorHAnsi"/>
          <w:sz w:val="22"/>
          <w:szCs w:val="22"/>
          <w:lang w:val="en-US"/>
        </w:rPr>
        <w:t>occurred</w:t>
      </w:r>
      <w:r w:rsidR="00A345C0" w:rsidRPr="00A345C0">
        <w:rPr>
          <w:rFonts w:asciiTheme="majorHAnsi" w:hAnsiTheme="majorHAnsi"/>
          <w:sz w:val="22"/>
          <w:szCs w:val="22"/>
          <w:lang w:val="en-US"/>
        </w:rPr>
        <w:t xml:space="preserve"> </w:t>
      </w:r>
      <w:r w:rsidR="00A345C0">
        <w:rPr>
          <w:rFonts w:asciiTheme="majorHAnsi" w:hAnsiTheme="majorHAnsi"/>
          <w:sz w:val="22"/>
          <w:szCs w:val="22"/>
          <w:lang w:val="en-US"/>
        </w:rPr>
        <w:t>independently</w:t>
      </w:r>
      <w:r w:rsidR="000D5AF5">
        <w:rPr>
          <w:rFonts w:asciiTheme="majorHAnsi" w:hAnsiTheme="majorHAnsi"/>
          <w:sz w:val="22"/>
          <w:szCs w:val="22"/>
          <w:lang w:val="en-US"/>
        </w:rPr>
        <w:t xml:space="preserve"> in</w:t>
      </w:r>
      <w:r w:rsidR="000A5D41" w:rsidRPr="00833925">
        <w:rPr>
          <w:rFonts w:asciiTheme="majorHAnsi" w:hAnsiTheme="majorHAnsi"/>
          <w:sz w:val="22"/>
          <w:szCs w:val="22"/>
          <w:lang w:val="en-US"/>
        </w:rPr>
        <w:t xml:space="preserve"> all lineages/species during their </w:t>
      </w:r>
      <w:r w:rsidR="000A5D41" w:rsidRPr="00DC66AC">
        <w:rPr>
          <w:rFonts w:asciiTheme="majorHAnsi" w:hAnsiTheme="majorHAnsi"/>
          <w:sz w:val="22"/>
          <w:szCs w:val="22"/>
          <w:lang w:val="en-US"/>
        </w:rPr>
        <w:t>evolution</w:t>
      </w:r>
      <w:r w:rsidR="00DC66AC" w:rsidRPr="002C3A54">
        <w:rPr>
          <w:rFonts w:asciiTheme="majorHAnsi" w:hAnsiTheme="majorHAnsi"/>
          <w:sz w:val="22"/>
          <w:szCs w:val="22"/>
          <w:lang w:val="en-US"/>
        </w:rPr>
        <w:t>.</w:t>
      </w:r>
      <w:r w:rsidRPr="00713C70">
        <w:rPr>
          <w:rFonts w:asciiTheme="majorHAnsi" w:hAnsiTheme="majorHAnsi"/>
          <w:sz w:val="22"/>
          <w:szCs w:val="22"/>
          <w:lang w:val="en-US"/>
        </w:rPr>
        <w:t xml:space="preserve"> </w:t>
      </w:r>
      <w:r w:rsidR="00DC66AC" w:rsidRPr="00A93C20">
        <w:rPr>
          <w:rFonts w:ascii="Calibri" w:hAnsi="Calibri"/>
          <w:sz w:val="22"/>
          <w:szCs w:val="22"/>
          <w:lang w:val="en-US"/>
        </w:rPr>
        <w:t>W</w:t>
      </w:r>
      <w:r w:rsidR="00DC66AC" w:rsidRPr="00A93C20">
        <w:rPr>
          <w:rFonts w:asciiTheme="majorHAnsi" w:hAnsiTheme="majorHAnsi"/>
          <w:sz w:val="22"/>
          <w:szCs w:val="22"/>
          <w:lang w:val="en-US"/>
        </w:rPr>
        <w:t>e note that most branches/lineages investigated in our study are long, which may render the chance to actually trace lineage-specific shifts low</w:t>
      </w:r>
      <w:r w:rsidR="00DC66AC" w:rsidRPr="00A93C20">
        <w:rPr>
          <w:rFonts w:ascii="Calibri" w:hAnsi="Calibri"/>
          <w:sz w:val="22"/>
          <w:szCs w:val="22"/>
          <w:lang w:val="en-US"/>
        </w:rPr>
        <w:t>.</w:t>
      </w:r>
    </w:p>
    <w:p w14:paraId="180EC928" w14:textId="77777777" w:rsidR="00067FF4" w:rsidRDefault="00067FF4" w:rsidP="00434A76">
      <w:pPr>
        <w:spacing w:line="480" w:lineRule="auto"/>
        <w:jc w:val="both"/>
        <w:rPr>
          <w:rFonts w:ascii="Calibri" w:hAnsi="Calibri"/>
          <w:sz w:val="22"/>
          <w:szCs w:val="22"/>
          <w:lang w:val="en-US"/>
        </w:rPr>
      </w:pPr>
    </w:p>
    <w:p w14:paraId="0A47B6B6" w14:textId="7C3919EA" w:rsidR="00067FF4" w:rsidRDefault="00067FF4" w:rsidP="00434A76">
      <w:pPr>
        <w:spacing w:line="480" w:lineRule="auto"/>
        <w:jc w:val="both"/>
        <w:rPr>
          <w:rFonts w:ascii="Calibri" w:hAnsi="Calibri"/>
          <w:b/>
          <w:sz w:val="22"/>
          <w:szCs w:val="22"/>
          <w:lang w:val="en-US"/>
        </w:rPr>
      </w:pPr>
      <w:r w:rsidRPr="00067FF4">
        <w:rPr>
          <w:rFonts w:ascii="Calibri" w:hAnsi="Calibri"/>
          <w:b/>
          <w:sz w:val="22"/>
          <w:szCs w:val="22"/>
          <w:lang w:val="en-US"/>
        </w:rPr>
        <w:t>REFERENCES</w:t>
      </w:r>
    </w:p>
    <w:p w14:paraId="411B6AE4" w14:textId="489E240B" w:rsidR="00067FF4" w:rsidRPr="00067FF4" w:rsidRDefault="00067FF4" w:rsidP="00067FF4">
      <w:pPr>
        <w:widowControl w:val="0"/>
        <w:autoSpaceDE w:val="0"/>
        <w:autoSpaceDN w:val="0"/>
        <w:adjustRightInd w:val="0"/>
        <w:spacing w:after="140" w:line="288" w:lineRule="auto"/>
        <w:ind w:left="480" w:hanging="480"/>
        <w:jc w:val="both"/>
        <w:rPr>
          <w:rFonts w:ascii="Calibri" w:hAnsi="Calibri"/>
          <w:noProof/>
          <w:sz w:val="22"/>
        </w:rPr>
      </w:pPr>
      <w:r>
        <w:rPr>
          <w:rFonts w:ascii="Calibri" w:hAnsi="Calibri"/>
          <w:sz w:val="22"/>
          <w:szCs w:val="22"/>
          <w:lang w:val="en-US"/>
        </w:rPr>
        <w:fldChar w:fldCharType="begin" w:fldLock="1"/>
      </w:r>
      <w:r>
        <w:rPr>
          <w:rFonts w:ascii="Calibri" w:hAnsi="Calibri"/>
          <w:sz w:val="22"/>
          <w:szCs w:val="22"/>
          <w:lang w:val="en-US"/>
        </w:rPr>
        <w:instrText xml:space="preserve">ADDIN Mendeley Bibliography CSL_BIBLIOGRAPHY </w:instrText>
      </w:r>
      <w:r>
        <w:rPr>
          <w:rFonts w:ascii="Calibri" w:hAnsi="Calibri"/>
          <w:sz w:val="22"/>
          <w:szCs w:val="22"/>
          <w:lang w:val="en-US"/>
        </w:rPr>
        <w:fldChar w:fldCharType="separate"/>
      </w:r>
      <w:r w:rsidRPr="00067FF4">
        <w:rPr>
          <w:rFonts w:ascii="Calibri" w:hAnsi="Calibri"/>
          <w:noProof/>
          <w:sz w:val="22"/>
        </w:rPr>
        <w:t xml:space="preserve">Altschul SF, Madden TL, Schäffer  a a, Zhang J, Zhang Z, Miller W, Lipman DJ. 1997. Gapped BLAST and PSI-BLAST: a new generation of protein database search programs. </w:t>
      </w:r>
      <w:r w:rsidRPr="00067FF4">
        <w:rPr>
          <w:rFonts w:ascii="Calibri" w:hAnsi="Calibri"/>
          <w:i/>
          <w:iCs/>
          <w:noProof/>
          <w:sz w:val="22"/>
        </w:rPr>
        <w:t>Nucleic Acids Res</w:t>
      </w:r>
      <w:r w:rsidRPr="00067FF4">
        <w:rPr>
          <w:rFonts w:ascii="Calibri" w:hAnsi="Calibri"/>
          <w:noProof/>
          <w:sz w:val="22"/>
        </w:rPr>
        <w:t xml:space="preserve"> </w:t>
      </w:r>
      <w:r w:rsidRPr="00067FF4">
        <w:rPr>
          <w:rFonts w:ascii="Calibri" w:hAnsi="Calibri"/>
          <w:b/>
          <w:bCs/>
          <w:noProof/>
          <w:sz w:val="22"/>
        </w:rPr>
        <w:t>25</w:t>
      </w:r>
      <w:r w:rsidRPr="00067FF4">
        <w:rPr>
          <w:rFonts w:ascii="Calibri" w:hAnsi="Calibri"/>
          <w:noProof/>
          <w:sz w:val="22"/>
        </w:rPr>
        <w:t>: 3389–402.</w:t>
      </w:r>
    </w:p>
    <w:p w14:paraId="53E084CB" w14:textId="77777777" w:rsidR="00067FF4" w:rsidRPr="00067FF4" w:rsidRDefault="00067FF4" w:rsidP="00067FF4">
      <w:pPr>
        <w:widowControl w:val="0"/>
        <w:autoSpaceDE w:val="0"/>
        <w:autoSpaceDN w:val="0"/>
        <w:adjustRightInd w:val="0"/>
        <w:spacing w:after="140" w:line="288" w:lineRule="auto"/>
        <w:ind w:left="480" w:hanging="480"/>
        <w:jc w:val="both"/>
        <w:rPr>
          <w:rFonts w:ascii="Calibri" w:hAnsi="Calibri"/>
          <w:noProof/>
          <w:sz w:val="22"/>
        </w:rPr>
      </w:pPr>
      <w:r w:rsidRPr="00067FF4">
        <w:rPr>
          <w:rFonts w:ascii="Calibri" w:hAnsi="Calibri"/>
          <w:noProof/>
          <w:sz w:val="22"/>
        </w:rPr>
        <w:t xml:space="preserve">Bellott DW, Hughes JF, Skaletsky H, Brown LG, Pyntikova T, Cho T-J, Koutseva N, Zaghlul S, Graves T, Rock S, et al. 2014. Mammalian Y chromosomes retain widely expressed dosage-sensitive regulators. </w:t>
      </w:r>
      <w:r w:rsidRPr="00067FF4">
        <w:rPr>
          <w:rFonts w:ascii="Calibri" w:hAnsi="Calibri"/>
          <w:i/>
          <w:iCs/>
          <w:noProof/>
          <w:sz w:val="22"/>
        </w:rPr>
        <w:t>Nature</w:t>
      </w:r>
      <w:r w:rsidRPr="00067FF4">
        <w:rPr>
          <w:rFonts w:ascii="Calibri" w:hAnsi="Calibri"/>
          <w:noProof/>
          <w:sz w:val="22"/>
        </w:rPr>
        <w:t xml:space="preserve"> </w:t>
      </w:r>
      <w:r w:rsidRPr="00067FF4">
        <w:rPr>
          <w:rFonts w:ascii="Calibri" w:hAnsi="Calibri"/>
          <w:b/>
          <w:bCs/>
          <w:noProof/>
          <w:sz w:val="22"/>
        </w:rPr>
        <w:t>508</w:t>
      </w:r>
      <w:r w:rsidRPr="00067FF4">
        <w:rPr>
          <w:rFonts w:ascii="Calibri" w:hAnsi="Calibri"/>
          <w:noProof/>
          <w:sz w:val="22"/>
        </w:rPr>
        <w:t>: 494–9.</w:t>
      </w:r>
    </w:p>
    <w:p w14:paraId="67534306" w14:textId="77777777" w:rsidR="00067FF4" w:rsidRPr="00067FF4" w:rsidRDefault="00067FF4" w:rsidP="00067FF4">
      <w:pPr>
        <w:widowControl w:val="0"/>
        <w:autoSpaceDE w:val="0"/>
        <w:autoSpaceDN w:val="0"/>
        <w:adjustRightInd w:val="0"/>
        <w:spacing w:after="140" w:line="288" w:lineRule="auto"/>
        <w:ind w:left="480" w:hanging="480"/>
        <w:jc w:val="both"/>
        <w:rPr>
          <w:rFonts w:ascii="Calibri" w:hAnsi="Calibri"/>
          <w:noProof/>
          <w:sz w:val="22"/>
        </w:rPr>
      </w:pPr>
      <w:r w:rsidRPr="00067FF4">
        <w:rPr>
          <w:rFonts w:ascii="Calibri" w:hAnsi="Calibri"/>
          <w:noProof/>
          <w:sz w:val="22"/>
        </w:rPr>
        <w:t xml:space="preserve">Cortez D, Marin R, Toledo-Flores D, Froidevaux L, Liechti A, Waters PD, Grützner F, Kaessmann H. 2014. Origins and functional evolution of Y chromosomes across mammals. </w:t>
      </w:r>
      <w:r w:rsidRPr="00067FF4">
        <w:rPr>
          <w:rFonts w:ascii="Calibri" w:hAnsi="Calibri"/>
          <w:i/>
          <w:iCs/>
          <w:noProof/>
          <w:sz w:val="22"/>
        </w:rPr>
        <w:t>Nature</w:t>
      </w:r>
      <w:r w:rsidRPr="00067FF4">
        <w:rPr>
          <w:rFonts w:ascii="Calibri" w:hAnsi="Calibri"/>
          <w:noProof/>
          <w:sz w:val="22"/>
        </w:rPr>
        <w:t xml:space="preserve"> </w:t>
      </w:r>
      <w:r w:rsidRPr="00067FF4">
        <w:rPr>
          <w:rFonts w:ascii="Calibri" w:hAnsi="Calibri"/>
          <w:b/>
          <w:bCs/>
          <w:noProof/>
          <w:sz w:val="22"/>
        </w:rPr>
        <w:t>508</w:t>
      </w:r>
      <w:r w:rsidRPr="00067FF4">
        <w:rPr>
          <w:rFonts w:ascii="Calibri" w:hAnsi="Calibri"/>
          <w:noProof/>
          <w:sz w:val="22"/>
        </w:rPr>
        <w:t>: 488–93.</w:t>
      </w:r>
    </w:p>
    <w:p w14:paraId="003F30E0" w14:textId="77777777" w:rsidR="00067FF4" w:rsidRPr="00067FF4" w:rsidRDefault="00067FF4" w:rsidP="00067FF4">
      <w:pPr>
        <w:widowControl w:val="0"/>
        <w:autoSpaceDE w:val="0"/>
        <w:autoSpaceDN w:val="0"/>
        <w:adjustRightInd w:val="0"/>
        <w:spacing w:after="140" w:line="288" w:lineRule="auto"/>
        <w:ind w:left="480" w:hanging="480"/>
        <w:jc w:val="both"/>
        <w:rPr>
          <w:rFonts w:ascii="Calibri" w:hAnsi="Calibri"/>
          <w:noProof/>
          <w:sz w:val="22"/>
        </w:rPr>
      </w:pPr>
      <w:r w:rsidRPr="00067FF4">
        <w:rPr>
          <w:rFonts w:ascii="Calibri" w:hAnsi="Calibri"/>
          <w:noProof/>
          <w:sz w:val="22"/>
        </w:rPr>
        <w:t xml:space="preserve">Dupanloup I, Kaessmann H. 2006. Evolutionary simulations to detect functional lineage-specific genes. </w:t>
      </w:r>
      <w:r w:rsidRPr="00067FF4">
        <w:rPr>
          <w:rFonts w:ascii="Calibri" w:hAnsi="Calibri"/>
          <w:i/>
          <w:iCs/>
          <w:noProof/>
          <w:sz w:val="22"/>
        </w:rPr>
        <w:t>Bioinformatics</w:t>
      </w:r>
      <w:r w:rsidRPr="00067FF4">
        <w:rPr>
          <w:rFonts w:ascii="Calibri" w:hAnsi="Calibri"/>
          <w:noProof/>
          <w:sz w:val="22"/>
        </w:rPr>
        <w:t xml:space="preserve"> </w:t>
      </w:r>
      <w:r w:rsidRPr="00067FF4">
        <w:rPr>
          <w:rFonts w:ascii="Calibri" w:hAnsi="Calibri"/>
          <w:b/>
          <w:bCs/>
          <w:noProof/>
          <w:sz w:val="22"/>
        </w:rPr>
        <w:t>22</w:t>
      </w:r>
      <w:r w:rsidRPr="00067FF4">
        <w:rPr>
          <w:rFonts w:ascii="Calibri" w:hAnsi="Calibri"/>
          <w:noProof/>
          <w:sz w:val="22"/>
        </w:rPr>
        <w:t>: 1815–22.</w:t>
      </w:r>
    </w:p>
    <w:p w14:paraId="13429FE0" w14:textId="77777777" w:rsidR="00067FF4" w:rsidRPr="00067FF4" w:rsidRDefault="00067FF4" w:rsidP="00067FF4">
      <w:pPr>
        <w:widowControl w:val="0"/>
        <w:autoSpaceDE w:val="0"/>
        <w:autoSpaceDN w:val="0"/>
        <w:adjustRightInd w:val="0"/>
        <w:spacing w:after="140" w:line="288" w:lineRule="auto"/>
        <w:ind w:left="480" w:hanging="480"/>
        <w:jc w:val="both"/>
        <w:rPr>
          <w:rFonts w:ascii="Calibri" w:hAnsi="Calibri"/>
          <w:noProof/>
          <w:sz w:val="22"/>
        </w:rPr>
      </w:pPr>
      <w:r w:rsidRPr="00067FF4">
        <w:rPr>
          <w:rFonts w:ascii="Calibri" w:hAnsi="Calibri"/>
          <w:noProof/>
          <w:sz w:val="22"/>
        </w:rPr>
        <w:t xml:space="preserve">Flicek P, Amode MR, Barrell D, Beal K, Brent S, Carvalho-Silva D, Clapham P, Coates G, Fairley S, Fitzgerald S, et al. 2012. Ensembl 2012. </w:t>
      </w:r>
      <w:r w:rsidRPr="00067FF4">
        <w:rPr>
          <w:rFonts w:ascii="Calibri" w:hAnsi="Calibri"/>
          <w:i/>
          <w:iCs/>
          <w:noProof/>
          <w:sz w:val="22"/>
        </w:rPr>
        <w:t>Nucleic Acids Res</w:t>
      </w:r>
      <w:r w:rsidRPr="00067FF4">
        <w:rPr>
          <w:rFonts w:ascii="Calibri" w:hAnsi="Calibri"/>
          <w:noProof/>
          <w:sz w:val="22"/>
        </w:rPr>
        <w:t xml:space="preserve"> </w:t>
      </w:r>
      <w:r w:rsidRPr="00067FF4">
        <w:rPr>
          <w:rFonts w:ascii="Calibri" w:hAnsi="Calibri"/>
          <w:b/>
          <w:bCs/>
          <w:noProof/>
          <w:sz w:val="22"/>
        </w:rPr>
        <w:t>40</w:t>
      </w:r>
      <w:r w:rsidRPr="00067FF4">
        <w:rPr>
          <w:rFonts w:ascii="Calibri" w:hAnsi="Calibri"/>
          <w:noProof/>
          <w:sz w:val="22"/>
        </w:rPr>
        <w:t>: D84–90.</w:t>
      </w:r>
    </w:p>
    <w:p w14:paraId="7DFC0514" w14:textId="77777777" w:rsidR="00067FF4" w:rsidRPr="00067FF4" w:rsidRDefault="00067FF4" w:rsidP="00067FF4">
      <w:pPr>
        <w:widowControl w:val="0"/>
        <w:autoSpaceDE w:val="0"/>
        <w:autoSpaceDN w:val="0"/>
        <w:adjustRightInd w:val="0"/>
        <w:spacing w:after="140" w:line="288" w:lineRule="auto"/>
        <w:ind w:left="480" w:hanging="480"/>
        <w:jc w:val="both"/>
        <w:rPr>
          <w:rFonts w:ascii="Calibri" w:hAnsi="Calibri"/>
          <w:noProof/>
          <w:sz w:val="22"/>
        </w:rPr>
      </w:pPr>
      <w:r w:rsidRPr="00067FF4">
        <w:rPr>
          <w:rFonts w:ascii="Calibri" w:hAnsi="Calibri"/>
          <w:noProof/>
          <w:sz w:val="22"/>
        </w:rPr>
        <w:t xml:space="preserve">Forrest ARR, Kawaji H, Rehli M, Baillie JK, de Hoon MJL, Lassmann T, Itoh M, Summers KM, Suzuki H, Daub CO, et al. 2014. A promoter-level mammalian expression atlas. </w:t>
      </w:r>
      <w:r w:rsidRPr="00067FF4">
        <w:rPr>
          <w:rFonts w:ascii="Calibri" w:hAnsi="Calibri"/>
          <w:i/>
          <w:iCs/>
          <w:noProof/>
          <w:sz w:val="22"/>
        </w:rPr>
        <w:t>Nature</w:t>
      </w:r>
      <w:r w:rsidRPr="00067FF4">
        <w:rPr>
          <w:rFonts w:ascii="Calibri" w:hAnsi="Calibri"/>
          <w:noProof/>
          <w:sz w:val="22"/>
        </w:rPr>
        <w:t xml:space="preserve"> </w:t>
      </w:r>
      <w:r w:rsidRPr="00067FF4">
        <w:rPr>
          <w:rFonts w:ascii="Calibri" w:hAnsi="Calibri"/>
          <w:b/>
          <w:bCs/>
          <w:noProof/>
          <w:sz w:val="22"/>
        </w:rPr>
        <w:t>507</w:t>
      </w:r>
      <w:r w:rsidRPr="00067FF4">
        <w:rPr>
          <w:rFonts w:ascii="Calibri" w:hAnsi="Calibri"/>
          <w:noProof/>
          <w:sz w:val="22"/>
        </w:rPr>
        <w:t>: 462–70.</w:t>
      </w:r>
    </w:p>
    <w:p w14:paraId="485BBB05" w14:textId="77777777" w:rsidR="00067FF4" w:rsidRPr="00067FF4" w:rsidRDefault="00067FF4" w:rsidP="00067FF4">
      <w:pPr>
        <w:widowControl w:val="0"/>
        <w:autoSpaceDE w:val="0"/>
        <w:autoSpaceDN w:val="0"/>
        <w:adjustRightInd w:val="0"/>
        <w:spacing w:after="140" w:line="288" w:lineRule="auto"/>
        <w:ind w:left="480" w:hanging="480"/>
        <w:jc w:val="both"/>
        <w:rPr>
          <w:rFonts w:ascii="Calibri" w:hAnsi="Calibri"/>
          <w:noProof/>
          <w:sz w:val="22"/>
        </w:rPr>
      </w:pPr>
      <w:r w:rsidRPr="00067FF4">
        <w:rPr>
          <w:rFonts w:ascii="Calibri" w:hAnsi="Calibri"/>
          <w:noProof/>
          <w:sz w:val="22"/>
        </w:rPr>
        <w:t xml:space="preserve">Heinz S, Benner C, Spann N, Bertolino E, Lin YC, Laslo P, Cheng JX, Murre C, Singh H, Glass CK. 2010. Simple Combinations of Lineage-Determining Transcription Factors Prime cis-Regulatory Elements Required for Macrophage and B Cell Identities. </w:t>
      </w:r>
      <w:r w:rsidRPr="00067FF4">
        <w:rPr>
          <w:rFonts w:ascii="Calibri" w:hAnsi="Calibri"/>
          <w:i/>
          <w:iCs/>
          <w:noProof/>
          <w:sz w:val="22"/>
        </w:rPr>
        <w:t>Mol Cell</w:t>
      </w:r>
      <w:r w:rsidRPr="00067FF4">
        <w:rPr>
          <w:rFonts w:ascii="Calibri" w:hAnsi="Calibri"/>
          <w:noProof/>
          <w:sz w:val="22"/>
        </w:rPr>
        <w:t xml:space="preserve"> </w:t>
      </w:r>
      <w:r w:rsidRPr="00067FF4">
        <w:rPr>
          <w:rFonts w:ascii="Calibri" w:hAnsi="Calibri"/>
          <w:b/>
          <w:bCs/>
          <w:noProof/>
          <w:sz w:val="22"/>
        </w:rPr>
        <w:t>38</w:t>
      </w:r>
      <w:r w:rsidRPr="00067FF4">
        <w:rPr>
          <w:rFonts w:ascii="Calibri" w:hAnsi="Calibri"/>
          <w:noProof/>
          <w:sz w:val="22"/>
        </w:rPr>
        <w:t>: 576–589.</w:t>
      </w:r>
    </w:p>
    <w:p w14:paraId="02228A4F" w14:textId="77777777" w:rsidR="00067FF4" w:rsidRPr="00067FF4" w:rsidRDefault="00067FF4" w:rsidP="00067FF4">
      <w:pPr>
        <w:widowControl w:val="0"/>
        <w:autoSpaceDE w:val="0"/>
        <w:autoSpaceDN w:val="0"/>
        <w:adjustRightInd w:val="0"/>
        <w:spacing w:after="140" w:line="288" w:lineRule="auto"/>
        <w:ind w:left="480" w:hanging="480"/>
        <w:jc w:val="both"/>
        <w:rPr>
          <w:rFonts w:ascii="Calibri" w:hAnsi="Calibri"/>
          <w:noProof/>
          <w:sz w:val="22"/>
        </w:rPr>
      </w:pPr>
      <w:r w:rsidRPr="00067FF4">
        <w:rPr>
          <w:rFonts w:ascii="Calibri" w:hAnsi="Calibri"/>
          <w:noProof/>
          <w:sz w:val="22"/>
        </w:rPr>
        <w:t xml:space="preserve">Hughes JF, Skaletsky H, Koutseva N, Pyntikova T, Page DC. 2015. Sex chromosome-to-autosome transposition events counter Y-chromosome gene loss in mammals. </w:t>
      </w:r>
      <w:r w:rsidRPr="00067FF4">
        <w:rPr>
          <w:rFonts w:ascii="Calibri" w:hAnsi="Calibri"/>
          <w:i/>
          <w:iCs/>
          <w:noProof/>
          <w:sz w:val="22"/>
        </w:rPr>
        <w:t>Genome Biol</w:t>
      </w:r>
      <w:r w:rsidRPr="00067FF4">
        <w:rPr>
          <w:rFonts w:ascii="Calibri" w:hAnsi="Calibri"/>
          <w:noProof/>
          <w:sz w:val="22"/>
        </w:rPr>
        <w:t xml:space="preserve"> </w:t>
      </w:r>
      <w:r w:rsidRPr="00067FF4">
        <w:rPr>
          <w:rFonts w:ascii="Calibri" w:hAnsi="Calibri"/>
          <w:b/>
          <w:bCs/>
          <w:noProof/>
          <w:sz w:val="22"/>
        </w:rPr>
        <w:t>16</w:t>
      </w:r>
      <w:r w:rsidRPr="00067FF4">
        <w:rPr>
          <w:rFonts w:ascii="Calibri" w:hAnsi="Calibri"/>
          <w:noProof/>
          <w:sz w:val="22"/>
        </w:rPr>
        <w:t>: 1–9.</w:t>
      </w:r>
    </w:p>
    <w:p w14:paraId="0220A3DD" w14:textId="77777777" w:rsidR="00067FF4" w:rsidRPr="00067FF4" w:rsidRDefault="00067FF4" w:rsidP="00067FF4">
      <w:pPr>
        <w:widowControl w:val="0"/>
        <w:autoSpaceDE w:val="0"/>
        <w:autoSpaceDN w:val="0"/>
        <w:adjustRightInd w:val="0"/>
        <w:spacing w:after="140" w:line="288" w:lineRule="auto"/>
        <w:ind w:left="480" w:hanging="480"/>
        <w:jc w:val="both"/>
        <w:rPr>
          <w:rFonts w:ascii="Calibri" w:hAnsi="Calibri"/>
          <w:noProof/>
          <w:sz w:val="22"/>
        </w:rPr>
      </w:pPr>
      <w:r w:rsidRPr="00067FF4">
        <w:rPr>
          <w:rFonts w:ascii="Calibri" w:hAnsi="Calibri"/>
          <w:noProof/>
          <w:sz w:val="22"/>
        </w:rPr>
        <w:t xml:space="preserve">Illingworth RS, Gruenewald-Schneider U, Webb S, Kerr ARW, James KD, Turner DJ, Smith C, Harrison DJ, Andrews R, Bird AP. 2010. Orphan CpG Islands Identify numerous conserved promoters in the mammalian genome. </w:t>
      </w:r>
      <w:r w:rsidRPr="00067FF4">
        <w:rPr>
          <w:rFonts w:ascii="Calibri" w:hAnsi="Calibri"/>
          <w:i/>
          <w:iCs/>
          <w:noProof/>
          <w:sz w:val="22"/>
        </w:rPr>
        <w:t>PLoS Genet</w:t>
      </w:r>
      <w:r w:rsidRPr="00067FF4">
        <w:rPr>
          <w:rFonts w:ascii="Calibri" w:hAnsi="Calibri"/>
          <w:noProof/>
          <w:sz w:val="22"/>
        </w:rPr>
        <w:t xml:space="preserve"> </w:t>
      </w:r>
      <w:r w:rsidRPr="00067FF4">
        <w:rPr>
          <w:rFonts w:ascii="Calibri" w:hAnsi="Calibri"/>
          <w:b/>
          <w:bCs/>
          <w:noProof/>
          <w:sz w:val="22"/>
        </w:rPr>
        <w:t>6</w:t>
      </w:r>
      <w:r w:rsidRPr="00067FF4">
        <w:rPr>
          <w:rFonts w:ascii="Calibri" w:hAnsi="Calibri"/>
          <w:noProof/>
          <w:sz w:val="22"/>
        </w:rPr>
        <w:t>.</w:t>
      </w:r>
    </w:p>
    <w:p w14:paraId="393AFA61" w14:textId="77777777" w:rsidR="00067FF4" w:rsidRPr="00067FF4" w:rsidRDefault="00067FF4" w:rsidP="00067FF4">
      <w:pPr>
        <w:widowControl w:val="0"/>
        <w:autoSpaceDE w:val="0"/>
        <w:autoSpaceDN w:val="0"/>
        <w:adjustRightInd w:val="0"/>
        <w:spacing w:after="140" w:line="288" w:lineRule="auto"/>
        <w:ind w:left="480" w:hanging="480"/>
        <w:jc w:val="both"/>
        <w:rPr>
          <w:rFonts w:ascii="Calibri" w:hAnsi="Calibri"/>
          <w:noProof/>
          <w:sz w:val="22"/>
        </w:rPr>
      </w:pPr>
      <w:r w:rsidRPr="00067FF4">
        <w:rPr>
          <w:rFonts w:ascii="Calibri" w:hAnsi="Calibri"/>
          <w:noProof/>
          <w:sz w:val="22"/>
        </w:rPr>
        <w:t xml:space="preserve">Kent WJ. 2002. BLAT — The BLAST -Like Alignment Tool. </w:t>
      </w:r>
      <w:r w:rsidRPr="00067FF4">
        <w:rPr>
          <w:rFonts w:ascii="Calibri" w:hAnsi="Calibri"/>
          <w:i/>
          <w:iCs/>
          <w:noProof/>
          <w:sz w:val="22"/>
        </w:rPr>
        <w:t>Genome Res</w:t>
      </w:r>
      <w:r w:rsidRPr="00067FF4">
        <w:rPr>
          <w:rFonts w:ascii="Calibri" w:hAnsi="Calibri"/>
          <w:noProof/>
          <w:sz w:val="22"/>
        </w:rPr>
        <w:t xml:space="preserve"> </w:t>
      </w:r>
      <w:r w:rsidRPr="00067FF4">
        <w:rPr>
          <w:rFonts w:ascii="Calibri" w:hAnsi="Calibri"/>
          <w:b/>
          <w:bCs/>
          <w:noProof/>
          <w:sz w:val="22"/>
        </w:rPr>
        <w:t>12</w:t>
      </w:r>
      <w:r w:rsidRPr="00067FF4">
        <w:rPr>
          <w:rFonts w:ascii="Calibri" w:hAnsi="Calibri"/>
          <w:noProof/>
          <w:sz w:val="22"/>
        </w:rPr>
        <w:t>: 656–664.</w:t>
      </w:r>
    </w:p>
    <w:p w14:paraId="26A42258" w14:textId="77777777" w:rsidR="00067FF4" w:rsidRPr="00067FF4" w:rsidRDefault="00067FF4" w:rsidP="00067FF4">
      <w:pPr>
        <w:widowControl w:val="0"/>
        <w:autoSpaceDE w:val="0"/>
        <w:autoSpaceDN w:val="0"/>
        <w:adjustRightInd w:val="0"/>
        <w:spacing w:after="140" w:line="288" w:lineRule="auto"/>
        <w:ind w:left="480" w:hanging="480"/>
        <w:jc w:val="both"/>
        <w:rPr>
          <w:rFonts w:ascii="Calibri" w:hAnsi="Calibri"/>
          <w:noProof/>
          <w:sz w:val="22"/>
        </w:rPr>
      </w:pPr>
      <w:r w:rsidRPr="00067FF4">
        <w:rPr>
          <w:rFonts w:ascii="Calibri" w:hAnsi="Calibri"/>
          <w:noProof/>
          <w:sz w:val="22"/>
        </w:rPr>
        <w:t xml:space="preserve">Larkin M a, Blackshields G, Brown NP, Chenna R, McGettigan P a, McWilliam H, Valentin F, Wallace IM, Wilm  a, Lopez R, et al. 2007. Clustal W and Clustal X version 2.0. </w:t>
      </w:r>
      <w:r w:rsidRPr="00067FF4">
        <w:rPr>
          <w:rFonts w:ascii="Calibri" w:hAnsi="Calibri"/>
          <w:i/>
          <w:iCs/>
          <w:noProof/>
          <w:sz w:val="22"/>
        </w:rPr>
        <w:t>Bioinformatics</w:t>
      </w:r>
      <w:r w:rsidRPr="00067FF4">
        <w:rPr>
          <w:rFonts w:ascii="Calibri" w:hAnsi="Calibri"/>
          <w:noProof/>
          <w:sz w:val="22"/>
        </w:rPr>
        <w:t xml:space="preserve"> </w:t>
      </w:r>
      <w:r w:rsidRPr="00067FF4">
        <w:rPr>
          <w:rFonts w:ascii="Calibri" w:hAnsi="Calibri"/>
          <w:b/>
          <w:bCs/>
          <w:noProof/>
          <w:sz w:val="22"/>
        </w:rPr>
        <w:t>23</w:t>
      </w:r>
      <w:r w:rsidRPr="00067FF4">
        <w:rPr>
          <w:rFonts w:ascii="Calibri" w:hAnsi="Calibri"/>
          <w:noProof/>
          <w:sz w:val="22"/>
        </w:rPr>
        <w:t>: 2947–8.</w:t>
      </w:r>
    </w:p>
    <w:p w14:paraId="01C64444" w14:textId="77777777" w:rsidR="00067FF4" w:rsidRPr="00067FF4" w:rsidRDefault="00067FF4" w:rsidP="00067FF4">
      <w:pPr>
        <w:widowControl w:val="0"/>
        <w:autoSpaceDE w:val="0"/>
        <w:autoSpaceDN w:val="0"/>
        <w:adjustRightInd w:val="0"/>
        <w:spacing w:after="140" w:line="288" w:lineRule="auto"/>
        <w:ind w:left="480" w:hanging="480"/>
        <w:jc w:val="both"/>
        <w:rPr>
          <w:rFonts w:ascii="Calibri" w:hAnsi="Calibri"/>
          <w:noProof/>
          <w:sz w:val="22"/>
        </w:rPr>
      </w:pPr>
      <w:r w:rsidRPr="00067FF4">
        <w:rPr>
          <w:rFonts w:ascii="Calibri" w:hAnsi="Calibri"/>
          <w:noProof/>
          <w:sz w:val="22"/>
        </w:rPr>
        <w:t xml:space="preserve">Marques AC, Dupanloup I, Vinckenbosch N, Reymond A, Kaessmann H. 2005. Emergence of young human genes after a burst of retroposition in primates. </w:t>
      </w:r>
      <w:r w:rsidRPr="00067FF4">
        <w:rPr>
          <w:rFonts w:ascii="Calibri" w:hAnsi="Calibri"/>
          <w:i/>
          <w:iCs/>
          <w:noProof/>
          <w:sz w:val="22"/>
        </w:rPr>
        <w:t>PLoS Biol</w:t>
      </w:r>
      <w:r w:rsidRPr="00067FF4">
        <w:rPr>
          <w:rFonts w:ascii="Calibri" w:hAnsi="Calibri"/>
          <w:noProof/>
          <w:sz w:val="22"/>
        </w:rPr>
        <w:t xml:space="preserve"> </w:t>
      </w:r>
      <w:r w:rsidRPr="00067FF4">
        <w:rPr>
          <w:rFonts w:ascii="Calibri" w:hAnsi="Calibri"/>
          <w:b/>
          <w:bCs/>
          <w:noProof/>
          <w:sz w:val="22"/>
        </w:rPr>
        <w:t>3</w:t>
      </w:r>
      <w:r w:rsidRPr="00067FF4">
        <w:rPr>
          <w:rFonts w:ascii="Calibri" w:hAnsi="Calibri"/>
          <w:noProof/>
          <w:sz w:val="22"/>
        </w:rPr>
        <w:t>: e357.</w:t>
      </w:r>
    </w:p>
    <w:p w14:paraId="2E35A452" w14:textId="77777777" w:rsidR="00067FF4" w:rsidRPr="00067FF4" w:rsidRDefault="00067FF4" w:rsidP="00067FF4">
      <w:pPr>
        <w:widowControl w:val="0"/>
        <w:autoSpaceDE w:val="0"/>
        <w:autoSpaceDN w:val="0"/>
        <w:adjustRightInd w:val="0"/>
        <w:spacing w:after="140" w:line="288" w:lineRule="auto"/>
        <w:ind w:left="480" w:hanging="480"/>
        <w:jc w:val="both"/>
        <w:rPr>
          <w:rFonts w:ascii="Calibri" w:hAnsi="Calibri"/>
          <w:noProof/>
          <w:sz w:val="22"/>
        </w:rPr>
      </w:pPr>
      <w:r w:rsidRPr="00067FF4">
        <w:rPr>
          <w:rFonts w:ascii="Calibri" w:hAnsi="Calibri"/>
          <w:noProof/>
          <w:sz w:val="22"/>
        </w:rPr>
        <w:t xml:space="preserve">Meyer LR, Zweig AS, Hinrichs AS, Karolchik D, Kuhn RM, Wong M, Sloan C a., Rosenbloom KR, Roe G, Rhead B, et al. 2013. The UCSC Genome Browser database: Extensions and updates 2013. </w:t>
      </w:r>
      <w:r w:rsidRPr="00067FF4">
        <w:rPr>
          <w:rFonts w:ascii="Calibri" w:hAnsi="Calibri"/>
          <w:i/>
          <w:iCs/>
          <w:noProof/>
          <w:sz w:val="22"/>
        </w:rPr>
        <w:t>Nucleic Acids Res</w:t>
      </w:r>
      <w:r w:rsidRPr="00067FF4">
        <w:rPr>
          <w:rFonts w:ascii="Calibri" w:hAnsi="Calibri"/>
          <w:noProof/>
          <w:sz w:val="22"/>
        </w:rPr>
        <w:t xml:space="preserve"> </w:t>
      </w:r>
      <w:r w:rsidRPr="00067FF4">
        <w:rPr>
          <w:rFonts w:ascii="Calibri" w:hAnsi="Calibri"/>
          <w:b/>
          <w:bCs/>
          <w:noProof/>
          <w:sz w:val="22"/>
        </w:rPr>
        <w:t>41</w:t>
      </w:r>
      <w:r w:rsidRPr="00067FF4">
        <w:rPr>
          <w:rFonts w:ascii="Calibri" w:hAnsi="Calibri"/>
          <w:noProof/>
          <w:sz w:val="22"/>
        </w:rPr>
        <w:t>: 64–69.</w:t>
      </w:r>
    </w:p>
    <w:p w14:paraId="5AED996F" w14:textId="77777777" w:rsidR="00067FF4" w:rsidRPr="00067FF4" w:rsidRDefault="00067FF4" w:rsidP="00067FF4">
      <w:pPr>
        <w:widowControl w:val="0"/>
        <w:autoSpaceDE w:val="0"/>
        <w:autoSpaceDN w:val="0"/>
        <w:adjustRightInd w:val="0"/>
        <w:spacing w:after="140" w:line="288" w:lineRule="auto"/>
        <w:ind w:left="480" w:hanging="480"/>
        <w:jc w:val="both"/>
        <w:rPr>
          <w:rFonts w:ascii="Calibri" w:hAnsi="Calibri"/>
          <w:noProof/>
          <w:sz w:val="22"/>
        </w:rPr>
      </w:pPr>
      <w:r w:rsidRPr="00067FF4">
        <w:rPr>
          <w:rFonts w:ascii="Calibri" w:hAnsi="Calibri"/>
          <w:noProof/>
          <w:sz w:val="22"/>
        </w:rPr>
        <w:t xml:space="preserve">Necsulea A, Soumillon M, Warnefors M, Liechti A, Daish T, Zeller U, Baker JC, Grützner F, Kaessmann H. 2014. The evolution of lncRNA repertoires and expression patterns in tetrapods. </w:t>
      </w:r>
      <w:r w:rsidRPr="00067FF4">
        <w:rPr>
          <w:rFonts w:ascii="Calibri" w:hAnsi="Calibri"/>
          <w:i/>
          <w:iCs/>
          <w:noProof/>
          <w:sz w:val="22"/>
        </w:rPr>
        <w:t>Nature</w:t>
      </w:r>
      <w:r w:rsidRPr="00067FF4">
        <w:rPr>
          <w:rFonts w:ascii="Calibri" w:hAnsi="Calibri"/>
          <w:noProof/>
          <w:sz w:val="22"/>
        </w:rPr>
        <w:t xml:space="preserve"> </w:t>
      </w:r>
      <w:r w:rsidRPr="00067FF4">
        <w:rPr>
          <w:rFonts w:ascii="Calibri" w:hAnsi="Calibri"/>
          <w:b/>
          <w:bCs/>
          <w:noProof/>
          <w:sz w:val="22"/>
        </w:rPr>
        <w:t>505</w:t>
      </w:r>
      <w:r w:rsidRPr="00067FF4">
        <w:rPr>
          <w:rFonts w:ascii="Calibri" w:hAnsi="Calibri"/>
          <w:noProof/>
          <w:sz w:val="22"/>
        </w:rPr>
        <w:t>: 635–40.</w:t>
      </w:r>
    </w:p>
    <w:p w14:paraId="68241848" w14:textId="77777777" w:rsidR="00067FF4" w:rsidRPr="00067FF4" w:rsidRDefault="00067FF4" w:rsidP="00067FF4">
      <w:pPr>
        <w:widowControl w:val="0"/>
        <w:autoSpaceDE w:val="0"/>
        <w:autoSpaceDN w:val="0"/>
        <w:adjustRightInd w:val="0"/>
        <w:spacing w:after="140" w:line="288" w:lineRule="auto"/>
        <w:ind w:left="480" w:hanging="480"/>
        <w:jc w:val="both"/>
        <w:rPr>
          <w:rFonts w:ascii="Calibri" w:hAnsi="Calibri"/>
          <w:noProof/>
          <w:sz w:val="22"/>
        </w:rPr>
      </w:pPr>
      <w:r w:rsidRPr="00067FF4">
        <w:rPr>
          <w:rFonts w:ascii="Calibri" w:hAnsi="Calibri"/>
          <w:noProof/>
          <w:sz w:val="22"/>
        </w:rPr>
        <w:t xml:space="preserve">Pearson WR, Lipman DJ. 1988. Improved tools for biological sequence comparison. </w:t>
      </w:r>
      <w:r w:rsidRPr="00067FF4">
        <w:rPr>
          <w:rFonts w:ascii="Calibri" w:hAnsi="Calibri"/>
          <w:i/>
          <w:iCs/>
          <w:noProof/>
          <w:sz w:val="22"/>
        </w:rPr>
        <w:t>Proc Natl Acad Sci U S A</w:t>
      </w:r>
      <w:r w:rsidRPr="00067FF4">
        <w:rPr>
          <w:rFonts w:ascii="Calibri" w:hAnsi="Calibri"/>
          <w:noProof/>
          <w:sz w:val="22"/>
        </w:rPr>
        <w:t xml:space="preserve"> </w:t>
      </w:r>
      <w:r w:rsidRPr="00067FF4">
        <w:rPr>
          <w:rFonts w:ascii="Calibri" w:hAnsi="Calibri"/>
          <w:b/>
          <w:bCs/>
          <w:noProof/>
          <w:sz w:val="22"/>
        </w:rPr>
        <w:t>85</w:t>
      </w:r>
      <w:r w:rsidRPr="00067FF4">
        <w:rPr>
          <w:rFonts w:ascii="Calibri" w:hAnsi="Calibri"/>
          <w:noProof/>
          <w:sz w:val="22"/>
        </w:rPr>
        <w:t>: 2444–8.</w:t>
      </w:r>
    </w:p>
    <w:p w14:paraId="4BC45DA5" w14:textId="77777777" w:rsidR="00067FF4" w:rsidRPr="00067FF4" w:rsidRDefault="00067FF4" w:rsidP="00067FF4">
      <w:pPr>
        <w:widowControl w:val="0"/>
        <w:autoSpaceDE w:val="0"/>
        <w:autoSpaceDN w:val="0"/>
        <w:adjustRightInd w:val="0"/>
        <w:spacing w:after="140" w:line="288" w:lineRule="auto"/>
        <w:ind w:left="480" w:hanging="480"/>
        <w:jc w:val="both"/>
        <w:rPr>
          <w:rFonts w:ascii="Calibri" w:hAnsi="Calibri"/>
          <w:noProof/>
          <w:sz w:val="22"/>
        </w:rPr>
      </w:pPr>
      <w:r w:rsidRPr="00067FF4">
        <w:rPr>
          <w:rFonts w:ascii="Calibri" w:hAnsi="Calibri"/>
          <w:noProof/>
          <w:sz w:val="22"/>
        </w:rPr>
        <w:t xml:space="preserve">Quinlan AR, Hall IM. 2010. BEDTools: a flexible suite of utilities for comparing genomic features. </w:t>
      </w:r>
      <w:r w:rsidRPr="00067FF4">
        <w:rPr>
          <w:rFonts w:ascii="Calibri" w:hAnsi="Calibri"/>
          <w:i/>
          <w:iCs/>
          <w:noProof/>
          <w:sz w:val="22"/>
        </w:rPr>
        <w:t>Bioinformatics</w:t>
      </w:r>
      <w:r w:rsidRPr="00067FF4">
        <w:rPr>
          <w:rFonts w:ascii="Calibri" w:hAnsi="Calibri"/>
          <w:noProof/>
          <w:sz w:val="22"/>
        </w:rPr>
        <w:t xml:space="preserve"> </w:t>
      </w:r>
      <w:r w:rsidRPr="00067FF4">
        <w:rPr>
          <w:rFonts w:ascii="Calibri" w:hAnsi="Calibri"/>
          <w:b/>
          <w:bCs/>
          <w:noProof/>
          <w:sz w:val="22"/>
        </w:rPr>
        <w:t>26</w:t>
      </w:r>
      <w:r w:rsidRPr="00067FF4">
        <w:rPr>
          <w:rFonts w:ascii="Calibri" w:hAnsi="Calibri"/>
          <w:noProof/>
          <w:sz w:val="22"/>
        </w:rPr>
        <w:t>: 841–2.</w:t>
      </w:r>
    </w:p>
    <w:p w14:paraId="47495477" w14:textId="77777777" w:rsidR="00067FF4" w:rsidRPr="00067FF4" w:rsidRDefault="00067FF4" w:rsidP="00067FF4">
      <w:pPr>
        <w:widowControl w:val="0"/>
        <w:autoSpaceDE w:val="0"/>
        <w:autoSpaceDN w:val="0"/>
        <w:adjustRightInd w:val="0"/>
        <w:spacing w:after="140" w:line="288" w:lineRule="auto"/>
        <w:ind w:left="480" w:hanging="480"/>
        <w:jc w:val="both"/>
        <w:rPr>
          <w:rFonts w:ascii="Calibri" w:hAnsi="Calibri"/>
          <w:noProof/>
          <w:sz w:val="22"/>
        </w:rPr>
      </w:pPr>
      <w:r w:rsidRPr="00067FF4">
        <w:rPr>
          <w:rFonts w:ascii="Calibri" w:hAnsi="Calibri"/>
          <w:noProof/>
          <w:sz w:val="22"/>
        </w:rPr>
        <w:t xml:space="preserve">Suyama M, Torrents D, Bork P. 2006. PAL2NAL: robust conversion of protein sequence alignments into the corresponding codon alignments. </w:t>
      </w:r>
      <w:r w:rsidRPr="00067FF4">
        <w:rPr>
          <w:rFonts w:ascii="Calibri" w:hAnsi="Calibri"/>
          <w:i/>
          <w:iCs/>
          <w:noProof/>
          <w:sz w:val="22"/>
        </w:rPr>
        <w:t>Nucleic Acids Res</w:t>
      </w:r>
      <w:r w:rsidRPr="00067FF4">
        <w:rPr>
          <w:rFonts w:ascii="Calibri" w:hAnsi="Calibri"/>
          <w:noProof/>
          <w:sz w:val="22"/>
        </w:rPr>
        <w:t xml:space="preserve"> </w:t>
      </w:r>
      <w:r w:rsidRPr="00067FF4">
        <w:rPr>
          <w:rFonts w:ascii="Calibri" w:hAnsi="Calibri"/>
          <w:b/>
          <w:bCs/>
          <w:noProof/>
          <w:sz w:val="22"/>
        </w:rPr>
        <w:t>34</w:t>
      </w:r>
      <w:r w:rsidRPr="00067FF4">
        <w:rPr>
          <w:rFonts w:ascii="Calibri" w:hAnsi="Calibri"/>
          <w:noProof/>
          <w:sz w:val="22"/>
        </w:rPr>
        <w:t>: W609–12.</w:t>
      </w:r>
    </w:p>
    <w:p w14:paraId="633A24AE" w14:textId="77777777" w:rsidR="00067FF4" w:rsidRPr="00067FF4" w:rsidRDefault="00067FF4" w:rsidP="00067FF4">
      <w:pPr>
        <w:widowControl w:val="0"/>
        <w:autoSpaceDE w:val="0"/>
        <w:autoSpaceDN w:val="0"/>
        <w:adjustRightInd w:val="0"/>
        <w:spacing w:after="140" w:line="288" w:lineRule="auto"/>
        <w:ind w:left="480" w:hanging="480"/>
        <w:jc w:val="both"/>
        <w:rPr>
          <w:rFonts w:ascii="Calibri" w:hAnsi="Calibri"/>
          <w:noProof/>
          <w:sz w:val="22"/>
        </w:rPr>
      </w:pPr>
      <w:r w:rsidRPr="00067FF4">
        <w:rPr>
          <w:rFonts w:ascii="Calibri" w:hAnsi="Calibri"/>
          <w:noProof/>
          <w:sz w:val="22"/>
        </w:rPr>
        <w:t xml:space="preserve">Yang Z. 2007. PAML 4: phylogenetic analysis by maximum likelihood. </w:t>
      </w:r>
      <w:r w:rsidRPr="00067FF4">
        <w:rPr>
          <w:rFonts w:ascii="Calibri" w:hAnsi="Calibri"/>
          <w:i/>
          <w:iCs/>
          <w:noProof/>
          <w:sz w:val="22"/>
        </w:rPr>
        <w:t>Mol Biol Evol</w:t>
      </w:r>
      <w:r w:rsidRPr="00067FF4">
        <w:rPr>
          <w:rFonts w:ascii="Calibri" w:hAnsi="Calibri"/>
          <w:noProof/>
          <w:sz w:val="22"/>
        </w:rPr>
        <w:t xml:space="preserve"> </w:t>
      </w:r>
      <w:r w:rsidRPr="00067FF4">
        <w:rPr>
          <w:rFonts w:ascii="Calibri" w:hAnsi="Calibri"/>
          <w:b/>
          <w:bCs/>
          <w:noProof/>
          <w:sz w:val="22"/>
        </w:rPr>
        <w:t>24</w:t>
      </w:r>
      <w:r w:rsidRPr="00067FF4">
        <w:rPr>
          <w:rFonts w:ascii="Calibri" w:hAnsi="Calibri"/>
          <w:noProof/>
          <w:sz w:val="22"/>
        </w:rPr>
        <w:t>: 1586–91.</w:t>
      </w:r>
    </w:p>
    <w:p w14:paraId="35A40FE2" w14:textId="1BEBEFC1" w:rsidR="00067FF4" w:rsidRPr="00067FF4" w:rsidRDefault="00067FF4" w:rsidP="00067FF4">
      <w:pPr>
        <w:spacing w:line="480" w:lineRule="auto"/>
        <w:jc w:val="both"/>
        <w:rPr>
          <w:rFonts w:asciiTheme="majorHAnsi" w:hAnsiTheme="majorHAnsi"/>
          <w:sz w:val="22"/>
          <w:szCs w:val="22"/>
          <w:lang w:val="en-US"/>
        </w:rPr>
      </w:pPr>
      <w:r>
        <w:rPr>
          <w:rFonts w:ascii="Calibri" w:hAnsi="Calibri"/>
          <w:sz w:val="22"/>
          <w:szCs w:val="22"/>
          <w:lang w:val="en-US"/>
        </w:rPr>
        <w:fldChar w:fldCharType="end"/>
      </w:r>
    </w:p>
    <w:bookmarkEnd w:id="0"/>
    <w:sectPr w:rsidR="00067FF4" w:rsidRPr="00067FF4" w:rsidSect="0098724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672"/>
    <w:rsid w:val="00067FF4"/>
    <w:rsid w:val="00095302"/>
    <w:rsid w:val="000A5D41"/>
    <w:rsid w:val="000D5AF5"/>
    <w:rsid w:val="0012083D"/>
    <w:rsid w:val="001710CA"/>
    <w:rsid w:val="001D0672"/>
    <w:rsid w:val="001E52D7"/>
    <w:rsid w:val="00216A0E"/>
    <w:rsid w:val="002414FD"/>
    <w:rsid w:val="002C3A54"/>
    <w:rsid w:val="0033000E"/>
    <w:rsid w:val="00367FB0"/>
    <w:rsid w:val="003845D9"/>
    <w:rsid w:val="00427CB8"/>
    <w:rsid w:val="00434A76"/>
    <w:rsid w:val="00515964"/>
    <w:rsid w:val="005753C0"/>
    <w:rsid w:val="005821BF"/>
    <w:rsid w:val="006649BA"/>
    <w:rsid w:val="00672607"/>
    <w:rsid w:val="006757A7"/>
    <w:rsid w:val="00684DED"/>
    <w:rsid w:val="006B44A3"/>
    <w:rsid w:val="006D49C4"/>
    <w:rsid w:val="00713C70"/>
    <w:rsid w:val="00770655"/>
    <w:rsid w:val="007C373A"/>
    <w:rsid w:val="007D2E28"/>
    <w:rsid w:val="007D6629"/>
    <w:rsid w:val="0082593B"/>
    <w:rsid w:val="00833925"/>
    <w:rsid w:val="008444FB"/>
    <w:rsid w:val="00883669"/>
    <w:rsid w:val="008D750C"/>
    <w:rsid w:val="0098724D"/>
    <w:rsid w:val="00A345C0"/>
    <w:rsid w:val="00A35143"/>
    <w:rsid w:val="00A85E5B"/>
    <w:rsid w:val="00A93C20"/>
    <w:rsid w:val="00B84425"/>
    <w:rsid w:val="00DC66AC"/>
    <w:rsid w:val="00DF08E4"/>
    <w:rsid w:val="00E131CE"/>
    <w:rsid w:val="00E60AB6"/>
    <w:rsid w:val="00F23A90"/>
    <w:rsid w:val="00F67C2F"/>
    <w:rsid w:val="00F8087D"/>
    <w:rsid w:val="00FF0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30A1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0672"/>
    <w:rPr>
      <w:sz w:val="18"/>
      <w:szCs w:val="18"/>
    </w:rPr>
  </w:style>
  <w:style w:type="character" w:styleId="Hyperlink">
    <w:name w:val="Hyperlink"/>
    <w:basedOn w:val="DefaultParagraphFont"/>
    <w:uiPriority w:val="99"/>
    <w:unhideWhenUsed/>
    <w:rsid w:val="001D0672"/>
    <w:rPr>
      <w:color w:val="0000FF" w:themeColor="hyperlink"/>
      <w:u w:val="single"/>
    </w:rPr>
  </w:style>
  <w:style w:type="paragraph" w:styleId="BalloonText">
    <w:name w:val="Balloon Text"/>
    <w:basedOn w:val="Normal"/>
    <w:link w:val="BalloonTextChar"/>
    <w:uiPriority w:val="99"/>
    <w:semiHidden/>
    <w:unhideWhenUsed/>
    <w:rsid w:val="00E131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31CE"/>
    <w:rPr>
      <w:rFonts w:ascii="Lucida Grande"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0672"/>
    <w:rPr>
      <w:sz w:val="18"/>
      <w:szCs w:val="18"/>
    </w:rPr>
  </w:style>
  <w:style w:type="character" w:styleId="Hyperlink">
    <w:name w:val="Hyperlink"/>
    <w:basedOn w:val="DefaultParagraphFont"/>
    <w:uiPriority w:val="99"/>
    <w:unhideWhenUsed/>
    <w:rsid w:val="001D0672"/>
    <w:rPr>
      <w:color w:val="0000FF" w:themeColor="hyperlink"/>
      <w:u w:val="single"/>
    </w:rPr>
  </w:style>
  <w:style w:type="paragraph" w:styleId="BalloonText">
    <w:name w:val="Balloon Text"/>
    <w:basedOn w:val="Normal"/>
    <w:link w:val="BalloonTextChar"/>
    <w:uiPriority w:val="99"/>
    <w:semiHidden/>
    <w:unhideWhenUsed/>
    <w:rsid w:val="00E131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31CE"/>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18461</Words>
  <Characters>105229</Characters>
  <Application>Microsoft Macintosh Word</Application>
  <DocSecurity>0</DocSecurity>
  <Lines>876</Lines>
  <Paragraphs>246</Paragraphs>
  <ScaleCrop>false</ScaleCrop>
  <Company/>
  <LinksUpToDate>false</LinksUpToDate>
  <CharactersWithSpaces>123444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Nicola Carelli</dc:creator>
  <cp:keywords/>
  <dc:description/>
  <cp:lastModifiedBy>Francesco Nicola Carelli</cp:lastModifiedBy>
  <cp:revision>5</cp:revision>
  <dcterms:created xsi:type="dcterms:W3CDTF">2015-12-04T09:09:00Z</dcterms:created>
  <dcterms:modified xsi:type="dcterms:W3CDTF">2015-12-16T10:00:00Z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fr.carelli@gmail.com@www.mendeley.com</vt:lpwstr>
  </property>
  <property fmtid="{D5CDD505-2E9C-101B-9397-08002B2CF9AE}" pid="4" name="Mendeley Citation Style_1">
    <vt:lpwstr>http://www.zotero.org/styles/genome-research</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http://www.zotero.org/styles/genome-research</vt:lpwstr>
  </property>
  <property fmtid="{D5CDD505-2E9C-101B-9397-08002B2CF9AE}" pid="16" name="Mendeley Recent Style Name 5_1">
    <vt:lpwstr>Genome Research</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