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D37A2" w14:textId="77777777" w:rsidR="00650C6A" w:rsidRDefault="00650C6A" w:rsidP="00650C6A">
      <w:pPr>
        <w:pStyle w:val="FigureTitle"/>
      </w:pPr>
      <w:r>
        <w:t>Supplementary Table</w:t>
      </w:r>
      <w:bookmarkStart w:id="0" w:name="_GoBack"/>
      <w:bookmarkEnd w:id="0"/>
      <w:r w:rsidR="00F6338C">
        <w:t xml:space="preserve"> 3</w:t>
      </w:r>
      <w:r>
        <w:t xml:space="preserve"> Annotation of mutations affecting DNA repair and replication proteins in mutator MA lines CC-2931 MA5 and CC-2344 MA1.</w:t>
      </w:r>
    </w:p>
    <w:p w14:paraId="172C2D00" w14:textId="77777777" w:rsidR="00650C6A" w:rsidRPr="006F72EC" w:rsidRDefault="00650C6A" w:rsidP="00650C6A">
      <w:pPr>
        <w:pStyle w:val="normal0"/>
      </w:pPr>
      <w:r w:rsidRPr="006F72EC">
        <w:t xml:space="preserve">Each of the 6 mutations is reported relative to the coding strand, along with the </w:t>
      </w:r>
      <w:proofErr w:type="gramStart"/>
      <w:r w:rsidRPr="006F72EC">
        <w:t>amino-acid</w:t>
      </w:r>
      <w:proofErr w:type="gramEnd"/>
      <w:r w:rsidRPr="006F72EC">
        <w:t xml:space="preserve"> affected (when relevant) and the putative repair pathway and enzymatic function, which were taken from table 2 in </w:t>
      </w:r>
      <w:r w:rsidRPr="006F72EC">
        <w:fldChar w:fldCharType="begin">
          <w:fldData xml:space="preserve">PEVuZE5vdGU+PENpdGUgQXV0aG9yWWVhcj0iMSI+PEF1dGhvcj5WbMSNZWs8L0F1dGhvcj48WWVh
cj4yMDA4PC9ZZWFyPjxSZWNOdW0+MzM5ODwvUmVjTnVtPjxEaXNwbGF5VGV4dD5WbMSNZWsgZXQg
YWwuICgyMDA4KTwvRGlzcGxheVRleHQ+PHJlY29yZD48cmVjLW51bWJlcj4zMzk4PC9yZWMtbnVt
YmVyPjxmb3JlaWduLWtleXM+PGtleSBhcHA9IkVOIiBkYi1pZD0id3o1emFmZDV3ZHJ6MmtlOWR0
NTVhZTJnOWYwZjVld3Jzc3RlIiB0aW1lc3RhbXA9IjE0MzM3Njk2ODkiPjMzOTg8L2tleT48L2Zv
cmVpZ24ta2V5cz48cmVmLXR5cGUgbmFtZT0iSm91cm5hbCBBcnRpY2xlIj4xNzwvcmVmLXR5cGU+
PGNvbnRyaWJ1dG9ycz48YXV0aG9ycz48YXV0aG9yPlZsxI1laywgRGFuaWVsPC9hdXRob3I+PGF1
dGhvcj7FoGV2xI1vdmnEjW92w6EsIEFuZHJlYTwvYXV0aG9yPjxhdXRob3I+U3ZpZcW+ZW7DoSwg
QmFyYmFyYTwvYXV0aG9yPjxhdXRob3I+R8OhbG92w6EsIEVsacWha2E8L2F1dGhvcj48YXV0aG9y
Pk1pYWRva292w6EsIEV2YTwvYXV0aG9yPjwvYXV0aG9ycz48L2NvbnRyaWJ1dG9ycz48YXV0aC1h
ZGRyZXNzPkRlcGFydG1lbnQgb2YgR2VuZXRpY3MsIEZhY3VsdHkgb2YgTmF0dXJhbCBTY2llbmNl
cywgQ29tZW5pdXMgVW5pdmVyc2l0eSwgTWx5bnNrYSBkb2xpbmEgQjEsIDg0MjE1IEJyYXRpc2xh
dmEsIFRoZSBTbG92YWsgUmVwdWJsaWMuIHZsY2VrQGZucy51bmliYS5zazwvYXV0aC1hZGRyZXNz
Pjx0aXRsZXM+PHRpdGxlPjxzdHlsZSBmYWNlPSJpdGFsaWMiIGZvbnQ9ImRlZmF1bHQiIHNpemU9
IjEwMCUiPkNobGFteWRvbW9uYXMgcmVpbmhhcmR0aWk8L3N0eWxlPjxzdHlsZSBmYWNlPSJub3Jt
YWwiIGZvbnQ9ImRlZmF1bHQiIHNpemU9IjEwMCUiPjogYSBjb252ZW5pZW50IG1vZGVsIHN5c3Rl
bSBmb3IgdGhlIHN0dWR5IG9mIEROQSByZXBhaXIgaW4gcGhvdG9hdXRvdHJvcGhpYyBldWthcnlv
dGVzLjwvc3R5bGU+PC90aXRsZT48c2Vjb25kYXJ5LXRpdGxlPkN1cnJlbnQgZ2VuZXRpY3M8L3Nl
Y29uZGFyeS10aXRsZT48L3RpdGxlcz48cGVyaW9kaWNhbD48ZnVsbC10aXRsZT5DdXJyZW50IEdl
bmV0aWNzPC9mdWxsLXRpdGxlPjxhYmJyLTE+Q3VyciBHZW5ldDwvYWJici0xPjxhYmJyLTI+Q3Vy
ci4gR2VuZXQuPC9hYmJyLTI+PC9wZXJpb2RpY2FsPjxwYWdlcz4xLTIyPC9wYWdlcz48dm9sdW1l
PjUzPC92b2x1bWU+PG51bWJlcj4xPC9udW1iZXI+PGRhdGVzPjx5ZWFyPjIwMDg8L3llYXI+PHB1
Yi1kYXRlcz48ZGF0ZT5GZWI8L2RhdGU+PC9wdWItZGF0ZXM+PC9kYXRlcz48YWNjZXNzaW9uLW51
bT4xNzk5MjUzMjwvYWNjZXNzaW9uLW51bT48bGFiZWw+cjAxOTUxPC9sYWJlbD48d29yay10eXBl
PlJldmlldzwvd29yay10eXBlPjx1cmxzPjxyZWxhdGVkLXVybHM+PHVybD5odHRwOi8vZXV0aWxz
Lm5jYmkubmxtLm5paC5nb3YvZW50cmV6L2V1dGlscy9lbGluay5mY2dpP2RiZnJvbT1wdWJtZWQm
YW1wO2FtcDtpZD0xNzk5MjUzMiZhbXA7YW1wO3JldG1vZGU9cmVmJmFtcDthbXA7Y21kPXBybGlu
a3M8L3VybD48dXJsPmh0dHA6Ly9kb3dubG9hZC5zcHJpbmdlci5jb20vc3RhdGljL3BkZi8xNzUv
YXJ0JTI1M0ExMC4xMDA3JTI1MkZzMDAyOTQtMDA3LTAxNjMtOS5wZGY/b3JpZ2luVXJsPWh0dHAl
M0ElMkYlMkZsaW5rLnNwcmluZ2VyLmNvbSUyRmFydGljbGUlMkYxMC4xMDA3JTJGczAwMjk0LTAw
Ny0wMTYzLTkmYW1wO3Rva2VuMj1leHA9MTQzMzc3MDkwMn5hY2w9JTJGc3RhdGljJTJGcGRmJTJG
MTc1JTJGYXJ0JTI1MjUzQTEwLjEwMDclMjUyNTJGczAwMjk0LTAwNy0wMTYzLTkucGRmJTNGb3Jp
Z2luVXJsJTNEaHR0cCUyNTNBJTI1MkYlMjUyRmxpbmsuc3ByaW5nZXIuY29tJTI1MkZhcnRpY2xl
JTI1MkYxMC4xMDA3JTI1MkZzMDAyOTQtMDA3LTAxNjMtOSp+aG1hYz0xNDE2NjEwZjY1M2YwYzg2
YjRmZjk2MWFkNjEwYjhhOTExNDZlZTg0NWFmNTViYTkzZmE3ZGJlZDQ1NzZmNmEzPC91cmw+PC9y
ZWxhdGVkLXVybHM+PHBkZi11cmxzPjx1cmw+ZmlsZTovL2xvY2FsaG9zdC9Vc2Vycy9yd25lc3Mv
RG9jdW1lbnRzL0xpdGVyYXR1cmUvUGFwZXJzMi9BcnRpY2xlcy9WbCVDNCU4RGVrLzIwMDgvVmwl
QzQlOERla18yMDA4X0N1cnIlMjBHZW5ldC5wZGY8L3VybD48L3BkZi11cmxzPjwvdXJscz48Y3Vz
dG9tMz5wYXBlcnMyOi8vcHVibGljYXRpb24vdXVpZC9DODBFMEE2NS00MEI1LTRGM0YtQUQxNy1C
NjM4MzQ5RjZBRTU8L2N1c3RvbTM+PGVsZWN0cm9uaWMtcmVzb3VyY2UtbnVtPjEwLjEwMDcvczAw
Mjk0LTAwNy0wMTYzLTk8L2VsZWN0cm9uaWMtcmVzb3VyY2UtbnVtPjxsYW5ndWFnZT5FbmdsaXNo
PC9sYW5ndWFnZT48L3JlY29yZD48L0NpdGU+PC9FbmROb3RlPn==
</w:fldData>
        </w:fldChar>
      </w:r>
      <w:r w:rsidRPr="006F72EC">
        <w:instrText xml:space="preserve"> ADDIN EN.CITE </w:instrText>
      </w:r>
      <w:r w:rsidRPr="006F72EC">
        <w:fldChar w:fldCharType="begin">
          <w:fldData xml:space="preserve">PEVuZE5vdGU+PENpdGUgQXV0aG9yWWVhcj0iMSI+PEF1dGhvcj5WbMSNZWs8L0F1dGhvcj48WWVh
cj4yMDA4PC9ZZWFyPjxSZWNOdW0+MzM5ODwvUmVjTnVtPjxEaXNwbGF5VGV4dD5WbMSNZWsgZXQg
YWwuICgyMDA4KTwvRGlzcGxheVRleHQ+PHJlY29yZD48cmVjLW51bWJlcj4zMzk4PC9yZWMtbnVt
YmVyPjxmb3JlaWduLWtleXM+PGtleSBhcHA9IkVOIiBkYi1pZD0id3o1emFmZDV3ZHJ6MmtlOWR0
NTVhZTJnOWYwZjVld3Jzc3RlIiB0aW1lc3RhbXA9IjE0MzM3Njk2ODkiPjMzOTg8L2tleT48L2Zv
cmVpZ24ta2V5cz48cmVmLXR5cGUgbmFtZT0iSm91cm5hbCBBcnRpY2xlIj4xNzwvcmVmLXR5cGU+
PGNvbnRyaWJ1dG9ycz48YXV0aG9ycz48YXV0aG9yPlZsxI1laywgRGFuaWVsPC9hdXRob3I+PGF1
dGhvcj7FoGV2xI1vdmnEjW92w6EsIEFuZHJlYTwvYXV0aG9yPjxhdXRob3I+U3ZpZcW+ZW7DoSwg
QmFyYmFyYTwvYXV0aG9yPjxhdXRob3I+R8OhbG92w6EsIEVsacWha2E8L2F1dGhvcj48YXV0aG9y
Pk1pYWRva292w6EsIEV2YTwvYXV0aG9yPjwvYXV0aG9ycz48L2NvbnRyaWJ1dG9ycz48YXV0aC1h
ZGRyZXNzPkRlcGFydG1lbnQgb2YgR2VuZXRpY3MsIEZhY3VsdHkgb2YgTmF0dXJhbCBTY2llbmNl
cywgQ29tZW5pdXMgVW5pdmVyc2l0eSwgTWx5bnNrYSBkb2xpbmEgQjEsIDg0MjE1IEJyYXRpc2xh
dmEsIFRoZSBTbG92YWsgUmVwdWJsaWMuIHZsY2VrQGZucy51bmliYS5zazwvYXV0aC1hZGRyZXNz
Pjx0aXRsZXM+PHRpdGxlPjxzdHlsZSBmYWNlPSJpdGFsaWMiIGZvbnQ9ImRlZmF1bHQiIHNpemU9
IjEwMCUiPkNobGFteWRvbW9uYXMgcmVpbmhhcmR0aWk8L3N0eWxlPjxzdHlsZSBmYWNlPSJub3Jt
YWwiIGZvbnQ9ImRlZmF1bHQiIHNpemU9IjEwMCUiPjogYSBjb252ZW5pZW50IG1vZGVsIHN5c3Rl
bSBmb3IgdGhlIHN0dWR5IG9mIEROQSByZXBhaXIgaW4gcGhvdG9hdXRvdHJvcGhpYyBldWthcnlv
dGVzLjwvc3R5bGU+PC90aXRsZT48c2Vjb25kYXJ5LXRpdGxlPkN1cnJlbnQgZ2VuZXRpY3M8L3Nl
Y29uZGFyeS10aXRsZT48L3RpdGxlcz48cGVyaW9kaWNhbD48ZnVsbC10aXRsZT5DdXJyZW50IEdl
bmV0aWNzPC9mdWxsLXRpdGxlPjxhYmJyLTE+Q3VyciBHZW5ldDwvYWJici0xPjxhYmJyLTI+Q3Vy
ci4gR2VuZXQuPC9hYmJyLTI+PC9wZXJpb2RpY2FsPjxwYWdlcz4xLTIyPC9wYWdlcz48dm9sdW1l
PjUzPC92b2x1bWU+PG51bWJlcj4xPC9udW1iZXI+PGRhdGVzPjx5ZWFyPjIwMDg8L3llYXI+PHB1
Yi1kYXRlcz48ZGF0ZT5GZWI8L2RhdGU+PC9wdWItZGF0ZXM+PC9kYXRlcz48YWNjZXNzaW9uLW51
bT4xNzk5MjUzMjwvYWNjZXNzaW9uLW51bT48bGFiZWw+cjAxOTUxPC9sYWJlbD48d29yay10eXBl
PlJldmlldzwvd29yay10eXBlPjx1cmxzPjxyZWxhdGVkLXVybHM+PHVybD5odHRwOi8vZXV0aWxz
Lm5jYmkubmxtLm5paC5nb3YvZW50cmV6L2V1dGlscy9lbGluay5mY2dpP2RiZnJvbT1wdWJtZWQm
YW1wO2FtcDtpZD0xNzk5MjUzMiZhbXA7YW1wO3JldG1vZGU9cmVmJmFtcDthbXA7Y21kPXBybGlu
a3M8L3VybD48dXJsPmh0dHA6Ly9kb3dubG9hZC5zcHJpbmdlci5jb20vc3RhdGljL3BkZi8xNzUv
YXJ0JTI1M0ExMC4xMDA3JTI1MkZzMDAyOTQtMDA3LTAxNjMtOS5wZGY/b3JpZ2luVXJsPWh0dHAl
M0ElMkYlMkZsaW5rLnNwcmluZ2VyLmNvbSUyRmFydGljbGUlMkYxMC4xMDA3JTJGczAwMjk0LTAw
Ny0wMTYzLTkmYW1wO3Rva2VuMj1leHA9MTQzMzc3MDkwMn5hY2w9JTJGc3RhdGljJTJGcGRmJTJG
MTc1JTJGYXJ0JTI1MjUzQTEwLjEwMDclMjUyNTJGczAwMjk0LTAwNy0wMTYzLTkucGRmJTNGb3Jp
Z2luVXJsJTNEaHR0cCUyNTNBJTI1MkYlMjUyRmxpbmsuc3ByaW5nZXIuY29tJTI1MkZhcnRpY2xl
JTI1MkYxMC4xMDA3JTI1MkZzMDAyOTQtMDA3LTAxNjMtOSp+aG1hYz0xNDE2NjEwZjY1M2YwYzg2
YjRmZjk2MWFkNjEwYjhhOTExNDZlZTg0NWFmNTViYTkzZmE3ZGJlZDQ1NzZmNmEzPC91cmw+PC9y
ZWxhdGVkLXVybHM+PHBkZi11cmxzPjx1cmw+ZmlsZTovL2xvY2FsaG9zdC9Vc2Vycy9yd25lc3Mv
RG9jdW1lbnRzL0xpdGVyYXR1cmUvUGFwZXJzMi9BcnRpY2xlcy9WbCVDNCU4RGVrLzIwMDgvVmwl
QzQlOERla18yMDA4X0N1cnIlMjBHZW5ldC5wZGY8L3VybD48L3BkZi11cmxzPjwvdXJscz48Y3Vz
dG9tMz5wYXBlcnMyOi8vcHVibGljYXRpb24vdXVpZC9DODBFMEE2NS00MEI1LTRGM0YtQUQxNy1C
NjM4MzQ5RjZBRTU8L2N1c3RvbTM+PGVsZWN0cm9uaWMtcmVzb3VyY2UtbnVtPjEwLjEwMDcvczAw
Mjk0LTAwNy0wMTYzLTk8L2VsZWN0cm9uaWMtcmVzb3VyY2UtbnVtPjxsYW5ndWFnZT5FbmdsaXNo
PC9sYW5ndWFnZT48L3JlY29yZD48L0NpdGU+PC9FbmROb3RlPn==
</w:fldData>
        </w:fldChar>
      </w:r>
      <w:r w:rsidRPr="006F72EC">
        <w:instrText xml:space="preserve"> ADDIN EN.CITE.DATA </w:instrText>
      </w:r>
      <w:r w:rsidRPr="006F72EC">
        <w:fldChar w:fldCharType="end"/>
      </w:r>
      <w:r w:rsidRPr="006F72EC">
        <w:fldChar w:fldCharType="separate"/>
      </w:r>
      <w:r w:rsidRPr="006F72EC">
        <w:rPr>
          <w:noProof/>
        </w:rPr>
        <w:t>Vlček et al. (2008)</w:t>
      </w:r>
      <w:r w:rsidRPr="006F72EC">
        <w:fldChar w:fldCharType="end"/>
      </w:r>
      <w:r w:rsidRPr="006F72EC">
        <w:t>.</w:t>
      </w:r>
    </w:p>
    <w:tbl>
      <w:tblPr>
        <w:tblW w:w="9401" w:type="dxa"/>
        <w:tblBorders>
          <w:top w:val="single" w:sz="2" w:space="0" w:color="CDCDCD"/>
          <w:left w:val="single" w:sz="2" w:space="0" w:color="CDCDCD"/>
          <w:bottom w:val="single" w:sz="2" w:space="0" w:color="CDCDCD"/>
          <w:right w:val="single" w:sz="2" w:space="0" w:color="CDCDCD"/>
          <w:insideH w:val="single" w:sz="2" w:space="0" w:color="CDCDCD"/>
          <w:insideV w:val="single" w:sz="2" w:space="0" w:color="CDCDCD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896"/>
        <w:gridCol w:w="1417"/>
        <w:gridCol w:w="851"/>
        <w:gridCol w:w="1134"/>
        <w:gridCol w:w="709"/>
        <w:gridCol w:w="1559"/>
        <w:gridCol w:w="1418"/>
        <w:gridCol w:w="1417"/>
      </w:tblGrid>
      <w:tr w:rsidR="00650C6A" w:rsidRPr="00860B2F" w14:paraId="68C973EB" w14:textId="77777777" w:rsidTr="00872BCF">
        <w:tc>
          <w:tcPr>
            <w:tcW w:w="8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14C7291A" w14:textId="77777777" w:rsidR="00650C6A" w:rsidRPr="00004AD8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b/>
                <w:color w:val="auto"/>
                <w:kern w:val="1"/>
                <w:sz w:val="18"/>
                <w:szCs w:val="18"/>
                <w:lang w:eastAsia="ja-JP"/>
              </w:rPr>
            </w:pPr>
            <w:r w:rsidRPr="00004AD8">
              <w:rPr>
                <w:rFonts w:eastAsiaTheme="minorEastAsia" w:cs="Helvetica Neue"/>
                <w:b/>
                <w:color w:val="auto"/>
                <w:sz w:val="18"/>
                <w:szCs w:val="18"/>
                <w:lang w:eastAsia="ja-JP"/>
              </w:rPr>
              <w:t>MA line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37808497" w14:textId="77777777" w:rsidR="00650C6A" w:rsidRPr="00004AD8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b/>
                <w:color w:val="auto"/>
                <w:kern w:val="1"/>
                <w:sz w:val="18"/>
                <w:szCs w:val="18"/>
                <w:lang w:eastAsia="ja-JP"/>
              </w:rPr>
            </w:pPr>
            <w:r w:rsidRPr="00004AD8">
              <w:rPr>
                <w:rFonts w:eastAsiaTheme="minorEastAsia" w:cs="Helvetica Neue"/>
                <w:b/>
                <w:color w:val="auto"/>
                <w:sz w:val="18"/>
                <w:szCs w:val="18"/>
                <w:lang w:eastAsia="ja-JP"/>
              </w:rPr>
              <w:t>Position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586B6CE5" w14:textId="77777777" w:rsidR="00650C6A" w:rsidRPr="00004AD8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b/>
                <w:color w:val="auto"/>
                <w:kern w:val="1"/>
                <w:sz w:val="18"/>
                <w:szCs w:val="18"/>
                <w:lang w:eastAsia="ja-JP"/>
              </w:rPr>
            </w:pPr>
            <w:r w:rsidRPr="00004AD8">
              <w:rPr>
                <w:rFonts w:eastAsiaTheme="minorEastAsia" w:cs="Helvetica Neue"/>
                <w:b/>
                <w:color w:val="auto"/>
                <w:sz w:val="18"/>
                <w:szCs w:val="18"/>
                <w:lang w:eastAsia="ja-JP"/>
              </w:rPr>
              <w:t>Mutation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2C3D7771" w14:textId="77777777" w:rsidR="00650C6A" w:rsidRPr="00004AD8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b/>
                <w:color w:val="auto"/>
                <w:kern w:val="1"/>
                <w:sz w:val="18"/>
                <w:szCs w:val="18"/>
                <w:lang w:eastAsia="ja-JP"/>
              </w:rPr>
            </w:pPr>
            <w:r w:rsidRPr="00004AD8">
              <w:rPr>
                <w:rFonts w:eastAsiaTheme="minorEastAsia" w:cs="Helvetica Neue"/>
                <w:b/>
                <w:color w:val="auto"/>
                <w:sz w:val="18"/>
                <w:szCs w:val="18"/>
                <w:lang w:eastAsia="ja-JP"/>
              </w:rPr>
              <w:t>Annotation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4D1BF341" w14:textId="77777777" w:rsidR="00650C6A" w:rsidRPr="00004AD8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b/>
                <w:color w:val="auto"/>
                <w:kern w:val="1"/>
                <w:sz w:val="18"/>
                <w:szCs w:val="18"/>
                <w:lang w:eastAsia="ja-JP"/>
              </w:rPr>
            </w:pPr>
            <w:r w:rsidRPr="00004AD8">
              <w:rPr>
                <w:rFonts w:eastAsiaTheme="minorEastAsia" w:cs="Helvetica"/>
                <w:b/>
                <w:color w:val="auto"/>
                <w:sz w:val="18"/>
                <w:szCs w:val="18"/>
                <w:lang w:eastAsia="ja-JP"/>
              </w:rPr>
              <w:t>Amino Acid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444FF036" w14:textId="77777777" w:rsidR="00650C6A" w:rsidRPr="00004AD8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b/>
                <w:color w:val="auto"/>
                <w:kern w:val="1"/>
                <w:sz w:val="18"/>
                <w:szCs w:val="18"/>
                <w:lang w:eastAsia="ja-JP"/>
              </w:rPr>
            </w:pPr>
            <w:r w:rsidRPr="00004AD8">
              <w:rPr>
                <w:rFonts w:eastAsiaTheme="minorEastAsia" w:cs="Helvetica"/>
                <w:b/>
                <w:color w:val="auto"/>
                <w:sz w:val="18"/>
                <w:szCs w:val="18"/>
                <w:lang w:eastAsia="ja-JP"/>
              </w:rPr>
              <w:t>Repair pathway</w:t>
            </w:r>
            <w:r w:rsidRPr="00004AD8">
              <w:rPr>
                <w:rFonts w:eastAsiaTheme="minorEastAsia" w:cs="Helvetica"/>
                <w:b/>
                <w:color w:val="auto"/>
                <w:sz w:val="18"/>
                <w:szCs w:val="18"/>
                <w:vertAlign w:val="superscript"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49BF1B29" w14:textId="77777777" w:rsidR="00650C6A" w:rsidRPr="00004AD8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b/>
                <w:color w:val="auto"/>
                <w:kern w:val="1"/>
                <w:sz w:val="18"/>
                <w:szCs w:val="18"/>
                <w:lang w:eastAsia="ja-JP"/>
              </w:rPr>
            </w:pPr>
            <w:r w:rsidRPr="00004AD8">
              <w:rPr>
                <w:rFonts w:eastAsiaTheme="minorEastAsia" w:cs="Helvetica"/>
                <w:b/>
                <w:color w:val="auto"/>
                <w:sz w:val="18"/>
                <w:szCs w:val="18"/>
                <w:lang w:eastAsia="ja-JP"/>
              </w:rPr>
              <w:t>Enzymatic function</w:t>
            </w:r>
            <w:r w:rsidRPr="00004AD8">
              <w:rPr>
                <w:rFonts w:eastAsiaTheme="minorEastAsia" w:cs="Helvetica"/>
                <w:b/>
                <w:color w:val="auto"/>
                <w:sz w:val="18"/>
                <w:szCs w:val="18"/>
                <w:vertAlign w:val="superscript"/>
                <w:lang w:eastAsia="ja-JP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4381E20A" w14:textId="77777777" w:rsidR="00650C6A" w:rsidRPr="00004AD8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b/>
                <w:color w:val="auto"/>
                <w:kern w:val="1"/>
                <w:sz w:val="18"/>
                <w:szCs w:val="18"/>
                <w:lang w:eastAsia="ja-JP"/>
              </w:rPr>
            </w:pPr>
            <w:r w:rsidRPr="00004AD8">
              <w:rPr>
                <w:rFonts w:eastAsiaTheme="minorEastAsia" w:cs="Helvetica"/>
                <w:b/>
                <w:color w:val="auto"/>
                <w:sz w:val="18"/>
                <w:szCs w:val="18"/>
                <w:lang w:eastAsia="ja-JP"/>
              </w:rPr>
              <w:t>Gene ID</w:t>
            </w:r>
            <w:r w:rsidRPr="00004AD8">
              <w:rPr>
                <w:rFonts w:eastAsiaTheme="minorEastAsia" w:cs="Helvetica"/>
                <w:b/>
                <w:color w:val="auto"/>
                <w:sz w:val="18"/>
                <w:szCs w:val="18"/>
                <w:vertAlign w:val="superscript"/>
                <w:lang w:eastAsia="ja-JP"/>
              </w:rPr>
              <w:t>2</w:t>
            </w:r>
          </w:p>
        </w:tc>
      </w:tr>
      <w:tr w:rsidR="00650C6A" w:rsidRPr="00860B2F" w14:paraId="5EF1DF6C" w14:textId="77777777" w:rsidTr="00872BCF">
        <w:tc>
          <w:tcPr>
            <w:tcW w:w="896" w:type="dxa"/>
            <w:vMerge w:val="restart"/>
            <w:tcBorders>
              <w:top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1370F9DB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CC-2931 MA5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702E0738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proofErr w:type="spellStart"/>
            <w:proofErr w:type="gramStart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chr</w:t>
            </w:r>
            <w:proofErr w:type="spellEnd"/>
            <w:proofErr w:type="gramEnd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 9:3020155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30D7E62E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G&gt;A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65A64FD8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N</w:t>
            </w:r>
            <w:r w:rsidRPr="007813BF"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onsyn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38520934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E&gt;K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3E37F3C5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DNA polymerases </w:t>
            </w: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and accessory factors 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038FAB48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DNA polymerase zeta 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39AA8D0C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Cre09.g387400</w:t>
            </w:r>
          </w:p>
        </w:tc>
      </w:tr>
      <w:tr w:rsidR="00650C6A" w:rsidRPr="00860B2F" w14:paraId="63768EFA" w14:textId="77777777" w:rsidTr="00872BCF">
        <w:tc>
          <w:tcPr>
            <w:tcW w:w="896" w:type="dxa"/>
            <w:vMerge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001518D1" w14:textId="77777777" w:rsidR="00650C6A" w:rsidRPr="007813BF" w:rsidRDefault="00650C6A" w:rsidP="0087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4465B097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proofErr w:type="spellStart"/>
            <w:proofErr w:type="gramStart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chr</w:t>
            </w:r>
            <w:proofErr w:type="spellEnd"/>
            <w:proofErr w:type="gramEnd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 12:8190906</w:t>
            </w:r>
          </w:p>
        </w:tc>
        <w:tc>
          <w:tcPr>
            <w:tcW w:w="851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0C346036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C&gt;T</w:t>
            </w:r>
          </w:p>
        </w:tc>
        <w:tc>
          <w:tcPr>
            <w:tcW w:w="1134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505BA014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N</w:t>
            </w:r>
            <w:r w:rsidRPr="007813BF"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onsyn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6618FC66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R&gt;S</w:t>
            </w:r>
          </w:p>
        </w:tc>
        <w:tc>
          <w:tcPr>
            <w:tcW w:w="1559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6797CCCA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DNA polymerases and accessory factors </w:t>
            </w:r>
          </w:p>
        </w:tc>
        <w:tc>
          <w:tcPr>
            <w:tcW w:w="1418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45984543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proofErr w:type="spellStart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Deoxycytidyl</w:t>
            </w:r>
            <w:proofErr w:type="spellEnd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transferase</w:t>
            </w:r>
            <w:proofErr w:type="spellEnd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7DA5FA0C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Cre12.g550800</w:t>
            </w:r>
          </w:p>
        </w:tc>
      </w:tr>
      <w:tr w:rsidR="00650C6A" w:rsidRPr="00860B2F" w14:paraId="6F2603E6" w14:textId="77777777" w:rsidTr="00872BCF">
        <w:tc>
          <w:tcPr>
            <w:tcW w:w="896" w:type="dxa"/>
            <w:vMerge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5657E6F5" w14:textId="77777777" w:rsidR="00650C6A" w:rsidRPr="007813BF" w:rsidRDefault="00650C6A" w:rsidP="0087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0544328E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proofErr w:type="spellStart"/>
            <w:proofErr w:type="gramStart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chr</w:t>
            </w:r>
            <w:proofErr w:type="spellEnd"/>
            <w:proofErr w:type="gramEnd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 10:6556896</w:t>
            </w:r>
          </w:p>
        </w:tc>
        <w:tc>
          <w:tcPr>
            <w:tcW w:w="851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24541421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G&gt;C</w:t>
            </w:r>
          </w:p>
        </w:tc>
        <w:tc>
          <w:tcPr>
            <w:tcW w:w="1134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489505B6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N</w:t>
            </w:r>
            <w:r w:rsidRPr="007813BF"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onsyn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1808FB26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A&gt;P</w:t>
            </w:r>
          </w:p>
        </w:tc>
        <w:tc>
          <w:tcPr>
            <w:tcW w:w="1559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2B97A717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DNA repair and checkpoint pathways </w:t>
            </w:r>
          </w:p>
        </w:tc>
        <w:tc>
          <w:tcPr>
            <w:tcW w:w="1418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73F1DF5D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DNA damage sensing protein kinase </w:t>
            </w:r>
          </w:p>
        </w:tc>
        <w:tc>
          <w:tcPr>
            <w:tcW w:w="1417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2112F3F7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Cre10.g467200</w:t>
            </w:r>
          </w:p>
        </w:tc>
      </w:tr>
      <w:tr w:rsidR="00650C6A" w:rsidRPr="00860B2F" w14:paraId="0D48646D" w14:textId="77777777" w:rsidTr="00872BCF">
        <w:tc>
          <w:tcPr>
            <w:tcW w:w="896" w:type="dxa"/>
            <w:vMerge/>
            <w:tcBorders>
              <w:bottom w:val="single" w:sz="2" w:space="0" w:color="CDCDCD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20707F19" w14:textId="77777777" w:rsidR="00650C6A" w:rsidRPr="007813BF" w:rsidRDefault="00650C6A" w:rsidP="0087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16C8B555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proofErr w:type="spellStart"/>
            <w:proofErr w:type="gramStart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chr</w:t>
            </w:r>
            <w:proofErr w:type="spellEnd"/>
            <w:proofErr w:type="gramEnd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 7:5553890</w:t>
            </w:r>
          </w:p>
        </w:tc>
        <w:tc>
          <w:tcPr>
            <w:tcW w:w="851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2CE129CA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A&gt;C</w:t>
            </w:r>
          </w:p>
        </w:tc>
        <w:tc>
          <w:tcPr>
            <w:tcW w:w="1134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550CEECB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N</w:t>
            </w:r>
            <w:r w:rsidRPr="007813BF"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onsyn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6C31B55D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K&gt;T</w:t>
            </w:r>
          </w:p>
        </w:tc>
        <w:tc>
          <w:tcPr>
            <w:tcW w:w="1559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4A07A5E6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Nucleotide excision repair </w:t>
            </w:r>
          </w:p>
        </w:tc>
        <w:tc>
          <w:tcPr>
            <w:tcW w:w="1418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22743ECD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proofErr w:type="spellStart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Excinuclease</w:t>
            </w:r>
            <w:proofErr w:type="spellEnd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 ABC, C subunit </w:t>
            </w:r>
          </w:p>
        </w:tc>
        <w:tc>
          <w:tcPr>
            <w:tcW w:w="1417" w:type="dxa"/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6099F492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Cre07.g351500</w:t>
            </w:r>
          </w:p>
        </w:tc>
      </w:tr>
      <w:tr w:rsidR="00650C6A" w:rsidRPr="00860B2F" w14:paraId="55C41B89" w14:textId="77777777" w:rsidTr="00872BCF">
        <w:tc>
          <w:tcPr>
            <w:tcW w:w="896" w:type="dxa"/>
            <w:vMerge w:val="restart"/>
            <w:tcBorders>
              <w:bottom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2D4165D7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CC-2344 MA1</w:t>
            </w:r>
          </w:p>
        </w:tc>
        <w:tc>
          <w:tcPr>
            <w:tcW w:w="1417" w:type="dxa"/>
            <w:tcBorders>
              <w:bottom w:val="single" w:sz="2" w:space="0" w:color="CDCDCD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40ECC471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proofErr w:type="spellStart"/>
            <w:proofErr w:type="gramStart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chr</w:t>
            </w:r>
            <w:proofErr w:type="spellEnd"/>
            <w:proofErr w:type="gramEnd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 6:1230347</w:t>
            </w:r>
          </w:p>
        </w:tc>
        <w:tc>
          <w:tcPr>
            <w:tcW w:w="851" w:type="dxa"/>
            <w:tcBorders>
              <w:bottom w:val="single" w:sz="2" w:space="0" w:color="CDCDCD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56390D00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C&gt;T</w:t>
            </w:r>
          </w:p>
        </w:tc>
        <w:tc>
          <w:tcPr>
            <w:tcW w:w="1134" w:type="dxa"/>
            <w:tcBorders>
              <w:bottom w:val="single" w:sz="2" w:space="0" w:color="CDCDCD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65B48CB1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N</w:t>
            </w:r>
            <w:r w:rsidRPr="007813BF"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onsyn</w:t>
            </w:r>
            <w:proofErr w:type="spellEnd"/>
          </w:p>
        </w:tc>
        <w:tc>
          <w:tcPr>
            <w:tcW w:w="709" w:type="dxa"/>
            <w:tcBorders>
              <w:bottom w:val="single" w:sz="2" w:space="0" w:color="CDCDCD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5A865E61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T&gt;I</w:t>
            </w:r>
          </w:p>
        </w:tc>
        <w:tc>
          <w:tcPr>
            <w:tcW w:w="1559" w:type="dxa"/>
            <w:tcBorders>
              <w:bottom w:val="single" w:sz="2" w:space="0" w:color="CDCDCD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6FDFA7A5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Nucleotide excision repair </w:t>
            </w:r>
          </w:p>
        </w:tc>
        <w:tc>
          <w:tcPr>
            <w:tcW w:w="1418" w:type="dxa"/>
            <w:tcBorders>
              <w:bottom w:val="single" w:sz="2" w:space="0" w:color="CDCDCD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722F612B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DNA </w:t>
            </w:r>
            <w:proofErr w:type="spellStart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polI</w:t>
            </w:r>
            <w:proofErr w:type="spellEnd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-like </w:t>
            </w:r>
          </w:p>
        </w:tc>
        <w:tc>
          <w:tcPr>
            <w:tcW w:w="1417" w:type="dxa"/>
            <w:tcBorders>
              <w:bottom w:val="single" w:sz="2" w:space="0" w:color="CDCDCD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1EAFB51F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Cre06.g257800</w:t>
            </w:r>
          </w:p>
        </w:tc>
      </w:tr>
      <w:tr w:rsidR="00650C6A" w:rsidRPr="00860B2F" w14:paraId="5F39E9C6" w14:textId="77777777" w:rsidTr="00872BCF">
        <w:tc>
          <w:tcPr>
            <w:tcW w:w="896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</w:tcPr>
          <w:p w14:paraId="5F61363A" w14:textId="77777777" w:rsidR="00650C6A" w:rsidRPr="007813BF" w:rsidRDefault="00650C6A" w:rsidP="0087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2F6A38A5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proofErr w:type="spellStart"/>
            <w:proofErr w:type="gramStart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chr</w:t>
            </w:r>
            <w:proofErr w:type="spellEnd"/>
            <w:proofErr w:type="gramEnd"/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 9:642309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190BE929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G&gt;A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78FC8DDA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5’ UTR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0BDADABC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proofErr w:type="gramStart"/>
            <w:r w:rsidRPr="007813BF"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n</w:t>
            </w:r>
            <w:proofErr w:type="gramEnd"/>
            <w:r w:rsidRPr="007813BF">
              <w:rPr>
                <w:rFonts w:eastAsiaTheme="minorEastAsia" w:cs="Helvetica Neue"/>
                <w:color w:val="auto"/>
                <w:sz w:val="18"/>
                <w:szCs w:val="18"/>
                <w:lang w:eastAsia="ja-JP"/>
              </w:rPr>
              <w:t>/a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66061F8F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Nucleotide excision repair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13F592CF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Transcription factor </w:t>
            </w:r>
            <w:r w:rsidRPr="007813BF">
              <w:rPr>
                <w:rFonts w:eastAsiaTheme="minorEastAsia" w:cs="Helvetica"/>
                <w:i/>
                <w:color w:val="auto"/>
                <w:sz w:val="18"/>
                <w:szCs w:val="18"/>
                <w:lang w:eastAsia="ja-JP"/>
              </w:rPr>
              <w:t>Tfb2</w:t>
            </w: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tcMar>
              <w:top w:w="40" w:type="nil"/>
              <w:left w:w="20" w:type="nil"/>
              <w:bottom w:w="20" w:type="nil"/>
              <w:right w:w="40" w:type="nil"/>
            </w:tcMar>
            <w:vAlign w:val="center"/>
          </w:tcPr>
          <w:p w14:paraId="4F0DCB37" w14:textId="77777777" w:rsidR="00650C6A" w:rsidRPr="007813BF" w:rsidRDefault="00650C6A" w:rsidP="00872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Helvetica"/>
                <w:color w:val="auto"/>
                <w:kern w:val="1"/>
                <w:sz w:val="18"/>
                <w:szCs w:val="18"/>
                <w:lang w:eastAsia="ja-JP"/>
              </w:rPr>
            </w:pPr>
            <w:r w:rsidRPr="007813BF">
              <w:rPr>
                <w:rFonts w:eastAsiaTheme="minorEastAsia" w:cs="Helvetica"/>
                <w:color w:val="auto"/>
                <w:sz w:val="18"/>
                <w:szCs w:val="18"/>
                <w:lang w:eastAsia="ja-JP"/>
              </w:rPr>
              <w:t>Cre09.g403300</w:t>
            </w:r>
          </w:p>
        </w:tc>
      </w:tr>
    </w:tbl>
    <w:p w14:paraId="4BCA473E" w14:textId="77777777" w:rsidR="00650C6A" w:rsidRDefault="00650C6A" w:rsidP="00650C6A">
      <w:pPr>
        <w:spacing w:after="0" w:line="240" w:lineRule="auto"/>
        <w:rPr>
          <w:sz w:val="20"/>
          <w:szCs w:val="20"/>
        </w:rPr>
      </w:pPr>
      <w:r w:rsidRPr="00C464F8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Repair pathway and presumed enzymatic function were taken from </w:t>
      </w:r>
      <w:proofErr w:type="spellStart"/>
      <w:r w:rsidRPr="00C464F8">
        <w:rPr>
          <w:sz w:val="20"/>
          <w:szCs w:val="20"/>
        </w:rPr>
        <w:t>Vlček</w:t>
      </w:r>
      <w:proofErr w:type="spellEnd"/>
      <w:r>
        <w:rPr>
          <w:sz w:val="20"/>
          <w:szCs w:val="20"/>
        </w:rPr>
        <w:t xml:space="preserve"> et al. (2008). </w:t>
      </w:r>
    </w:p>
    <w:p w14:paraId="2A1BE819" w14:textId="77777777" w:rsidR="00650C6A" w:rsidRDefault="00650C6A" w:rsidP="00650C6A">
      <w:pPr>
        <w:spacing w:after="0" w:line="240" w:lineRule="auto"/>
        <w:rPr>
          <w:sz w:val="20"/>
          <w:szCs w:val="20"/>
        </w:rPr>
      </w:pPr>
      <w:r w:rsidRPr="00C464F8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Gene ID is the </w:t>
      </w:r>
      <w:proofErr w:type="spellStart"/>
      <w:r>
        <w:rPr>
          <w:sz w:val="20"/>
          <w:szCs w:val="20"/>
        </w:rPr>
        <w:t>Phytozome</w:t>
      </w:r>
      <w:proofErr w:type="spellEnd"/>
      <w:r>
        <w:rPr>
          <w:sz w:val="20"/>
          <w:szCs w:val="20"/>
        </w:rPr>
        <w:t xml:space="preserve"> or JGI assigned gene ID for </w:t>
      </w:r>
      <w:r w:rsidRPr="00555FAA">
        <w:rPr>
          <w:i/>
          <w:sz w:val="20"/>
          <w:szCs w:val="20"/>
        </w:rPr>
        <w:t>C</w:t>
      </w:r>
      <w:r>
        <w:rPr>
          <w:sz w:val="20"/>
          <w:szCs w:val="20"/>
        </w:rPr>
        <w:t xml:space="preserve">. </w:t>
      </w:r>
      <w:r w:rsidRPr="00555FAA">
        <w:rPr>
          <w:i/>
          <w:sz w:val="20"/>
          <w:szCs w:val="20"/>
        </w:rPr>
        <w:t>reinhardtii</w:t>
      </w:r>
      <w:r>
        <w:rPr>
          <w:sz w:val="20"/>
          <w:szCs w:val="20"/>
        </w:rPr>
        <w:t xml:space="preserve"> reference version 5.3</w:t>
      </w:r>
    </w:p>
    <w:p w14:paraId="0BA3C101" w14:textId="77777777" w:rsidR="00170C36" w:rsidRDefault="00170C36"/>
    <w:sectPr w:rsidR="00170C36" w:rsidSect="00170C36">
      <w:pgSz w:w="12240" w:h="15840"/>
      <w:pgMar w:top="1152" w:right="1152" w:bottom="1152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11B0"/>
    <w:multiLevelType w:val="multilevel"/>
    <w:tmpl w:val="D354D086"/>
    <w:lvl w:ilvl="0">
      <w:start w:val="2"/>
      <w:numFmt w:val="cardinalText"/>
      <w:suff w:val="nothing"/>
      <w:lvlText w:val="Chapter %1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6A"/>
    <w:rsid w:val="00170C36"/>
    <w:rsid w:val="001916A4"/>
    <w:rsid w:val="001F622B"/>
    <w:rsid w:val="0028333C"/>
    <w:rsid w:val="00295499"/>
    <w:rsid w:val="004A496E"/>
    <w:rsid w:val="004C162B"/>
    <w:rsid w:val="00574095"/>
    <w:rsid w:val="00650C6A"/>
    <w:rsid w:val="006A39E5"/>
    <w:rsid w:val="00726245"/>
    <w:rsid w:val="00951A05"/>
    <w:rsid w:val="00C820D3"/>
    <w:rsid w:val="00D52BE6"/>
    <w:rsid w:val="00ED44DA"/>
    <w:rsid w:val="00F633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D9F8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6A"/>
    <w:pPr>
      <w:spacing w:line="360" w:lineRule="auto"/>
    </w:pPr>
    <w:rPr>
      <w:rFonts w:ascii="Arial" w:eastAsia="Arial" w:hAnsi="Arial" w:cs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rsid w:val="0028333C"/>
    <w:pPr>
      <w:keepNext/>
      <w:spacing w:before="240" w:after="60" w:line="480" w:lineRule="auto"/>
      <w:outlineLvl w:val="0"/>
    </w:pPr>
    <w:rPr>
      <w:rFonts w:eastAsiaTheme="majorEastAsia" w:cstheme="majorBidi"/>
      <w:b/>
      <w:bCs/>
      <w:color w:val="auto"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rsid w:val="00ED44DA"/>
    <w:pPr>
      <w:keepNext/>
      <w:keepLines/>
      <w:spacing w:before="200" w:after="0"/>
      <w:contextualSpacing/>
      <w:outlineLvl w:val="1"/>
    </w:pPr>
    <w:rPr>
      <w:rFonts w:eastAsia="Trebuchet MS" w:cs="Trebuchet MS"/>
      <w:b/>
      <w:sz w:val="24"/>
      <w:lang w:eastAsia="ja-JP"/>
    </w:rPr>
  </w:style>
  <w:style w:type="paragraph" w:styleId="Heading3">
    <w:name w:val="heading 3"/>
    <w:basedOn w:val="Normal"/>
    <w:next w:val="Normal"/>
    <w:link w:val="Heading3Char"/>
    <w:rsid w:val="004C162B"/>
    <w:pPr>
      <w:keepNext/>
      <w:keepLines/>
      <w:numPr>
        <w:ilvl w:val="2"/>
        <w:numId w:val="4"/>
      </w:numPr>
      <w:spacing w:before="240" w:after="0" w:line="480" w:lineRule="auto"/>
      <w:outlineLvl w:val="2"/>
    </w:pPr>
    <w:rPr>
      <w:rFonts w:asciiTheme="minorHAnsi" w:eastAsiaTheme="majorEastAsia" w:hAnsiTheme="minorHAnsi" w:cstheme="majorBidi"/>
      <w:b/>
      <w:bCs/>
      <w:color w:val="auto"/>
      <w:sz w:val="24"/>
      <w:u w:color="000000"/>
      <w:lang w:val="en-AU" w:eastAsia="ja-JP"/>
    </w:rPr>
  </w:style>
  <w:style w:type="paragraph" w:styleId="Heading4">
    <w:name w:val="heading 4"/>
    <w:basedOn w:val="Normal"/>
    <w:next w:val="Normal"/>
    <w:link w:val="Heading4Char"/>
    <w:rsid w:val="004C162B"/>
    <w:pPr>
      <w:keepNext/>
      <w:keepLines/>
      <w:numPr>
        <w:ilvl w:val="3"/>
        <w:numId w:val="4"/>
      </w:numPr>
      <w:spacing w:before="200" w:after="0" w:line="480" w:lineRule="auto"/>
      <w:outlineLvl w:val="3"/>
    </w:pPr>
    <w:rPr>
      <w:rFonts w:asciiTheme="minorHAnsi" w:eastAsiaTheme="majorEastAsia" w:hAnsiTheme="minorHAnsi" w:cstheme="majorBidi"/>
      <w:bCs/>
      <w:i/>
      <w:iCs/>
      <w:color w:val="auto"/>
      <w:sz w:val="24"/>
      <w:u w:color="000000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333C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D44DA"/>
    <w:rPr>
      <w:rFonts w:ascii="Arial" w:eastAsia="Trebuchet MS" w:hAnsi="Arial" w:cs="Trebuchet MS"/>
      <w:b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C162B"/>
    <w:rPr>
      <w:rFonts w:eastAsiaTheme="majorEastAsia" w:cstheme="majorBidi"/>
      <w:b/>
      <w:bCs/>
      <w:sz w:val="24"/>
      <w:szCs w:val="24"/>
      <w:u w:color="000000"/>
      <w:lang w:val="en-AU"/>
    </w:rPr>
  </w:style>
  <w:style w:type="character" w:customStyle="1" w:styleId="Heading4Char">
    <w:name w:val="Heading 4 Char"/>
    <w:basedOn w:val="DefaultParagraphFont"/>
    <w:link w:val="Heading4"/>
    <w:rsid w:val="004C162B"/>
    <w:rPr>
      <w:rFonts w:eastAsiaTheme="majorEastAsia" w:cstheme="majorBidi"/>
      <w:bCs/>
      <w:i/>
      <w:iCs/>
      <w:sz w:val="24"/>
      <w:szCs w:val="24"/>
      <w:u w:color="000000"/>
      <w:lang w:val="en-AU"/>
    </w:rPr>
  </w:style>
  <w:style w:type="paragraph" w:customStyle="1" w:styleId="normal0">
    <w:name w:val="normal"/>
    <w:rsid w:val="00650C6A"/>
    <w:pPr>
      <w:spacing w:line="360" w:lineRule="auto"/>
    </w:pPr>
    <w:rPr>
      <w:rFonts w:ascii="Arial" w:eastAsia="Arial" w:hAnsi="Arial" w:cs="Arial"/>
      <w:color w:val="000000"/>
      <w:sz w:val="22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C6A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C6A"/>
    <w:rPr>
      <w:rFonts w:ascii="Arial" w:eastAsia="Arial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50C6A"/>
    <w:rPr>
      <w:sz w:val="18"/>
      <w:szCs w:val="18"/>
    </w:rPr>
  </w:style>
  <w:style w:type="paragraph" w:customStyle="1" w:styleId="FigureTitle">
    <w:name w:val="Figure Title"/>
    <w:basedOn w:val="normal0"/>
    <w:qFormat/>
    <w:rsid w:val="00650C6A"/>
    <w:pPr>
      <w:spacing w:after="0"/>
    </w:pPr>
    <w:rPr>
      <w:b/>
      <w:bCs/>
      <w:color w:val="auto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6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C6A"/>
    <w:rPr>
      <w:rFonts w:ascii="Lucida Grande" w:eastAsia="Arial" w:hAnsi="Lucida Grande" w:cs="Lucida Grande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6A"/>
    <w:pPr>
      <w:spacing w:line="360" w:lineRule="auto"/>
    </w:pPr>
    <w:rPr>
      <w:rFonts w:ascii="Arial" w:eastAsia="Arial" w:hAnsi="Arial" w:cs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rsid w:val="0028333C"/>
    <w:pPr>
      <w:keepNext/>
      <w:spacing w:before="240" w:after="60" w:line="480" w:lineRule="auto"/>
      <w:outlineLvl w:val="0"/>
    </w:pPr>
    <w:rPr>
      <w:rFonts w:eastAsiaTheme="majorEastAsia" w:cstheme="majorBidi"/>
      <w:b/>
      <w:bCs/>
      <w:color w:val="auto"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rsid w:val="00ED44DA"/>
    <w:pPr>
      <w:keepNext/>
      <w:keepLines/>
      <w:spacing w:before="200" w:after="0"/>
      <w:contextualSpacing/>
      <w:outlineLvl w:val="1"/>
    </w:pPr>
    <w:rPr>
      <w:rFonts w:eastAsia="Trebuchet MS" w:cs="Trebuchet MS"/>
      <w:b/>
      <w:sz w:val="24"/>
      <w:lang w:eastAsia="ja-JP"/>
    </w:rPr>
  </w:style>
  <w:style w:type="paragraph" w:styleId="Heading3">
    <w:name w:val="heading 3"/>
    <w:basedOn w:val="Normal"/>
    <w:next w:val="Normal"/>
    <w:link w:val="Heading3Char"/>
    <w:rsid w:val="004C162B"/>
    <w:pPr>
      <w:keepNext/>
      <w:keepLines/>
      <w:numPr>
        <w:ilvl w:val="2"/>
        <w:numId w:val="4"/>
      </w:numPr>
      <w:spacing w:before="240" w:after="0" w:line="480" w:lineRule="auto"/>
      <w:outlineLvl w:val="2"/>
    </w:pPr>
    <w:rPr>
      <w:rFonts w:asciiTheme="minorHAnsi" w:eastAsiaTheme="majorEastAsia" w:hAnsiTheme="minorHAnsi" w:cstheme="majorBidi"/>
      <w:b/>
      <w:bCs/>
      <w:color w:val="auto"/>
      <w:sz w:val="24"/>
      <w:u w:color="000000"/>
      <w:lang w:val="en-AU" w:eastAsia="ja-JP"/>
    </w:rPr>
  </w:style>
  <w:style w:type="paragraph" w:styleId="Heading4">
    <w:name w:val="heading 4"/>
    <w:basedOn w:val="Normal"/>
    <w:next w:val="Normal"/>
    <w:link w:val="Heading4Char"/>
    <w:rsid w:val="004C162B"/>
    <w:pPr>
      <w:keepNext/>
      <w:keepLines/>
      <w:numPr>
        <w:ilvl w:val="3"/>
        <w:numId w:val="4"/>
      </w:numPr>
      <w:spacing w:before="200" w:after="0" w:line="480" w:lineRule="auto"/>
      <w:outlineLvl w:val="3"/>
    </w:pPr>
    <w:rPr>
      <w:rFonts w:asciiTheme="minorHAnsi" w:eastAsiaTheme="majorEastAsia" w:hAnsiTheme="minorHAnsi" w:cstheme="majorBidi"/>
      <w:bCs/>
      <w:i/>
      <w:iCs/>
      <w:color w:val="auto"/>
      <w:sz w:val="24"/>
      <w:u w:color="000000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333C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D44DA"/>
    <w:rPr>
      <w:rFonts w:ascii="Arial" w:eastAsia="Trebuchet MS" w:hAnsi="Arial" w:cs="Trebuchet MS"/>
      <w:b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C162B"/>
    <w:rPr>
      <w:rFonts w:eastAsiaTheme="majorEastAsia" w:cstheme="majorBidi"/>
      <w:b/>
      <w:bCs/>
      <w:sz w:val="24"/>
      <w:szCs w:val="24"/>
      <w:u w:color="000000"/>
      <w:lang w:val="en-AU"/>
    </w:rPr>
  </w:style>
  <w:style w:type="character" w:customStyle="1" w:styleId="Heading4Char">
    <w:name w:val="Heading 4 Char"/>
    <w:basedOn w:val="DefaultParagraphFont"/>
    <w:link w:val="Heading4"/>
    <w:rsid w:val="004C162B"/>
    <w:rPr>
      <w:rFonts w:eastAsiaTheme="majorEastAsia" w:cstheme="majorBidi"/>
      <w:bCs/>
      <w:i/>
      <w:iCs/>
      <w:sz w:val="24"/>
      <w:szCs w:val="24"/>
      <w:u w:color="000000"/>
      <w:lang w:val="en-AU"/>
    </w:rPr>
  </w:style>
  <w:style w:type="paragraph" w:customStyle="1" w:styleId="normal0">
    <w:name w:val="normal"/>
    <w:rsid w:val="00650C6A"/>
    <w:pPr>
      <w:spacing w:line="360" w:lineRule="auto"/>
    </w:pPr>
    <w:rPr>
      <w:rFonts w:ascii="Arial" w:eastAsia="Arial" w:hAnsi="Arial" w:cs="Arial"/>
      <w:color w:val="000000"/>
      <w:sz w:val="22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C6A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C6A"/>
    <w:rPr>
      <w:rFonts w:ascii="Arial" w:eastAsia="Arial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50C6A"/>
    <w:rPr>
      <w:sz w:val="18"/>
      <w:szCs w:val="18"/>
    </w:rPr>
  </w:style>
  <w:style w:type="paragraph" w:customStyle="1" w:styleId="FigureTitle">
    <w:name w:val="Figure Title"/>
    <w:basedOn w:val="normal0"/>
    <w:qFormat/>
    <w:rsid w:val="00650C6A"/>
    <w:pPr>
      <w:spacing w:after="0"/>
    </w:pPr>
    <w:rPr>
      <w:b/>
      <w:bCs/>
      <w:color w:val="auto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6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C6A"/>
    <w:rPr>
      <w:rFonts w:ascii="Lucida Grande" w:eastAsia="Arial" w:hAnsi="Lucida Grande" w:cs="Lucida Grande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Macintosh Word</Application>
  <DocSecurity>0</DocSecurity>
  <Lines>9</Lines>
  <Paragraphs>2</Paragraphs>
  <ScaleCrop>false</ScaleCrop>
  <Company>University of Toronto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Ness</dc:creator>
  <cp:keywords/>
  <dc:description/>
  <cp:lastModifiedBy>Rob Ness</cp:lastModifiedBy>
  <cp:revision>2</cp:revision>
  <dcterms:created xsi:type="dcterms:W3CDTF">2015-06-16T16:09:00Z</dcterms:created>
  <dcterms:modified xsi:type="dcterms:W3CDTF">2015-07-17T12:45:00Z</dcterms:modified>
</cp:coreProperties>
</file>