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A0" w:rsidRPr="00D961A4" w:rsidRDefault="00DC0EA0" w:rsidP="00DC0EA0">
      <w:pPr>
        <w:pStyle w:val="NormalWeb"/>
        <w:spacing w:after="0"/>
        <w:rPr>
          <w:rFonts w:asciiTheme="minorHAnsi" w:hAnsiTheme="minorHAnsi"/>
          <w:b/>
          <w:lang w:val="en-GB"/>
        </w:rPr>
      </w:pPr>
      <w:r w:rsidRPr="00D961A4">
        <w:rPr>
          <w:rFonts w:asciiTheme="minorHAnsi" w:hAnsiTheme="minorHAnsi"/>
          <w:b/>
          <w:lang w:val="en-GB"/>
        </w:rPr>
        <w:t>Supplementary Data</w:t>
      </w:r>
    </w:p>
    <w:p w:rsidR="00DC0EA0" w:rsidRDefault="00DC0EA0" w:rsidP="00DC0EA0">
      <w:pPr>
        <w:spacing w:line="240" w:lineRule="auto"/>
        <w:rPr>
          <w:sz w:val="24"/>
          <w:szCs w:val="24"/>
          <w:u w:val="single"/>
          <w:lang w:val="en-GB"/>
        </w:rPr>
      </w:pPr>
    </w:p>
    <w:p w:rsidR="00DC0EA0" w:rsidRPr="00CD7C97" w:rsidRDefault="00DC0EA0" w:rsidP="00DC0EA0">
      <w:pPr>
        <w:spacing w:line="240" w:lineRule="auto"/>
        <w:rPr>
          <w:b/>
          <w:sz w:val="24"/>
          <w:szCs w:val="24"/>
          <w:u w:val="single"/>
        </w:rPr>
      </w:pPr>
      <w:r w:rsidRPr="00CD7C97">
        <w:rPr>
          <w:b/>
          <w:sz w:val="24"/>
          <w:szCs w:val="24"/>
          <w:u w:val="single"/>
        </w:rPr>
        <w:t>S1</w:t>
      </w:r>
      <w:r>
        <w:rPr>
          <w:b/>
          <w:sz w:val="24"/>
          <w:szCs w:val="24"/>
          <w:u w:val="single"/>
        </w:rPr>
        <w:t>:</w:t>
      </w:r>
      <w:r w:rsidRPr="00CD7C97">
        <w:rPr>
          <w:b/>
          <w:sz w:val="24"/>
          <w:szCs w:val="24"/>
          <w:u w:val="single"/>
        </w:rPr>
        <w:t xml:space="preserve">  Illumina vs Complete Genomics</w:t>
      </w:r>
    </w:p>
    <w:tbl>
      <w:tblPr>
        <w:tblStyle w:val="TableGrid"/>
        <w:tblW w:w="0" w:type="auto"/>
        <w:tblLook w:val="04A0" w:firstRow="1" w:lastRow="0" w:firstColumn="1" w:lastColumn="0" w:noHBand="0" w:noVBand="1"/>
      </w:tblPr>
      <w:tblGrid>
        <w:gridCol w:w="1104"/>
        <w:gridCol w:w="844"/>
        <w:gridCol w:w="1137"/>
        <w:gridCol w:w="1139"/>
        <w:gridCol w:w="1107"/>
        <w:gridCol w:w="1251"/>
        <w:gridCol w:w="1375"/>
        <w:gridCol w:w="1619"/>
      </w:tblGrid>
      <w:tr w:rsidR="00DC0EA0" w:rsidTr="008F3D1C">
        <w:trPr>
          <w:trHeight w:val="602"/>
        </w:trPr>
        <w:tc>
          <w:tcPr>
            <w:tcW w:w="1948" w:type="dxa"/>
            <w:gridSpan w:val="2"/>
          </w:tcPr>
          <w:p w:rsidR="00DC0EA0" w:rsidRPr="0062376B" w:rsidRDefault="00DC0EA0" w:rsidP="008F3D1C">
            <w:pPr>
              <w:tabs>
                <w:tab w:val="left" w:pos="1065"/>
              </w:tabs>
              <w:rPr>
                <w:i/>
              </w:rPr>
            </w:pPr>
          </w:p>
        </w:tc>
        <w:tc>
          <w:tcPr>
            <w:tcW w:w="1137" w:type="dxa"/>
          </w:tcPr>
          <w:p w:rsidR="00DC0EA0" w:rsidRPr="0062376B" w:rsidRDefault="00DC0EA0" w:rsidP="008F3D1C">
            <w:pPr>
              <w:tabs>
                <w:tab w:val="left" w:pos="1065"/>
              </w:tabs>
              <w:rPr>
                <w:b/>
              </w:rPr>
            </w:pPr>
            <w:r w:rsidRPr="0062376B">
              <w:rPr>
                <w:b/>
              </w:rPr>
              <w:t>Variants CG</w:t>
            </w:r>
          </w:p>
        </w:tc>
        <w:tc>
          <w:tcPr>
            <w:tcW w:w="1139" w:type="dxa"/>
          </w:tcPr>
          <w:p w:rsidR="00DC0EA0" w:rsidRPr="0062376B" w:rsidRDefault="00DC0EA0" w:rsidP="008F3D1C">
            <w:pPr>
              <w:tabs>
                <w:tab w:val="left" w:pos="1065"/>
              </w:tabs>
              <w:rPr>
                <w:b/>
              </w:rPr>
            </w:pPr>
            <w:r w:rsidRPr="0062376B">
              <w:rPr>
                <w:b/>
              </w:rPr>
              <w:t>Variants Illumina</w:t>
            </w:r>
          </w:p>
        </w:tc>
        <w:tc>
          <w:tcPr>
            <w:tcW w:w="1107" w:type="dxa"/>
          </w:tcPr>
          <w:p w:rsidR="00DC0EA0" w:rsidRPr="0062376B" w:rsidRDefault="00DC0EA0" w:rsidP="008F3D1C">
            <w:pPr>
              <w:tabs>
                <w:tab w:val="left" w:pos="1065"/>
              </w:tabs>
              <w:rPr>
                <w:b/>
              </w:rPr>
            </w:pPr>
            <w:r>
              <w:rPr>
                <w:b/>
              </w:rPr>
              <w:t>Overlap</w:t>
            </w:r>
          </w:p>
        </w:tc>
        <w:tc>
          <w:tcPr>
            <w:tcW w:w="1251" w:type="dxa"/>
          </w:tcPr>
          <w:p w:rsidR="00DC0EA0" w:rsidRPr="0062376B" w:rsidRDefault="00DC0EA0" w:rsidP="008F3D1C">
            <w:pPr>
              <w:tabs>
                <w:tab w:val="left" w:pos="1065"/>
              </w:tabs>
              <w:rPr>
                <w:b/>
              </w:rPr>
            </w:pPr>
            <w:r w:rsidRPr="0062376B">
              <w:rPr>
                <w:b/>
              </w:rPr>
              <w:t>% CG variants in Illumina</w:t>
            </w:r>
          </w:p>
        </w:tc>
        <w:tc>
          <w:tcPr>
            <w:tcW w:w="1375" w:type="dxa"/>
          </w:tcPr>
          <w:p w:rsidR="00DC0EA0" w:rsidRPr="0062376B" w:rsidRDefault="00DC0EA0" w:rsidP="008F3D1C">
            <w:pPr>
              <w:tabs>
                <w:tab w:val="left" w:pos="1065"/>
              </w:tabs>
              <w:rPr>
                <w:b/>
              </w:rPr>
            </w:pPr>
            <w:r w:rsidRPr="0062376B">
              <w:rPr>
                <w:b/>
              </w:rPr>
              <w:t xml:space="preserve">% Illumina variants in CG </w:t>
            </w:r>
          </w:p>
        </w:tc>
        <w:tc>
          <w:tcPr>
            <w:tcW w:w="1619" w:type="dxa"/>
          </w:tcPr>
          <w:p w:rsidR="00DC0EA0" w:rsidRPr="0062376B" w:rsidRDefault="00DC0EA0" w:rsidP="008F3D1C">
            <w:pPr>
              <w:tabs>
                <w:tab w:val="left" w:pos="1065"/>
              </w:tabs>
              <w:rPr>
                <w:b/>
              </w:rPr>
            </w:pPr>
            <w:r w:rsidRPr="0062376B">
              <w:rPr>
                <w:b/>
              </w:rPr>
              <w:t>% concordance of unique SNVs</w:t>
            </w:r>
          </w:p>
        </w:tc>
      </w:tr>
      <w:tr w:rsidR="00DC0EA0" w:rsidTr="008F3D1C">
        <w:tc>
          <w:tcPr>
            <w:tcW w:w="1104" w:type="dxa"/>
            <w:vMerge w:val="restart"/>
          </w:tcPr>
          <w:p w:rsidR="00DC0EA0" w:rsidRPr="0062376B" w:rsidRDefault="00DC0EA0" w:rsidP="008F3D1C">
            <w:pPr>
              <w:tabs>
                <w:tab w:val="left" w:pos="1065"/>
              </w:tabs>
              <w:rPr>
                <w:b/>
              </w:rPr>
            </w:pPr>
            <w:r w:rsidRPr="0062376B">
              <w:rPr>
                <w:b/>
              </w:rPr>
              <w:t xml:space="preserve">HCC1187 </w:t>
            </w:r>
          </w:p>
          <w:p w:rsidR="00DC0EA0" w:rsidRPr="0062376B" w:rsidRDefault="00DC0EA0" w:rsidP="008F3D1C">
            <w:pPr>
              <w:tabs>
                <w:tab w:val="left" w:pos="1065"/>
              </w:tabs>
              <w:rPr>
                <w:b/>
              </w:rPr>
            </w:pPr>
            <w:r w:rsidRPr="0062376B">
              <w:rPr>
                <w:b/>
              </w:rPr>
              <w:t xml:space="preserve">         </w:t>
            </w:r>
          </w:p>
        </w:tc>
        <w:tc>
          <w:tcPr>
            <w:tcW w:w="844" w:type="dxa"/>
          </w:tcPr>
          <w:p w:rsidR="00DC0EA0" w:rsidRPr="0062376B" w:rsidRDefault="00DC0EA0" w:rsidP="008F3D1C">
            <w:pPr>
              <w:tabs>
                <w:tab w:val="left" w:pos="1065"/>
              </w:tabs>
              <w:rPr>
                <w:b/>
              </w:rPr>
            </w:pPr>
            <w:r w:rsidRPr="0062376B">
              <w:rPr>
                <w:b/>
              </w:rPr>
              <w:t>SNVs</w:t>
            </w:r>
          </w:p>
        </w:tc>
        <w:tc>
          <w:tcPr>
            <w:tcW w:w="1137" w:type="dxa"/>
          </w:tcPr>
          <w:p w:rsidR="00DC0EA0" w:rsidRDefault="00DC0EA0" w:rsidP="008F3D1C">
            <w:pPr>
              <w:tabs>
                <w:tab w:val="left" w:pos="1065"/>
              </w:tabs>
              <w:jc w:val="right"/>
            </w:pPr>
            <w:r>
              <w:t>2,807,012</w:t>
            </w:r>
          </w:p>
        </w:tc>
        <w:tc>
          <w:tcPr>
            <w:tcW w:w="1139" w:type="dxa"/>
          </w:tcPr>
          <w:p w:rsidR="00DC0EA0" w:rsidRDefault="00DC0EA0" w:rsidP="008F3D1C">
            <w:pPr>
              <w:tabs>
                <w:tab w:val="left" w:pos="1065"/>
              </w:tabs>
              <w:jc w:val="right"/>
            </w:pPr>
            <w:r>
              <w:t>3,138,276</w:t>
            </w:r>
          </w:p>
        </w:tc>
        <w:tc>
          <w:tcPr>
            <w:tcW w:w="1107" w:type="dxa"/>
          </w:tcPr>
          <w:p w:rsidR="00DC0EA0" w:rsidRDefault="00DC0EA0" w:rsidP="008F3D1C">
            <w:pPr>
              <w:tabs>
                <w:tab w:val="left" w:pos="1065"/>
              </w:tabs>
              <w:jc w:val="right"/>
            </w:pPr>
            <w:r>
              <w:t>2,741,583</w:t>
            </w:r>
          </w:p>
        </w:tc>
        <w:tc>
          <w:tcPr>
            <w:tcW w:w="1251" w:type="dxa"/>
          </w:tcPr>
          <w:p w:rsidR="00DC0EA0" w:rsidRDefault="00DC0EA0" w:rsidP="008F3D1C">
            <w:pPr>
              <w:tabs>
                <w:tab w:val="left" w:pos="1065"/>
              </w:tabs>
              <w:jc w:val="right"/>
            </w:pPr>
            <w:r>
              <w:t>97.7%</w:t>
            </w:r>
          </w:p>
        </w:tc>
        <w:tc>
          <w:tcPr>
            <w:tcW w:w="1375" w:type="dxa"/>
          </w:tcPr>
          <w:p w:rsidR="00DC0EA0" w:rsidRDefault="00DC0EA0" w:rsidP="008F3D1C">
            <w:pPr>
              <w:tabs>
                <w:tab w:val="left" w:pos="1065"/>
              </w:tabs>
              <w:jc w:val="right"/>
            </w:pPr>
            <w:r>
              <w:t>87.4%</w:t>
            </w:r>
          </w:p>
        </w:tc>
        <w:tc>
          <w:tcPr>
            <w:tcW w:w="1619" w:type="dxa"/>
          </w:tcPr>
          <w:p w:rsidR="00DC0EA0" w:rsidRDefault="00DC0EA0" w:rsidP="008F3D1C">
            <w:pPr>
              <w:tabs>
                <w:tab w:val="left" w:pos="1065"/>
              </w:tabs>
              <w:jc w:val="right"/>
            </w:pPr>
            <w:r>
              <w:t>85.6%</w:t>
            </w:r>
          </w:p>
        </w:tc>
      </w:tr>
      <w:tr w:rsidR="00DC0EA0" w:rsidTr="008F3D1C">
        <w:tc>
          <w:tcPr>
            <w:tcW w:w="1104" w:type="dxa"/>
            <w:vMerge/>
          </w:tcPr>
          <w:p w:rsidR="00DC0EA0" w:rsidRPr="0062376B" w:rsidRDefault="00DC0EA0" w:rsidP="008F3D1C">
            <w:pPr>
              <w:tabs>
                <w:tab w:val="left" w:pos="1065"/>
              </w:tabs>
              <w:rPr>
                <w:b/>
              </w:rPr>
            </w:pPr>
          </w:p>
        </w:tc>
        <w:tc>
          <w:tcPr>
            <w:tcW w:w="844" w:type="dxa"/>
          </w:tcPr>
          <w:p w:rsidR="00DC0EA0" w:rsidRPr="0062376B" w:rsidRDefault="00DC0EA0" w:rsidP="008F3D1C">
            <w:pPr>
              <w:tabs>
                <w:tab w:val="left" w:pos="1065"/>
              </w:tabs>
              <w:rPr>
                <w:b/>
              </w:rPr>
            </w:pPr>
            <w:r w:rsidRPr="0062376B">
              <w:rPr>
                <w:b/>
              </w:rPr>
              <w:t>Indels</w:t>
            </w:r>
          </w:p>
        </w:tc>
        <w:tc>
          <w:tcPr>
            <w:tcW w:w="1137" w:type="dxa"/>
          </w:tcPr>
          <w:p w:rsidR="00DC0EA0" w:rsidRDefault="00DC0EA0" w:rsidP="008F3D1C">
            <w:pPr>
              <w:tabs>
                <w:tab w:val="left" w:pos="1065"/>
              </w:tabs>
              <w:jc w:val="right"/>
            </w:pPr>
            <w:r>
              <w:t>564,317</w:t>
            </w:r>
          </w:p>
        </w:tc>
        <w:tc>
          <w:tcPr>
            <w:tcW w:w="1139" w:type="dxa"/>
          </w:tcPr>
          <w:p w:rsidR="00DC0EA0" w:rsidRDefault="00DC0EA0" w:rsidP="008F3D1C">
            <w:pPr>
              <w:tabs>
                <w:tab w:val="left" w:pos="1065"/>
              </w:tabs>
              <w:jc w:val="right"/>
            </w:pPr>
            <w:r>
              <w:t>620,848</w:t>
            </w:r>
          </w:p>
        </w:tc>
        <w:tc>
          <w:tcPr>
            <w:tcW w:w="1107" w:type="dxa"/>
          </w:tcPr>
          <w:p w:rsidR="00DC0EA0" w:rsidRDefault="00DC0EA0" w:rsidP="008F3D1C">
            <w:pPr>
              <w:tabs>
                <w:tab w:val="left" w:pos="1065"/>
              </w:tabs>
              <w:jc w:val="right"/>
            </w:pPr>
            <w:r>
              <w:t>364,614</w:t>
            </w:r>
          </w:p>
        </w:tc>
        <w:tc>
          <w:tcPr>
            <w:tcW w:w="1251" w:type="dxa"/>
          </w:tcPr>
          <w:p w:rsidR="00DC0EA0" w:rsidRDefault="00DC0EA0" w:rsidP="008F3D1C">
            <w:pPr>
              <w:tabs>
                <w:tab w:val="left" w:pos="1065"/>
              </w:tabs>
              <w:jc w:val="right"/>
            </w:pPr>
            <w:r>
              <w:t>64.6%</w:t>
            </w:r>
          </w:p>
        </w:tc>
        <w:tc>
          <w:tcPr>
            <w:tcW w:w="1375" w:type="dxa"/>
          </w:tcPr>
          <w:p w:rsidR="00DC0EA0" w:rsidRDefault="00DC0EA0" w:rsidP="008F3D1C">
            <w:pPr>
              <w:tabs>
                <w:tab w:val="left" w:pos="1065"/>
              </w:tabs>
              <w:jc w:val="right"/>
            </w:pPr>
            <w:r>
              <w:t>58.7%</w:t>
            </w:r>
          </w:p>
        </w:tc>
        <w:tc>
          <w:tcPr>
            <w:tcW w:w="1619" w:type="dxa"/>
          </w:tcPr>
          <w:p w:rsidR="00DC0EA0" w:rsidRDefault="00DC0EA0" w:rsidP="008F3D1C">
            <w:pPr>
              <w:tabs>
                <w:tab w:val="left" w:pos="1065"/>
              </w:tabs>
              <w:jc w:val="right"/>
            </w:pPr>
            <w:r>
              <w:t>55.6%</w:t>
            </w:r>
          </w:p>
        </w:tc>
      </w:tr>
      <w:tr w:rsidR="00DC0EA0" w:rsidTr="008F3D1C">
        <w:tc>
          <w:tcPr>
            <w:tcW w:w="1104" w:type="dxa"/>
            <w:vMerge w:val="restart"/>
          </w:tcPr>
          <w:p w:rsidR="00DC0EA0" w:rsidRPr="0062376B" w:rsidRDefault="00DC0EA0" w:rsidP="008F3D1C">
            <w:pPr>
              <w:tabs>
                <w:tab w:val="left" w:pos="1065"/>
              </w:tabs>
              <w:rPr>
                <w:b/>
              </w:rPr>
            </w:pPr>
            <w:r w:rsidRPr="0062376B">
              <w:rPr>
                <w:b/>
              </w:rPr>
              <w:t>HCC2218</w:t>
            </w:r>
          </w:p>
        </w:tc>
        <w:tc>
          <w:tcPr>
            <w:tcW w:w="844" w:type="dxa"/>
          </w:tcPr>
          <w:p w:rsidR="00DC0EA0" w:rsidRPr="0062376B" w:rsidRDefault="00DC0EA0" w:rsidP="008F3D1C">
            <w:pPr>
              <w:tabs>
                <w:tab w:val="left" w:pos="1065"/>
              </w:tabs>
              <w:rPr>
                <w:b/>
              </w:rPr>
            </w:pPr>
            <w:r w:rsidRPr="0062376B">
              <w:rPr>
                <w:b/>
              </w:rPr>
              <w:t>SNVs</w:t>
            </w:r>
          </w:p>
        </w:tc>
        <w:tc>
          <w:tcPr>
            <w:tcW w:w="1137" w:type="dxa"/>
          </w:tcPr>
          <w:p w:rsidR="00DC0EA0" w:rsidRDefault="00DC0EA0" w:rsidP="008F3D1C">
            <w:pPr>
              <w:tabs>
                <w:tab w:val="left" w:pos="1065"/>
              </w:tabs>
              <w:jc w:val="right"/>
            </w:pPr>
            <w:r>
              <w:t>3,288,466</w:t>
            </w:r>
          </w:p>
        </w:tc>
        <w:tc>
          <w:tcPr>
            <w:tcW w:w="1139" w:type="dxa"/>
          </w:tcPr>
          <w:p w:rsidR="00DC0EA0" w:rsidRDefault="00DC0EA0" w:rsidP="008F3D1C">
            <w:pPr>
              <w:tabs>
                <w:tab w:val="left" w:pos="1065"/>
              </w:tabs>
              <w:jc w:val="right"/>
            </w:pPr>
            <w:r>
              <w:t>3,688,521</w:t>
            </w:r>
          </w:p>
        </w:tc>
        <w:tc>
          <w:tcPr>
            <w:tcW w:w="1107" w:type="dxa"/>
          </w:tcPr>
          <w:p w:rsidR="00DC0EA0" w:rsidRDefault="00DC0EA0" w:rsidP="008F3D1C">
            <w:pPr>
              <w:tabs>
                <w:tab w:val="left" w:pos="1065"/>
              </w:tabs>
              <w:jc w:val="right"/>
            </w:pPr>
            <w:r>
              <w:t>3,221,286</w:t>
            </w:r>
          </w:p>
        </w:tc>
        <w:tc>
          <w:tcPr>
            <w:tcW w:w="1251" w:type="dxa"/>
          </w:tcPr>
          <w:p w:rsidR="00DC0EA0" w:rsidRDefault="00DC0EA0" w:rsidP="008F3D1C">
            <w:pPr>
              <w:tabs>
                <w:tab w:val="left" w:pos="1065"/>
              </w:tabs>
              <w:jc w:val="right"/>
            </w:pPr>
            <w:r>
              <w:t>98.0%</w:t>
            </w:r>
          </w:p>
        </w:tc>
        <w:tc>
          <w:tcPr>
            <w:tcW w:w="1375" w:type="dxa"/>
          </w:tcPr>
          <w:p w:rsidR="00DC0EA0" w:rsidRDefault="00DC0EA0" w:rsidP="008F3D1C">
            <w:pPr>
              <w:tabs>
                <w:tab w:val="left" w:pos="1065"/>
              </w:tabs>
              <w:jc w:val="right"/>
            </w:pPr>
            <w:r>
              <w:t>87.3%</w:t>
            </w:r>
          </w:p>
        </w:tc>
        <w:tc>
          <w:tcPr>
            <w:tcW w:w="1619" w:type="dxa"/>
          </w:tcPr>
          <w:p w:rsidR="00DC0EA0" w:rsidRDefault="00DC0EA0" w:rsidP="008F3D1C">
            <w:pPr>
              <w:tabs>
                <w:tab w:val="left" w:pos="1065"/>
              </w:tabs>
              <w:jc w:val="right"/>
            </w:pPr>
            <w:r>
              <w:t>85.8%</w:t>
            </w:r>
          </w:p>
        </w:tc>
      </w:tr>
      <w:tr w:rsidR="00DC0EA0" w:rsidTr="008F3D1C">
        <w:tc>
          <w:tcPr>
            <w:tcW w:w="1104" w:type="dxa"/>
            <w:vMerge/>
          </w:tcPr>
          <w:p w:rsidR="00DC0EA0" w:rsidRPr="0062376B" w:rsidRDefault="00DC0EA0" w:rsidP="008F3D1C">
            <w:pPr>
              <w:tabs>
                <w:tab w:val="left" w:pos="1065"/>
              </w:tabs>
              <w:rPr>
                <w:b/>
              </w:rPr>
            </w:pPr>
          </w:p>
        </w:tc>
        <w:tc>
          <w:tcPr>
            <w:tcW w:w="844" w:type="dxa"/>
          </w:tcPr>
          <w:p w:rsidR="00DC0EA0" w:rsidRPr="0062376B" w:rsidRDefault="00DC0EA0" w:rsidP="008F3D1C">
            <w:pPr>
              <w:tabs>
                <w:tab w:val="left" w:pos="1065"/>
              </w:tabs>
              <w:rPr>
                <w:b/>
              </w:rPr>
            </w:pPr>
            <w:r w:rsidRPr="0062376B">
              <w:rPr>
                <w:b/>
              </w:rPr>
              <w:t>Indels</w:t>
            </w:r>
          </w:p>
        </w:tc>
        <w:tc>
          <w:tcPr>
            <w:tcW w:w="1137" w:type="dxa"/>
          </w:tcPr>
          <w:p w:rsidR="00DC0EA0" w:rsidRDefault="00DC0EA0" w:rsidP="008F3D1C">
            <w:pPr>
              <w:tabs>
                <w:tab w:val="left" w:pos="1065"/>
              </w:tabs>
              <w:jc w:val="right"/>
            </w:pPr>
            <w:r>
              <w:t>591,081</w:t>
            </w:r>
          </w:p>
        </w:tc>
        <w:tc>
          <w:tcPr>
            <w:tcW w:w="1139" w:type="dxa"/>
          </w:tcPr>
          <w:p w:rsidR="00DC0EA0" w:rsidRDefault="00DC0EA0" w:rsidP="008F3D1C">
            <w:pPr>
              <w:tabs>
                <w:tab w:val="left" w:pos="1065"/>
              </w:tabs>
              <w:jc w:val="right"/>
            </w:pPr>
            <w:r>
              <w:t>696,777</w:t>
            </w:r>
          </w:p>
        </w:tc>
        <w:tc>
          <w:tcPr>
            <w:tcW w:w="1107" w:type="dxa"/>
          </w:tcPr>
          <w:p w:rsidR="00DC0EA0" w:rsidRDefault="00DC0EA0" w:rsidP="008F3D1C">
            <w:pPr>
              <w:tabs>
                <w:tab w:val="left" w:pos="1065"/>
              </w:tabs>
              <w:jc w:val="right"/>
            </w:pPr>
            <w:r>
              <w:t>397,570</w:t>
            </w:r>
          </w:p>
        </w:tc>
        <w:tc>
          <w:tcPr>
            <w:tcW w:w="1251" w:type="dxa"/>
          </w:tcPr>
          <w:p w:rsidR="00DC0EA0" w:rsidRDefault="00DC0EA0" w:rsidP="008F3D1C">
            <w:pPr>
              <w:tabs>
                <w:tab w:val="left" w:pos="1065"/>
              </w:tabs>
              <w:jc w:val="right"/>
            </w:pPr>
            <w:r>
              <w:t>67.3%</w:t>
            </w:r>
          </w:p>
        </w:tc>
        <w:tc>
          <w:tcPr>
            <w:tcW w:w="1375" w:type="dxa"/>
          </w:tcPr>
          <w:p w:rsidR="00DC0EA0" w:rsidRDefault="00DC0EA0" w:rsidP="008F3D1C">
            <w:pPr>
              <w:tabs>
                <w:tab w:val="left" w:pos="1065"/>
              </w:tabs>
              <w:jc w:val="right"/>
            </w:pPr>
            <w:r>
              <w:t>57.1%</w:t>
            </w:r>
          </w:p>
        </w:tc>
        <w:tc>
          <w:tcPr>
            <w:tcW w:w="1619" w:type="dxa"/>
          </w:tcPr>
          <w:p w:rsidR="00DC0EA0" w:rsidRDefault="00DC0EA0" w:rsidP="008F3D1C">
            <w:pPr>
              <w:tabs>
                <w:tab w:val="left" w:pos="1065"/>
              </w:tabs>
              <w:jc w:val="right"/>
            </w:pPr>
            <w:r>
              <w:t>55.3%</w:t>
            </w:r>
          </w:p>
        </w:tc>
      </w:tr>
    </w:tbl>
    <w:p w:rsidR="00DC0EA0" w:rsidRDefault="00DC0EA0" w:rsidP="00DC0EA0">
      <w:pPr>
        <w:spacing w:line="240" w:lineRule="auto"/>
        <w:rPr>
          <w:sz w:val="24"/>
          <w:szCs w:val="24"/>
        </w:rPr>
      </w:pPr>
      <w:r w:rsidRPr="00EE22C0">
        <w:rPr>
          <w:b/>
          <w:sz w:val="24"/>
          <w:szCs w:val="24"/>
        </w:rPr>
        <w:t>S1.1:</w:t>
      </w:r>
      <w:r>
        <w:rPr>
          <w:sz w:val="24"/>
          <w:szCs w:val="24"/>
        </w:rPr>
        <w:t xml:space="preserve"> Com</w:t>
      </w:r>
      <w:r w:rsidRPr="00CD7555">
        <w:rPr>
          <w:sz w:val="24"/>
          <w:szCs w:val="24"/>
        </w:rPr>
        <w:t>parisons</w:t>
      </w:r>
      <w:r>
        <w:rPr>
          <w:sz w:val="24"/>
          <w:szCs w:val="24"/>
        </w:rPr>
        <w:t xml:space="preserve"> of indels and SNVs between Illumina and Complete Genomics</w:t>
      </w:r>
    </w:p>
    <w:p w:rsidR="00DC0EA0" w:rsidRPr="008E790E" w:rsidRDefault="00DC0EA0" w:rsidP="00DC0EA0">
      <w:pPr>
        <w:spacing w:line="240" w:lineRule="auto"/>
        <w:rPr>
          <w:sz w:val="24"/>
          <w:szCs w:val="24"/>
        </w:rPr>
      </w:pPr>
    </w:p>
    <w:tbl>
      <w:tblPr>
        <w:tblStyle w:val="TableGrid"/>
        <w:tblW w:w="0" w:type="auto"/>
        <w:tblLook w:val="04A0" w:firstRow="1" w:lastRow="0" w:firstColumn="1" w:lastColumn="0" w:noHBand="0" w:noVBand="1"/>
      </w:tblPr>
      <w:tblGrid>
        <w:gridCol w:w="1105"/>
        <w:gridCol w:w="844"/>
        <w:gridCol w:w="1137"/>
        <w:gridCol w:w="1139"/>
        <w:gridCol w:w="1107"/>
        <w:gridCol w:w="1343"/>
      </w:tblGrid>
      <w:tr w:rsidR="00DC0EA0" w:rsidTr="008F3D1C">
        <w:trPr>
          <w:trHeight w:val="602"/>
        </w:trPr>
        <w:tc>
          <w:tcPr>
            <w:tcW w:w="1949" w:type="dxa"/>
            <w:gridSpan w:val="2"/>
          </w:tcPr>
          <w:p w:rsidR="00DC0EA0" w:rsidRPr="0062376B" w:rsidRDefault="00DC0EA0" w:rsidP="008F3D1C">
            <w:pPr>
              <w:tabs>
                <w:tab w:val="left" w:pos="1065"/>
              </w:tabs>
              <w:rPr>
                <w:i/>
              </w:rPr>
            </w:pPr>
          </w:p>
        </w:tc>
        <w:tc>
          <w:tcPr>
            <w:tcW w:w="1137" w:type="dxa"/>
          </w:tcPr>
          <w:p w:rsidR="00DC0EA0" w:rsidRPr="0062376B" w:rsidRDefault="00DC0EA0" w:rsidP="008F3D1C">
            <w:pPr>
              <w:tabs>
                <w:tab w:val="left" w:pos="1065"/>
              </w:tabs>
              <w:rPr>
                <w:b/>
              </w:rPr>
            </w:pPr>
            <w:r w:rsidRPr="0062376B">
              <w:rPr>
                <w:b/>
              </w:rPr>
              <w:t>Variants CG</w:t>
            </w:r>
          </w:p>
        </w:tc>
        <w:tc>
          <w:tcPr>
            <w:tcW w:w="1139" w:type="dxa"/>
          </w:tcPr>
          <w:p w:rsidR="00DC0EA0" w:rsidRPr="0062376B" w:rsidRDefault="00DC0EA0" w:rsidP="008F3D1C">
            <w:pPr>
              <w:tabs>
                <w:tab w:val="left" w:pos="1065"/>
              </w:tabs>
              <w:rPr>
                <w:b/>
              </w:rPr>
            </w:pPr>
            <w:r w:rsidRPr="0062376B">
              <w:rPr>
                <w:b/>
              </w:rPr>
              <w:t>Variants Illumina</w:t>
            </w:r>
          </w:p>
        </w:tc>
        <w:tc>
          <w:tcPr>
            <w:tcW w:w="1107" w:type="dxa"/>
          </w:tcPr>
          <w:p w:rsidR="00DC0EA0" w:rsidRPr="0062376B" w:rsidRDefault="00DC0EA0" w:rsidP="008F3D1C">
            <w:pPr>
              <w:tabs>
                <w:tab w:val="left" w:pos="1065"/>
              </w:tabs>
              <w:rPr>
                <w:b/>
              </w:rPr>
            </w:pPr>
            <w:r>
              <w:rPr>
                <w:b/>
              </w:rPr>
              <w:t>Overlap</w:t>
            </w:r>
          </w:p>
        </w:tc>
        <w:tc>
          <w:tcPr>
            <w:tcW w:w="1343" w:type="dxa"/>
          </w:tcPr>
          <w:p w:rsidR="00DC0EA0" w:rsidRPr="0062376B" w:rsidRDefault="00DC0EA0" w:rsidP="008F3D1C">
            <w:pPr>
              <w:tabs>
                <w:tab w:val="left" w:pos="1065"/>
              </w:tabs>
              <w:rPr>
                <w:b/>
              </w:rPr>
            </w:pPr>
            <w:r w:rsidRPr="0062376B">
              <w:rPr>
                <w:b/>
              </w:rPr>
              <w:t>% CG variants in Illumina</w:t>
            </w:r>
          </w:p>
        </w:tc>
      </w:tr>
      <w:tr w:rsidR="00DC0EA0" w:rsidTr="008F3D1C">
        <w:tc>
          <w:tcPr>
            <w:tcW w:w="1105" w:type="dxa"/>
            <w:vMerge w:val="restart"/>
          </w:tcPr>
          <w:p w:rsidR="00DC0EA0" w:rsidRPr="0062376B" w:rsidRDefault="00DC0EA0" w:rsidP="008F3D1C">
            <w:pPr>
              <w:tabs>
                <w:tab w:val="left" w:pos="1065"/>
              </w:tabs>
              <w:jc w:val="right"/>
              <w:rPr>
                <w:b/>
              </w:rPr>
            </w:pPr>
            <w:r w:rsidRPr="0062376B">
              <w:rPr>
                <w:b/>
              </w:rPr>
              <w:t xml:space="preserve">HCC1187 </w:t>
            </w:r>
          </w:p>
          <w:p w:rsidR="00DC0EA0" w:rsidRPr="0062376B" w:rsidRDefault="00DC0EA0" w:rsidP="008F3D1C">
            <w:pPr>
              <w:tabs>
                <w:tab w:val="left" w:pos="1065"/>
              </w:tabs>
              <w:jc w:val="right"/>
              <w:rPr>
                <w:b/>
              </w:rPr>
            </w:pPr>
            <w:r w:rsidRPr="0062376B">
              <w:rPr>
                <w:b/>
              </w:rPr>
              <w:t xml:space="preserve">         </w:t>
            </w:r>
          </w:p>
        </w:tc>
        <w:tc>
          <w:tcPr>
            <w:tcW w:w="844" w:type="dxa"/>
          </w:tcPr>
          <w:p w:rsidR="00DC0EA0" w:rsidRPr="0062376B" w:rsidRDefault="00DC0EA0" w:rsidP="008F3D1C">
            <w:pPr>
              <w:tabs>
                <w:tab w:val="left" w:pos="1065"/>
              </w:tabs>
              <w:jc w:val="right"/>
              <w:rPr>
                <w:b/>
              </w:rPr>
            </w:pPr>
            <w:r w:rsidRPr="0062376B">
              <w:rPr>
                <w:b/>
              </w:rPr>
              <w:t>SNVs</w:t>
            </w:r>
          </w:p>
        </w:tc>
        <w:tc>
          <w:tcPr>
            <w:tcW w:w="1137" w:type="dxa"/>
          </w:tcPr>
          <w:p w:rsidR="00DC0EA0" w:rsidRDefault="00DC0EA0" w:rsidP="008F3D1C">
            <w:pPr>
              <w:tabs>
                <w:tab w:val="left" w:pos="1065"/>
              </w:tabs>
              <w:jc w:val="right"/>
            </w:pPr>
            <w:r>
              <w:t>2,892,114</w:t>
            </w:r>
          </w:p>
        </w:tc>
        <w:tc>
          <w:tcPr>
            <w:tcW w:w="1139" w:type="dxa"/>
          </w:tcPr>
          <w:p w:rsidR="00DC0EA0" w:rsidRDefault="00DC0EA0" w:rsidP="008F3D1C">
            <w:pPr>
              <w:tabs>
                <w:tab w:val="left" w:pos="1065"/>
              </w:tabs>
              <w:jc w:val="right"/>
            </w:pPr>
            <w:r>
              <w:t>3,138,276</w:t>
            </w:r>
          </w:p>
        </w:tc>
        <w:tc>
          <w:tcPr>
            <w:tcW w:w="1107" w:type="dxa"/>
          </w:tcPr>
          <w:p w:rsidR="00DC0EA0" w:rsidRDefault="00DC0EA0" w:rsidP="008F3D1C">
            <w:pPr>
              <w:tabs>
                <w:tab w:val="left" w:pos="1065"/>
              </w:tabs>
              <w:jc w:val="right"/>
            </w:pPr>
            <w:r>
              <w:t>2,741,583</w:t>
            </w:r>
          </w:p>
        </w:tc>
        <w:tc>
          <w:tcPr>
            <w:tcW w:w="1343" w:type="dxa"/>
          </w:tcPr>
          <w:p w:rsidR="00DC0EA0" w:rsidRDefault="00DC0EA0" w:rsidP="008F3D1C">
            <w:pPr>
              <w:tabs>
                <w:tab w:val="left" w:pos="1065"/>
              </w:tabs>
              <w:jc w:val="right"/>
            </w:pPr>
            <w:r>
              <w:t>94.8%</w:t>
            </w:r>
          </w:p>
        </w:tc>
      </w:tr>
      <w:tr w:rsidR="00DC0EA0" w:rsidTr="008F3D1C">
        <w:tc>
          <w:tcPr>
            <w:tcW w:w="1105" w:type="dxa"/>
            <w:vMerge/>
          </w:tcPr>
          <w:p w:rsidR="00DC0EA0" w:rsidRPr="0062376B" w:rsidRDefault="00DC0EA0" w:rsidP="008F3D1C">
            <w:pPr>
              <w:tabs>
                <w:tab w:val="left" w:pos="1065"/>
              </w:tabs>
              <w:jc w:val="right"/>
              <w:rPr>
                <w:b/>
              </w:rPr>
            </w:pPr>
          </w:p>
        </w:tc>
        <w:tc>
          <w:tcPr>
            <w:tcW w:w="844" w:type="dxa"/>
          </w:tcPr>
          <w:p w:rsidR="00DC0EA0" w:rsidRPr="0062376B" w:rsidRDefault="00DC0EA0" w:rsidP="008F3D1C">
            <w:pPr>
              <w:tabs>
                <w:tab w:val="left" w:pos="1065"/>
              </w:tabs>
              <w:jc w:val="right"/>
              <w:rPr>
                <w:b/>
              </w:rPr>
            </w:pPr>
            <w:r w:rsidRPr="0062376B">
              <w:rPr>
                <w:b/>
              </w:rPr>
              <w:t>Indels</w:t>
            </w:r>
          </w:p>
        </w:tc>
        <w:tc>
          <w:tcPr>
            <w:tcW w:w="1137" w:type="dxa"/>
          </w:tcPr>
          <w:p w:rsidR="00DC0EA0" w:rsidRDefault="00DC0EA0" w:rsidP="008F3D1C">
            <w:pPr>
              <w:tabs>
                <w:tab w:val="left" w:pos="1065"/>
              </w:tabs>
              <w:jc w:val="right"/>
            </w:pPr>
            <w:r>
              <w:t>521,766</w:t>
            </w:r>
          </w:p>
        </w:tc>
        <w:tc>
          <w:tcPr>
            <w:tcW w:w="1139" w:type="dxa"/>
          </w:tcPr>
          <w:p w:rsidR="00DC0EA0" w:rsidRDefault="00DC0EA0" w:rsidP="008F3D1C">
            <w:pPr>
              <w:tabs>
                <w:tab w:val="left" w:pos="1065"/>
              </w:tabs>
              <w:jc w:val="right"/>
            </w:pPr>
            <w:r>
              <w:t>620,848</w:t>
            </w:r>
          </w:p>
        </w:tc>
        <w:tc>
          <w:tcPr>
            <w:tcW w:w="1107" w:type="dxa"/>
          </w:tcPr>
          <w:p w:rsidR="00DC0EA0" w:rsidRDefault="00DC0EA0" w:rsidP="008F3D1C">
            <w:pPr>
              <w:tabs>
                <w:tab w:val="left" w:pos="1065"/>
              </w:tabs>
              <w:jc w:val="right"/>
            </w:pPr>
            <w:r>
              <w:t>364,614</w:t>
            </w:r>
          </w:p>
        </w:tc>
        <w:tc>
          <w:tcPr>
            <w:tcW w:w="1343" w:type="dxa"/>
          </w:tcPr>
          <w:p w:rsidR="00DC0EA0" w:rsidRDefault="00DC0EA0" w:rsidP="008F3D1C">
            <w:pPr>
              <w:tabs>
                <w:tab w:val="left" w:pos="1065"/>
              </w:tabs>
              <w:jc w:val="right"/>
            </w:pPr>
            <w:r>
              <w:t>69.9%</w:t>
            </w:r>
          </w:p>
        </w:tc>
      </w:tr>
      <w:tr w:rsidR="00DC0EA0" w:rsidTr="008F3D1C">
        <w:tc>
          <w:tcPr>
            <w:tcW w:w="1105" w:type="dxa"/>
            <w:vMerge w:val="restart"/>
          </w:tcPr>
          <w:p w:rsidR="00DC0EA0" w:rsidRPr="0062376B" w:rsidRDefault="00DC0EA0" w:rsidP="008F3D1C">
            <w:pPr>
              <w:tabs>
                <w:tab w:val="left" w:pos="1065"/>
              </w:tabs>
              <w:jc w:val="right"/>
              <w:rPr>
                <w:b/>
              </w:rPr>
            </w:pPr>
            <w:r w:rsidRPr="0062376B">
              <w:rPr>
                <w:b/>
              </w:rPr>
              <w:t>HCC2218</w:t>
            </w:r>
          </w:p>
        </w:tc>
        <w:tc>
          <w:tcPr>
            <w:tcW w:w="844" w:type="dxa"/>
          </w:tcPr>
          <w:p w:rsidR="00DC0EA0" w:rsidRPr="0062376B" w:rsidRDefault="00DC0EA0" w:rsidP="008F3D1C">
            <w:pPr>
              <w:tabs>
                <w:tab w:val="left" w:pos="1065"/>
              </w:tabs>
              <w:jc w:val="right"/>
              <w:rPr>
                <w:b/>
              </w:rPr>
            </w:pPr>
            <w:r w:rsidRPr="0062376B">
              <w:rPr>
                <w:b/>
              </w:rPr>
              <w:t>SNVs</w:t>
            </w:r>
          </w:p>
        </w:tc>
        <w:tc>
          <w:tcPr>
            <w:tcW w:w="1137" w:type="dxa"/>
          </w:tcPr>
          <w:p w:rsidR="00DC0EA0" w:rsidRDefault="00DC0EA0" w:rsidP="008F3D1C">
            <w:pPr>
              <w:tabs>
                <w:tab w:val="left" w:pos="1065"/>
              </w:tabs>
              <w:jc w:val="right"/>
            </w:pPr>
            <w:r>
              <w:t>3,381,792</w:t>
            </w:r>
          </w:p>
        </w:tc>
        <w:tc>
          <w:tcPr>
            <w:tcW w:w="1139" w:type="dxa"/>
          </w:tcPr>
          <w:p w:rsidR="00DC0EA0" w:rsidRDefault="00DC0EA0" w:rsidP="008F3D1C">
            <w:pPr>
              <w:tabs>
                <w:tab w:val="left" w:pos="1065"/>
              </w:tabs>
              <w:jc w:val="right"/>
            </w:pPr>
            <w:r>
              <w:t>3,688,521</w:t>
            </w:r>
          </w:p>
        </w:tc>
        <w:tc>
          <w:tcPr>
            <w:tcW w:w="1107" w:type="dxa"/>
          </w:tcPr>
          <w:p w:rsidR="00DC0EA0" w:rsidRDefault="00DC0EA0" w:rsidP="008F3D1C">
            <w:pPr>
              <w:tabs>
                <w:tab w:val="left" w:pos="1065"/>
              </w:tabs>
              <w:jc w:val="right"/>
            </w:pPr>
            <w:r>
              <w:t>3,221,286</w:t>
            </w:r>
          </w:p>
        </w:tc>
        <w:tc>
          <w:tcPr>
            <w:tcW w:w="1343" w:type="dxa"/>
          </w:tcPr>
          <w:p w:rsidR="00DC0EA0" w:rsidRDefault="00DC0EA0" w:rsidP="008F3D1C">
            <w:pPr>
              <w:tabs>
                <w:tab w:val="left" w:pos="1065"/>
              </w:tabs>
              <w:jc w:val="right"/>
            </w:pPr>
            <w:r>
              <w:t>95.3%</w:t>
            </w:r>
          </w:p>
        </w:tc>
      </w:tr>
      <w:tr w:rsidR="00DC0EA0" w:rsidTr="008F3D1C">
        <w:tc>
          <w:tcPr>
            <w:tcW w:w="1105" w:type="dxa"/>
            <w:vMerge/>
          </w:tcPr>
          <w:p w:rsidR="00DC0EA0" w:rsidRPr="0062376B" w:rsidRDefault="00DC0EA0" w:rsidP="008F3D1C">
            <w:pPr>
              <w:tabs>
                <w:tab w:val="left" w:pos="1065"/>
              </w:tabs>
              <w:jc w:val="right"/>
              <w:rPr>
                <w:b/>
              </w:rPr>
            </w:pPr>
          </w:p>
        </w:tc>
        <w:tc>
          <w:tcPr>
            <w:tcW w:w="844" w:type="dxa"/>
          </w:tcPr>
          <w:p w:rsidR="00DC0EA0" w:rsidRPr="0062376B" w:rsidRDefault="00DC0EA0" w:rsidP="008F3D1C">
            <w:pPr>
              <w:tabs>
                <w:tab w:val="left" w:pos="1065"/>
              </w:tabs>
              <w:jc w:val="right"/>
              <w:rPr>
                <w:b/>
              </w:rPr>
            </w:pPr>
            <w:r w:rsidRPr="0062376B">
              <w:rPr>
                <w:b/>
              </w:rPr>
              <w:t>Indels</w:t>
            </w:r>
          </w:p>
        </w:tc>
        <w:tc>
          <w:tcPr>
            <w:tcW w:w="1137" w:type="dxa"/>
          </w:tcPr>
          <w:p w:rsidR="00DC0EA0" w:rsidRDefault="00DC0EA0" w:rsidP="008F3D1C">
            <w:pPr>
              <w:tabs>
                <w:tab w:val="left" w:pos="1065"/>
              </w:tabs>
              <w:jc w:val="right"/>
            </w:pPr>
            <w:r>
              <w:t>544,418</w:t>
            </w:r>
          </w:p>
        </w:tc>
        <w:tc>
          <w:tcPr>
            <w:tcW w:w="1139" w:type="dxa"/>
          </w:tcPr>
          <w:p w:rsidR="00DC0EA0" w:rsidRDefault="00DC0EA0" w:rsidP="008F3D1C">
            <w:pPr>
              <w:tabs>
                <w:tab w:val="left" w:pos="1065"/>
              </w:tabs>
              <w:jc w:val="right"/>
            </w:pPr>
            <w:r>
              <w:t>696,777</w:t>
            </w:r>
          </w:p>
        </w:tc>
        <w:tc>
          <w:tcPr>
            <w:tcW w:w="1107" w:type="dxa"/>
          </w:tcPr>
          <w:p w:rsidR="00DC0EA0" w:rsidRDefault="00DC0EA0" w:rsidP="008F3D1C">
            <w:pPr>
              <w:tabs>
                <w:tab w:val="left" w:pos="1065"/>
              </w:tabs>
              <w:jc w:val="right"/>
            </w:pPr>
            <w:r>
              <w:t>397,570</w:t>
            </w:r>
          </w:p>
        </w:tc>
        <w:tc>
          <w:tcPr>
            <w:tcW w:w="1343" w:type="dxa"/>
          </w:tcPr>
          <w:p w:rsidR="00DC0EA0" w:rsidRDefault="00DC0EA0" w:rsidP="008F3D1C">
            <w:pPr>
              <w:tabs>
                <w:tab w:val="left" w:pos="1065"/>
              </w:tabs>
              <w:jc w:val="right"/>
            </w:pPr>
            <w:r>
              <w:t>73.0%</w:t>
            </w:r>
          </w:p>
        </w:tc>
      </w:tr>
    </w:tbl>
    <w:p w:rsidR="00DC0EA0" w:rsidRPr="00CD7C97" w:rsidRDefault="00DC0EA0" w:rsidP="00DC0EA0">
      <w:pPr>
        <w:tabs>
          <w:tab w:val="left" w:pos="1065"/>
        </w:tabs>
        <w:spacing w:line="240" w:lineRule="auto"/>
        <w:rPr>
          <w:b/>
        </w:rPr>
      </w:pPr>
      <w:r w:rsidRPr="00EE22C0">
        <w:rPr>
          <w:b/>
          <w:sz w:val="24"/>
          <w:szCs w:val="24"/>
        </w:rPr>
        <w:t>S1.2:</w:t>
      </w:r>
      <w:r>
        <w:rPr>
          <w:sz w:val="24"/>
          <w:szCs w:val="24"/>
        </w:rPr>
        <w:t xml:space="preserve"> Comparison of indels and SNVs between Illumina and Complete Genomics, corrected for block substitutions.</w:t>
      </w:r>
    </w:p>
    <w:p w:rsidR="00DC0EA0" w:rsidRDefault="00DC0EA0" w:rsidP="00DC0EA0">
      <w:pPr>
        <w:spacing w:line="240" w:lineRule="auto"/>
        <w:rPr>
          <w:b/>
          <w:u w:val="single"/>
        </w:rPr>
      </w:pPr>
    </w:p>
    <w:tbl>
      <w:tblPr>
        <w:tblStyle w:val="TableGrid"/>
        <w:tblW w:w="0" w:type="auto"/>
        <w:tblLook w:val="04A0" w:firstRow="1" w:lastRow="0" w:firstColumn="1" w:lastColumn="0" w:noHBand="0" w:noVBand="1"/>
      </w:tblPr>
      <w:tblGrid>
        <w:gridCol w:w="1530"/>
        <w:gridCol w:w="1890"/>
        <w:gridCol w:w="6138"/>
      </w:tblGrid>
      <w:tr w:rsidR="00DC0EA0" w:rsidRPr="005E6355" w:rsidTr="008F3D1C">
        <w:tc>
          <w:tcPr>
            <w:tcW w:w="1530" w:type="dxa"/>
          </w:tcPr>
          <w:p w:rsidR="00DC0EA0" w:rsidRPr="000A4396" w:rsidRDefault="00DC0EA0" w:rsidP="008F3D1C">
            <w:pPr>
              <w:rPr>
                <w:b/>
                <w:sz w:val="24"/>
                <w:szCs w:val="24"/>
              </w:rPr>
            </w:pPr>
          </w:p>
        </w:tc>
        <w:tc>
          <w:tcPr>
            <w:tcW w:w="1890" w:type="dxa"/>
          </w:tcPr>
          <w:p w:rsidR="00DC0EA0" w:rsidRPr="000A4396" w:rsidRDefault="00DC0EA0" w:rsidP="008F3D1C">
            <w:pPr>
              <w:rPr>
                <w:b/>
                <w:sz w:val="24"/>
                <w:szCs w:val="24"/>
              </w:rPr>
            </w:pPr>
            <w:r w:rsidRPr="000A4396">
              <w:rPr>
                <w:b/>
                <w:sz w:val="24"/>
                <w:szCs w:val="24"/>
              </w:rPr>
              <w:t>SVs (Ill-CG)</w:t>
            </w:r>
          </w:p>
        </w:tc>
        <w:tc>
          <w:tcPr>
            <w:tcW w:w="6138" w:type="dxa"/>
          </w:tcPr>
          <w:p w:rsidR="00DC0EA0" w:rsidRPr="000A4396" w:rsidRDefault="00DC0EA0" w:rsidP="008F3D1C">
            <w:pPr>
              <w:rPr>
                <w:b/>
                <w:sz w:val="24"/>
                <w:szCs w:val="24"/>
              </w:rPr>
            </w:pPr>
            <w:r w:rsidRPr="000A4396">
              <w:rPr>
                <w:b/>
                <w:sz w:val="24"/>
                <w:szCs w:val="24"/>
              </w:rPr>
              <w:t>Overlap with other platform (Ill-CG)</w:t>
            </w:r>
          </w:p>
        </w:tc>
      </w:tr>
      <w:tr w:rsidR="00DC0EA0" w:rsidRPr="005E6355" w:rsidTr="008F3D1C">
        <w:tc>
          <w:tcPr>
            <w:tcW w:w="1530" w:type="dxa"/>
          </w:tcPr>
          <w:p w:rsidR="00DC0EA0" w:rsidRPr="000A4396" w:rsidRDefault="00DC0EA0" w:rsidP="008F3D1C">
            <w:pPr>
              <w:rPr>
                <w:b/>
                <w:sz w:val="24"/>
                <w:szCs w:val="24"/>
              </w:rPr>
            </w:pPr>
            <w:r w:rsidRPr="000A4396">
              <w:rPr>
                <w:b/>
                <w:sz w:val="24"/>
                <w:szCs w:val="24"/>
              </w:rPr>
              <w:t>HCC1187</w:t>
            </w:r>
          </w:p>
        </w:tc>
        <w:tc>
          <w:tcPr>
            <w:tcW w:w="1890" w:type="dxa"/>
          </w:tcPr>
          <w:p w:rsidR="00DC0EA0" w:rsidRPr="005E6355" w:rsidRDefault="00DC0EA0" w:rsidP="008F3D1C">
            <w:pPr>
              <w:rPr>
                <w:sz w:val="24"/>
                <w:szCs w:val="24"/>
              </w:rPr>
            </w:pPr>
            <w:r w:rsidRPr="005E6355">
              <w:rPr>
                <w:sz w:val="24"/>
                <w:szCs w:val="24"/>
              </w:rPr>
              <w:t>1465-1593</w:t>
            </w:r>
          </w:p>
        </w:tc>
        <w:tc>
          <w:tcPr>
            <w:tcW w:w="6138" w:type="dxa"/>
          </w:tcPr>
          <w:p w:rsidR="00DC0EA0" w:rsidRPr="005E6355" w:rsidRDefault="00DC0EA0" w:rsidP="008F3D1C">
            <w:pPr>
              <w:rPr>
                <w:sz w:val="24"/>
                <w:szCs w:val="24"/>
              </w:rPr>
            </w:pPr>
            <w:r w:rsidRPr="005E6355">
              <w:rPr>
                <w:sz w:val="24"/>
                <w:szCs w:val="24"/>
              </w:rPr>
              <w:t>648-</w:t>
            </w:r>
            <w:proofErr w:type="gramStart"/>
            <w:r w:rsidRPr="005E6355">
              <w:rPr>
                <w:sz w:val="24"/>
                <w:szCs w:val="24"/>
              </w:rPr>
              <w:t>672</w:t>
            </w:r>
            <w:r>
              <w:rPr>
                <w:sz w:val="24"/>
                <w:szCs w:val="24"/>
              </w:rPr>
              <w:t xml:space="preserve">  (</w:t>
            </w:r>
            <w:proofErr w:type="gramEnd"/>
            <w:r>
              <w:rPr>
                <w:sz w:val="24"/>
                <w:szCs w:val="24"/>
              </w:rPr>
              <w:t>44%-42%)</w:t>
            </w:r>
          </w:p>
        </w:tc>
      </w:tr>
      <w:tr w:rsidR="00DC0EA0" w:rsidRPr="005E6355" w:rsidTr="008F3D1C">
        <w:tc>
          <w:tcPr>
            <w:tcW w:w="1530" w:type="dxa"/>
          </w:tcPr>
          <w:p w:rsidR="00DC0EA0" w:rsidRPr="000A4396" w:rsidRDefault="00DC0EA0" w:rsidP="008F3D1C">
            <w:pPr>
              <w:rPr>
                <w:b/>
                <w:sz w:val="24"/>
                <w:szCs w:val="24"/>
              </w:rPr>
            </w:pPr>
            <w:r w:rsidRPr="000A4396">
              <w:rPr>
                <w:b/>
                <w:sz w:val="24"/>
                <w:szCs w:val="24"/>
              </w:rPr>
              <w:t>HCC2218</w:t>
            </w:r>
          </w:p>
        </w:tc>
        <w:tc>
          <w:tcPr>
            <w:tcW w:w="1890" w:type="dxa"/>
          </w:tcPr>
          <w:p w:rsidR="00DC0EA0" w:rsidRPr="005E6355" w:rsidRDefault="00DC0EA0" w:rsidP="008F3D1C">
            <w:pPr>
              <w:rPr>
                <w:sz w:val="24"/>
                <w:szCs w:val="24"/>
              </w:rPr>
            </w:pPr>
            <w:r w:rsidRPr="005E6355">
              <w:rPr>
                <w:sz w:val="24"/>
                <w:szCs w:val="24"/>
              </w:rPr>
              <w:t>1472-1571</w:t>
            </w:r>
          </w:p>
        </w:tc>
        <w:tc>
          <w:tcPr>
            <w:tcW w:w="6138" w:type="dxa"/>
          </w:tcPr>
          <w:p w:rsidR="00DC0EA0" w:rsidRPr="005E6355" w:rsidRDefault="00DC0EA0" w:rsidP="008F3D1C">
            <w:pPr>
              <w:rPr>
                <w:sz w:val="24"/>
                <w:szCs w:val="24"/>
              </w:rPr>
            </w:pPr>
            <w:r w:rsidRPr="005E6355">
              <w:rPr>
                <w:sz w:val="24"/>
                <w:szCs w:val="24"/>
              </w:rPr>
              <w:t>644-</w:t>
            </w:r>
            <w:proofErr w:type="gramStart"/>
            <w:r w:rsidRPr="005E6355">
              <w:rPr>
                <w:sz w:val="24"/>
                <w:szCs w:val="24"/>
              </w:rPr>
              <w:t>668</w:t>
            </w:r>
            <w:r>
              <w:rPr>
                <w:sz w:val="24"/>
                <w:szCs w:val="24"/>
              </w:rPr>
              <w:t xml:space="preserve">  (</w:t>
            </w:r>
            <w:proofErr w:type="gramEnd"/>
            <w:r>
              <w:rPr>
                <w:sz w:val="24"/>
                <w:szCs w:val="24"/>
              </w:rPr>
              <w:t>43%-42%)</w:t>
            </w:r>
          </w:p>
        </w:tc>
      </w:tr>
    </w:tbl>
    <w:p w:rsidR="00DC0EA0" w:rsidRPr="005E6355" w:rsidRDefault="00DC0EA0" w:rsidP="00DC0EA0">
      <w:pPr>
        <w:spacing w:line="240" w:lineRule="auto"/>
        <w:rPr>
          <w:sz w:val="24"/>
          <w:szCs w:val="24"/>
        </w:rPr>
      </w:pPr>
      <w:r w:rsidRPr="005E6355">
        <w:rPr>
          <w:b/>
          <w:sz w:val="24"/>
          <w:szCs w:val="24"/>
          <w:u w:val="single"/>
        </w:rPr>
        <w:br/>
      </w:r>
      <w:r w:rsidRPr="005E6355">
        <w:rPr>
          <w:b/>
          <w:sz w:val="24"/>
          <w:szCs w:val="24"/>
        </w:rPr>
        <w:t xml:space="preserve">S1.3: </w:t>
      </w:r>
      <w:r w:rsidRPr="005E6355">
        <w:rPr>
          <w:sz w:val="24"/>
          <w:szCs w:val="24"/>
        </w:rPr>
        <w:t xml:space="preserve">Number of SVs detected in each platform and the number of SVs </w:t>
      </w:r>
      <w:proofErr w:type="gramStart"/>
      <w:r w:rsidRPr="005E6355">
        <w:rPr>
          <w:sz w:val="24"/>
          <w:szCs w:val="24"/>
        </w:rPr>
        <w:t>that overlap</w:t>
      </w:r>
      <w:proofErr w:type="gramEnd"/>
      <w:r w:rsidRPr="005E6355">
        <w:rPr>
          <w:sz w:val="24"/>
          <w:szCs w:val="24"/>
        </w:rPr>
        <w:t xml:space="preserve"> with the other platform. Illumina: </w:t>
      </w:r>
      <w:proofErr w:type="spellStart"/>
      <w:r w:rsidRPr="005E6355">
        <w:rPr>
          <w:sz w:val="24"/>
          <w:szCs w:val="24"/>
        </w:rPr>
        <w:t>Tumour</w:t>
      </w:r>
      <w:proofErr w:type="spellEnd"/>
      <w:r w:rsidRPr="005E6355">
        <w:rPr>
          <w:sz w:val="24"/>
          <w:szCs w:val="24"/>
        </w:rPr>
        <w:t xml:space="preserve"> SVs with QUAL&gt;=200. CG: </w:t>
      </w:r>
      <w:proofErr w:type="spellStart"/>
      <w:r w:rsidRPr="005E6355">
        <w:rPr>
          <w:sz w:val="24"/>
          <w:szCs w:val="24"/>
        </w:rPr>
        <w:t>highConfidenceJunctions</w:t>
      </w:r>
      <w:proofErr w:type="spellEnd"/>
      <w:r w:rsidRPr="005E6355">
        <w:rPr>
          <w:sz w:val="24"/>
          <w:szCs w:val="24"/>
        </w:rPr>
        <w:t xml:space="preserve"> file. The number of overlapping junctions can differ due to the fact that in some cases CG describes an event as several junctions, while Illumina describes the same event as a single breakpoint.</w:t>
      </w:r>
      <w:r>
        <w:rPr>
          <w:sz w:val="24"/>
          <w:szCs w:val="24"/>
        </w:rPr>
        <w:t xml:space="preserve"> Our algorithm checked only if an event occurred within 500 base pairs of either side of the junction in the other platform’s file to count it as a match.</w:t>
      </w:r>
    </w:p>
    <w:p w:rsidR="00DC0EA0" w:rsidRPr="005E6355" w:rsidRDefault="00DC0EA0" w:rsidP="00DC0EA0">
      <w:pPr>
        <w:spacing w:line="240" w:lineRule="auto"/>
        <w:rPr>
          <w:b/>
          <w:sz w:val="24"/>
          <w:szCs w:val="24"/>
          <w:u w:val="single"/>
        </w:rPr>
      </w:pPr>
    </w:p>
    <w:p w:rsidR="00DC0EA0" w:rsidRDefault="00DC0EA0" w:rsidP="00DC0EA0">
      <w:pPr>
        <w:spacing w:line="240" w:lineRule="auto"/>
        <w:rPr>
          <w:b/>
          <w:sz w:val="24"/>
          <w:szCs w:val="24"/>
          <w:u w:val="single"/>
        </w:rPr>
      </w:pPr>
    </w:p>
    <w:p w:rsidR="00DC0EA0" w:rsidRDefault="00DC0EA0" w:rsidP="00DC0EA0">
      <w:pPr>
        <w:spacing w:line="240" w:lineRule="auto"/>
        <w:rPr>
          <w:b/>
          <w:sz w:val="24"/>
          <w:szCs w:val="24"/>
          <w:u w:val="single"/>
        </w:rPr>
      </w:pPr>
    </w:p>
    <w:p w:rsidR="00DC0EA0" w:rsidRDefault="00DC0EA0" w:rsidP="00DC0EA0">
      <w:pPr>
        <w:spacing w:line="240" w:lineRule="auto"/>
        <w:rPr>
          <w:b/>
          <w:sz w:val="24"/>
          <w:szCs w:val="24"/>
          <w:u w:val="single"/>
        </w:rPr>
      </w:pPr>
    </w:p>
    <w:p w:rsidR="00DC0EA0" w:rsidRDefault="00DC0EA0" w:rsidP="00DC0EA0">
      <w:pPr>
        <w:spacing w:line="240" w:lineRule="auto"/>
        <w:rPr>
          <w:b/>
          <w:sz w:val="24"/>
          <w:szCs w:val="24"/>
          <w:u w:val="single"/>
        </w:rPr>
      </w:pPr>
    </w:p>
    <w:p w:rsidR="00DC0EA0" w:rsidRPr="00E9450C" w:rsidRDefault="00DC0EA0" w:rsidP="00DC0EA0">
      <w:pPr>
        <w:spacing w:line="240" w:lineRule="auto"/>
        <w:rPr>
          <w:b/>
          <w:sz w:val="24"/>
          <w:szCs w:val="24"/>
          <w:u w:val="single"/>
        </w:rPr>
      </w:pPr>
      <w:r w:rsidRPr="00E9450C">
        <w:rPr>
          <w:b/>
          <w:sz w:val="24"/>
          <w:szCs w:val="24"/>
          <w:u w:val="single"/>
        </w:rPr>
        <w:lastRenderedPageBreak/>
        <w:t>S</w:t>
      </w:r>
      <w:r>
        <w:rPr>
          <w:b/>
          <w:sz w:val="24"/>
          <w:szCs w:val="24"/>
          <w:u w:val="single"/>
        </w:rPr>
        <w:t>2</w:t>
      </w:r>
      <w:r w:rsidRPr="00E9450C">
        <w:rPr>
          <w:b/>
          <w:sz w:val="24"/>
          <w:szCs w:val="24"/>
          <w:u w:val="single"/>
        </w:rPr>
        <w:t xml:space="preserve"> Associated N vs Virtual Normal</w:t>
      </w:r>
    </w:p>
    <w:tbl>
      <w:tblPr>
        <w:tblStyle w:val="TableGrid"/>
        <w:tblW w:w="9558" w:type="dxa"/>
        <w:tblLook w:val="04A0" w:firstRow="1" w:lastRow="0" w:firstColumn="1" w:lastColumn="0" w:noHBand="0" w:noVBand="1"/>
      </w:tblPr>
      <w:tblGrid>
        <w:gridCol w:w="1458"/>
        <w:gridCol w:w="1350"/>
        <w:gridCol w:w="3600"/>
        <w:gridCol w:w="3150"/>
      </w:tblGrid>
      <w:tr w:rsidR="00DC0EA0" w:rsidTr="008F3D1C">
        <w:tc>
          <w:tcPr>
            <w:tcW w:w="2808" w:type="dxa"/>
            <w:gridSpan w:val="2"/>
          </w:tcPr>
          <w:p w:rsidR="00DC0EA0" w:rsidRDefault="00DC0EA0" w:rsidP="008F3D1C"/>
        </w:tc>
        <w:tc>
          <w:tcPr>
            <w:tcW w:w="3600" w:type="dxa"/>
          </w:tcPr>
          <w:p w:rsidR="00DC0EA0" w:rsidRDefault="00DC0EA0" w:rsidP="008F3D1C">
            <w:r>
              <w:t xml:space="preserve">Germline variants </w:t>
            </w:r>
            <w:r>
              <w:br/>
              <w:t>(=also present in Associated Normal)</w:t>
            </w:r>
          </w:p>
        </w:tc>
        <w:tc>
          <w:tcPr>
            <w:tcW w:w="3150" w:type="dxa"/>
          </w:tcPr>
          <w:p w:rsidR="00DC0EA0" w:rsidRDefault="00DC0EA0" w:rsidP="008F3D1C">
            <w:r>
              <w:t>Variants also removed by VN</w:t>
            </w:r>
          </w:p>
        </w:tc>
      </w:tr>
      <w:tr w:rsidR="00DC0EA0" w:rsidTr="008F3D1C">
        <w:tc>
          <w:tcPr>
            <w:tcW w:w="1458" w:type="dxa"/>
            <w:vMerge w:val="restart"/>
          </w:tcPr>
          <w:p w:rsidR="00DC0EA0" w:rsidRDefault="00DC0EA0" w:rsidP="008F3D1C">
            <w:r>
              <w:t>Illumina</w:t>
            </w:r>
          </w:p>
        </w:tc>
        <w:tc>
          <w:tcPr>
            <w:tcW w:w="1350" w:type="dxa"/>
          </w:tcPr>
          <w:p w:rsidR="00DC0EA0" w:rsidRDefault="00DC0EA0" w:rsidP="008F3D1C">
            <w:r>
              <w:t>HCC1187</w:t>
            </w:r>
          </w:p>
        </w:tc>
        <w:tc>
          <w:tcPr>
            <w:tcW w:w="3600" w:type="dxa"/>
          </w:tcPr>
          <w:p w:rsidR="00DC0EA0" w:rsidRDefault="00DC0EA0" w:rsidP="008F3D1C">
            <w:r>
              <w:t>3,557,818</w:t>
            </w:r>
          </w:p>
        </w:tc>
        <w:tc>
          <w:tcPr>
            <w:tcW w:w="3150" w:type="dxa"/>
          </w:tcPr>
          <w:p w:rsidR="00DC0EA0" w:rsidRDefault="00DC0EA0" w:rsidP="008F3D1C">
            <w:r>
              <w:t>3,480,757 (97.83 %)</w:t>
            </w:r>
          </w:p>
        </w:tc>
      </w:tr>
      <w:tr w:rsidR="00DC0EA0" w:rsidTr="008F3D1C">
        <w:tc>
          <w:tcPr>
            <w:tcW w:w="1458" w:type="dxa"/>
            <w:vMerge/>
          </w:tcPr>
          <w:p w:rsidR="00DC0EA0" w:rsidRDefault="00DC0EA0" w:rsidP="008F3D1C"/>
        </w:tc>
        <w:tc>
          <w:tcPr>
            <w:tcW w:w="1350" w:type="dxa"/>
          </w:tcPr>
          <w:p w:rsidR="00DC0EA0" w:rsidRDefault="00DC0EA0" w:rsidP="008F3D1C">
            <w:r>
              <w:t>HCC2218</w:t>
            </w:r>
          </w:p>
        </w:tc>
        <w:tc>
          <w:tcPr>
            <w:tcW w:w="3600" w:type="dxa"/>
          </w:tcPr>
          <w:p w:rsidR="00DC0EA0" w:rsidRDefault="00DC0EA0" w:rsidP="008F3D1C">
            <w:r>
              <w:t>4,129,154</w:t>
            </w:r>
          </w:p>
        </w:tc>
        <w:tc>
          <w:tcPr>
            <w:tcW w:w="3150" w:type="dxa"/>
          </w:tcPr>
          <w:p w:rsidR="00DC0EA0" w:rsidRDefault="00DC0EA0" w:rsidP="008F3D1C">
            <w:r>
              <w:t>4,047,269 (98.02 %)</w:t>
            </w:r>
          </w:p>
        </w:tc>
      </w:tr>
      <w:tr w:rsidR="00DC0EA0" w:rsidTr="008F3D1C">
        <w:tc>
          <w:tcPr>
            <w:tcW w:w="1458" w:type="dxa"/>
            <w:vMerge w:val="restart"/>
          </w:tcPr>
          <w:p w:rsidR="00DC0EA0" w:rsidRDefault="00DC0EA0" w:rsidP="008F3D1C">
            <w:r>
              <w:t>CG</w:t>
            </w:r>
          </w:p>
        </w:tc>
        <w:tc>
          <w:tcPr>
            <w:tcW w:w="1350" w:type="dxa"/>
          </w:tcPr>
          <w:p w:rsidR="00DC0EA0" w:rsidRDefault="00DC0EA0" w:rsidP="008F3D1C">
            <w:r>
              <w:t>HCC1187</w:t>
            </w:r>
          </w:p>
        </w:tc>
        <w:tc>
          <w:tcPr>
            <w:tcW w:w="3600" w:type="dxa"/>
          </w:tcPr>
          <w:p w:rsidR="00DC0EA0" w:rsidRDefault="00DC0EA0" w:rsidP="008F3D1C">
            <w:r>
              <w:t>3,067,857</w:t>
            </w:r>
          </w:p>
        </w:tc>
        <w:tc>
          <w:tcPr>
            <w:tcW w:w="3150" w:type="dxa"/>
          </w:tcPr>
          <w:p w:rsidR="00DC0EA0" w:rsidRDefault="00DC0EA0" w:rsidP="008F3D1C">
            <w:r>
              <w:t>3,050,883 (99.45 %)</w:t>
            </w:r>
          </w:p>
        </w:tc>
      </w:tr>
      <w:tr w:rsidR="00DC0EA0" w:rsidTr="008F3D1C">
        <w:tc>
          <w:tcPr>
            <w:tcW w:w="1458" w:type="dxa"/>
            <w:vMerge/>
          </w:tcPr>
          <w:p w:rsidR="00DC0EA0" w:rsidRDefault="00DC0EA0" w:rsidP="008F3D1C"/>
        </w:tc>
        <w:tc>
          <w:tcPr>
            <w:tcW w:w="1350" w:type="dxa"/>
          </w:tcPr>
          <w:p w:rsidR="00DC0EA0" w:rsidRDefault="00DC0EA0" w:rsidP="008F3D1C">
            <w:r>
              <w:t>HCC2218</w:t>
            </w:r>
          </w:p>
        </w:tc>
        <w:tc>
          <w:tcPr>
            <w:tcW w:w="3600" w:type="dxa"/>
          </w:tcPr>
          <w:p w:rsidR="00DC0EA0" w:rsidRDefault="00DC0EA0" w:rsidP="008F3D1C">
            <w:r>
              <w:t>3,558,675</w:t>
            </w:r>
          </w:p>
        </w:tc>
        <w:tc>
          <w:tcPr>
            <w:tcW w:w="3150" w:type="dxa"/>
          </w:tcPr>
          <w:p w:rsidR="00DC0EA0" w:rsidRDefault="00DC0EA0" w:rsidP="008F3D1C">
            <w:r>
              <w:t>3,533,914 (99.30 %)</w:t>
            </w:r>
          </w:p>
        </w:tc>
      </w:tr>
      <w:tr w:rsidR="00DC0EA0" w:rsidTr="008F3D1C">
        <w:tc>
          <w:tcPr>
            <w:tcW w:w="1458" w:type="dxa"/>
            <w:vMerge/>
          </w:tcPr>
          <w:p w:rsidR="00DC0EA0" w:rsidRDefault="00DC0EA0" w:rsidP="008F3D1C"/>
        </w:tc>
        <w:tc>
          <w:tcPr>
            <w:tcW w:w="1350" w:type="dxa"/>
          </w:tcPr>
          <w:p w:rsidR="00DC0EA0" w:rsidRDefault="00DC0EA0" w:rsidP="008F3D1C">
            <w:r>
              <w:t>G110</w:t>
            </w:r>
          </w:p>
        </w:tc>
        <w:tc>
          <w:tcPr>
            <w:tcW w:w="3600" w:type="dxa"/>
          </w:tcPr>
          <w:p w:rsidR="00DC0EA0" w:rsidRDefault="00DC0EA0" w:rsidP="008F3D1C">
            <w:r>
              <w:t>3,812,604</w:t>
            </w:r>
          </w:p>
        </w:tc>
        <w:tc>
          <w:tcPr>
            <w:tcW w:w="3150" w:type="dxa"/>
          </w:tcPr>
          <w:p w:rsidR="00DC0EA0" w:rsidRDefault="00DC0EA0" w:rsidP="008F3D1C">
            <w:r>
              <w:t>3,733,202 (97.92 %)</w:t>
            </w:r>
          </w:p>
        </w:tc>
      </w:tr>
      <w:tr w:rsidR="00DC0EA0" w:rsidTr="008F3D1C">
        <w:tc>
          <w:tcPr>
            <w:tcW w:w="1458" w:type="dxa"/>
            <w:vMerge/>
          </w:tcPr>
          <w:p w:rsidR="00DC0EA0" w:rsidRDefault="00DC0EA0" w:rsidP="008F3D1C"/>
        </w:tc>
        <w:tc>
          <w:tcPr>
            <w:tcW w:w="1350" w:type="dxa"/>
          </w:tcPr>
          <w:p w:rsidR="00DC0EA0" w:rsidRDefault="00DC0EA0" w:rsidP="008F3D1C">
            <w:r>
              <w:t>G316</w:t>
            </w:r>
          </w:p>
        </w:tc>
        <w:tc>
          <w:tcPr>
            <w:tcW w:w="3600" w:type="dxa"/>
          </w:tcPr>
          <w:p w:rsidR="00DC0EA0" w:rsidRDefault="00DC0EA0" w:rsidP="008F3D1C">
            <w:r>
              <w:t>3,808,914</w:t>
            </w:r>
          </w:p>
        </w:tc>
        <w:tc>
          <w:tcPr>
            <w:tcW w:w="3150" w:type="dxa"/>
          </w:tcPr>
          <w:p w:rsidR="00DC0EA0" w:rsidRDefault="00DC0EA0" w:rsidP="008F3D1C">
            <w:r>
              <w:t>3,726,702 (97.84 %)</w:t>
            </w:r>
          </w:p>
        </w:tc>
      </w:tr>
    </w:tbl>
    <w:p w:rsidR="00DC0EA0" w:rsidRDefault="00DC0EA0" w:rsidP="00DC0EA0">
      <w:pPr>
        <w:spacing w:line="240" w:lineRule="auto"/>
      </w:pPr>
      <w:r w:rsidRPr="00D642B1">
        <w:rPr>
          <w:b/>
        </w:rPr>
        <w:t>S2.1:</w:t>
      </w:r>
      <w:r>
        <w:t xml:space="preserve"> Number of germline variants (those present in associated normal) also corrected for by the virtual normal approach.</w:t>
      </w:r>
    </w:p>
    <w:tbl>
      <w:tblPr>
        <w:tblStyle w:val="TableGrid"/>
        <w:tblW w:w="0" w:type="auto"/>
        <w:tblLook w:val="04A0" w:firstRow="1" w:lastRow="0" w:firstColumn="1" w:lastColumn="0" w:noHBand="0" w:noVBand="1"/>
      </w:tblPr>
      <w:tblGrid>
        <w:gridCol w:w="1293"/>
        <w:gridCol w:w="1435"/>
        <w:gridCol w:w="1610"/>
        <w:gridCol w:w="1890"/>
        <w:gridCol w:w="1710"/>
        <w:gridCol w:w="1638"/>
      </w:tblGrid>
      <w:tr w:rsidR="00DC0EA0" w:rsidTr="008F3D1C">
        <w:trPr>
          <w:trHeight w:val="323"/>
        </w:trPr>
        <w:tc>
          <w:tcPr>
            <w:tcW w:w="2728" w:type="dxa"/>
            <w:gridSpan w:val="2"/>
          </w:tcPr>
          <w:p w:rsidR="00DC0EA0" w:rsidRDefault="00DC0EA0" w:rsidP="008F3D1C"/>
        </w:tc>
        <w:tc>
          <w:tcPr>
            <w:tcW w:w="1610" w:type="dxa"/>
          </w:tcPr>
          <w:p w:rsidR="00DC0EA0" w:rsidRDefault="00DC0EA0" w:rsidP="008F3D1C">
            <w:r>
              <w:t>Total corrected</w:t>
            </w:r>
          </w:p>
        </w:tc>
        <w:tc>
          <w:tcPr>
            <w:tcW w:w="1890" w:type="dxa"/>
          </w:tcPr>
          <w:p w:rsidR="00DC0EA0" w:rsidRDefault="00DC0EA0" w:rsidP="008F3D1C">
            <w:r>
              <w:t>overlap</w:t>
            </w:r>
          </w:p>
        </w:tc>
        <w:tc>
          <w:tcPr>
            <w:tcW w:w="1710" w:type="dxa"/>
          </w:tcPr>
          <w:p w:rsidR="00DC0EA0" w:rsidRDefault="00DC0EA0" w:rsidP="008F3D1C">
            <w:r>
              <w:t>MN only</w:t>
            </w:r>
          </w:p>
        </w:tc>
        <w:tc>
          <w:tcPr>
            <w:tcW w:w="1638" w:type="dxa"/>
          </w:tcPr>
          <w:p w:rsidR="00DC0EA0" w:rsidRDefault="00DC0EA0" w:rsidP="008F3D1C">
            <w:r>
              <w:t>VN only</w:t>
            </w:r>
          </w:p>
        </w:tc>
      </w:tr>
      <w:tr w:rsidR="00DC0EA0" w:rsidTr="008F3D1C">
        <w:tc>
          <w:tcPr>
            <w:tcW w:w="1293" w:type="dxa"/>
            <w:vMerge w:val="restart"/>
          </w:tcPr>
          <w:p w:rsidR="00DC0EA0" w:rsidRDefault="00DC0EA0" w:rsidP="008F3D1C">
            <w:r>
              <w:t>Illumina</w:t>
            </w:r>
          </w:p>
        </w:tc>
        <w:tc>
          <w:tcPr>
            <w:tcW w:w="1435" w:type="dxa"/>
          </w:tcPr>
          <w:p w:rsidR="00DC0EA0" w:rsidRDefault="00DC0EA0" w:rsidP="008F3D1C">
            <w:r>
              <w:t>HCC1187</w:t>
            </w:r>
          </w:p>
        </w:tc>
        <w:tc>
          <w:tcPr>
            <w:tcW w:w="1610" w:type="dxa"/>
          </w:tcPr>
          <w:p w:rsidR="00DC0EA0" w:rsidRDefault="00DC0EA0" w:rsidP="008F3D1C">
            <w:r>
              <w:t>3,648,428</w:t>
            </w:r>
          </w:p>
        </w:tc>
        <w:tc>
          <w:tcPr>
            <w:tcW w:w="1890" w:type="dxa"/>
          </w:tcPr>
          <w:p w:rsidR="00DC0EA0" w:rsidRDefault="00DC0EA0" w:rsidP="008F3D1C">
            <w:r>
              <w:t>3,328,847 (91.3%)</w:t>
            </w:r>
          </w:p>
        </w:tc>
        <w:tc>
          <w:tcPr>
            <w:tcW w:w="1710" w:type="dxa"/>
          </w:tcPr>
          <w:p w:rsidR="00DC0EA0" w:rsidRDefault="00DC0EA0" w:rsidP="008F3D1C">
            <w:r>
              <w:t>228,971 (6.3%)</w:t>
            </w:r>
          </w:p>
        </w:tc>
        <w:tc>
          <w:tcPr>
            <w:tcW w:w="1638" w:type="dxa"/>
          </w:tcPr>
          <w:p w:rsidR="00DC0EA0" w:rsidRDefault="00DC0EA0" w:rsidP="008F3D1C">
            <w:r>
              <w:t>90,609   (2.5%)</w:t>
            </w:r>
          </w:p>
        </w:tc>
      </w:tr>
      <w:tr w:rsidR="00DC0EA0" w:rsidTr="008F3D1C">
        <w:tc>
          <w:tcPr>
            <w:tcW w:w="1293" w:type="dxa"/>
            <w:vMerge/>
          </w:tcPr>
          <w:p w:rsidR="00DC0EA0" w:rsidRDefault="00DC0EA0" w:rsidP="008F3D1C"/>
        </w:tc>
        <w:tc>
          <w:tcPr>
            <w:tcW w:w="1435" w:type="dxa"/>
          </w:tcPr>
          <w:p w:rsidR="00DC0EA0" w:rsidRDefault="00DC0EA0" w:rsidP="008F3D1C">
            <w:r>
              <w:t>HCC2218</w:t>
            </w:r>
          </w:p>
        </w:tc>
        <w:tc>
          <w:tcPr>
            <w:tcW w:w="1610" w:type="dxa"/>
          </w:tcPr>
          <w:p w:rsidR="00DC0EA0" w:rsidRDefault="00DC0EA0" w:rsidP="008F3D1C">
            <w:r>
              <w:t>4,239,960</w:t>
            </w:r>
          </w:p>
        </w:tc>
        <w:tc>
          <w:tcPr>
            <w:tcW w:w="1890" w:type="dxa"/>
          </w:tcPr>
          <w:p w:rsidR="00DC0EA0" w:rsidRDefault="00DC0EA0" w:rsidP="008F3D1C">
            <w:r>
              <w:t>3,887,262 (91.7%)</w:t>
            </w:r>
          </w:p>
        </w:tc>
        <w:tc>
          <w:tcPr>
            <w:tcW w:w="1710" w:type="dxa"/>
          </w:tcPr>
          <w:p w:rsidR="00DC0EA0" w:rsidRDefault="00DC0EA0" w:rsidP="008F3D1C">
            <w:r>
              <w:t>241,893 (5.7%)</w:t>
            </w:r>
          </w:p>
        </w:tc>
        <w:tc>
          <w:tcPr>
            <w:tcW w:w="1638" w:type="dxa"/>
          </w:tcPr>
          <w:p w:rsidR="00DC0EA0" w:rsidRDefault="00DC0EA0" w:rsidP="008F3D1C">
            <w:r>
              <w:t>110,805 (2.6%)</w:t>
            </w:r>
          </w:p>
        </w:tc>
      </w:tr>
      <w:tr w:rsidR="00DC0EA0" w:rsidTr="008F3D1C">
        <w:tc>
          <w:tcPr>
            <w:tcW w:w="1293" w:type="dxa"/>
            <w:vMerge w:val="restart"/>
          </w:tcPr>
          <w:p w:rsidR="00DC0EA0" w:rsidRDefault="00DC0EA0" w:rsidP="008F3D1C">
            <w:r>
              <w:t>CG</w:t>
            </w:r>
          </w:p>
        </w:tc>
        <w:tc>
          <w:tcPr>
            <w:tcW w:w="1435" w:type="dxa"/>
          </w:tcPr>
          <w:p w:rsidR="00DC0EA0" w:rsidRDefault="00DC0EA0" w:rsidP="008F3D1C">
            <w:r>
              <w:t>HCC1187</w:t>
            </w:r>
          </w:p>
        </w:tc>
        <w:tc>
          <w:tcPr>
            <w:tcW w:w="1610" w:type="dxa"/>
          </w:tcPr>
          <w:p w:rsidR="00DC0EA0" w:rsidRDefault="00DC0EA0" w:rsidP="008F3D1C">
            <w:r>
              <w:t>3,302,300</w:t>
            </w:r>
          </w:p>
        </w:tc>
        <w:tc>
          <w:tcPr>
            <w:tcW w:w="1890" w:type="dxa"/>
          </w:tcPr>
          <w:p w:rsidR="00DC0EA0" w:rsidRDefault="00DC0EA0" w:rsidP="008F3D1C">
            <w:r>
              <w:t>3,042,265 (92.1%)</w:t>
            </w:r>
          </w:p>
        </w:tc>
        <w:tc>
          <w:tcPr>
            <w:tcW w:w="1710" w:type="dxa"/>
          </w:tcPr>
          <w:p w:rsidR="00DC0EA0" w:rsidRDefault="00DC0EA0" w:rsidP="008F3D1C">
            <w:r>
              <w:t>25,693   (0.8%)</w:t>
            </w:r>
          </w:p>
        </w:tc>
        <w:tc>
          <w:tcPr>
            <w:tcW w:w="1638" w:type="dxa"/>
          </w:tcPr>
          <w:p w:rsidR="00DC0EA0" w:rsidRDefault="00DC0EA0" w:rsidP="008F3D1C">
            <w:r>
              <w:t>234,442 (7.1%)</w:t>
            </w:r>
          </w:p>
        </w:tc>
      </w:tr>
      <w:tr w:rsidR="00DC0EA0" w:rsidTr="008F3D1C">
        <w:tc>
          <w:tcPr>
            <w:tcW w:w="1293" w:type="dxa"/>
            <w:vMerge/>
          </w:tcPr>
          <w:p w:rsidR="00DC0EA0" w:rsidRDefault="00DC0EA0" w:rsidP="008F3D1C"/>
        </w:tc>
        <w:tc>
          <w:tcPr>
            <w:tcW w:w="1435" w:type="dxa"/>
          </w:tcPr>
          <w:p w:rsidR="00DC0EA0" w:rsidRDefault="00DC0EA0" w:rsidP="008F3D1C">
            <w:r>
              <w:t>HCC2218</w:t>
            </w:r>
          </w:p>
        </w:tc>
        <w:tc>
          <w:tcPr>
            <w:tcW w:w="1610" w:type="dxa"/>
          </w:tcPr>
          <w:p w:rsidR="00DC0EA0" w:rsidRDefault="00DC0EA0" w:rsidP="008F3D1C">
            <w:r>
              <w:t>3,798,818</w:t>
            </w:r>
          </w:p>
        </w:tc>
        <w:tc>
          <w:tcPr>
            <w:tcW w:w="1890" w:type="dxa"/>
          </w:tcPr>
          <w:p w:rsidR="00DC0EA0" w:rsidRDefault="00DC0EA0" w:rsidP="008F3D1C">
            <w:r>
              <w:t>3,522,497 (92.7%)</w:t>
            </w:r>
          </w:p>
        </w:tc>
        <w:tc>
          <w:tcPr>
            <w:tcW w:w="1710" w:type="dxa"/>
          </w:tcPr>
          <w:p w:rsidR="00DC0EA0" w:rsidRDefault="00DC0EA0" w:rsidP="008F3D1C">
            <w:r>
              <w:t>36,179   (1.0%)</w:t>
            </w:r>
          </w:p>
        </w:tc>
        <w:tc>
          <w:tcPr>
            <w:tcW w:w="1638" w:type="dxa"/>
          </w:tcPr>
          <w:p w:rsidR="00DC0EA0" w:rsidRDefault="00DC0EA0" w:rsidP="008F3D1C">
            <w:r>
              <w:t>240,142 (6.3%)</w:t>
            </w:r>
          </w:p>
        </w:tc>
      </w:tr>
      <w:tr w:rsidR="00DC0EA0" w:rsidTr="008F3D1C">
        <w:tc>
          <w:tcPr>
            <w:tcW w:w="1293" w:type="dxa"/>
            <w:vMerge/>
          </w:tcPr>
          <w:p w:rsidR="00DC0EA0" w:rsidRDefault="00DC0EA0" w:rsidP="008F3D1C"/>
        </w:tc>
        <w:tc>
          <w:tcPr>
            <w:tcW w:w="1435" w:type="dxa"/>
          </w:tcPr>
          <w:p w:rsidR="00DC0EA0" w:rsidRDefault="00DC0EA0" w:rsidP="008F3D1C">
            <w:r>
              <w:t>G110</w:t>
            </w:r>
          </w:p>
        </w:tc>
        <w:tc>
          <w:tcPr>
            <w:tcW w:w="1610" w:type="dxa"/>
          </w:tcPr>
          <w:p w:rsidR="00DC0EA0" w:rsidRDefault="00DC0EA0" w:rsidP="008F3D1C">
            <w:r>
              <w:t>3,936,864</w:t>
            </w:r>
          </w:p>
        </w:tc>
        <w:tc>
          <w:tcPr>
            <w:tcW w:w="1890" w:type="dxa"/>
          </w:tcPr>
          <w:p w:rsidR="00DC0EA0" w:rsidRDefault="00DC0EA0" w:rsidP="008F3D1C">
            <w:r>
              <w:t>3,733,202 (94.8%)</w:t>
            </w:r>
          </w:p>
        </w:tc>
        <w:tc>
          <w:tcPr>
            <w:tcW w:w="1710" w:type="dxa"/>
          </w:tcPr>
          <w:p w:rsidR="00DC0EA0" w:rsidRDefault="00DC0EA0" w:rsidP="008F3D1C">
            <w:r>
              <w:t>79,402   (2.0%)</w:t>
            </w:r>
          </w:p>
        </w:tc>
        <w:tc>
          <w:tcPr>
            <w:tcW w:w="1638" w:type="dxa"/>
          </w:tcPr>
          <w:p w:rsidR="00DC0EA0" w:rsidRDefault="00DC0EA0" w:rsidP="008F3D1C">
            <w:r>
              <w:t>124,260 (3.2%)</w:t>
            </w:r>
          </w:p>
        </w:tc>
      </w:tr>
      <w:tr w:rsidR="00DC0EA0" w:rsidTr="008F3D1C">
        <w:tc>
          <w:tcPr>
            <w:tcW w:w="1293" w:type="dxa"/>
            <w:vMerge/>
          </w:tcPr>
          <w:p w:rsidR="00DC0EA0" w:rsidRDefault="00DC0EA0" w:rsidP="008F3D1C"/>
        </w:tc>
        <w:tc>
          <w:tcPr>
            <w:tcW w:w="1435" w:type="dxa"/>
          </w:tcPr>
          <w:p w:rsidR="00DC0EA0" w:rsidRDefault="00DC0EA0" w:rsidP="008F3D1C">
            <w:r>
              <w:t>G316</w:t>
            </w:r>
          </w:p>
        </w:tc>
        <w:tc>
          <w:tcPr>
            <w:tcW w:w="1610" w:type="dxa"/>
          </w:tcPr>
          <w:p w:rsidR="00DC0EA0" w:rsidRDefault="00DC0EA0" w:rsidP="008F3D1C">
            <w:r w:rsidRPr="008E0999">
              <w:t>3</w:t>
            </w:r>
            <w:r>
              <w:t>,</w:t>
            </w:r>
            <w:r w:rsidRPr="008E0999">
              <w:t>937</w:t>
            </w:r>
            <w:r>
              <w:t>,</w:t>
            </w:r>
            <w:r w:rsidRPr="008E0999">
              <w:t>098</w:t>
            </w:r>
          </w:p>
        </w:tc>
        <w:tc>
          <w:tcPr>
            <w:tcW w:w="1890" w:type="dxa"/>
          </w:tcPr>
          <w:p w:rsidR="00DC0EA0" w:rsidRDefault="00DC0EA0" w:rsidP="008F3D1C">
            <w:r>
              <w:t>3,726,702 (94.7%)</w:t>
            </w:r>
          </w:p>
        </w:tc>
        <w:tc>
          <w:tcPr>
            <w:tcW w:w="1710" w:type="dxa"/>
          </w:tcPr>
          <w:p w:rsidR="00DC0EA0" w:rsidRDefault="00DC0EA0" w:rsidP="008F3D1C">
            <w:r>
              <w:t>82,212   (2.1%)</w:t>
            </w:r>
          </w:p>
        </w:tc>
        <w:tc>
          <w:tcPr>
            <w:tcW w:w="1638" w:type="dxa"/>
          </w:tcPr>
          <w:p w:rsidR="00DC0EA0" w:rsidRDefault="00DC0EA0" w:rsidP="008F3D1C">
            <w:r>
              <w:t>128,184 (3.3%)</w:t>
            </w:r>
          </w:p>
        </w:tc>
      </w:tr>
    </w:tbl>
    <w:p w:rsidR="00DC0EA0" w:rsidRDefault="00DC0EA0" w:rsidP="00DC0EA0">
      <w:pPr>
        <w:spacing w:line="240" w:lineRule="auto"/>
      </w:pPr>
      <w:r w:rsidRPr="00D642B1">
        <w:rPr>
          <w:b/>
        </w:rPr>
        <w:t>S2.2:</w:t>
      </w:r>
      <w:r>
        <w:t xml:space="preserve"> Comparison between associated normal correction and virtual normal correction. Total corrected indicates the number of variants corrected for when using a combination of the two approaches.</w:t>
      </w:r>
    </w:p>
    <w:p w:rsidR="00DC0EA0" w:rsidRDefault="00DC0EA0" w:rsidP="00DC0EA0">
      <w:pPr>
        <w:spacing w:line="240" w:lineRule="auto"/>
      </w:pPr>
    </w:p>
    <w:tbl>
      <w:tblPr>
        <w:tblStyle w:val="TableGrid"/>
        <w:tblW w:w="0" w:type="auto"/>
        <w:tblLook w:val="04A0" w:firstRow="1" w:lastRow="0" w:firstColumn="1" w:lastColumn="0" w:noHBand="0" w:noVBand="1"/>
      </w:tblPr>
      <w:tblGrid>
        <w:gridCol w:w="1293"/>
        <w:gridCol w:w="1435"/>
        <w:gridCol w:w="1880"/>
        <w:gridCol w:w="1440"/>
        <w:gridCol w:w="1440"/>
        <w:gridCol w:w="2088"/>
      </w:tblGrid>
      <w:tr w:rsidR="00DC0EA0" w:rsidTr="008F3D1C">
        <w:trPr>
          <w:trHeight w:val="323"/>
        </w:trPr>
        <w:tc>
          <w:tcPr>
            <w:tcW w:w="2728" w:type="dxa"/>
            <w:gridSpan w:val="2"/>
          </w:tcPr>
          <w:p w:rsidR="00DC0EA0" w:rsidRDefault="00DC0EA0" w:rsidP="008F3D1C">
            <w:r w:rsidRPr="0097716F">
              <w:rPr>
                <w:b/>
              </w:rPr>
              <w:t>SNVs</w:t>
            </w:r>
          </w:p>
        </w:tc>
        <w:tc>
          <w:tcPr>
            <w:tcW w:w="1880" w:type="dxa"/>
          </w:tcPr>
          <w:p w:rsidR="00DC0EA0" w:rsidRDefault="00DC0EA0" w:rsidP="008F3D1C">
            <w:r>
              <w:t xml:space="preserve">True somatic </w:t>
            </w:r>
          </w:p>
          <w:p w:rsidR="00DC0EA0" w:rsidRDefault="00DC0EA0" w:rsidP="008F3D1C">
            <w:r>
              <w:t>(DB+N+VN)</w:t>
            </w:r>
          </w:p>
        </w:tc>
        <w:tc>
          <w:tcPr>
            <w:tcW w:w="1440" w:type="dxa"/>
          </w:tcPr>
          <w:p w:rsidR="00DC0EA0" w:rsidRDefault="00DC0EA0" w:rsidP="008F3D1C">
            <w:r>
              <w:t xml:space="preserve">DB only </w:t>
            </w:r>
          </w:p>
        </w:tc>
        <w:tc>
          <w:tcPr>
            <w:tcW w:w="1440" w:type="dxa"/>
          </w:tcPr>
          <w:p w:rsidR="00DC0EA0" w:rsidRDefault="00DC0EA0" w:rsidP="008F3D1C">
            <w:r>
              <w:t>MN</w:t>
            </w:r>
          </w:p>
        </w:tc>
        <w:tc>
          <w:tcPr>
            <w:tcW w:w="2088" w:type="dxa"/>
          </w:tcPr>
          <w:p w:rsidR="00DC0EA0" w:rsidRDefault="00DC0EA0" w:rsidP="008F3D1C">
            <w:r>
              <w:t>VN+DB</w:t>
            </w:r>
          </w:p>
          <w:p w:rsidR="00DC0EA0" w:rsidRDefault="00DC0EA0" w:rsidP="008F3D1C">
            <w:r>
              <w:t>(all-</w:t>
            </w:r>
            <w:proofErr w:type="spellStart"/>
            <w:r>
              <w:t>highConf</w:t>
            </w:r>
            <w:proofErr w:type="spellEnd"/>
            <w:r>
              <w:t>)</w:t>
            </w:r>
          </w:p>
        </w:tc>
      </w:tr>
      <w:tr w:rsidR="00DC0EA0" w:rsidTr="008F3D1C">
        <w:tc>
          <w:tcPr>
            <w:tcW w:w="1293" w:type="dxa"/>
            <w:vMerge w:val="restart"/>
          </w:tcPr>
          <w:p w:rsidR="00DC0EA0" w:rsidRDefault="00DC0EA0" w:rsidP="008F3D1C">
            <w:r>
              <w:t>Illumina</w:t>
            </w:r>
          </w:p>
        </w:tc>
        <w:tc>
          <w:tcPr>
            <w:tcW w:w="1435" w:type="dxa"/>
          </w:tcPr>
          <w:p w:rsidR="00DC0EA0" w:rsidRDefault="00DC0EA0" w:rsidP="008F3D1C">
            <w:r>
              <w:t>HCC1187</w:t>
            </w:r>
          </w:p>
        </w:tc>
        <w:tc>
          <w:tcPr>
            <w:tcW w:w="1880" w:type="dxa"/>
          </w:tcPr>
          <w:p w:rsidR="00DC0EA0" w:rsidRDefault="00DC0EA0" w:rsidP="008F3D1C">
            <w:r>
              <w:t>11,409</w:t>
            </w:r>
          </w:p>
        </w:tc>
        <w:tc>
          <w:tcPr>
            <w:tcW w:w="1440" w:type="dxa"/>
          </w:tcPr>
          <w:p w:rsidR="00DC0EA0" w:rsidRDefault="00DC0EA0" w:rsidP="008F3D1C">
            <w:r>
              <w:t>36,521</w:t>
            </w:r>
          </w:p>
        </w:tc>
        <w:tc>
          <w:tcPr>
            <w:tcW w:w="1440" w:type="dxa"/>
          </w:tcPr>
          <w:p w:rsidR="00DC0EA0" w:rsidRDefault="00DC0EA0" w:rsidP="008F3D1C">
            <w:r>
              <w:t>15,499</w:t>
            </w:r>
          </w:p>
        </w:tc>
        <w:tc>
          <w:tcPr>
            <w:tcW w:w="2088" w:type="dxa"/>
          </w:tcPr>
          <w:p w:rsidR="00DC0EA0" w:rsidRDefault="00DC0EA0" w:rsidP="008F3D1C">
            <w:r>
              <w:t>31,470-13,553</w:t>
            </w:r>
          </w:p>
        </w:tc>
      </w:tr>
      <w:tr w:rsidR="00DC0EA0" w:rsidTr="008F3D1C">
        <w:tc>
          <w:tcPr>
            <w:tcW w:w="1293" w:type="dxa"/>
            <w:vMerge/>
          </w:tcPr>
          <w:p w:rsidR="00DC0EA0" w:rsidRDefault="00DC0EA0" w:rsidP="008F3D1C"/>
        </w:tc>
        <w:tc>
          <w:tcPr>
            <w:tcW w:w="1435" w:type="dxa"/>
          </w:tcPr>
          <w:p w:rsidR="00DC0EA0" w:rsidRDefault="00DC0EA0" w:rsidP="008F3D1C">
            <w:r>
              <w:t>HCC2218</w:t>
            </w:r>
          </w:p>
        </w:tc>
        <w:tc>
          <w:tcPr>
            <w:tcW w:w="1880" w:type="dxa"/>
          </w:tcPr>
          <w:p w:rsidR="00DC0EA0" w:rsidRDefault="00DC0EA0" w:rsidP="008F3D1C">
            <w:r>
              <w:t>20,560</w:t>
            </w:r>
          </w:p>
        </w:tc>
        <w:tc>
          <w:tcPr>
            <w:tcW w:w="1440" w:type="dxa"/>
          </w:tcPr>
          <w:p w:rsidR="00DC0EA0" w:rsidRDefault="00DC0EA0" w:rsidP="008F3D1C">
            <w:r>
              <w:t>55,952</w:t>
            </w:r>
          </w:p>
        </w:tc>
        <w:tc>
          <w:tcPr>
            <w:tcW w:w="1440" w:type="dxa"/>
          </w:tcPr>
          <w:p w:rsidR="00DC0EA0" w:rsidRDefault="00DC0EA0" w:rsidP="008F3D1C">
            <w:r>
              <w:t>27,823</w:t>
            </w:r>
          </w:p>
        </w:tc>
        <w:tc>
          <w:tcPr>
            <w:tcW w:w="2088" w:type="dxa"/>
          </w:tcPr>
          <w:p w:rsidR="00DC0EA0" w:rsidRDefault="00DC0EA0" w:rsidP="008F3D1C">
            <w:r>
              <w:t>49,190-23,079</w:t>
            </w:r>
          </w:p>
        </w:tc>
      </w:tr>
      <w:tr w:rsidR="00DC0EA0" w:rsidTr="008F3D1C">
        <w:tc>
          <w:tcPr>
            <w:tcW w:w="1293" w:type="dxa"/>
            <w:vMerge w:val="restart"/>
          </w:tcPr>
          <w:p w:rsidR="00DC0EA0" w:rsidRDefault="00DC0EA0" w:rsidP="008F3D1C">
            <w:r>
              <w:t>CG</w:t>
            </w:r>
          </w:p>
        </w:tc>
        <w:tc>
          <w:tcPr>
            <w:tcW w:w="1435" w:type="dxa"/>
          </w:tcPr>
          <w:p w:rsidR="00DC0EA0" w:rsidRDefault="00DC0EA0" w:rsidP="008F3D1C">
            <w:r>
              <w:t>HCC1187</w:t>
            </w:r>
          </w:p>
        </w:tc>
        <w:tc>
          <w:tcPr>
            <w:tcW w:w="1880" w:type="dxa"/>
          </w:tcPr>
          <w:p w:rsidR="00DC0EA0" w:rsidRDefault="00DC0EA0" w:rsidP="008F3D1C">
            <w:r>
              <w:t>11,343</w:t>
            </w:r>
          </w:p>
        </w:tc>
        <w:tc>
          <w:tcPr>
            <w:tcW w:w="1440" w:type="dxa"/>
          </w:tcPr>
          <w:p w:rsidR="00DC0EA0" w:rsidRDefault="00DC0EA0" w:rsidP="008F3D1C">
            <w:r>
              <w:t>47,740</w:t>
            </w:r>
          </w:p>
        </w:tc>
        <w:tc>
          <w:tcPr>
            <w:tcW w:w="1440" w:type="dxa"/>
          </w:tcPr>
          <w:p w:rsidR="00DC0EA0" w:rsidRDefault="00DC0EA0" w:rsidP="008F3D1C">
            <w:r>
              <w:t>15,419</w:t>
            </w:r>
          </w:p>
        </w:tc>
        <w:tc>
          <w:tcPr>
            <w:tcW w:w="2088" w:type="dxa"/>
          </w:tcPr>
          <w:p w:rsidR="00DC0EA0" w:rsidRDefault="00DC0EA0" w:rsidP="008F3D1C">
            <w:r>
              <w:t>30,058-14,248</w:t>
            </w:r>
          </w:p>
        </w:tc>
      </w:tr>
      <w:tr w:rsidR="00DC0EA0" w:rsidTr="008F3D1C">
        <w:tc>
          <w:tcPr>
            <w:tcW w:w="1293" w:type="dxa"/>
            <w:vMerge/>
          </w:tcPr>
          <w:p w:rsidR="00DC0EA0" w:rsidRDefault="00DC0EA0" w:rsidP="008F3D1C"/>
        </w:tc>
        <w:tc>
          <w:tcPr>
            <w:tcW w:w="1435" w:type="dxa"/>
          </w:tcPr>
          <w:p w:rsidR="00DC0EA0" w:rsidRDefault="00DC0EA0" w:rsidP="008F3D1C">
            <w:r>
              <w:t>HCC2218</w:t>
            </w:r>
          </w:p>
        </w:tc>
        <w:tc>
          <w:tcPr>
            <w:tcW w:w="1880" w:type="dxa"/>
          </w:tcPr>
          <w:p w:rsidR="00DC0EA0" w:rsidRDefault="00DC0EA0" w:rsidP="008F3D1C">
            <w:r>
              <w:t>19,255</w:t>
            </w:r>
          </w:p>
        </w:tc>
        <w:tc>
          <w:tcPr>
            <w:tcW w:w="1440" w:type="dxa"/>
          </w:tcPr>
          <w:p w:rsidR="00DC0EA0" w:rsidRDefault="00DC0EA0" w:rsidP="008F3D1C">
            <w:r>
              <w:t>65,213</w:t>
            </w:r>
          </w:p>
        </w:tc>
        <w:tc>
          <w:tcPr>
            <w:tcW w:w="1440" w:type="dxa"/>
          </w:tcPr>
          <w:p w:rsidR="00DC0EA0" w:rsidRDefault="00DC0EA0" w:rsidP="008F3D1C">
            <w:r>
              <w:t>22,432</w:t>
            </w:r>
          </w:p>
        </w:tc>
        <w:tc>
          <w:tcPr>
            <w:tcW w:w="2088" w:type="dxa"/>
          </w:tcPr>
          <w:p w:rsidR="00DC0EA0" w:rsidRDefault="00DC0EA0" w:rsidP="008F3D1C">
            <w:r>
              <w:t>47,331-24,713</w:t>
            </w:r>
          </w:p>
        </w:tc>
      </w:tr>
    </w:tbl>
    <w:p w:rsidR="00DC0EA0" w:rsidRDefault="00DC0EA0" w:rsidP="00DC0EA0">
      <w:pPr>
        <w:spacing w:line="240" w:lineRule="auto"/>
      </w:pPr>
      <w:r w:rsidRPr="00D642B1">
        <w:rPr>
          <w:b/>
        </w:rPr>
        <w:t>S2.3:</w:t>
      </w:r>
      <w:r>
        <w:t xml:space="preserve"> Number of somatic (</w:t>
      </w:r>
      <w:proofErr w:type="spellStart"/>
      <w:r>
        <w:t>tumour</w:t>
      </w:r>
      <w:proofErr w:type="spellEnd"/>
      <w:r>
        <w:t xml:space="preserve">-specific) SNV variants identified by each method. True somatic indicates the number of somatic variants after full correction (associated normal, virtual normal, and database). Percentages indicate the false positive fraction. </w:t>
      </w:r>
    </w:p>
    <w:p w:rsidR="00DC0EA0" w:rsidRDefault="00DC0EA0" w:rsidP="00DC0EA0">
      <w:pPr>
        <w:spacing w:line="240" w:lineRule="auto"/>
      </w:pPr>
    </w:p>
    <w:tbl>
      <w:tblPr>
        <w:tblStyle w:val="TableGrid"/>
        <w:tblW w:w="0" w:type="auto"/>
        <w:tblLook w:val="04A0" w:firstRow="1" w:lastRow="0" w:firstColumn="1" w:lastColumn="0" w:noHBand="0" w:noVBand="1"/>
      </w:tblPr>
      <w:tblGrid>
        <w:gridCol w:w="1293"/>
        <w:gridCol w:w="1435"/>
        <w:gridCol w:w="1880"/>
        <w:gridCol w:w="1440"/>
        <w:gridCol w:w="1440"/>
        <w:gridCol w:w="2088"/>
      </w:tblGrid>
      <w:tr w:rsidR="00DC0EA0" w:rsidTr="008F3D1C">
        <w:trPr>
          <w:trHeight w:val="323"/>
        </w:trPr>
        <w:tc>
          <w:tcPr>
            <w:tcW w:w="2728" w:type="dxa"/>
            <w:gridSpan w:val="2"/>
          </w:tcPr>
          <w:p w:rsidR="00DC0EA0" w:rsidRDefault="00DC0EA0" w:rsidP="008F3D1C">
            <w:r w:rsidRPr="0097716F">
              <w:rPr>
                <w:b/>
              </w:rPr>
              <w:t>Indels</w:t>
            </w:r>
          </w:p>
        </w:tc>
        <w:tc>
          <w:tcPr>
            <w:tcW w:w="1880" w:type="dxa"/>
          </w:tcPr>
          <w:p w:rsidR="00DC0EA0" w:rsidRDefault="00DC0EA0" w:rsidP="008F3D1C">
            <w:r>
              <w:t xml:space="preserve">True somatic </w:t>
            </w:r>
          </w:p>
          <w:p w:rsidR="00DC0EA0" w:rsidRDefault="00DC0EA0" w:rsidP="008F3D1C">
            <w:r>
              <w:t>(DB+N+VN)</w:t>
            </w:r>
          </w:p>
        </w:tc>
        <w:tc>
          <w:tcPr>
            <w:tcW w:w="1440" w:type="dxa"/>
          </w:tcPr>
          <w:p w:rsidR="00DC0EA0" w:rsidRDefault="00DC0EA0" w:rsidP="008F3D1C">
            <w:r>
              <w:t xml:space="preserve">DB only </w:t>
            </w:r>
          </w:p>
        </w:tc>
        <w:tc>
          <w:tcPr>
            <w:tcW w:w="1440" w:type="dxa"/>
          </w:tcPr>
          <w:p w:rsidR="00DC0EA0" w:rsidRDefault="00DC0EA0" w:rsidP="008F3D1C">
            <w:r>
              <w:t>MN +DB</w:t>
            </w:r>
          </w:p>
        </w:tc>
        <w:tc>
          <w:tcPr>
            <w:tcW w:w="2088" w:type="dxa"/>
          </w:tcPr>
          <w:p w:rsidR="00DC0EA0" w:rsidRDefault="00DC0EA0" w:rsidP="008F3D1C">
            <w:r>
              <w:t xml:space="preserve">VN+DB </w:t>
            </w:r>
            <w:r>
              <w:br/>
              <w:t>(all-</w:t>
            </w:r>
            <w:proofErr w:type="spellStart"/>
            <w:r>
              <w:t>highConf</w:t>
            </w:r>
            <w:proofErr w:type="spellEnd"/>
            <w:r>
              <w:t>)</w:t>
            </w:r>
          </w:p>
        </w:tc>
      </w:tr>
      <w:tr w:rsidR="00DC0EA0" w:rsidTr="008F3D1C">
        <w:tc>
          <w:tcPr>
            <w:tcW w:w="1293" w:type="dxa"/>
            <w:vMerge w:val="restart"/>
          </w:tcPr>
          <w:p w:rsidR="00DC0EA0" w:rsidRDefault="00DC0EA0" w:rsidP="008F3D1C">
            <w:r>
              <w:t>Illumina</w:t>
            </w:r>
          </w:p>
        </w:tc>
        <w:tc>
          <w:tcPr>
            <w:tcW w:w="1435" w:type="dxa"/>
          </w:tcPr>
          <w:p w:rsidR="00DC0EA0" w:rsidRDefault="00DC0EA0" w:rsidP="008F3D1C">
            <w:r>
              <w:t>HCC1187</w:t>
            </w:r>
          </w:p>
        </w:tc>
        <w:tc>
          <w:tcPr>
            <w:tcW w:w="1880" w:type="dxa"/>
          </w:tcPr>
          <w:p w:rsidR="00DC0EA0" w:rsidRDefault="00DC0EA0" w:rsidP="008F3D1C">
            <w:r>
              <w:t>786</w:t>
            </w:r>
          </w:p>
        </w:tc>
        <w:tc>
          <w:tcPr>
            <w:tcW w:w="1440" w:type="dxa"/>
          </w:tcPr>
          <w:p w:rsidR="00DC0EA0" w:rsidRDefault="00DC0EA0" w:rsidP="008F3D1C">
            <w:r>
              <w:t>51,020</w:t>
            </w:r>
          </w:p>
        </w:tc>
        <w:tc>
          <w:tcPr>
            <w:tcW w:w="1440" w:type="dxa"/>
          </w:tcPr>
          <w:p w:rsidR="00DC0EA0" w:rsidRDefault="00DC0EA0" w:rsidP="008F3D1C">
            <w:r>
              <w:t>985</w:t>
            </w:r>
          </w:p>
        </w:tc>
        <w:tc>
          <w:tcPr>
            <w:tcW w:w="2088" w:type="dxa"/>
          </w:tcPr>
          <w:p w:rsidR="00DC0EA0" w:rsidRDefault="00DC0EA0" w:rsidP="008F3D1C">
            <w:r>
              <w:t>38,746-1,580</w:t>
            </w:r>
          </w:p>
        </w:tc>
      </w:tr>
      <w:tr w:rsidR="00DC0EA0" w:rsidTr="008F3D1C">
        <w:tc>
          <w:tcPr>
            <w:tcW w:w="1293" w:type="dxa"/>
            <w:vMerge/>
          </w:tcPr>
          <w:p w:rsidR="00DC0EA0" w:rsidRDefault="00DC0EA0" w:rsidP="008F3D1C"/>
        </w:tc>
        <w:tc>
          <w:tcPr>
            <w:tcW w:w="1435" w:type="dxa"/>
          </w:tcPr>
          <w:p w:rsidR="00DC0EA0" w:rsidRDefault="00DC0EA0" w:rsidP="008F3D1C">
            <w:r>
              <w:t>HCC2218</w:t>
            </w:r>
          </w:p>
        </w:tc>
        <w:tc>
          <w:tcPr>
            <w:tcW w:w="1880" w:type="dxa"/>
          </w:tcPr>
          <w:p w:rsidR="00DC0EA0" w:rsidRDefault="00DC0EA0" w:rsidP="008F3D1C">
            <w:r>
              <w:t>459</w:t>
            </w:r>
          </w:p>
        </w:tc>
        <w:tc>
          <w:tcPr>
            <w:tcW w:w="1440" w:type="dxa"/>
          </w:tcPr>
          <w:p w:rsidR="00DC0EA0" w:rsidRDefault="00DC0EA0" w:rsidP="008F3D1C">
            <w:r>
              <w:t>57,319</w:t>
            </w:r>
          </w:p>
        </w:tc>
        <w:tc>
          <w:tcPr>
            <w:tcW w:w="1440" w:type="dxa"/>
          </w:tcPr>
          <w:p w:rsidR="00DC0EA0" w:rsidRDefault="00DC0EA0" w:rsidP="008F3D1C">
            <w:r>
              <w:t>601</w:t>
            </w:r>
          </w:p>
        </w:tc>
        <w:tc>
          <w:tcPr>
            <w:tcW w:w="2088" w:type="dxa"/>
          </w:tcPr>
          <w:p w:rsidR="00DC0EA0" w:rsidRDefault="00DC0EA0" w:rsidP="008F3D1C">
            <w:r>
              <w:t>42,554-1,897</w:t>
            </w:r>
          </w:p>
        </w:tc>
      </w:tr>
      <w:tr w:rsidR="00DC0EA0" w:rsidTr="008F3D1C">
        <w:tc>
          <w:tcPr>
            <w:tcW w:w="1293" w:type="dxa"/>
            <w:vMerge w:val="restart"/>
          </w:tcPr>
          <w:p w:rsidR="00DC0EA0" w:rsidRDefault="00DC0EA0" w:rsidP="008F3D1C">
            <w:r>
              <w:t>CG</w:t>
            </w:r>
          </w:p>
        </w:tc>
        <w:tc>
          <w:tcPr>
            <w:tcW w:w="1435" w:type="dxa"/>
          </w:tcPr>
          <w:p w:rsidR="00DC0EA0" w:rsidRDefault="00DC0EA0" w:rsidP="008F3D1C">
            <w:r>
              <w:t>HCC1187</w:t>
            </w:r>
          </w:p>
        </w:tc>
        <w:tc>
          <w:tcPr>
            <w:tcW w:w="1880" w:type="dxa"/>
          </w:tcPr>
          <w:p w:rsidR="00DC0EA0" w:rsidRDefault="00DC0EA0" w:rsidP="008F3D1C">
            <w:r>
              <w:t>1,202</w:t>
            </w:r>
          </w:p>
        </w:tc>
        <w:tc>
          <w:tcPr>
            <w:tcW w:w="1440" w:type="dxa"/>
          </w:tcPr>
          <w:p w:rsidR="00DC0EA0" w:rsidRDefault="00DC0EA0" w:rsidP="008F3D1C">
            <w:r>
              <w:t>65,140</w:t>
            </w:r>
          </w:p>
        </w:tc>
        <w:tc>
          <w:tcPr>
            <w:tcW w:w="1440" w:type="dxa"/>
          </w:tcPr>
          <w:p w:rsidR="00DC0EA0" w:rsidRDefault="00DC0EA0" w:rsidP="008F3D1C">
            <w:r>
              <w:t>2,820</w:t>
            </w:r>
          </w:p>
        </w:tc>
        <w:tc>
          <w:tcPr>
            <w:tcW w:w="2088" w:type="dxa"/>
          </w:tcPr>
          <w:p w:rsidR="00DC0EA0" w:rsidRDefault="00DC0EA0" w:rsidP="008F3D1C">
            <w:r>
              <w:t>10,290-1,347</w:t>
            </w:r>
          </w:p>
        </w:tc>
      </w:tr>
      <w:tr w:rsidR="00DC0EA0" w:rsidTr="008F3D1C">
        <w:tc>
          <w:tcPr>
            <w:tcW w:w="1293" w:type="dxa"/>
            <w:vMerge/>
          </w:tcPr>
          <w:p w:rsidR="00DC0EA0" w:rsidRDefault="00DC0EA0" w:rsidP="008F3D1C"/>
        </w:tc>
        <w:tc>
          <w:tcPr>
            <w:tcW w:w="1435" w:type="dxa"/>
          </w:tcPr>
          <w:p w:rsidR="00DC0EA0" w:rsidRDefault="00DC0EA0" w:rsidP="008F3D1C">
            <w:r>
              <w:t>HCC2218</w:t>
            </w:r>
          </w:p>
        </w:tc>
        <w:tc>
          <w:tcPr>
            <w:tcW w:w="1880" w:type="dxa"/>
          </w:tcPr>
          <w:p w:rsidR="00DC0EA0" w:rsidRDefault="00DC0EA0" w:rsidP="008F3D1C">
            <w:r>
              <w:t>622</w:t>
            </w:r>
          </w:p>
        </w:tc>
        <w:tc>
          <w:tcPr>
            <w:tcW w:w="1440" w:type="dxa"/>
          </w:tcPr>
          <w:p w:rsidR="00DC0EA0" w:rsidRDefault="00DC0EA0" w:rsidP="008F3D1C">
            <w:r>
              <w:t>62,218</w:t>
            </w:r>
          </w:p>
        </w:tc>
        <w:tc>
          <w:tcPr>
            <w:tcW w:w="1440" w:type="dxa"/>
          </w:tcPr>
          <w:p w:rsidR="00DC0EA0" w:rsidRDefault="00DC0EA0" w:rsidP="008F3D1C">
            <w:r>
              <w:t>1,366</w:t>
            </w:r>
          </w:p>
        </w:tc>
        <w:tc>
          <w:tcPr>
            <w:tcW w:w="2088" w:type="dxa"/>
          </w:tcPr>
          <w:p w:rsidR="00DC0EA0" w:rsidRDefault="00DC0EA0" w:rsidP="008F3D1C">
            <w:r>
              <w:t>9,097-1,557</w:t>
            </w:r>
          </w:p>
        </w:tc>
      </w:tr>
    </w:tbl>
    <w:p w:rsidR="00DC0EA0" w:rsidRDefault="00DC0EA0" w:rsidP="00DC0EA0">
      <w:pPr>
        <w:spacing w:line="240" w:lineRule="auto"/>
      </w:pPr>
      <w:r w:rsidRPr="00D642B1">
        <w:rPr>
          <w:b/>
        </w:rPr>
        <w:t>S2.4:</w:t>
      </w:r>
      <w:r>
        <w:t xml:space="preserve"> Number of somatic (</w:t>
      </w:r>
      <w:proofErr w:type="spellStart"/>
      <w:r>
        <w:t>tumour</w:t>
      </w:r>
      <w:proofErr w:type="spellEnd"/>
      <w:r>
        <w:t xml:space="preserve">-specific) </w:t>
      </w:r>
      <w:proofErr w:type="spellStart"/>
      <w:r>
        <w:t>indel</w:t>
      </w:r>
      <w:proofErr w:type="spellEnd"/>
      <w:r>
        <w:t xml:space="preserve"> variants identified by each method. True somatic indicates the number of somatic variants after full correction (associated normal, virtual normal, and database). Percentages indicate the false positive fraction. </w:t>
      </w:r>
    </w:p>
    <w:p w:rsidR="00DC0EA0" w:rsidRDefault="00DC0EA0" w:rsidP="00DC0EA0">
      <w:pPr>
        <w:spacing w:line="240" w:lineRule="auto"/>
      </w:pPr>
    </w:p>
    <w:p w:rsidR="00DC0EA0" w:rsidRPr="00753BB0" w:rsidRDefault="00DC0EA0" w:rsidP="00DC0EA0">
      <w:pPr>
        <w:tabs>
          <w:tab w:val="left" w:pos="1065"/>
        </w:tabs>
        <w:spacing w:line="240" w:lineRule="auto"/>
        <w:rPr>
          <w:b/>
          <w:sz w:val="24"/>
          <w:szCs w:val="24"/>
          <w:u w:val="single"/>
        </w:rPr>
      </w:pPr>
      <w:r w:rsidRPr="00753BB0">
        <w:rPr>
          <w:b/>
          <w:sz w:val="24"/>
          <w:szCs w:val="24"/>
          <w:u w:val="single"/>
        </w:rPr>
        <w:lastRenderedPageBreak/>
        <w:t>S</w:t>
      </w:r>
      <w:r>
        <w:rPr>
          <w:b/>
          <w:sz w:val="24"/>
          <w:szCs w:val="24"/>
          <w:u w:val="single"/>
        </w:rPr>
        <w:t>3</w:t>
      </w:r>
      <w:r w:rsidRPr="00753BB0">
        <w:rPr>
          <w:b/>
          <w:sz w:val="24"/>
          <w:szCs w:val="24"/>
          <w:u w:val="single"/>
        </w:rPr>
        <w:t xml:space="preserve"> Quality of variants</w:t>
      </w:r>
    </w:p>
    <w:p w:rsidR="00DC0EA0" w:rsidRPr="00046385" w:rsidRDefault="00DC0EA0" w:rsidP="00DC0EA0">
      <w:pPr>
        <w:tabs>
          <w:tab w:val="left" w:pos="1065"/>
        </w:tabs>
        <w:spacing w:line="240" w:lineRule="auto"/>
        <w:rPr>
          <w:rFonts w:eastAsia="Times New Roman" w:cs="Times New Roman"/>
          <w:bCs/>
          <w:sz w:val="24"/>
          <w:szCs w:val="24"/>
          <w:lang w:val="en-GB"/>
        </w:rPr>
      </w:pPr>
      <w:proofErr w:type="spellStart"/>
      <w:r w:rsidRPr="002E1F18">
        <w:rPr>
          <w:b/>
        </w:rPr>
        <w:t>Ti</w:t>
      </w:r>
      <w:r>
        <w:rPr>
          <w:b/>
        </w:rPr>
        <w:t>-</w:t>
      </w:r>
      <w:r w:rsidRPr="002E1F18">
        <w:rPr>
          <w:b/>
        </w:rPr>
        <w:t>Tv</w:t>
      </w:r>
      <w:proofErr w:type="spellEnd"/>
      <w:r w:rsidRPr="002E1F18">
        <w:rPr>
          <w:b/>
        </w:rPr>
        <w:t xml:space="preserve"> ratio</w:t>
      </w:r>
    </w:p>
    <w:tbl>
      <w:tblPr>
        <w:tblStyle w:val="TableGrid"/>
        <w:tblW w:w="0" w:type="auto"/>
        <w:tblLayout w:type="fixed"/>
        <w:tblLook w:val="04A0" w:firstRow="1" w:lastRow="0" w:firstColumn="1" w:lastColumn="0" w:noHBand="0" w:noVBand="1"/>
      </w:tblPr>
      <w:tblGrid>
        <w:gridCol w:w="2448"/>
        <w:gridCol w:w="810"/>
        <w:gridCol w:w="1103"/>
        <w:gridCol w:w="877"/>
        <w:gridCol w:w="1080"/>
      </w:tblGrid>
      <w:tr w:rsidR="00DC0EA0" w:rsidTr="008F3D1C">
        <w:tc>
          <w:tcPr>
            <w:tcW w:w="2448" w:type="dxa"/>
          </w:tcPr>
          <w:p w:rsidR="00DC0EA0" w:rsidRPr="0065534D" w:rsidRDefault="00DC0EA0" w:rsidP="008F3D1C">
            <w:pPr>
              <w:rPr>
                <w:rFonts w:eastAsia="Times New Roman" w:cs="Times New Roman"/>
                <w:b/>
                <w:bCs/>
                <w:i/>
                <w:sz w:val="24"/>
                <w:szCs w:val="24"/>
                <w:lang w:val="en-GB"/>
              </w:rPr>
            </w:pPr>
            <w:proofErr w:type="spellStart"/>
            <w:r w:rsidRPr="0065534D">
              <w:rPr>
                <w:rFonts w:eastAsia="Times New Roman" w:cs="Times New Roman"/>
                <w:b/>
                <w:bCs/>
                <w:i/>
                <w:sz w:val="24"/>
                <w:szCs w:val="24"/>
                <w:lang w:val="en-GB"/>
              </w:rPr>
              <w:t>Ti</w:t>
            </w:r>
            <w:proofErr w:type="spellEnd"/>
            <w:r w:rsidRPr="0065534D">
              <w:rPr>
                <w:rFonts w:eastAsia="Times New Roman" w:cs="Times New Roman"/>
                <w:b/>
                <w:bCs/>
                <w:i/>
                <w:sz w:val="24"/>
                <w:szCs w:val="24"/>
                <w:lang w:val="en-GB"/>
              </w:rPr>
              <w:t>/</w:t>
            </w:r>
            <w:proofErr w:type="spellStart"/>
            <w:r w:rsidRPr="0065534D">
              <w:rPr>
                <w:rFonts w:eastAsia="Times New Roman" w:cs="Times New Roman"/>
                <w:b/>
                <w:bCs/>
                <w:i/>
                <w:sz w:val="24"/>
                <w:szCs w:val="24"/>
                <w:lang w:val="en-GB"/>
              </w:rPr>
              <w:t>Tv</w:t>
            </w:r>
            <w:proofErr w:type="spellEnd"/>
            <w:r w:rsidRPr="0065534D">
              <w:rPr>
                <w:rFonts w:eastAsia="Times New Roman" w:cs="Times New Roman"/>
                <w:b/>
                <w:bCs/>
                <w:i/>
                <w:sz w:val="24"/>
                <w:szCs w:val="24"/>
                <w:lang w:val="en-GB"/>
              </w:rPr>
              <w:t xml:space="preserve"> ratio</w:t>
            </w:r>
          </w:p>
        </w:tc>
        <w:tc>
          <w:tcPr>
            <w:tcW w:w="1913" w:type="dxa"/>
            <w:gridSpan w:val="2"/>
          </w:tcPr>
          <w:p w:rsidR="00DC0EA0" w:rsidRPr="0023028F" w:rsidRDefault="00DC0EA0" w:rsidP="008F3D1C">
            <w:pPr>
              <w:jc w:val="center"/>
              <w:rPr>
                <w:rFonts w:eastAsia="Times New Roman" w:cs="Times New Roman"/>
                <w:bCs/>
                <w:i/>
                <w:sz w:val="24"/>
                <w:szCs w:val="24"/>
                <w:lang w:val="en-GB"/>
              </w:rPr>
            </w:pPr>
            <w:r>
              <w:rPr>
                <w:rFonts w:eastAsia="Times New Roman" w:cs="Times New Roman"/>
                <w:bCs/>
                <w:i/>
                <w:sz w:val="24"/>
                <w:szCs w:val="24"/>
                <w:lang w:val="en-GB"/>
              </w:rPr>
              <w:t>HCC1187</w:t>
            </w:r>
          </w:p>
        </w:tc>
        <w:tc>
          <w:tcPr>
            <w:tcW w:w="1957" w:type="dxa"/>
            <w:gridSpan w:val="2"/>
          </w:tcPr>
          <w:p w:rsidR="00DC0EA0" w:rsidRPr="0023028F" w:rsidRDefault="00DC0EA0" w:rsidP="008F3D1C">
            <w:pPr>
              <w:jc w:val="center"/>
              <w:rPr>
                <w:rFonts w:eastAsia="Times New Roman" w:cs="Times New Roman"/>
                <w:bCs/>
                <w:i/>
                <w:sz w:val="24"/>
                <w:szCs w:val="24"/>
                <w:lang w:val="en-GB"/>
              </w:rPr>
            </w:pPr>
            <w:r>
              <w:rPr>
                <w:rFonts w:eastAsia="Times New Roman" w:cs="Times New Roman"/>
                <w:bCs/>
                <w:i/>
                <w:sz w:val="24"/>
                <w:szCs w:val="24"/>
                <w:lang w:val="en-GB"/>
              </w:rPr>
              <w:t>HCC2218</w:t>
            </w:r>
          </w:p>
        </w:tc>
      </w:tr>
      <w:tr w:rsidR="00DC0EA0" w:rsidTr="008F3D1C">
        <w:tc>
          <w:tcPr>
            <w:tcW w:w="2448" w:type="dxa"/>
          </w:tcPr>
          <w:p w:rsidR="00DC0EA0" w:rsidRPr="00046385" w:rsidRDefault="00DC0EA0" w:rsidP="008F3D1C">
            <w:pPr>
              <w:rPr>
                <w:rFonts w:eastAsia="Times New Roman" w:cs="Times New Roman"/>
                <w:bCs/>
                <w:sz w:val="24"/>
                <w:szCs w:val="24"/>
                <w:lang w:val="en-GB"/>
              </w:rPr>
            </w:pPr>
          </w:p>
        </w:tc>
        <w:tc>
          <w:tcPr>
            <w:tcW w:w="810" w:type="dxa"/>
          </w:tcPr>
          <w:p w:rsidR="00DC0EA0" w:rsidRPr="00046385" w:rsidRDefault="00DC0EA0" w:rsidP="008F3D1C">
            <w:pPr>
              <w:rPr>
                <w:rFonts w:eastAsia="Times New Roman" w:cs="Times New Roman"/>
                <w:b/>
                <w:bCs/>
                <w:sz w:val="24"/>
                <w:szCs w:val="24"/>
                <w:lang w:val="en-GB"/>
              </w:rPr>
            </w:pPr>
            <w:r>
              <w:rPr>
                <w:rFonts w:eastAsia="Times New Roman" w:cs="Times New Roman"/>
                <w:b/>
                <w:bCs/>
                <w:sz w:val="24"/>
                <w:szCs w:val="24"/>
                <w:lang w:val="en-GB"/>
              </w:rPr>
              <w:t>CG</w:t>
            </w:r>
            <w:r w:rsidRPr="00046385">
              <w:rPr>
                <w:rFonts w:eastAsia="Times New Roman" w:cs="Times New Roman"/>
                <w:b/>
                <w:bCs/>
                <w:sz w:val="24"/>
                <w:szCs w:val="24"/>
                <w:lang w:val="en-GB"/>
              </w:rPr>
              <w:t xml:space="preserve"> </w:t>
            </w:r>
          </w:p>
        </w:tc>
        <w:tc>
          <w:tcPr>
            <w:tcW w:w="1103" w:type="dxa"/>
          </w:tcPr>
          <w:p w:rsidR="00DC0EA0" w:rsidRPr="0065534D" w:rsidRDefault="00DC0EA0" w:rsidP="008F3D1C">
            <w:pPr>
              <w:rPr>
                <w:rFonts w:eastAsia="Times New Roman" w:cs="Times New Roman"/>
                <w:b/>
                <w:bCs/>
                <w:i/>
                <w:sz w:val="24"/>
                <w:szCs w:val="24"/>
                <w:lang w:val="en-GB"/>
              </w:rPr>
            </w:pPr>
            <w:r w:rsidRPr="0065534D">
              <w:rPr>
                <w:rFonts w:eastAsia="Times New Roman" w:cs="Times New Roman"/>
                <w:b/>
                <w:bCs/>
                <w:i/>
                <w:sz w:val="24"/>
                <w:szCs w:val="24"/>
                <w:lang w:val="en-GB"/>
              </w:rPr>
              <w:t>Ill</w:t>
            </w:r>
            <w:r>
              <w:rPr>
                <w:rFonts w:eastAsia="Times New Roman" w:cs="Times New Roman"/>
                <w:b/>
                <w:bCs/>
                <w:i/>
                <w:sz w:val="24"/>
                <w:szCs w:val="24"/>
                <w:lang w:val="en-GB"/>
              </w:rPr>
              <w:t>umina</w:t>
            </w:r>
          </w:p>
        </w:tc>
        <w:tc>
          <w:tcPr>
            <w:tcW w:w="877" w:type="dxa"/>
          </w:tcPr>
          <w:p w:rsidR="00DC0EA0" w:rsidRPr="0065534D" w:rsidRDefault="00DC0EA0" w:rsidP="008F3D1C">
            <w:pPr>
              <w:rPr>
                <w:rFonts w:eastAsia="Times New Roman" w:cs="Times New Roman"/>
                <w:b/>
                <w:bCs/>
                <w:i/>
                <w:sz w:val="24"/>
                <w:szCs w:val="24"/>
                <w:lang w:val="en-GB"/>
              </w:rPr>
            </w:pPr>
            <w:r w:rsidRPr="0065534D">
              <w:rPr>
                <w:rFonts w:eastAsia="Times New Roman" w:cs="Times New Roman"/>
                <w:b/>
                <w:bCs/>
                <w:i/>
                <w:sz w:val="24"/>
                <w:szCs w:val="24"/>
                <w:lang w:val="en-GB"/>
              </w:rPr>
              <w:t>CG</w:t>
            </w:r>
          </w:p>
        </w:tc>
        <w:tc>
          <w:tcPr>
            <w:tcW w:w="1080" w:type="dxa"/>
          </w:tcPr>
          <w:p w:rsidR="00DC0EA0" w:rsidRPr="0065534D" w:rsidRDefault="00DC0EA0" w:rsidP="008F3D1C">
            <w:pPr>
              <w:rPr>
                <w:rFonts w:eastAsia="Times New Roman" w:cs="Times New Roman"/>
                <w:b/>
                <w:bCs/>
                <w:i/>
                <w:sz w:val="24"/>
                <w:szCs w:val="24"/>
                <w:lang w:val="en-GB"/>
              </w:rPr>
            </w:pPr>
            <w:r w:rsidRPr="0065534D">
              <w:rPr>
                <w:rFonts w:eastAsia="Times New Roman" w:cs="Times New Roman"/>
                <w:b/>
                <w:bCs/>
                <w:i/>
                <w:sz w:val="24"/>
                <w:szCs w:val="24"/>
                <w:lang w:val="en-GB"/>
              </w:rPr>
              <w:t>Ill</w:t>
            </w:r>
            <w:r>
              <w:rPr>
                <w:rFonts w:eastAsia="Times New Roman" w:cs="Times New Roman"/>
                <w:b/>
                <w:bCs/>
                <w:i/>
                <w:sz w:val="24"/>
                <w:szCs w:val="24"/>
                <w:lang w:val="en-GB"/>
              </w:rPr>
              <w:t>umina</w:t>
            </w:r>
          </w:p>
        </w:tc>
      </w:tr>
      <w:tr w:rsidR="00DC0EA0" w:rsidRPr="0065534D" w:rsidTr="008F3D1C">
        <w:tc>
          <w:tcPr>
            <w:tcW w:w="2448" w:type="dxa"/>
          </w:tcPr>
          <w:p w:rsidR="00DC0EA0" w:rsidRPr="00046385" w:rsidRDefault="00DC0EA0" w:rsidP="008F3D1C">
            <w:pPr>
              <w:rPr>
                <w:rFonts w:eastAsia="Times New Roman" w:cs="Times New Roman"/>
                <w:b/>
                <w:bCs/>
                <w:sz w:val="24"/>
                <w:szCs w:val="24"/>
                <w:lang w:val="en-GB"/>
              </w:rPr>
            </w:pPr>
            <w:r w:rsidRPr="00046385">
              <w:rPr>
                <w:rFonts w:eastAsia="Times New Roman" w:cs="Times New Roman"/>
                <w:b/>
                <w:bCs/>
                <w:sz w:val="24"/>
                <w:szCs w:val="24"/>
                <w:lang w:val="en-GB"/>
              </w:rPr>
              <w:t>ALL variants</w:t>
            </w:r>
          </w:p>
        </w:tc>
        <w:tc>
          <w:tcPr>
            <w:tcW w:w="810" w:type="dxa"/>
          </w:tcPr>
          <w:p w:rsidR="00DC0EA0" w:rsidRPr="0065534D" w:rsidRDefault="00DC0EA0" w:rsidP="008F3D1C">
            <w:pPr>
              <w:rPr>
                <w:rFonts w:eastAsia="Times New Roman" w:cs="Times New Roman"/>
                <w:bCs/>
                <w:sz w:val="24"/>
                <w:szCs w:val="24"/>
                <w:lang w:val="en-GB"/>
              </w:rPr>
            </w:pPr>
            <w:r w:rsidRPr="0065534D">
              <w:rPr>
                <w:rFonts w:eastAsia="Times New Roman" w:cs="Times New Roman"/>
                <w:bCs/>
                <w:sz w:val="24"/>
                <w:szCs w:val="24"/>
                <w:lang w:val="en-GB"/>
              </w:rPr>
              <w:t xml:space="preserve">2.11 </w:t>
            </w:r>
          </w:p>
        </w:tc>
        <w:tc>
          <w:tcPr>
            <w:tcW w:w="1103"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2.00</w:t>
            </w:r>
          </w:p>
        </w:tc>
        <w:tc>
          <w:tcPr>
            <w:tcW w:w="877"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2.11</w:t>
            </w:r>
          </w:p>
        </w:tc>
        <w:tc>
          <w:tcPr>
            <w:tcW w:w="1080"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2.00</w:t>
            </w:r>
          </w:p>
        </w:tc>
      </w:tr>
      <w:tr w:rsidR="00DC0EA0" w:rsidRPr="0065534D" w:rsidTr="008F3D1C">
        <w:tc>
          <w:tcPr>
            <w:tcW w:w="2448" w:type="dxa"/>
          </w:tcPr>
          <w:p w:rsidR="00DC0EA0" w:rsidRPr="00046385" w:rsidRDefault="00DC0EA0" w:rsidP="008F3D1C">
            <w:pPr>
              <w:rPr>
                <w:rFonts w:eastAsia="Times New Roman" w:cs="Times New Roman"/>
                <w:b/>
                <w:bCs/>
                <w:sz w:val="24"/>
                <w:szCs w:val="24"/>
                <w:lang w:val="en-GB"/>
              </w:rPr>
            </w:pPr>
            <w:r>
              <w:rPr>
                <w:rFonts w:eastAsia="Times New Roman" w:cs="Times New Roman"/>
                <w:b/>
                <w:bCs/>
                <w:sz w:val="24"/>
                <w:szCs w:val="24"/>
                <w:lang w:val="en-GB"/>
              </w:rPr>
              <w:t>Somatic MN</w:t>
            </w:r>
          </w:p>
        </w:tc>
        <w:tc>
          <w:tcPr>
            <w:tcW w:w="810" w:type="dxa"/>
          </w:tcPr>
          <w:p w:rsidR="00DC0EA0" w:rsidRPr="0065534D" w:rsidRDefault="00DC0EA0" w:rsidP="008F3D1C">
            <w:pPr>
              <w:rPr>
                <w:rFonts w:eastAsia="Times New Roman" w:cs="Times New Roman"/>
                <w:bCs/>
                <w:sz w:val="24"/>
                <w:szCs w:val="24"/>
                <w:lang w:val="en-GB"/>
              </w:rPr>
            </w:pPr>
            <w:r w:rsidRPr="0065534D">
              <w:rPr>
                <w:rFonts w:eastAsia="Times New Roman" w:cs="Times New Roman"/>
                <w:bCs/>
                <w:sz w:val="24"/>
                <w:szCs w:val="24"/>
                <w:lang w:val="en-GB"/>
              </w:rPr>
              <w:t>1.60</w:t>
            </w:r>
          </w:p>
        </w:tc>
        <w:tc>
          <w:tcPr>
            <w:tcW w:w="1103"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1.24</w:t>
            </w:r>
          </w:p>
        </w:tc>
        <w:tc>
          <w:tcPr>
            <w:tcW w:w="877"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1.48</w:t>
            </w:r>
          </w:p>
        </w:tc>
        <w:tc>
          <w:tcPr>
            <w:tcW w:w="1080"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1.24</w:t>
            </w:r>
          </w:p>
        </w:tc>
      </w:tr>
      <w:tr w:rsidR="00DC0EA0" w:rsidRPr="0065534D" w:rsidTr="008F3D1C">
        <w:tc>
          <w:tcPr>
            <w:tcW w:w="2448" w:type="dxa"/>
          </w:tcPr>
          <w:p w:rsidR="00DC0EA0" w:rsidRPr="00046385" w:rsidRDefault="00DC0EA0" w:rsidP="008F3D1C">
            <w:pPr>
              <w:rPr>
                <w:rFonts w:eastAsia="Times New Roman" w:cs="Times New Roman"/>
                <w:b/>
                <w:bCs/>
                <w:sz w:val="24"/>
                <w:szCs w:val="24"/>
                <w:lang w:val="en-GB"/>
              </w:rPr>
            </w:pPr>
            <w:r w:rsidRPr="00046385">
              <w:rPr>
                <w:rFonts w:eastAsia="Times New Roman" w:cs="Times New Roman"/>
                <w:b/>
                <w:bCs/>
                <w:sz w:val="24"/>
                <w:szCs w:val="24"/>
                <w:lang w:val="en-GB"/>
              </w:rPr>
              <w:t>Somatic DB</w:t>
            </w:r>
          </w:p>
        </w:tc>
        <w:tc>
          <w:tcPr>
            <w:tcW w:w="810" w:type="dxa"/>
          </w:tcPr>
          <w:p w:rsidR="00DC0EA0" w:rsidRPr="0065534D" w:rsidRDefault="00DC0EA0" w:rsidP="008F3D1C">
            <w:pPr>
              <w:rPr>
                <w:rFonts w:eastAsia="Times New Roman" w:cs="Times New Roman"/>
                <w:bCs/>
                <w:sz w:val="24"/>
                <w:szCs w:val="24"/>
                <w:lang w:val="en-GB"/>
              </w:rPr>
            </w:pPr>
            <w:r w:rsidRPr="0065534D">
              <w:rPr>
                <w:rFonts w:eastAsia="Times New Roman" w:cs="Times New Roman"/>
                <w:bCs/>
                <w:sz w:val="24"/>
                <w:szCs w:val="24"/>
                <w:lang w:val="en-GB"/>
              </w:rPr>
              <w:t>1.54</w:t>
            </w:r>
          </w:p>
        </w:tc>
        <w:tc>
          <w:tcPr>
            <w:tcW w:w="1103"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1.06</w:t>
            </w:r>
          </w:p>
        </w:tc>
        <w:tc>
          <w:tcPr>
            <w:tcW w:w="877"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1.40</w:t>
            </w:r>
          </w:p>
        </w:tc>
        <w:tc>
          <w:tcPr>
            <w:tcW w:w="1080"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1.11</w:t>
            </w:r>
          </w:p>
        </w:tc>
      </w:tr>
      <w:tr w:rsidR="00DC0EA0" w:rsidRPr="0065534D" w:rsidTr="008F3D1C">
        <w:tc>
          <w:tcPr>
            <w:tcW w:w="2448" w:type="dxa"/>
          </w:tcPr>
          <w:p w:rsidR="00DC0EA0" w:rsidRPr="00046385" w:rsidRDefault="00DC0EA0" w:rsidP="008F3D1C">
            <w:pPr>
              <w:rPr>
                <w:rFonts w:eastAsia="Times New Roman" w:cs="Times New Roman"/>
                <w:b/>
                <w:bCs/>
                <w:sz w:val="24"/>
                <w:szCs w:val="24"/>
                <w:lang w:val="en-GB"/>
              </w:rPr>
            </w:pPr>
            <w:r w:rsidRPr="00046385">
              <w:rPr>
                <w:rFonts w:eastAsia="Times New Roman" w:cs="Times New Roman"/>
                <w:b/>
                <w:bCs/>
                <w:sz w:val="24"/>
                <w:szCs w:val="24"/>
                <w:lang w:val="en-GB"/>
              </w:rPr>
              <w:t>Somatic DB+</w:t>
            </w:r>
            <w:r>
              <w:rPr>
                <w:rFonts w:eastAsia="Times New Roman" w:cs="Times New Roman"/>
                <w:b/>
                <w:bCs/>
                <w:sz w:val="24"/>
                <w:szCs w:val="24"/>
                <w:lang w:val="en-GB"/>
              </w:rPr>
              <w:t>M</w:t>
            </w:r>
            <w:r w:rsidRPr="00046385">
              <w:rPr>
                <w:rFonts w:eastAsia="Times New Roman" w:cs="Times New Roman"/>
                <w:b/>
                <w:bCs/>
                <w:sz w:val="24"/>
                <w:szCs w:val="24"/>
                <w:lang w:val="en-GB"/>
              </w:rPr>
              <w:t>N</w:t>
            </w:r>
          </w:p>
        </w:tc>
        <w:tc>
          <w:tcPr>
            <w:tcW w:w="810" w:type="dxa"/>
          </w:tcPr>
          <w:p w:rsidR="00DC0EA0" w:rsidRPr="0065534D" w:rsidRDefault="00DC0EA0" w:rsidP="008F3D1C">
            <w:pPr>
              <w:rPr>
                <w:rFonts w:eastAsia="Times New Roman" w:cs="Times New Roman"/>
                <w:bCs/>
                <w:sz w:val="24"/>
                <w:szCs w:val="24"/>
                <w:lang w:val="en-GB"/>
              </w:rPr>
            </w:pPr>
            <w:r w:rsidRPr="0065534D">
              <w:rPr>
                <w:rFonts w:eastAsia="Times New Roman" w:cs="Times New Roman"/>
                <w:bCs/>
                <w:sz w:val="24"/>
                <w:szCs w:val="24"/>
                <w:lang w:val="en-GB"/>
              </w:rPr>
              <w:t>1.42</w:t>
            </w:r>
          </w:p>
        </w:tc>
        <w:tc>
          <w:tcPr>
            <w:tcW w:w="1103"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0.82</w:t>
            </w:r>
          </w:p>
        </w:tc>
        <w:tc>
          <w:tcPr>
            <w:tcW w:w="877"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1.22</w:t>
            </w:r>
          </w:p>
        </w:tc>
        <w:tc>
          <w:tcPr>
            <w:tcW w:w="1080"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0.84</w:t>
            </w:r>
          </w:p>
        </w:tc>
      </w:tr>
      <w:tr w:rsidR="00DC0EA0" w:rsidRPr="0065534D" w:rsidTr="008F3D1C">
        <w:tc>
          <w:tcPr>
            <w:tcW w:w="2448" w:type="dxa"/>
          </w:tcPr>
          <w:p w:rsidR="00DC0EA0" w:rsidRPr="00046385" w:rsidRDefault="00DC0EA0" w:rsidP="008F3D1C">
            <w:pPr>
              <w:rPr>
                <w:rFonts w:eastAsia="Times New Roman" w:cs="Times New Roman"/>
                <w:b/>
                <w:bCs/>
                <w:sz w:val="24"/>
                <w:szCs w:val="24"/>
                <w:lang w:val="en-GB"/>
              </w:rPr>
            </w:pPr>
            <w:r w:rsidRPr="00046385">
              <w:rPr>
                <w:rFonts w:eastAsia="Times New Roman" w:cs="Times New Roman"/>
                <w:b/>
                <w:bCs/>
                <w:sz w:val="24"/>
                <w:szCs w:val="24"/>
                <w:lang w:val="en-GB"/>
              </w:rPr>
              <w:t>Somatic DB+VN</w:t>
            </w:r>
          </w:p>
        </w:tc>
        <w:tc>
          <w:tcPr>
            <w:tcW w:w="810" w:type="dxa"/>
          </w:tcPr>
          <w:p w:rsidR="00DC0EA0" w:rsidRPr="0065534D" w:rsidRDefault="00DC0EA0" w:rsidP="008F3D1C">
            <w:pPr>
              <w:rPr>
                <w:rFonts w:eastAsia="Times New Roman" w:cs="Times New Roman"/>
                <w:bCs/>
                <w:sz w:val="24"/>
                <w:szCs w:val="24"/>
                <w:lang w:val="en-GB"/>
              </w:rPr>
            </w:pPr>
            <w:r w:rsidRPr="0065534D">
              <w:rPr>
                <w:rFonts w:eastAsia="Times New Roman" w:cs="Times New Roman"/>
                <w:bCs/>
                <w:sz w:val="24"/>
                <w:szCs w:val="24"/>
                <w:lang w:val="en-GB"/>
              </w:rPr>
              <w:t>1.37</w:t>
            </w:r>
          </w:p>
        </w:tc>
        <w:tc>
          <w:tcPr>
            <w:tcW w:w="1103"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1.00</w:t>
            </w:r>
          </w:p>
        </w:tc>
        <w:tc>
          <w:tcPr>
            <w:tcW w:w="877"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1.22</w:t>
            </w:r>
          </w:p>
        </w:tc>
        <w:tc>
          <w:tcPr>
            <w:tcW w:w="1080"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1.05</w:t>
            </w:r>
          </w:p>
        </w:tc>
      </w:tr>
      <w:tr w:rsidR="00DC0EA0" w:rsidRPr="0065534D" w:rsidTr="008F3D1C">
        <w:tc>
          <w:tcPr>
            <w:tcW w:w="2448" w:type="dxa"/>
          </w:tcPr>
          <w:p w:rsidR="00DC0EA0" w:rsidRPr="00046385" w:rsidRDefault="00DC0EA0" w:rsidP="008F3D1C">
            <w:pPr>
              <w:rPr>
                <w:rFonts w:eastAsia="Times New Roman" w:cs="Times New Roman"/>
                <w:b/>
                <w:bCs/>
                <w:sz w:val="24"/>
                <w:szCs w:val="24"/>
                <w:lang w:val="en-GB"/>
              </w:rPr>
            </w:pPr>
            <w:r w:rsidRPr="00046385">
              <w:rPr>
                <w:rFonts w:eastAsia="Times New Roman" w:cs="Times New Roman"/>
                <w:b/>
                <w:bCs/>
                <w:sz w:val="24"/>
                <w:szCs w:val="24"/>
                <w:lang w:val="en-GB"/>
              </w:rPr>
              <w:t>Somatic DB+</w:t>
            </w:r>
            <w:r>
              <w:rPr>
                <w:rFonts w:eastAsia="Times New Roman" w:cs="Times New Roman"/>
                <w:b/>
                <w:bCs/>
                <w:sz w:val="24"/>
                <w:szCs w:val="24"/>
                <w:lang w:val="en-GB"/>
              </w:rPr>
              <w:t>M</w:t>
            </w:r>
            <w:r w:rsidRPr="00046385">
              <w:rPr>
                <w:rFonts w:eastAsia="Times New Roman" w:cs="Times New Roman"/>
                <w:b/>
                <w:bCs/>
                <w:sz w:val="24"/>
                <w:szCs w:val="24"/>
                <w:lang w:val="en-GB"/>
              </w:rPr>
              <w:t>N+VN</w:t>
            </w:r>
          </w:p>
        </w:tc>
        <w:tc>
          <w:tcPr>
            <w:tcW w:w="810" w:type="dxa"/>
          </w:tcPr>
          <w:p w:rsidR="00DC0EA0" w:rsidRPr="0065534D" w:rsidRDefault="00DC0EA0" w:rsidP="008F3D1C">
            <w:pPr>
              <w:rPr>
                <w:rFonts w:eastAsia="Times New Roman" w:cs="Times New Roman"/>
                <w:bCs/>
                <w:sz w:val="24"/>
                <w:szCs w:val="24"/>
                <w:lang w:val="en-GB"/>
              </w:rPr>
            </w:pPr>
            <w:r w:rsidRPr="0065534D">
              <w:rPr>
                <w:rFonts w:eastAsia="Times New Roman" w:cs="Times New Roman"/>
                <w:bCs/>
                <w:sz w:val="24"/>
                <w:szCs w:val="24"/>
                <w:lang w:val="en-GB"/>
              </w:rPr>
              <w:t>1.20</w:t>
            </w:r>
          </w:p>
        </w:tc>
        <w:tc>
          <w:tcPr>
            <w:tcW w:w="1103"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0.77</w:t>
            </w:r>
          </w:p>
        </w:tc>
        <w:tc>
          <w:tcPr>
            <w:tcW w:w="877"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1.00</w:t>
            </w:r>
          </w:p>
        </w:tc>
        <w:tc>
          <w:tcPr>
            <w:tcW w:w="1080" w:type="dxa"/>
          </w:tcPr>
          <w:p w:rsidR="00DC0EA0" w:rsidRPr="0065534D" w:rsidRDefault="00DC0EA0" w:rsidP="008F3D1C">
            <w:pPr>
              <w:rPr>
                <w:rFonts w:eastAsia="Times New Roman" w:cs="Times New Roman"/>
                <w:bCs/>
                <w:sz w:val="24"/>
                <w:szCs w:val="24"/>
                <w:lang w:val="en-GB"/>
              </w:rPr>
            </w:pPr>
            <w:r>
              <w:rPr>
                <w:rFonts w:eastAsia="Times New Roman" w:cs="Times New Roman"/>
                <w:bCs/>
                <w:sz w:val="24"/>
                <w:szCs w:val="24"/>
                <w:lang w:val="en-GB"/>
              </w:rPr>
              <w:t>0.86</w:t>
            </w:r>
          </w:p>
        </w:tc>
      </w:tr>
    </w:tbl>
    <w:p w:rsidR="00DC0EA0" w:rsidRDefault="00797F5F" w:rsidP="00DC0EA0">
      <w:pPr>
        <w:spacing w:line="240" w:lineRule="auto"/>
        <w:rPr>
          <w:rFonts w:eastAsia="Times New Roman" w:cs="Times New Roman"/>
          <w:bCs/>
          <w:i/>
          <w:sz w:val="24"/>
          <w:szCs w:val="24"/>
          <w:lang w:val="en-GB"/>
        </w:rPr>
      </w:pPr>
      <w:r>
        <w:rPr>
          <w:rFonts w:eastAsia="Times New Roman" w:cs="Times New Roman"/>
          <w:b/>
          <w:bCs/>
          <w:i/>
          <w:sz w:val="24"/>
          <w:szCs w:val="24"/>
          <w:lang w:val="en-GB"/>
        </w:rPr>
        <w:t>Table S3</w:t>
      </w:r>
      <w:r w:rsidR="00DC0EA0" w:rsidRPr="00EE22C0">
        <w:rPr>
          <w:rFonts w:eastAsia="Times New Roman" w:cs="Times New Roman"/>
          <w:b/>
          <w:bCs/>
          <w:i/>
          <w:sz w:val="24"/>
          <w:szCs w:val="24"/>
          <w:lang w:val="en-GB"/>
        </w:rPr>
        <w:t>.1</w:t>
      </w:r>
      <w:r w:rsidR="00DC0EA0">
        <w:rPr>
          <w:rFonts w:eastAsia="Times New Roman" w:cs="Times New Roman"/>
          <w:bCs/>
          <w:i/>
          <w:sz w:val="24"/>
          <w:szCs w:val="24"/>
          <w:lang w:val="en-GB"/>
        </w:rPr>
        <w:t xml:space="preserve">. </w:t>
      </w:r>
      <w:proofErr w:type="spellStart"/>
      <w:proofErr w:type="gramStart"/>
      <w:r w:rsidR="00DC0EA0">
        <w:rPr>
          <w:rFonts w:eastAsia="Times New Roman" w:cs="Times New Roman"/>
          <w:bCs/>
          <w:i/>
          <w:sz w:val="24"/>
          <w:szCs w:val="24"/>
          <w:lang w:val="en-GB"/>
        </w:rPr>
        <w:t>Ti</w:t>
      </w:r>
      <w:proofErr w:type="spellEnd"/>
      <w:r w:rsidR="00DC0EA0">
        <w:rPr>
          <w:rFonts w:eastAsia="Times New Roman" w:cs="Times New Roman"/>
          <w:bCs/>
          <w:i/>
          <w:sz w:val="24"/>
          <w:szCs w:val="24"/>
          <w:lang w:val="en-GB"/>
        </w:rPr>
        <w:t>/</w:t>
      </w:r>
      <w:proofErr w:type="spellStart"/>
      <w:r w:rsidR="00DC0EA0">
        <w:rPr>
          <w:rFonts w:eastAsia="Times New Roman" w:cs="Times New Roman"/>
          <w:bCs/>
          <w:i/>
          <w:sz w:val="24"/>
          <w:szCs w:val="24"/>
          <w:lang w:val="en-GB"/>
        </w:rPr>
        <w:t>Tv</w:t>
      </w:r>
      <w:proofErr w:type="spellEnd"/>
      <w:r w:rsidR="00DC0EA0">
        <w:rPr>
          <w:rFonts w:eastAsia="Times New Roman" w:cs="Times New Roman"/>
          <w:bCs/>
          <w:i/>
          <w:sz w:val="24"/>
          <w:szCs w:val="24"/>
          <w:lang w:val="en-GB"/>
        </w:rPr>
        <w:t xml:space="preserve"> ratios of SNVs for different filter combinations.</w:t>
      </w:r>
      <w:proofErr w:type="gramEnd"/>
      <w:r w:rsidR="00DC0EA0">
        <w:rPr>
          <w:rFonts w:eastAsia="Times New Roman" w:cs="Times New Roman"/>
          <w:bCs/>
          <w:i/>
          <w:sz w:val="24"/>
          <w:szCs w:val="24"/>
          <w:lang w:val="en-GB"/>
        </w:rPr>
        <w:t xml:space="preserve"> The full set of variants has </w:t>
      </w:r>
      <w:proofErr w:type="spellStart"/>
      <w:r w:rsidR="00DC0EA0">
        <w:rPr>
          <w:rFonts w:eastAsia="Times New Roman" w:cs="Times New Roman"/>
          <w:bCs/>
          <w:i/>
          <w:sz w:val="24"/>
          <w:szCs w:val="24"/>
          <w:lang w:val="en-GB"/>
        </w:rPr>
        <w:t>Ti</w:t>
      </w:r>
      <w:proofErr w:type="spellEnd"/>
      <w:r w:rsidR="00DC0EA0">
        <w:rPr>
          <w:rFonts w:eastAsia="Times New Roman" w:cs="Times New Roman"/>
          <w:bCs/>
          <w:i/>
          <w:sz w:val="24"/>
          <w:szCs w:val="24"/>
          <w:lang w:val="en-GB"/>
        </w:rPr>
        <w:t>/</w:t>
      </w:r>
      <w:proofErr w:type="spellStart"/>
      <w:r w:rsidR="00DC0EA0">
        <w:rPr>
          <w:rFonts w:eastAsia="Times New Roman" w:cs="Times New Roman"/>
          <w:bCs/>
          <w:i/>
          <w:sz w:val="24"/>
          <w:szCs w:val="24"/>
          <w:lang w:val="en-GB"/>
        </w:rPr>
        <w:t>Tv</w:t>
      </w:r>
      <w:proofErr w:type="spellEnd"/>
      <w:r w:rsidR="00DC0EA0">
        <w:rPr>
          <w:rFonts w:eastAsia="Times New Roman" w:cs="Times New Roman"/>
          <w:bCs/>
          <w:i/>
          <w:sz w:val="24"/>
          <w:szCs w:val="24"/>
          <w:lang w:val="en-GB"/>
        </w:rPr>
        <w:t xml:space="preserve"> ratio &gt;= 2, indicating high-quality calls. The </w:t>
      </w:r>
      <w:proofErr w:type="spellStart"/>
      <w:r w:rsidR="00DC0EA0">
        <w:rPr>
          <w:rFonts w:eastAsia="Times New Roman" w:cs="Times New Roman"/>
          <w:bCs/>
          <w:i/>
          <w:sz w:val="24"/>
          <w:szCs w:val="24"/>
          <w:lang w:val="en-GB"/>
        </w:rPr>
        <w:t>Ti</w:t>
      </w:r>
      <w:proofErr w:type="spellEnd"/>
      <w:r w:rsidR="00DC0EA0">
        <w:rPr>
          <w:rFonts w:eastAsia="Times New Roman" w:cs="Times New Roman"/>
          <w:bCs/>
          <w:i/>
          <w:sz w:val="24"/>
          <w:szCs w:val="24"/>
          <w:lang w:val="en-GB"/>
        </w:rPr>
        <w:t>/</w:t>
      </w:r>
      <w:proofErr w:type="spellStart"/>
      <w:r w:rsidR="00DC0EA0">
        <w:rPr>
          <w:rFonts w:eastAsia="Times New Roman" w:cs="Times New Roman"/>
          <w:bCs/>
          <w:i/>
          <w:sz w:val="24"/>
          <w:szCs w:val="24"/>
          <w:lang w:val="en-GB"/>
        </w:rPr>
        <w:t>Tv</w:t>
      </w:r>
      <w:proofErr w:type="spellEnd"/>
      <w:r w:rsidR="00DC0EA0">
        <w:rPr>
          <w:rFonts w:eastAsia="Times New Roman" w:cs="Times New Roman"/>
          <w:bCs/>
          <w:i/>
          <w:sz w:val="24"/>
          <w:szCs w:val="24"/>
          <w:lang w:val="en-GB"/>
        </w:rPr>
        <w:t xml:space="preserve"> ratio </w:t>
      </w:r>
      <w:proofErr w:type="gramStart"/>
      <w:r w:rsidR="00DC0EA0">
        <w:rPr>
          <w:rFonts w:eastAsia="Times New Roman" w:cs="Times New Roman"/>
          <w:bCs/>
          <w:i/>
          <w:sz w:val="24"/>
          <w:szCs w:val="24"/>
          <w:lang w:val="en-GB"/>
        </w:rPr>
        <w:t>drops as more filtering is</w:t>
      </w:r>
      <w:proofErr w:type="gramEnd"/>
      <w:r w:rsidR="00DC0EA0">
        <w:rPr>
          <w:rFonts w:eastAsia="Times New Roman" w:cs="Times New Roman"/>
          <w:bCs/>
          <w:i/>
          <w:sz w:val="24"/>
          <w:szCs w:val="24"/>
          <w:lang w:val="en-GB"/>
        </w:rPr>
        <w:t xml:space="preserve"> performed, which is consistent with observations in literature</w:t>
      </w:r>
      <w:r w:rsidR="00CF08C0">
        <w:rPr>
          <w:rFonts w:eastAsia="Times New Roman" w:cs="Times New Roman"/>
          <w:bCs/>
          <w:i/>
          <w:sz w:val="24"/>
          <w:szCs w:val="24"/>
          <w:lang w:val="en-GB"/>
        </w:rPr>
        <w:t xml:space="preserve"> </w:t>
      </w:r>
      <w:r w:rsidR="00CF08C0">
        <w:rPr>
          <w:rFonts w:eastAsia="Times New Roman" w:cs="Times New Roman"/>
          <w:bCs/>
          <w:sz w:val="24"/>
          <w:szCs w:val="24"/>
          <w:lang w:val="en-GB"/>
        </w:rPr>
        <w:t>(</w:t>
      </w:r>
      <w:r>
        <w:rPr>
          <w:rFonts w:eastAsia="Times New Roman" w:cs="Times New Roman"/>
          <w:bCs/>
          <w:sz w:val="24"/>
          <w:szCs w:val="24"/>
          <w:lang w:val="en-GB"/>
        </w:rPr>
        <w:t>Liu et al. 2002</w:t>
      </w:r>
      <w:r w:rsidR="00CF08C0">
        <w:rPr>
          <w:rFonts w:eastAsia="Times New Roman" w:cs="Times New Roman"/>
          <w:bCs/>
          <w:sz w:val="24"/>
          <w:szCs w:val="24"/>
          <w:lang w:val="en-GB"/>
        </w:rPr>
        <w:t>)</w:t>
      </w:r>
      <w:r w:rsidR="00DC0EA0">
        <w:rPr>
          <w:rFonts w:eastAsia="Times New Roman" w:cs="Times New Roman"/>
          <w:bCs/>
          <w:i/>
          <w:sz w:val="24"/>
          <w:szCs w:val="24"/>
          <w:lang w:val="en-GB"/>
        </w:rPr>
        <w:t>. MN=Matched normal, DB=database filter,</w:t>
      </w:r>
      <w:r w:rsidR="00CB034A">
        <w:rPr>
          <w:rFonts w:eastAsia="Times New Roman" w:cs="Times New Roman"/>
          <w:bCs/>
          <w:i/>
          <w:sz w:val="24"/>
          <w:szCs w:val="24"/>
          <w:lang w:val="en-GB"/>
        </w:rPr>
        <w:t xml:space="preserve"> </w:t>
      </w:r>
      <w:r w:rsidR="00DC0EA0">
        <w:rPr>
          <w:rFonts w:eastAsia="Times New Roman" w:cs="Times New Roman"/>
          <w:bCs/>
          <w:i/>
          <w:sz w:val="24"/>
          <w:szCs w:val="24"/>
          <w:lang w:val="en-GB"/>
        </w:rPr>
        <w:t>VN=Virtual Normal</w:t>
      </w:r>
    </w:p>
    <w:p w:rsidR="00DC0EA0" w:rsidRDefault="00DC0EA0" w:rsidP="00DC0EA0">
      <w:pPr>
        <w:tabs>
          <w:tab w:val="left" w:pos="1065"/>
        </w:tabs>
        <w:spacing w:line="240" w:lineRule="auto"/>
        <w:rPr>
          <w:b/>
        </w:rPr>
      </w:pPr>
    </w:p>
    <w:p w:rsidR="00DC0EA0" w:rsidRDefault="00DC0EA0" w:rsidP="00DC0EA0">
      <w:pPr>
        <w:tabs>
          <w:tab w:val="left" w:pos="1065"/>
        </w:tabs>
        <w:spacing w:line="240" w:lineRule="auto"/>
        <w:rPr>
          <w:b/>
        </w:rPr>
      </w:pPr>
      <w:r w:rsidRPr="002E1F18">
        <w:rPr>
          <w:b/>
        </w:rPr>
        <w:t>Mutational spectrum</w:t>
      </w:r>
    </w:p>
    <w:p w:rsidR="00DC0EA0" w:rsidRDefault="00DC0EA0" w:rsidP="00DC0EA0">
      <w:pPr>
        <w:tabs>
          <w:tab w:val="left" w:pos="1065"/>
        </w:tabs>
        <w:spacing w:line="240" w:lineRule="auto"/>
      </w:pPr>
      <w:r>
        <w:rPr>
          <w:noProof/>
        </w:rPr>
        <w:drawing>
          <wp:inline distT="0" distB="0" distL="0" distR="0" wp14:anchorId="7728A35D" wp14:editId="6D10221D">
            <wp:extent cx="4773176" cy="3876675"/>
            <wp:effectExtent l="0" t="0" r="889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vars_SNVs_mutationspectrum.png"/>
                    <pic:cNvPicPr/>
                  </pic:nvPicPr>
                  <pic:blipFill>
                    <a:blip r:embed="rId6">
                      <a:extLst>
                        <a:ext uri="{28A0092B-C50C-407E-A947-70E740481C1C}">
                          <a14:useLocalDpi xmlns:a14="http://schemas.microsoft.com/office/drawing/2010/main" val="0"/>
                        </a:ext>
                      </a:extLst>
                    </a:blip>
                    <a:stretch>
                      <a:fillRect/>
                    </a:stretch>
                  </pic:blipFill>
                  <pic:spPr>
                    <a:xfrm>
                      <a:off x="0" y="0"/>
                      <a:ext cx="4773604" cy="3877023"/>
                    </a:xfrm>
                    <a:prstGeom prst="rect">
                      <a:avLst/>
                    </a:prstGeom>
                  </pic:spPr>
                </pic:pic>
              </a:graphicData>
            </a:graphic>
          </wp:inline>
        </w:drawing>
      </w:r>
    </w:p>
    <w:p w:rsidR="00797F5F" w:rsidRDefault="00797F5F" w:rsidP="00DC0EA0">
      <w:pPr>
        <w:tabs>
          <w:tab w:val="left" w:pos="1065"/>
        </w:tabs>
        <w:spacing w:line="240" w:lineRule="auto"/>
        <w:rPr>
          <w:i/>
          <w:sz w:val="24"/>
          <w:szCs w:val="24"/>
        </w:rPr>
      </w:pPr>
      <w:r w:rsidRPr="00797F5F">
        <w:rPr>
          <w:b/>
          <w:i/>
          <w:sz w:val="24"/>
          <w:szCs w:val="24"/>
        </w:rPr>
        <w:t>Figure S3.</w:t>
      </w:r>
      <w:r>
        <w:rPr>
          <w:b/>
          <w:i/>
          <w:sz w:val="24"/>
          <w:szCs w:val="24"/>
        </w:rPr>
        <w:t>1</w:t>
      </w:r>
      <w:r w:rsidRPr="00797F5F">
        <w:rPr>
          <w:b/>
          <w:i/>
          <w:sz w:val="24"/>
          <w:szCs w:val="24"/>
        </w:rPr>
        <w:t>:</w:t>
      </w:r>
      <w:r w:rsidRPr="00797F5F">
        <w:rPr>
          <w:i/>
          <w:sz w:val="24"/>
          <w:szCs w:val="24"/>
        </w:rPr>
        <w:t xml:space="preserve"> Mutational spectra for the samples from Illumina (bottom) and Complete Genomics</w:t>
      </w:r>
      <w:r>
        <w:rPr>
          <w:i/>
          <w:sz w:val="24"/>
          <w:szCs w:val="24"/>
        </w:rPr>
        <w:t xml:space="preserve"> </w:t>
      </w:r>
      <w:r w:rsidRPr="00797F5F">
        <w:rPr>
          <w:i/>
          <w:sz w:val="24"/>
          <w:szCs w:val="24"/>
        </w:rPr>
        <w:t>(</w:t>
      </w:r>
      <w:r>
        <w:rPr>
          <w:i/>
          <w:sz w:val="24"/>
          <w:szCs w:val="24"/>
        </w:rPr>
        <w:t>top).</w:t>
      </w:r>
    </w:p>
    <w:p w:rsidR="00DC0EA0" w:rsidRDefault="00DC0EA0" w:rsidP="00DC0EA0">
      <w:pPr>
        <w:tabs>
          <w:tab w:val="left" w:pos="1065"/>
        </w:tabs>
        <w:spacing w:line="240" w:lineRule="auto"/>
        <w:rPr>
          <w:b/>
          <w:sz w:val="24"/>
          <w:szCs w:val="24"/>
          <w:u w:val="single"/>
        </w:rPr>
      </w:pPr>
      <w:r w:rsidRPr="007A63BD">
        <w:rPr>
          <w:b/>
          <w:sz w:val="24"/>
          <w:szCs w:val="24"/>
          <w:u w:val="single"/>
        </w:rPr>
        <w:lastRenderedPageBreak/>
        <w:t>S</w:t>
      </w:r>
      <w:r>
        <w:rPr>
          <w:b/>
          <w:sz w:val="24"/>
          <w:szCs w:val="24"/>
          <w:u w:val="single"/>
        </w:rPr>
        <w:t>4</w:t>
      </w:r>
      <w:r w:rsidRPr="007A63BD">
        <w:rPr>
          <w:b/>
          <w:sz w:val="24"/>
          <w:szCs w:val="24"/>
          <w:u w:val="single"/>
        </w:rPr>
        <w:t>: Algorithmic vs position-based comparison</w:t>
      </w:r>
    </w:p>
    <w:p w:rsidR="00DC0EA0" w:rsidRDefault="00DC0EA0" w:rsidP="00DC0EA0">
      <w:pPr>
        <w:tabs>
          <w:tab w:val="left" w:pos="1065"/>
          <w:tab w:val="left" w:pos="3285"/>
        </w:tabs>
        <w:spacing w:line="240" w:lineRule="auto"/>
        <w:rPr>
          <w:i/>
          <w:sz w:val="24"/>
          <w:szCs w:val="24"/>
        </w:rPr>
      </w:pPr>
      <w:proofErr w:type="gramStart"/>
      <w:r>
        <w:rPr>
          <w:b/>
          <w:i/>
          <w:sz w:val="24"/>
          <w:szCs w:val="24"/>
        </w:rPr>
        <w:t>S4.1</w:t>
      </w:r>
      <w:r w:rsidRPr="00624769">
        <w:rPr>
          <w:b/>
          <w:i/>
          <w:sz w:val="24"/>
          <w:szCs w:val="24"/>
        </w:rPr>
        <w:t xml:space="preserve"> :</w:t>
      </w:r>
      <w:proofErr w:type="gramEnd"/>
      <w:r w:rsidRPr="00624769">
        <w:rPr>
          <w:b/>
          <w:i/>
          <w:sz w:val="24"/>
          <w:szCs w:val="24"/>
        </w:rPr>
        <w:t xml:space="preserve"> </w:t>
      </w:r>
      <w:r w:rsidRPr="00624769">
        <w:rPr>
          <w:i/>
          <w:sz w:val="24"/>
          <w:szCs w:val="24"/>
        </w:rPr>
        <w:t>Variants missed du</w:t>
      </w:r>
      <w:r>
        <w:rPr>
          <w:i/>
          <w:sz w:val="24"/>
          <w:szCs w:val="24"/>
        </w:rPr>
        <w:t>e to use of a position-based algorithm which did not take into account surrounding reference bases and nearby variants.</w:t>
      </w:r>
    </w:p>
    <w:p w:rsidR="00DC0EA0" w:rsidRDefault="00DC0EA0" w:rsidP="00DC0EA0">
      <w:pPr>
        <w:tabs>
          <w:tab w:val="left" w:pos="1065"/>
          <w:tab w:val="left" w:pos="3285"/>
        </w:tabs>
        <w:spacing w:line="240" w:lineRule="auto"/>
        <w:rPr>
          <w:sz w:val="24"/>
          <w:szCs w:val="24"/>
          <w:u w:val="single"/>
        </w:rPr>
      </w:pPr>
      <w:r w:rsidRPr="00624769">
        <w:rPr>
          <w:sz w:val="24"/>
          <w:szCs w:val="24"/>
          <w:u w:val="single"/>
        </w:rPr>
        <w:t>Illumina HCC1187</w:t>
      </w:r>
    </w:p>
    <w:p w:rsidR="00DC0EA0" w:rsidRDefault="00DC0EA0" w:rsidP="00DC0EA0">
      <w:pPr>
        <w:tabs>
          <w:tab w:val="left" w:pos="1065"/>
          <w:tab w:val="left" w:pos="3285"/>
        </w:tabs>
        <w:spacing w:line="240" w:lineRule="auto"/>
        <w:rPr>
          <w:sz w:val="24"/>
          <w:szCs w:val="24"/>
        </w:rPr>
      </w:pPr>
      <w:r>
        <w:rPr>
          <w:b/>
          <w:i/>
          <w:sz w:val="24"/>
          <w:szCs w:val="24"/>
        </w:rPr>
        <w:t xml:space="preserve">Example 1) </w:t>
      </w:r>
      <w:r>
        <w:rPr>
          <w:b/>
          <w:i/>
          <w:sz w:val="24"/>
          <w:szCs w:val="24"/>
        </w:rPr>
        <w:br/>
      </w:r>
      <w:r>
        <w:rPr>
          <w:sz w:val="24"/>
          <w:szCs w:val="24"/>
        </w:rPr>
        <w:t xml:space="preserve">Location: </w:t>
      </w:r>
      <w:r>
        <w:rPr>
          <w:sz w:val="24"/>
          <w:szCs w:val="24"/>
        </w:rPr>
        <w:tab/>
        <w:t xml:space="preserve">         </w:t>
      </w:r>
      <w:r w:rsidRPr="00624769">
        <w:rPr>
          <w:sz w:val="24"/>
          <w:szCs w:val="24"/>
        </w:rPr>
        <w:t>chr11:31447885-31447896</w:t>
      </w:r>
      <w:r>
        <w:rPr>
          <w:sz w:val="24"/>
          <w:szCs w:val="24"/>
        </w:rPr>
        <w:br/>
        <w:t>reference:</w:t>
      </w:r>
      <w:r>
        <w:rPr>
          <w:sz w:val="24"/>
          <w:szCs w:val="24"/>
        </w:rPr>
        <w:tab/>
        <w:t xml:space="preserve">         ~AATGTCTTGGA~</w:t>
      </w:r>
      <w:r>
        <w:rPr>
          <w:sz w:val="24"/>
          <w:szCs w:val="24"/>
        </w:rPr>
        <w:br/>
        <w:t>COSMIC:             ~AATG</w:t>
      </w:r>
      <w:r w:rsidRPr="00624769">
        <w:rPr>
          <w:strike/>
          <w:sz w:val="24"/>
          <w:szCs w:val="24"/>
        </w:rPr>
        <w:t>TCTTG</w:t>
      </w:r>
      <w:r>
        <w:rPr>
          <w:sz w:val="24"/>
          <w:szCs w:val="24"/>
        </w:rPr>
        <w:t xml:space="preserve">GA~          </w:t>
      </w:r>
      <w:proofErr w:type="spellStart"/>
      <w:r>
        <w:rPr>
          <w:sz w:val="24"/>
          <w:szCs w:val="24"/>
        </w:rPr>
        <w:t>del</w:t>
      </w:r>
      <w:proofErr w:type="gramStart"/>
      <w:r>
        <w:rPr>
          <w:sz w:val="24"/>
          <w:szCs w:val="24"/>
        </w:rPr>
        <w:t>:TCTTG</w:t>
      </w:r>
      <w:proofErr w:type="spellEnd"/>
      <w:proofErr w:type="gramEnd"/>
      <w:r>
        <w:rPr>
          <w:sz w:val="24"/>
          <w:szCs w:val="24"/>
        </w:rPr>
        <w:br/>
        <w:t>Illumina:             ~AA</w:t>
      </w:r>
      <w:r w:rsidRPr="00624769">
        <w:rPr>
          <w:strike/>
          <w:sz w:val="24"/>
          <w:szCs w:val="24"/>
        </w:rPr>
        <w:t>TGTCT</w:t>
      </w:r>
      <w:r>
        <w:rPr>
          <w:sz w:val="24"/>
          <w:szCs w:val="24"/>
        </w:rPr>
        <w:t xml:space="preserve">TGGA~          </w:t>
      </w:r>
      <w:proofErr w:type="spellStart"/>
      <w:r>
        <w:rPr>
          <w:sz w:val="24"/>
          <w:szCs w:val="24"/>
        </w:rPr>
        <w:t>del:TGTCT</w:t>
      </w:r>
      <w:proofErr w:type="spellEnd"/>
      <w:r>
        <w:rPr>
          <w:sz w:val="24"/>
          <w:szCs w:val="24"/>
        </w:rPr>
        <w:br/>
        <w:t>Type:</w:t>
      </w:r>
      <w:r>
        <w:rPr>
          <w:sz w:val="24"/>
          <w:szCs w:val="24"/>
        </w:rPr>
        <w:tab/>
        <w:t xml:space="preserve">          Canonicalisation</w:t>
      </w:r>
      <w:r>
        <w:rPr>
          <w:sz w:val="24"/>
          <w:szCs w:val="24"/>
        </w:rPr>
        <w:br/>
      </w:r>
      <w:r>
        <w:rPr>
          <w:sz w:val="24"/>
          <w:szCs w:val="24"/>
        </w:rPr>
        <w:br/>
        <w:t>In both cases the resulting sequence is ~AATGGA~ but both the positions of the variant and the deleted bases differ.</w:t>
      </w:r>
    </w:p>
    <w:p w:rsidR="00DC0EA0" w:rsidRDefault="00DC0EA0" w:rsidP="00DC0EA0">
      <w:pPr>
        <w:tabs>
          <w:tab w:val="left" w:pos="1065"/>
          <w:tab w:val="left" w:pos="3285"/>
        </w:tabs>
        <w:spacing w:line="240" w:lineRule="auto"/>
        <w:rPr>
          <w:sz w:val="24"/>
          <w:szCs w:val="24"/>
        </w:rPr>
      </w:pPr>
      <w:r>
        <w:rPr>
          <w:b/>
          <w:i/>
          <w:sz w:val="24"/>
          <w:szCs w:val="24"/>
        </w:rPr>
        <w:t xml:space="preserve">Example 2) </w:t>
      </w:r>
      <w:r>
        <w:rPr>
          <w:b/>
          <w:i/>
          <w:sz w:val="24"/>
          <w:szCs w:val="24"/>
        </w:rPr>
        <w:br/>
      </w:r>
      <w:r>
        <w:rPr>
          <w:sz w:val="24"/>
          <w:szCs w:val="24"/>
        </w:rPr>
        <w:t xml:space="preserve">Location: </w:t>
      </w:r>
      <w:r>
        <w:rPr>
          <w:sz w:val="24"/>
          <w:szCs w:val="24"/>
        </w:rPr>
        <w:tab/>
        <w:t xml:space="preserve">         </w:t>
      </w:r>
      <w:r w:rsidRPr="00624769">
        <w:rPr>
          <w:sz w:val="24"/>
          <w:szCs w:val="24"/>
        </w:rPr>
        <w:t>chr12:123214717-123214725</w:t>
      </w:r>
      <w:r>
        <w:rPr>
          <w:sz w:val="24"/>
          <w:szCs w:val="24"/>
        </w:rPr>
        <w:br/>
        <w:t>reference:</w:t>
      </w:r>
      <w:r>
        <w:rPr>
          <w:sz w:val="24"/>
          <w:szCs w:val="24"/>
        </w:rPr>
        <w:tab/>
        <w:t xml:space="preserve">         ~AATTGAA~</w:t>
      </w:r>
      <w:r>
        <w:rPr>
          <w:sz w:val="24"/>
          <w:szCs w:val="24"/>
        </w:rPr>
        <w:br/>
        <w:t>COSMIC:             ~AA</w:t>
      </w:r>
      <w:r w:rsidRPr="00624769">
        <w:rPr>
          <w:b/>
          <w:sz w:val="24"/>
          <w:szCs w:val="24"/>
        </w:rPr>
        <w:t>T</w:t>
      </w:r>
      <w:r>
        <w:rPr>
          <w:sz w:val="24"/>
          <w:szCs w:val="24"/>
        </w:rPr>
        <w:t>TTGAA~</w:t>
      </w:r>
      <w:r>
        <w:rPr>
          <w:sz w:val="24"/>
          <w:szCs w:val="24"/>
        </w:rPr>
        <w:tab/>
      </w:r>
      <w:r>
        <w:rPr>
          <w:sz w:val="24"/>
          <w:szCs w:val="24"/>
        </w:rPr>
        <w:tab/>
      </w:r>
      <w:proofErr w:type="spellStart"/>
      <w:r>
        <w:rPr>
          <w:sz w:val="24"/>
          <w:szCs w:val="24"/>
        </w:rPr>
        <w:t>ins</w:t>
      </w:r>
      <w:proofErr w:type="gramStart"/>
      <w:r>
        <w:rPr>
          <w:sz w:val="24"/>
          <w:szCs w:val="24"/>
        </w:rPr>
        <w:t>:T</w:t>
      </w:r>
      <w:proofErr w:type="spellEnd"/>
      <w:proofErr w:type="gramEnd"/>
      <w:r>
        <w:rPr>
          <w:sz w:val="24"/>
          <w:szCs w:val="24"/>
        </w:rPr>
        <w:br/>
        <w:t>Illumina:             ~AATT</w:t>
      </w:r>
      <w:r w:rsidRPr="00624769">
        <w:rPr>
          <w:b/>
          <w:sz w:val="24"/>
          <w:szCs w:val="24"/>
        </w:rPr>
        <w:t>T</w:t>
      </w:r>
      <w:r>
        <w:rPr>
          <w:sz w:val="24"/>
          <w:szCs w:val="24"/>
        </w:rPr>
        <w:t>GAA~</w:t>
      </w:r>
      <w:r>
        <w:rPr>
          <w:sz w:val="24"/>
          <w:szCs w:val="24"/>
        </w:rPr>
        <w:tab/>
      </w:r>
      <w:r>
        <w:rPr>
          <w:sz w:val="24"/>
          <w:szCs w:val="24"/>
        </w:rPr>
        <w:tab/>
      </w:r>
      <w:proofErr w:type="spellStart"/>
      <w:r>
        <w:rPr>
          <w:sz w:val="24"/>
          <w:szCs w:val="24"/>
        </w:rPr>
        <w:t>ins:T</w:t>
      </w:r>
      <w:proofErr w:type="spellEnd"/>
      <w:r>
        <w:rPr>
          <w:sz w:val="24"/>
          <w:szCs w:val="24"/>
        </w:rPr>
        <w:br/>
        <w:t>Type:                   Canonicalisation</w:t>
      </w:r>
    </w:p>
    <w:p w:rsidR="00DC0EA0" w:rsidRDefault="00DC0EA0" w:rsidP="00DC0EA0">
      <w:pPr>
        <w:tabs>
          <w:tab w:val="left" w:pos="1065"/>
          <w:tab w:val="left" w:pos="3285"/>
        </w:tabs>
        <w:spacing w:line="240" w:lineRule="auto"/>
        <w:rPr>
          <w:sz w:val="24"/>
          <w:szCs w:val="24"/>
        </w:rPr>
      </w:pPr>
      <w:r>
        <w:rPr>
          <w:sz w:val="24"/>
          <w:szCs w:val="24"/>
        </w:rPr>
        <w:br/>
        <w:t>In both cases the resulting sequence is ~AATTTGAA~ but Illumina described the variant as an insertion before the first T in the reference sequence snippet, while the COSMIC variant was described as an insertion after the second T.</w:t>
      </w:r>
    </w:p>
    <w:p w:rsidR="00DC0EA0" w:rsidRPr="003B19FE" w:rsidRDefault="00DC0EA0" w:rsidP="00DC0EA0">
      <w:pPr>
        <w:tabs>
          <w:tab w:val="left" w:pos="1065"/>
          <w:tab w:val="left" w:pos="3285"/>
        </w:tabs>
        <w:spacing w:line="240" w:lineRule="auto"/>
        <w:rPr>
          <w:sz w:val="24"/>
          <w:szCs w:val="24"/>
        </w:rPr>
      </w:pPr>
      <w:r>
        <w:rPr>
          <w:b/>
          <w:i/>
          <w:sz w:val="24"/>
          <w:szCs w:val="24"/>
        </w:rPr>
        <w:t xml:space="preserve">Example 3) </w:t>
      </w:r>
      <w:r>
        <w:rPr>
          <w:b/>
          <w:i/>
          <w:sz w:val="24"/>
          <w:szCs w:val="24"/>
        </w:rPr>
        <w:br/>
      </w:r>
      <w:r>
        <w:rPr>
          <w:sz w:val="24"/>
          <w:szCs w:val="24"/>
        </w:rPr>
        <w:t xml:space="preserve">Location: </w:t>
      </w:r>
      <w:r>
        <w:rPr>
          <w:sz w:val="24"/>
          <w:szCs w:val="24"/>
        </w:rPr>
        <w:tab/>
        <w:t xml:space="preserve">         </w:t>
      </w:r>
      <w:r w:rsidRPr="0010346A">
        <w:rPr>
          <w:sz w:val="24"/>
          <w:szCs w:val="24"/>
        </w:rPr>
        <w:t>chr18:33740942-33740950</w:t>
      </w:r>
      <w:r>
        <w:rPr>
          <w:sz w:val="24"/>
          <w:szCs w:val="24"/>
        </w:rPr>
        <w:br/>
        <w:t>reference:</w:t>
      </w:r>
      <w:r>
        <w:rPr>
          <w:sz w:val="24"/>
          <w:szCs w:val="24"/>
        </w:rPr>
        <w:tab/>
        <w:t xml:space="preserve">         ~</w:t>
      </w:r>
      <w:r w:rsidRPr="0010346A">
        <w:t xml:space="preserve"> </w:t>
      </w:r>
      <w:r w:rsidRPr="0010346A">
        <w:rPr>
          <w:sz w:val="24"/>
          <w:szCs w:val="24"/>
        </w:rPr>
        <w:t>GACTCTGC</w:t>
      </w:r>
      <w:r>
        <w:rPr>
          <w:sz w:val="24"/>
          <w:szCs w:val="24"/>
        </w:rPr>
        <w:t>~</w:t>
      </w:r>
      <w:r>
        <w:rPr>
          <w:sz w:val="24"/>
          <w:szCs w:val="24"/>
        </w:rPr>
        <w:br/>
        <w:t>COSMIC:             ~</w:t>
      </w:r>
      <w:r w:rsidRPr="0010346A">
        <w:t xml:space="preserve"> </w:t>
      </w:r>
      <w:r w:rsidRPr="0010346A">
        <w:rPr>
          <w:sz w:val="24"/>
          <w:szCs w:val="24"/>
        </w:rPr>
        <w:t>GACT</w:t>
      </w:r>
      <w:r w:rsidRPr="003B19FE">
        <w:rPr>
          <w:strike/>
          <w:sz w:val="24"/>
          <w:szCs w:val="24"/>
        </w:rPr>
        <w:t>CT</w:t>
      </w:r>
      <w:r w:rsidRPr="0010346A">
        <w:rPr>
          <w:sz w:val="24"/>
          <w:szCs w:val="24"/>
        </w:rPr>
        <w:t>GC</w:t>
      </w:r>
      <w:r>
        <w:rPr>
          <w:sz w:val="24"/>
          <w:szCs w:val="24"/>
        </w:rPr>
        <w:t>~</w:t>
      </w:r>
      <w:r>
        <w:rPr>
          <w:sz w:val="24"/>
          <w:szCs w:val="24"/>
        </w:rPr>
        <w:tab/>
      </w:r>
      <w:r>
        <w:rPr>
          <w:sz w:val="24"/>
          <w:szCs w:val="24"/>
        </w:rPr>
        <w:tab/>
      </w:r>
      <w:proofErr w:type="gramStart"/>
      <w:r>
        <w:rPr>
          <w:sz w:val="24"/>
          <w:szCs w:val="24"/>
        </w:rPr>
        <w:t>del</w:t>
      </w:r>
      <w:proofErr w:type="gramEnd"/>
      <w:r>
        <w:rPr>
          <w:sz w:val="24"/>
          <w:szCs w:val="24"/>
        </w:rPr>
        <w:t>: CT</w:t>
      </w:r>
      <w:r>
        <w:rPr>
          <w:sz w:val="24"/>
          <w:szCs w:val="24"/>
        </w:rPr>
        <w:br/>
        <w:t>Illumina:             ~</w:t>
      </w:r>
      <w:r w:rsidRPr="0010346A">
        <w:t xml:space="preserve"> </w:t>
      </w:r>
      <w:r>
        <w:rPr>
          <w:sz w:val="24"/>
          <w:szCs w:val="24"/>
        </w:rPr>
        <w:t>GA</w:t>
      </w:r>
      <w:r w:rsidRPr="003B19FE">
        <w:rPr>
          <w:strike/>
          <w:sz w:val="24"/>
          <w:szCs w:val="24"/>
        </w:rPr>
        <w:t>CT</w:t>
      </w:r>
      <w:r w:rsidRPr="0010346A">
        <w:rPr>
          <w:sz w:val="24"/>
          <w:szCs w:val="24"/>
        </w:rPr>
        <w:t>CTGC</w:t>
      </w:r>
      <w:r>
        <w:rPr>
          <w:sz w:val="24"/>
          <w:szCs w:val="24"/>
        </w:rPr>
        <w:t>~</w:t>
      </w:r>
      <w:r>
        <w:rPr>
          <w:sz w:val="24"/>
          <w:szCs w:val="24"/>
        </w:rPr>
        <w:tab/>
      </w:r>
      <w:r>
        <w:rPr>
          <w:sz w:val="24"/>
          <w:szCs w:val="24"/>
        </w:rPr>
        <w:tab/>
        <w:t>del: CT</w:t>
      </w:r>
      <w:r>
        <w:rPr>
          <w:sz w:val="24"/>
          <w:szCs w:val="24"/>
        </w:rPr>
        <w:br/>
        <w:t>Type:                  Canonicalisation</w:t>
      </w:r>
      <w:r>
        <w:rPr>
          <w:sz w:val="24"/>
          <w:szCs w:val="24"/>
        </w:rPr>
        <w:br/>
      </w:r>
      <w:r>
        <w:rPr>
          <w:sz w:val="24"/>
          <w:szCs w:val="24"/>
        </w:rPr>
        <w:br/>
        <w:t>deletion of CT occurs in both cases, but where Illumina described the variant using the leftmost possible canonicalisation, COSMIC variant was described as the right-most canonicalisation.</w:t>
      </w:r>
    </w:p>
    <w:p w:rsidR="00DC0EA0" w:rsidRPr="003B19FE" w:rsidRDefault="00DC0EA0" w:rsidP="00DC0EA0">
      <w:pPr>
        <w:tabs>
          <w:tab w:val="left" w:pos="1065"/>
          <w:tab w:val="left" w:pos="3285"/>
        </w:tabs>
        <w:spacing w:line="240" w:lineRule="auto"/>
        <w:rPr>
          <w:sz w:val="24"/>
          <w:szCs w:val="24"/>
        </w:rPr>
      </w:pPr>
      <w:r>
        <w:rPr>
          <w:b/>
          <w:i/>
          <w:sz w:val="24"/>
          <w:szCs w:val="24"/>
        </w:rPr>
        <w:br/>
        <w:t xml:space="preserve">Example 4) </w:t>
      </w:r>
      <w:r>
        <w:rPr>
          <w:b/>
          <w:i/>
          <w:sz w:val="24"/>
          <w:szCs w:val="24"/>
        </w:rPr>
        <w:br/>
      </w:r>
      <w:r>
        <w:rPr>
          <w:sz w:val="24"/>
          <w:szCs w:val="24"/>
        </w:rPr>
        <w:t xml:space="preserve">Location: </w:t>
      </w:r>
      <w:r>
        <w:rPr>
          <w:sz w:val="24"/>
          <w:szCs w:val="24"/>
        </w:rPr>
        <w:tab/>
        <w:t xml:space="preserve">         </w:t>
      </w:r>
      <w:r w:rsidRPr="0010346A">
        <w:rPr>
          <w:sz w:val="24"/>
          <w:szCs w:val="24"/>
        </w:rPr>
        <w:t>chr18:33740942-33740950</w:t>
      </w:r>
      <w:r>
        <w:rPr>
          <w:sz w:val="24"/>
          <w:szCs w:val="24"/>
        </w:rPr>
        <w:br/>
        <w:t>reference:</w:t>
      </w:r>
      <w:r>
        <w:rPr>
          <w:sz w:val="24"/>
          <w:szCs w:val="24"/>
        </w:rPr>
        <w:tab/>
        <w:t xml:space="preserve">         ~</w:t>
      </w:r>
      <w:r w:rsidRPr="0010346A">
        <w:t xml:space="preserve"> </w:t>
      </w:r>
      <w:r w:rsidRPr="003B19FE">
        <w:rPr>
          <w:sz w:val="24"/>
          <w:szCs w:val="24"/>
        </w:rPr>
        <w:t>GTTTCGCAGCTTATCAGGGTGCGTGTTCACGAA</w:t>
      </w:r>
      <w:r>
        <w:rPr>
          <w:sz w:val="24"/>
          <w:szCs w:val="24"/>
        </w:rPr>
        <w:t>~</w:t>
      </w:r>
      <w:r>
        <w:rPr>
          <w:sz w:val="24"/>
          <w:szCs w:val="24"/>
        </w:rPr>
        <w:br/>
        <w:t>COSMIC:             ~</w:t>
      </w:r>
      <w:r w:rsidRPr="0010346A">
        <w:t xml:space="preserve"> </w:t>
      </w:r>
      <w:r w:rsidRPr="003B19FE">
        <w:rPr>
          <w:sz w:val="24"/>
          <w:szCs w:val="24"/>
        </w:rPr>
        <w:t>GTTTC</w:t>
      </w:r>
      <w:r w:rsidRPr="003B19FE">
        <w:rPr>
          <w:strike/>
          <w:sz w:val="24"/>
          <w:szCs w:val="24"/>
        </w:rPr>
        <w:t>GCAGCTTATCAGGGTGCGTGTTCAC</w:t>
      </w:r>
      <w:r w:rsidRPr="003B19FE">
        <w:rPr>
          <w:sz w:val="24"/>
          <w:szCs w:val="24"/>
        </w:rPr>
        <w:t>GAA</w:t>
      </w:r>
      <w:r>
        <w:rPr>
          <w:sz w:val="24"/>
          <w:szCs w:val="24"/>
        </w:rPr>
        <w:t xml:space="preserve"> ~</w:t>
      </w:r>
      <w:r>
        <w:rPr>
          <w:sz w:val="24"/>
          <w:szCs w:val="24"/>
        </w:rPr>
        <w:tab/>
      </w:r>
      <w:r>
        <w:rPr>
          <w:sz w:val="24"/>
          <w:szCs w:val="24"/>
        </w:rPr>
        <w:tab/>
      </w:r>
      <w:r>
        <w:rPr>
          <w:sz w:val="24"/>
          <w:szCs w:val="24"/>
        </w:rPr>
        <w:br/>
        <w:t xml:space="preserve">                                             del: </w:t>
      </w:r>
      <w:r w:rsidRPr="003B19FE">
        <w:rPr>
          <w:sz w:val="24"/>
          <w:szCs w:val="24"/>
        </w:rPr>
        <w:t>GCAGCTTATCAGGGTGCGTGTTCAC</w:t>
      </w:r>
      <w:r>
        <w:rPr>
          <w:sz w:val="24"/>
          <w:szCs w:val="24"/>
        </w:rPr>
        <w:br/>
        <w:t>Illumina:             ~</w:t>
      </w:r>
      <w:r w:rsidRPr="0010346A">
        <w:t xml:space="preserve"> </w:t>
      </w:r>
      <w:r w:rsidRPr="003B19FE">
        <w:rPr>
          <w:sz w:val="24"/>
          <w:szCs w:val="24"/>
        </w:rPr>
        <w:t>GTTT</w:t>
      </w:r>
      <w:r w:rsidRPr="003B19FE">
        <w:rPr>
          <w:strike/>
          <w:sz w:val="24"/>
          <w:szCs w:val="24"/>
        </w:rPr>
        <w:t>CGCAGCTTATCAGGGTGCGTGTTCA</w:t>
      </w:r>
      <w:r w:rsidRPr="003B19FE">
        <w:rPr>
          <w:sz w:val="24"/>
          <w:szCs w:val="24"/>
        </w:rPr>
        <w:t>CGAA</w:t>
      </w:r>
      <w:r>
        <w:rPr>
          <w:sz w:val="24"/>
          <w:szCs w:val="24"/>
        </w:rPr>
        <w:t xml:space="preserve"> ~</w:t>
      </w:r>
      <w:r>
        <w:rPr>
          <w:sz w:val="24"/>
          <w:szCs w:val="24"/>
        </w:rPr>
        <w:tab/>
      </w:r>
      <w:r>
        <w:rPr>
          <w:sz w:val="24"/>
          <w:szCs w:val="24"/>
        </w:rPr>
        <w:tab/>
      </w:r>
      <w:r>
        <w:rPr>
          <w:sz w:val="24"/>
          <w:szCs w:val="24"/>
        </w:rPr>
        <w:br/>
      </w:r>
      <w:r>
        <w:rPr>
          <w:sz w:val="24"/>
          <w:szCs w:val="24"/>
        </w:rPr>
        <w:lastRenderedPageBreak/>
        <w:t xml:space="preserve">                                             del: </w:t>
      </w:r>
      <w:r w:rsidRPr="003B19FE">
        <w:rPr>
          <w:sz w:val="24"/>
          <w:szCs w:val="24"/>
        </w:rPr>
        <w:t>CGCAGCTTATCAGGGTGCGTGTTCA</w:t>
      </w:r>
      <w:r>
        <w:rPr>
          <w:sz w:val="24"/>
          <w:szCs w:val="24"/>
        </w:rPr>
        <w:br/>
        <w:t xml:space="preserve">Type:                   Canonicalisation </w:t>
      </w:r>
      <w:r>
        <w:rPr>
          <w:sz w:val="24"/>
          <w:szCs w:val="24"/>
        </w:rPr>
        <w:br/>
      </w:r>
      <w:r>
        <w:rPr>
          <w:sz w:val="24"/>
          <w:szCs w:val="24"/>
        </w:rPr>
        <w:br/>
        <w:t>deletion of two (slightly) different sequences lead to the same resulting sequence.</w:t>
      </w:r>
    </w:p>
    <w:p w:rsidR="00DC0EA0" w:rsidRDefault="00DC0EA0" w:rsidP="00DC0EA0">
      <w:pPr>
        <w:tabs>
          <w:tab w:val="left" w:pos="1065"/>
        </w:tabs>
        <w:spacing w:line="240" w:lineRule="auto"/>
        <w:rPr>
          <w:b/>
          <w:sz w:val="24"/>
          <w:szCs w:val="24"/>
          <w:u w:val="single"/>
        </w:rPr>
      </w:pPr>
    </w:p>
    <w:p w:rsidR="00DC0EA0" w:rsidRDefault="00DC0EA0" w:rsidP="00DC0EA0">
      <w:pPr>
        <w:tabs>
          <w:tab w:val="left" w:pos="1065"/>
          <w:tab w:val="left" w:pos="3285"/>
        </w:tabs>
        <w:spacing w:line="240" w:lineRule="auto"/>
        <w:rPr>
          <w:sz w:val="24"/>
          <w:szCs w:val="24"/>
          <w:u w:val="single"/>
        </w:rPr>
      </w:pPr>
      <w:r w:rsidRPr="00624769">
        <w:rPr>
          <w:sz w:val="24"/>
          <w:szCs w:val="24"/>
          <w:u w:val="single"/>
        </w:rPr>
        <w:t xml:space="preserve">Illumina </w:t>
      </w:r>
      <w:r>
        <w:rPr>
          <w:sz w:val="24"/>
          <w:szCs w:val="24"/>
          <w:u w:val="single"/>
        </w:rPr>
        <w:t>HCC2218</w:t>
      </w:r>
    </w:p>
    <w:p w:rsidR="00DC0EA0" w:rsidRPr="00DF74E6" w:rsidRDefault="00DC0EA0" w:rsidP="00DC0EA0">
      <w:pPr>
        <w:tabs>
          <w:tab w:val="left" w:pos="1065"/>
        </w:tabs>
        <w:spacing w:line="240" w:lineRule="auto"/>
        <w:rPr>
          <w:sz w:val="24"/>
          <w:szCs w:val="24"/>
        </w:rPr>
      </w:pPr>
      <w:r>
        <w:rPr>
          <w:b/>
          <w:i/>
          <w:sz w:val="24"/>
          <w:szCs w:val="24"/>
        </w:rPr>
        <w:t xml:space="preserve">Example 1) </w:t>
      </w:r>
      <w:r>
        <w:rPr>
          <w:b/>
          <w:i/>
          <w:sz w:val="24"/>
          <w:szCs w:val="24"/>
        </w:rPr>
        <w:br/>
      </w:r>
      <w:r>
        <w:rPr>
          <w:sz w:val="24"/>
          <w:szCs w:val="24"/>
        </w:rPr>
        <w:t xml:space="preserve">Location: </w:t>
      </w:r>
      <w:r>
        <w:rPr>
          <w:sz w:val="24"/>
          <w:szCs w:val="24"/>
        </w:rPr>
        <w:tab/>
        <w:t xml:space="preserve">         </w:t>
      </w:r>
      <w:r w:rsidRPr="00DF74E6">
        <w:rPr>
          <w:sz w:val="24"/>
          <w:szCs w:val="24"/>
        </w:rPr>
        <w:t>chrX</w:t>
      </w:r>
      <w:proofErr w:type="gramStart"/>
      <w:r w:rsidRPr="00DF74E6">
        <w:rPr>
          <w:sz w:val="24"/>
          <w:szCs w:val="24"/>
        </w:rPr>
        <w:t>:15301650</w:t>
      </w:r>
      <w:proofErr w:type="gramEnd"/>
      <w:r w:rsidRPr="00DF74E6">
        <w:rPr>
          <w:sz w:val="24"/>
          <w:szCs w:val="24"/>
        </w:rPr>
        <w:t>-15301665</w:t>
      </w:r>
      <w:r>
        <w:rPr>
          <w:sz w:val="24"/>
          <w:szCs w:val="24"/>
        </w:rPr>
        <w:br/>
        <w:t>reference:</w:t>
      </w:r>
      <w:r>
        <w:rPr>
          <w:sz w:val="24"/>
          <w:szCs w:val="24"/>
        </w:rPr>
        <w:tab/>
        <w:t xml:space="preserve">         ~</w:t>
      </w:r>
      <w:r w:rsidRPr="00DF74E6">
        <w:rPr>
          <w:sz w:val="24"/>
          <w:szCs w:val="24"/>
        </w:rPr>
        <w:t xml:space="preserve"> GAGTGGCTCTGGCAG</w:t>
      </w:r>
      <w:r>
        <w:rPr>
          <w:sz w:val="24"/>
          <w:szCs w:val="24"/>
        </w:rPr>
        <w:t>~</w:t>
      </w:r>
      <w:r>
        <w:rPr>
          <w:sz w:val="24"/>
          <w:szCs w:val="24"/>
        </w:rPr>
        <w:br/>
        <w:t>COSMIC:             ~</w:t>
      </w:r>
      <w:r w:rsidRPr="00DF74E6">
        <w:rPr>
          <w:sz w:val="24"/>
          <w:szCs w:val="24"/>
        </w:rPr>
        <w:t xml:space="preserve"> GAGTGGC</w:t>
      </w:r>
      <w:r w:rsidRPr="00DF74E6">
        <w:rPr>
          <w:strike/>
          <w:sz w:val="24"/>
          <w:szCs w:val="24"/>
        </w:rPr>
        <w:t>TCTGGC</w:t>
      </w:r>
      <w:r w:rsidRPr="00DF74E6">
        <w:rPr>
          <w:sz w:val="24"/>
          <w:szCs w:val="24"/>
        </w:rPr>
        <w:t>AG</w:t>
      </w:r>
      <w:r>
        <w:rPr>
          <w:sz w:val="24"/>
          <w:szCs w:val="24"/>
        </w:rPr>
        <w:t>~         del:</w:t>
      </w:r>
      <w:r w:rsidRPr="00DF74E6">
        <w:rPr>
          <w:sz w:val="24"/>
          <w:szCs w:val="24"/>
        </w:rPr>
        <w:t xml:space="preserve"> </w:t>
      </w:r>
      <w:r>
        <w:rPr>
          <w:sz w:val="24"/>
          <w:szCs w:val="24"/>
        </w:rPr>
        <w:t xml:space="preserve">GCCAGA, rev. </w:t>
      </w:r>
      <w:proofErr w:type="spellStart"/>
      <w:r>
        <w:rPr>
          <w:sz w:val="24"/>
          <w:szCs w:val="24"/>
        </w:rPr>
        <w:t>compl</w:t>
      </w:r>
      <w:proofErr w:type="spellEnd"/>
      <w:r>
        <w:rPr>
          <w:sz w:val="24"/>
          <w:szCs w:val="24"/>
        </w:rPr>
        <w:t xml:space="preserve">.: TCTGGC </w:t>
      </w:r>
      <w:r>
        <w:rPr>
          <w:sz w:val="24"/>
          <w:szCs w:val="24"/>
        </w:rPr>
        <w:br/>
        <w:t>Illumina:             ~</w:t>
      </w:r>
      <w:r w:rsidRPr="00DF74E6">
        <w:rPr>
          <w:sz w:val="24"/>
          <w:szCs w:val="24"/>
        </w:rPr>
        <w:t xml:space="preserve"> GAG</w:t>
      </w:r>
      <w:r w:rsidRPr="00DF74E6">
        <w:rPr>
          <w:strike/>
          <w:sz w:val="24"/>
          <w:szCs w:val="24"/>
        </w:rPr>
        <w:t>TGGCTC</w:t>
      </w:r>
      <w:r w:rsidRPr="00A5050D">
        <w:rPr>
          <w:sz w:val="24"/>
          <w:szCs w:val="24"/>
        </w:rPr>
        <w:t>T</w:t>
      </w:r>
      <w:r w:rsidRPr="00DF74E6">
        <w:rPr>
          <w:sz w:val="24"/>
          <w:szCs w:val="24"/>
        </w:rPr>
        <w:t>GGCAG</w:t>
      </w:r>
      <w:r>
        <w:rPr>
          <w:sz w:val="24"/>
          <w:szCs w:val="24"/>
        </w:rPr>
        <w:t>~         del: TGGTCT</w:t>
      </w:r>
      <w:r>
        <w:rPr>
          <w:sz w:val="24"/>
          <w:szCs w:val="24"/>
        </w:rPr>
        <w:br/>
        <w:t>Type:</w:t>
      </w:r>
      <w:r>
        <w:rPr>
          <w:sz w:val="24"/>
          <w:szCs w:val="24"/>
        </w:rPr>
        <w:tab/>
        <w:t xml:space="preserve">          Canonicalisation</w:t>
      </w:r>
      <w:r>
        <w:rPr>
          <w:sz w:val="24"/>
          <w:szCs w:val="24"/>
        </w:rPr>
        <w:br/>
      </w:r>
      <w:r>
        <w:rPr>
          <w:sz w:val="24"/>
          <w:szCs w:val="24"/>
        </w:rPr>
        <w:br/>
      </w:r>
      <w:r w:rsidRPr="00DF74E6">
        <w:rPr>
          <w:sz w:val="24"/>
          <w:szCs w:val="24"/>
        </w:rPr>
        <w:t>This</w:t>
      </w:r>
      <w:r>
        <w:rPr>
          <w:sz w:val="24"/>
          <w:szCs w:val="24"/>
        </w:rPr>
        <w:t xml:space="preserve"> equivalence was missed because the deletion of two different pieces of sequence lead to the same resulting sequence. A further confounding factor was the fact that the deleted sequence in COSMIC was described on the reverse strand, necessitating both the translation to its reverse complement, and knowledge of the reference sequence in the area, in order to determine that these two variants are in fact equivalent.</w:t>
      </w:r>
    </w:p>
    <w:p w:rsidR="00DC0EA0" w:rsidRDefault="00DC0EA0" w:rsidP="00DC0EA0">
      <w:pPr>
        <w:tabs>
          <w:tab w:val="left" w:pos="1065"/>
        </w:tabs>
        <w:spacing w:line="240" w:lineRule="auto"/>
        <w:rPr>
          <w:b/>
          <w:sz w:val="24"/>
          <w:szCs w:val="24"/>
          <w:u w:val="single"/>
        </w:rPr>
      </w:pPr>
    </w:p>
    <w:p w:rsidR="00DC0EA0" w:rsidRDefault="00DC0EA0" w:rsidP="00DC0EA0">
      <w:pPr>
        <w:tabs>
          <w:tab w:val="left" w:pos="1065"/>
          <w:tab w:val="left" w:pos="3285"/>
        </w:tabs>
        <w:spacing w:line="240" w:lineRule="auto"/>
        <w:rPr>
          <w:sz w:val="24"/>
          <w:szCs w:val="24"/>
          <w:u w:val="single"/>
        </w:rPr>
      </w:pPr>
      <w:r>
        <w:rPr>
          <w:sz w:val="24"/>
          <w:szCs w:val="24"/>
          <w:u w:val="single"/>
        </w:rPr>
        <w:t>Complete Genomics</w:t>
      </w:r>
      <w:r w:rsidRPr="00624769">
        <w:rPr>
          <w:sz w:val="24"/>
          <w:szCs w:val="24"/>
          <w:u w:val="single"/>
        </w:rPr>
        <w:t xml:space="preserve"> </w:t>
      </w:r>
      <w:r>
        <w:rPr>
          <w:sz w:val="24"/>
          <w:szCs w:val="24"/>
          <w:u w:val="single"/>
        </w:rPr>
        <w:t>HCC1187</w:t>
      </w:r>
    </w:p>
    <w:p w:rsidR="00DC0EA0" w:rsidRPr="00B041BD" w:rsidRDefault="00DC0EA0" w:rsidP="00DC0EA0">
      <w:pPr>
        <w:tabs>
          <w:tab w:val="left" w:pos="1065"/>
          <w:tab w:val="left" w:pos="3285"/>
        </w:tabs>
        <w:spacing w:line="240" w:lineRule="auto"/>
        <w:rPr>
          <w:b/>
          <w:sz w:val="24"/>
          <w:szCs w:val="24"/>
        </w:rPr>
      </w:pPr>
      <w:r w:rsidRPr="00B041BD">
        <w:rPr>
          <w:b/>
          <w:sz w:val="24"/>
          <w:szCs w:val="24"/>
        </w:rPr>
        <w:t xml:space="preserve">Example 1) </w:t>
      </w:r>
      <w:r>
        <w:rPr>
          <w:b/>
          <w:sz w:val="24"/>
          <w:szCs w:val="24"/>
        </w:rPr>
        <w:br/>
      </w:r>
      <w:r>
        <w:rPr>
          <w:sz w:val="24"/>
          <w:szCs w:val="24"/>
        </w:rPr>
        <w:t xml:space="preserve">Location: </w:t>
      </w:r>
      <w:r>
        <w:rPr>
          <w:sz w:val="24"/>
          <w:szCs w:val="24"/>
        </w:rPr>
        <w:tab/>
        <w:t xml:space="preserve">         </w:t>
      </w:r>
      <w:r w:rsidRPr="00B041BD">
        <w:rPr>
          <w:sz w:val="24"/>
          <w:szCs w:val="24"/>
        </w:rPr>
        <w:t>chr3:167750545-167750553</w:t>
      </w:r>
      <w:r>
        <w:rPr>
          <w:sz w:val="24"/>
          <w:szCs w:val="24"/>
        </w:rPr>
        <w:br/>
        <w:t>reference:</w:t>
      </w:r>
      <w:r>
        <w:rPr>
          <w:sz w:val="24"/>
          <w:szCs w:val="24"/>
        </w:rPr>
        <w:tab/>
        <w:t xml:space="preserve">         ~</w:t>
      </w:r>
      <w:r w:rsidRPr="00B041BD">
        <w:rPr>
          <w:sz w:val="24"/>
          <w:szCs w:val="24"/>
        </w:rPr>
        <w:t xml:space="preserve"> TCTGCCTC</w:t>
      </w:r>
      <w:r>
        <w:rPr>
          <w:sz w:val="24"/>
          <w:szCs w:val="24"/>
        </w:rPr>
        <w:t>~</w:t>
      </w:r>
      <w:r>
        <w:rPr>
          <w:sz w:val="24"/>
          <w:szCs w:val="24"/>
        </w:rPr>
        <w:br/>
        <w:t>COSMIC:             ~</w:t>
      </w:r>
      <w:r w:rsidRPr="00B041BD">
        <w:rPr>
          <w:sz w:val="24"/>
          <w:szCs w:val="24"/>
        </w:rPr>
        <w:t xml:space="preserve"> TCT</w:t>
      </w:r>
      <w:r w:rsidRPr="00B041BD">
        <w:rPr>
          <w:b/>
          <w:sz w:val="24"/>
          <w:szCs w:val="24"/>
        </w:rPr>
        <w:t>AG</w:t>
      </w:r>
      <w:r w:rsidRPr="00B041BD">
        <w:rPr>
          <w:sz w:val="24"/>
          <w:szCs w:val="24"/>
        </w:rPr>
        <w:t>CTC</w:t>
      </w:r>
      <w:r>
        <w:rPr>
          <w:sz w:val="24"/>
          <w:szCs w:val="24"/>
        </w:rPr>
        <w:t>~</w:t>
      </w:r>
      <w:r>
        <w:rPr>
          <w:sz w:val="24"/>
          <w:szCs w:val="24"/>
        </w:rPr>
        <w:tab/>
      </w:r>
      <w:r>
        <w:rPr>
          <w:sz w:val="24"/>
          <w:szCs w:val="24"/>
        </w:rPr>
        <w:tab/>
      </w:r>
      <w:proofErr w:type="spellStart"/>
      <w:r>
        <w:rPr>
          <w:sz w:val="24"/>
          <w:szCs w:val="24"/>
        </w:rPr>
        <w:t>snp</w:t>
      </w:r>
      <w:proofErr w:type="spellEnd"/>
      <w:r>
        <w:rPr>
          <w:sz w:val="24"/>
          <w:szCs w:val="24"/>
        </w:rPr>
        <w:t xml:space="preserve">: G&gt;A, </w:t>
      </w:r>
      <w:proofErr w:type="spellStart"/>
      <w:r>
        <w:rPr>
          <w:sz w:val="24"/>
          <w:szCs w:val="24"/>
        </w:rPr>
        <w:t>snp</w:t>
      </w:r>
      <w:proofErr w:type="spellEnd"/>
      <w:r>
        <w:rPr>
          <w:sz w:val="24"/>
          <w:szCs w:val="24"/>
        </w:rPr>
        <w:t>: C&gt;G    (after taking reverse complement</w:t>
      </w:r>
      <w:proofErr w:type="gramStart"/>
      <w:r>
        <w:rPr>
          <w:sz w:val="24"/>
          <w:szCs w:val="24"/>
        </w:rPr>
        <w:t>)</w:t>
      </w:r>
      <w:proofErr w:type="gramEnd"/>
      <w:r>
        <w:rPr>
          <w:sz w:val="24"/>
          <w:szCs w:val="24"/>
        </w:rPr>
        <w:br/>
        <w:t>CG:                      ~</w:t>
      </w:r>
      <w:r w:rsidRPr="00B041BD">
        <w:rPr>
          <w:sz w:val="24"/>
          <w:szCs w:val="24"/>
        </w:rPr>
        <w:t xml:space="preserve"> TCT</w:t>
      </w:r>
      <w:r w:rsidRPr="00B041BD">
        <w:rPr>
          <w:b/>
          <w:sz w:val="24"/>
          <w:szCs w:val="24"/>
        </w:rPr>
        <w:t>AG</w:t>
      </w:r>
      <w:r w:rsidRPr="00B041BD">
        <w:rPr>
          <w:sz w:val="24"/>
          <w:szCs w:val="24"/>
        </w:rPr>
        <w:t>CTC</w:t>
      </w:r>
      <w:r>
        <w:rPr>
          <w:sz w:val="24"/>
          <w:szCs w:val="24"/>
        </w:rPr>
        <w:t>~</w:t>
      </w:r>
      <w:r>
        <w:rPr>
          <w:sz w:val="24"/>
          <w:szCs w:val="24"/>
        </w:rPr>
        <w:tab/>
      </w:r>
      <w:r>
        <w:rPr>
          <w:sz w:val="24"/>
          <w:szCs w:val="24"/>
        </w:rPr>
        <w:tab/>
        <w:t>sub: GC&gt;AG</w:t>
      </w:r>
      <w:r>
        <w:rPr>
          <w:sz w:val="24"/>
          <w:szCs w:val="24"/>
        </w:rPr>
        <w:br/>
        <w:t>Type:                  multi-variants (block substitution)</w:t>
      </w:r>
      <w:r>
        <w:rPr>
          <w:sz w:val="24"/>
          <w:szCs w:val="24"/>
        </w:rPr>
        <w:br/>
      </w:r>
      <w:r>
        <w:rPr>
          <w:sz w:val="24"/>
          <w:szCs w:val="24"/>
        </w:rPr>
        <w:br/>
        <w:t>What is described as two consecutive SNVs in COSMIC is described as a 2-bp substitution by CG.</w:t>
      </w:r>
    </w:p>
    <w:p w:rsidR="00DC0EA0" w:rsidRDefault="00DC0EA0" w:rsidP="00DC0EA0">
      <w:pPr>
        <w:tabs>
          <w:tab w:val="left" w:pos="1065"/>
          <w:tab w:val="left" w:pos="3285"/>
        </w:tabs>
        <w:spacing w:line="240" w:lineRule="auto"/>
        <w:rPr>
          <w:sz w:val="24"/>
          <w:szCs w:val="24"/>
        </w:rPr>
      </w:pPr>
      <w:proofErr w:type="gramStart"/>
      <w:r>
        <w:rPr>
          <w:b/>
          <w:sz w:val="24"/>
          <w:szCs w:val="24"/>
        </w:rPr>
        <w:t>Example 2</w:t>
      </w:r>
      <w:r w:rsidRPr="00D77359">
        <w:rPr>
          <w:b/>
          <w:sz w:val="24"/>
          <w:szCs w:val="24"/>
        </w:rPr>
        <w:t>)</w:t>
      </w:r>
      <w:r>
        <w:rPr>
          <w:sz w:val="24"/>
          <w:szCs w:val="24"/>
        </w:rPr>
        <w:t xml:space="preserve"> See example 2 of Illumina Sample.</w:t>
      </w:r>
      <w:proofErr w:type="gramEnd"/>
    </w:p>
    <w:p w:rsidR="00DC0EA0" w:rsidRDefault="00DC0EA0" w:rsidP="00DC0EA0">
      <w:pPr>
        <w:tabs>
          <w:tab w:val="left" w:pos="1065"/>
          <w:tab w:val="left" w:pos="3285"/>
        </w:tabs>
        <w:spacing w:line="240" w:lineRule="auto"/>
        <w:rPr>
          <w:sz w:val="24"/>
          <w:szCs w:val="24"/>
        </w:rPr>
      </w:pPr>
      <w:proofErr w:type="gramStart"/>
      <w:r>
        <w:rPr>
          <w:b/>
          <w:sz w:val="24"/>
          <w:szCs w:val="24"/>
        </w:rPr>
        <w:t>Example 3</w:t>
      </w:r>
      <w:r w:rsidRPr="00D77359">
        <w:rPr>
          <w:b/>
          <w:sz w:val="24"/>
          <w:szCs w:val="24"/>
        </w:rPr>
        <w:t>)</w:t>
      </w:r>
      <w:r>
        <w:rPr>
          <w:sz w:val="24"/>
          <w:szCs w:val="24"/>
        </w:rPr>
        <w:t xml:space="preserve"> See example 3 of Illumina Sample.</w:t>
      </w:r>
      <w:proofErr w:type="gramEnd"/>
    </w:p>
    <w:p w:rsidR="00DC0EA0" w:rsidRDefault="00DC0EA0" w:rsidP="00DC0EA0">
      <w:pPr>
        <w:tabs>
          <w:tab w:val="left" w:pos="1065"/>
          <w:tab w:val="left" w:pos="3285"/>
        </w:tabs>
        <w:spacing w:line="240" w:lineRule="auto"/>
        <w:rPr>
          <w:sz w:val="24"/>
          <w:szCs w:val="24"/>
        </w:rPr>
      </w:pPr>
      <w:r w:rsidRPr="00B041BD">
        <w:rPr>
          <w:b/>
          <w:sz w:val="24"/>
          <w:szCs w:val="24"/>
        </w:rPr>
        <w:t xml:space="preserve">Example 4) </w:t>
      </w:r>
      <w:r>
        <w:rPr>
          <w:b/>
          <w:sz w:val="24"/>
          <w:szCs w:val="24"/>
        </w:rPr>
        <w:br/>
      </w:r>
      <w:r>
        <w:rPr>
          <w:sz w:val="24"/>
          <w:szCs w:val="24"/>
        </w:rPr>
        <w:t xml:space="preserve">Location: </w:t>
      </w:r>
      <w:r>
        <w:rPr>
          <w:sz w:val="24"/>
          <w:szCs w:val="24"/>
        </w:rPr>
        <w:tab/>
        <w:t xml:space="preserve">         </w:t>
      </w:r>
      <w:r w:rsidRPr="00B041BD">
        <w:rPr>
          <w:sz w:val="24"/>
          <w:szCs w:val="24"/>
        </w:rPr>
        <w:t>chr19:19243495-19243500</w:t>
      </w:r>
      <w:r>
        <w:rPr>
          <w:sz w:val="24"/>
          <w:szCs w:val="24"/>
        </w:rPr>
        <w:br/>
        <w:t>reference:</w:t>
      </w:r>
      <w:r>
        <w:rPr>
          <w:sz w:val="24"/>
          <w:szCs w:val="24"/>
        </w:rPr>
        <w:tab/>
        <w:t xml:space="preserve">         ~GGT</w:t>
      </w:r>
      <w:r w:rsidRPr="00B041BD">
        <w:rPr>
          <w:sz w:val="24"/>
          <w:szCs w:val="24"/>
        </w:rPr>
        <w:t>CTCC</w:t>
      </w:r>
      <w:r>
        <w:rPr>
          <w:sz w:val="24"/>
          <w:szCs w:val="24"/>
        </w:rPr>
        <w:t>AG~</w:t>
      </w:r>
      <w:r>
        <w:rPr>
          <w:sz w:val="24"/>
          <w:szCs w:val="24"/>
        </w:rPr>
        <w:br/>
        <w:t>COSMIC:             ~GGTC</w:t>
      </w:r>
      <w:r w:rsidRPr="00B041BD">
        <w:rPr>
          <w:b/>
          <w:sz w:val="24"/>
          <w:szCs w:val="24"/>
        </w:rPr>
        <w:t>AA</w:t>
      </w:r>
      <w:r>
        <w:rPr>
          <w:sz w:val="24"/>
          <w:szCs w:val="24"/>
        </w:rPr>
        <w:t>CAG~</w:t>
      </w:r>
      <w:r>
        <w:rPr>
          <w:sz w:val="24"/>
          <w:szCs w:val="24"/>
        </w:rPr>
        <w:tab/>
      </w:r>
      <w:r>
        <w:rPr>
          <w:sz w:val="24"/>
          <w:szCs w:val="24"/>
        </w:rPr>
        <w:tab/>
      </w:r>
      <w:proofErr w:type="spellStart"/>
      <w:r>
        <w:rPr>
          <w:sz w:val="24"/>
          <w:szCs w:val="24"/>
        </w:rPr>
        <w:t>snp</w:t>
      </w:r>
      <w:proofErr w:type="spellEnd"/>
      <w:r>
        <w:rPr>
          <w:sz w:val="24"/>
          <w:szCs w:val="24"/>
        </w:rPr>
        <w:t xml:space="preserve">: T&gt;A, </w:t>
      </w:r>
      <w:proofErr w:type="spellStart"/>
      <w:r>
        <w:rPr>
          <w:sz w:val="24"/>
          <w:szCs w:val="24"/>
        </w:rPr>
        <w:t>snp</w:t>
      </w:r>
      <w:proofErr w:type="spellEnd"/>
      <w:r>
        <w:rPr>
          <w:sz w:val="24"/>
          <w:szCs w:val="24"/>
        </w:rPr>
        <w:t>: C&gt;A    (after taking reverse complement</w:t>
      </w:r>
      <w:proofErr w:type="gramStart"/>
      <w:r>
        <w:rPr>
          <w:sz w:val="24"/>
          <w:szCs w:val="24"/>
        </w:rPr>
        <w:t>)</w:t>
      </w:r>
      <w:proofErr w:type="gramEnd"/>
      <w:r>
        <w:rPr>
          <w:sz w:val="24"/>
          <w:szCs w:val="24"/>
        </w:rPr>
        <w:br/>
        <w:t>CG:                      ~GGTC</w:t>
      </w:r>
      <w:r w:rsidRPr="00B041BD">
        <w:rPr>
          <w:b/>
          <w:sz w:val="24"/>
          <w:szCs w:val="24"/>
        </w:rPr>
        <w:t>AA</w:t>
      </w:r>
      <w:r>
        <w:rPr>
          <w:sz w:val="24"/>
          <w:szCs w:val="24"/>
        </w:rPr>
        <w:t>CAG~</w:t>
      </w:r>
      <w:r>
        <w:rPr>
          <w:sz w:val="24"/>
          <w:szCs w:val="24"/>
        </w:rPr>
        <w:tab/>
      </w:r>
      <w:r>
        <w:rPr>
          <w:sz w:val="24"/>
          <w:szCs w:val="24"/>
        </w:rPr>
        <w:tab/>
        <w:t>sub: TC&gt;AA</w:t>
      </w:r>
      <w:r>
        <w:rPr>
          <w:sz w:val="24"/>
          <w:szCs w:val="24"/>
        </w:rPr>
        <w:br/>
        <w:t>Type:                  multi-variant (block substitution)</w:t>
      </w:r>
    </w:p>
    <w:p w:rsidR="00DC0EA0" w:rsidRDefault="00DC0EA0" w:rsidP="00DC0EA0">
      <w:pPr>
        <w:tabs>
          <w:tab w:val="left" w:pos="1065"/>
          <w:tab w:val="left" w:pos="3285"/>
        </w:tabs>
        <w:spacing w:line="240" w:lineRule="auto"/>
        <w:rPr>
          <w:sz w:val="24"/>
          <w:szCs w:val="24"/>
        </w:rPr>
      </w:pPr>
      <w:r>
        <w:rPr>
          <w:sz w:val="24"/>
          <w:szCs w:val="24"/>
        </w:rPr>
        <w:lastRenderedPageBreak/>
        <w:t>What is described as two consecutive SNVs in COSMIC is described as a 2-bp substitution by CG.</w:t>
      </w:r>
      <w:r>
        <w:rPr>
          <w:sz w:val="24"/>
          <w:szCs w:val="24"/>
        </w:rPr>
        <w:br/>
      </w:r>
      <w:r>
        <w:rPr>
          <w:b/>
          <w:sz w:val="24"/>
          <w:szCs w:val="24"/>
        </w:rPr>
        <w:br/>
      </w:r>
      <w:r w:rsidRPr="00B041BD">
        <w:rPr>
          <w:b/>
          <w:sz w:val="24"/>
          <w:szCs w:val="24"/>
        </w:rPr>
        <w:t>Example 5</w:t>
      </w:r>
      <w:proofErr w:type="gramStart"/>
      <w:r w:rsidRPr="00B041BD">
        <w:rPr>
          <w:b/>
          <w:sz w:val="24"/>
          <w:szCs w:val="24"/>
        </w:rPr>
        <w:t>)</w:t>
      </w:r>
      <w:proofErr w:type="gramEnd"/>
      <w:r>
        <w:rPr>
          <w:sz w:val="24"/>
          <w:szCs w:val="24"/>
        </w:rPr>
        <w:br/>
        <w:t xml:space="preserve">Location: </w:t>
      </w:r>
      <w:r>
        <w:rPr>
          <w:sz w:val="24"/>
          <w:szCs w:val="24"/>
        </w:rPr>
        <w:tab/>
        <w:t xml:space="preserve">         </w:t>
      </w:r>
      <w:r w:rsidRPr="00B041BD">
        <w:rPr>
          <w:sz w:val="24"/>
          <w:szCs w:val="24"/>
        </w:rPr>
        <w:t>chr21:46321581-46321612</w:t>
      </w:r>
      <w:r>
        <w:rPr>
          <w:sz w:val="24"/>
          <w:szCs w:val="24"/>
        </w:rPr>
        <w:br/>
        <w:t>reference:</w:t>
      </w:r>
      <w:r>
        <w:rPr>
          <w:sz w:val="24"/>
          <w:szCs w:val="24"/>
        </w:rPr>
        <w:tab/>
        <w:t xml:space="preserve">         ~</w:t>
      </w:r>
      <w:r w:rsidRPr="0010346A">
        <w:t xml:space="preserve"> </w:t>
      </w:r>
      <w:r w:rsidRPr="00B041BD">
        <w:rPr>
          <w:sz w:val="24"/>
          <w:szCs w:val="24"/>
        </w:rPr>
        <w:t>TTTCGCAGCTTATCAGGGTGCGTGTTCACGA</w:t>
      </w:r>
      <w:r>
        <w:rPr>
          <w:sz w:val="24"/>
          <w:szCs w:val="24"/>
        </w:rPr>
        <w:t xml:space="preserve"> ~</w:t>
      </w:r>
      <w:r>
        <w:rPr>
          <w:sz w:val="24"/>
          <w:szCs w:val="24"/>
        </w:rPr>
        <w:br/>
        <w:t>COSMIC:             ~</w:t>
      </w:r>
      <w:r w:rsidRPr="0010346A">
        <w:t xml:space="preserve"> </w:t>
      </w:r>
      <w:r w:rsidRPr="00B041BD">
        <w:rPr>
          <w:sz w:val="24"/>
          <w:szCs w:val="24"/>
        </w:rPr>
        <w:t>TTTC</w:t>
      </w:r>
      <w:r w:rsidRPr="00B041BD">
        <w:rPr>
          <w:strike/>
          <w:sz w:val="24"/>
          <w:szCs w:val="24"/>
        </w:rPr>
        <w:t>GCAGCTTATCAGGGTGCGTGTTCAC</w:t>
      </w:r>
      <w:r w:rsidRPr="00B041BD">
        <w:rPr>
          <w:sz w:val="24"/>
          <w:szCs w:val="24"/>
        </w:rPr>
        <w:t>GA</w:t>
      </w:r>
      <w:r>
        <w:rPr>
          <w:sz w:val="24"/>
          <w:szCs w:val="24"/>
        </w:rPr>
        <w:t xml:space="preserve"> ~</w:t>
      </w:r>
      <w:r>
        <w:rPr>
          <w:sz w:val="24"/>
          <w:szCs w:val="24"/>
        </w:rPr>
        <w:tab/>
      </w:r>
      <w:r>
        <w:rPr>
          <w:sz w:val="24"/>
          <w:szCs w:val="24"/>
        </w:rPr>
        <w:tab/>
      </w:r>
      <w:r>
        <w:rPr>
          <w:sz w:val="24"/>
          <w:szCs w:val="24"/>
        </w:rPr>
        <w:br/>
        <w:t xml:space="preserve">                                             del: </w:t>
      </w:r>
      <w:r w:rsidRPr="00B041BD">
        <w:rPr>
          <w:sz w:val="24"/>
          <w:szCs w:val="24"/>
        </w:rPr>
        <w:t>GCAGCTTATCAGGGTGCGTGTTCAC</w:t>
      </w:r>
      <w:r>
        <w:rPr>
          <w:sz w:val="24"/>
          <w:szCs w:val="24"/>
        </w:rPr>
        <w:br/>
        <w:t>Complete:          ~</w:t>
      </w:r>
      <w:r w:rsidRPr="0010346A">
        <w:t xml:space="preserve"> </w:t>
      </w:r>
      <w:r w:rsidRPr="00B041BD">
        <w:rPr>
          <w:sz w:val="24"/>
          <w:szCs w:val="24"/>
        </w:rPr>
        <w:t>TTT</w:t>
      </w:r>
      <w:r w:rsidRPr="00B041BD">
        <w:rPr>
          <w:strike/>
          <w:sz w:val="24"/>
          <w:szCs w:val="24"/>
        </w:rPr>
        <w:t>CGCAGCTTATCAGGGTGCGTGTTCA</w:t>
      </w:r>
      <w:r w:rsidRPr="00B041BD">
        <w:rPr>
          <w:sz w:val="24"/>
          <w:szCs w:val="24"/>
        </w:rPr>
        <w:t>CGA</w:t>
      </w:r>
      <w:r>
        <w:rPr>
          <w:sz w:val="24"/>
          <w:szCs w:val="24"/>
        </w:rPr>
        <w:t xml:space="preserve"> ~</w:t>
      </w:r>
      <w:r>
        <w:rPr>
          <w:sz w:val="24"/>
          <w:szCs w:val="24"/>
        </w:rPr>
        <w:tab/>
      </w:r>
      <w:r>
        <w:rPr>
          <w:sz w:val="24"/>
          <w:szCs w:val="24"/>
        </w:rPr>
        <w:tab/>
      </w:r>
      <w:r>
        <w:rPr>
          <w:sz w:val="24"/>
          <w:szCs w:val="24"/>
        </w:rPr>
        <w:br/>
        <w:t xml:space="preserve">                                             del: </w:t>
      </w:r>
      <w:r w:rsidRPr="00B041BD">
        <w:rPr>
          <w:sz w:val="24"/>
          <w:szCs w:val="24"/>
        </w:rPr>
        <w:t xml:space="preserve">CGCAGCTTATCAGGGTGCGTGTTCA </w:t>
      </w:r>
      <w:r>
        <w:rPr>
          <w:sz w:val="24"/>
          <w:szCs w:val="24"/>
        </w:rPr>
        <w:br/>
        <w:t xml:space="preserve">Type:                   Canonicalisation </w:t>
      </w:r>
      <w:r>
        <w:rPr>
          <w:sz w:val="24"/>
          <w:szCs w:val="24"/>
        </w:rPr>
        <w:br/>
      </w:r>
    </w:p>
    <w:p w:rsidR="00DC0EA0" w:rsidRDefault="00DC0EA0" w:rsidP="00DC0EA0">
      <w:pPr>
        <w:tabs>
          <w:tab w:val="left" w:pos="1065"/>
          <w:tab w:val="left" w:pos="3285"/>
        </w:tabs>
        <w:spacing w:line="240" w:lineRule="auto"/>
        <w:rPr>
          <w:sz w:val="24"/>
          <w:szCs w:val="24"/>
        </w:rPr>
      </w:pPr>
      <w:r>
        <w:rPr>
          <w:sz w:val="24"/>
          <w:szCs w:val="24"/>
        </w:rPr>
        <w:t>Two different variants resulting in identical observed sequences. In one case the C nucleotide is deleted at the beginning of the variant, in the other at the end. This is also a canonicalisation issue, but here both the position and the ref/alt fields differ between two variants.</w:t>
      </w:r>
    </w:p>
    <w:p w:rsidR="00DC0EA0" w:rsidRPr="00D77359" w:rsidRDefault="00DC0EA0" w:rsidP="00DC0EA0">
      <w:pPr>
        <w:tabs>
          <w:tab w:val="left" w:pos="1065"/>
          <w:tab w:val="left" w:pos="3285"/>
        </w:tabs>
        <w:spacing w:line="240" w:lineRule="auto"/>
        <w:rPr>
          <w:sz w:val="24"/>
          <w:szCs w:val="24"/>
        </w:rPr>
      </w:pPr>
    </w:p>
    <w:p w:rsidR="00DC0EA0" w:rsidRDefault="00DC0EA0" w:rsidP="00DC0EA0">
      <w:pPr>
        <w:tabs>
          <w:tab w:val="left" w:pos="1065"/>
          <w:tab w:val="left" w:pos="3285"/>
        </w:tabs>
        <w:spacing w:line="240" w:lineRule="auto"/>
        <w:rPr>
          <w:sz w:val="24"/>
          <w:szCs w:val="24"/>
          <w:u w:val="single"/>
        </w:rPr>
      </w:pPr>
      <w:r>
        <w:rPr>
          <w:sz w:val="24"/>
          <w:szCs w:val="24"/>
          <w:u w:val="single"/>
        </w:rPr>
        <w:t>Complete Genomics</w:t>
      </w:r>
      <w:r w:rsidRPr="00624769">
        <w:rPr>
          <w:sz w:val="24"/>
          <w:szCs w:val="24"/>
          <w:u w:val="single"/>
        </w:rPr>
        <w:t xml:space="preserve"> </w:t>
      </w:r>
      <w:r>
        <w:rPr>
          <w:sz w:val="24"/>
          <w:szCs w:val="24"/>
          <w:u w:val="single"/>
        </w:rPr>
        <w:t>HCC2218</w:t>
      </w:r>
    </w:p>
    <w:p w:rsidR="00DC0EA0" w:rsidRPr="00D40670" w:rsidRDefault="00DC0EA0" w:rsidP="00DC0EA0">
      <w:pPr>
        <w:tabs>
          <w:tab w:val="left" w:pos="1065"/>
          <w:tab w:val="left" w:pos="3285"/>
        </w:tabs>
        <w:spacing w:line="240" w:lineRule="auto"/>
        <w:rPr>
          <w:sz w:val="24"/>
          <w:szCs w:val="24"/>
        </w:rPr>
      </w:pPr>
      <w:r w:rsidRPr="00D40670">
        <w:rPr>
          <w:sz w:val="24"/>
          <w:szCs w:val="24"/>
        </w:rPr>
        <w:t>This sample contained 2 block substitution variants which would not have been detected using a purely position-based method, as well as the variant described under example 1 of the Illumina HCC2218 sample.</w:t>
      </w:r>
    </w:p>
    <w:p w:rsidR="00DC0EA0" w:rsidRDefault="00DC0EA0" w:rsidP="00DC0EA0">
      <w:pPr>
        <w:tabs>
          <w:tab w:val="left" w:pos="1065"/>
        </w:tabs>
        <w:spacing w:line="240" w:lineRule="auto"/>
        <w:rPr>
          <w:b/>
          <w:sz w:val="24"/>
          <w:szCs w:val="24"/>
          <w:u w:val="single"/>
        </w:rPr>
      </w:pPr>
    </w:p>
    <w:p w:rsidR="00DC0EA0" w:rsidRPr="00FF3D8E" w:rsidRDefault="00DC0EA0" w:rsidP="00DC0EA0">
      <w:pPr>
        <w:tabs>
          <w:tab w:val="left" w:pos="1065"/>
        </w:tabs>
        <w:spacing w:line="240" w:lineRule="auto"/>
        <w:rPr>
          <w:b/>
          <w:i/>
          <w:sz w:val="24"/>
          <w:szCs w:val="24"/>
        </w:rPr>
      </w:pPr>
      <w:r w:rsidRPr="009E163B">
        <w:rPr>
          <w:b/>
          <w:sz w:val="24"/>
          <w:szCs w:val="24"/>
        </w:rPr>
        <w:t>S4.2</w:t>
      </w:r>
      <w:r>
        <w:rPr>
          <w:b/>
          <w:sz w:val="24"/>
          <w:szCs w:val="24"/>
        </w:rPr>
        <w:t>:</w:t>
      </w:r>
      <w:r w:rsidRPr="009E163B">
        <w:rPr>
          <w:b/>
          <w:sz w:val="24"/>
          <w:szCs w:val="24"/>
        </w:rPr>
        <w:t xml:space="preserve"> </w:t>
      </w:r>
      <w:r w:rsidRPr="00FF3D8E">
        <w:rPr>
          <w:i/>
          <w:sz w:val="24"/>
          <w:szCs w:val="24"/>
        </w:rPr>
        <w:t>Structural Variants</w:t>
      </w:r>
    </w:p>
    <w:p w:rsidR="00DC0EA0" w:rsidRDefault="00DC0EA0" w:rsidP="00DC0EA0">
      <w:pPr>
        <w:spacing w:line="240" w:lineRule="auto"/>
        <w:rPr>
          <w:rFonts w:eastAsia="Times New Roman" w:cs="Times New Roman"/>
          <w:iCs/>
          <w:sz w:val="24"/>
          <w:szCs w:val="24"/>
          <w:lang w:val="en-GB"/>
        </w:rPr>
      </w:pPr>
      <w:r>
        <w:rPr>
          <w:rFonts w:eastAsia="Times New Roman" w:cs="Times New Roman"/>
          <w:iCs/>
          <w:sz w:val="24"/>
          <w:szCs w:val="24"/>
          <w:lang w:val="en-GB"/>
        </w:rPr>
        <w:t xml:space="preserve">The annotation differences of SVs are even greater than for small variants and pose an even bigger challenge to comparison. The Illumina data file describes SVs by a single position, and a deleted or inserted sequence. Complete genomics also tries to determine the origin of </w:t>
      </w:r>
      <w:proofErr w:type="gramStart"/>
      <w:r>
        <w:rPr>
          <w:rFonts w:eastAsia="Times New Roman" w:cs="Times New Roman"/>
          <w:iCs/>
          <w:sz w:val="24"/>
          <w:szCs w:val="24"/>
          <w:lang w:val="en-GB"/>
        </w:rPr>
        <w:t>a</w:t>
      </w:r>
      <w:proofErr w:type="gramEnd"/>
      <w:r>
        <w:rPr>
          <w:rFonts w:eastAsia="Times New Roman" w:cs="Times New Roman"/>
          <w:iCs/>
          <w:sz w:val="24"/>
          <w:szCs w:val="24"/>
          <w:lang w:val="en-GB"/>
        </w:rPr>
        <w:t xml:space="preserve"> inserted sequence, and therefore also has a second position associated with each SV. This difference leads to vastly differing descriptions of often complex structural rearrangements. Examples of a few of the most frequently observed types of differing descriptions for the same event between Illumina and Complete Genomics are described below.</w:t>
      </w:r>
    </w:p>
    <w:p w:rsidR="00DC0EA0" w:rsidRDefault="00DC0EA0" w:rsidP="00DC0EA0">
      <w:pPr>
        <w:pStyle w:val="ListParagraph"/>
        <w:numPr>
          <w:ilvl w:val="0"/>
          <w:numId w:val="1"/>
        </w:numPr>
        <w:spacing w:line="240" w:lineRule="auto"/>
        <w:rPr>
          <w:rFonts w:eastAsia="Times New Roman" w:cs="Times New Roman"/>
          <w:iCs/>
          <w:sz w:val="24"/>
          <w:szCs w:val="24"/>
          <w:lang w:val="en-GB"/>
        </w:rPr>
      </w:pPr>
      <w:r>
        <w:rPr>
          <w:rFonts w:eastAsia="Times New Roman" w:cs="Times New Roman"/>
          <w:iCs/>
          <w:sz w:val="24"/>
          <w:szCs w:val="24"/>
          <w:lang w:val="en-GB"/>
        </w:rPr>
        <w:t xml:space="preserve">Because CG determines the origin of inserted sequences, an insertion event described in one line in Illumina VCF file, is described as two events in the CG junctions file (Figure 10). </w:t>
      </w:r>
    </w:p>
    <w:p w:rsidR="00DC0EA0" w:rsidRDefault="00DC0EA0" w:rsidP="00DC0EA0">
      <w:pPr>
        <w:pStyle w:val="ListParagraph"/>
        <w:numPr>
          <w:ilvl w:val="0"/>
          <w:numId w:val="1"/>
        </w:numPr>
        <w:spacing w:line="240" w:lineRule="auto"/>
        <w:rPr>
          <w:rFonts w:eastAsia="Times New Roman" w:cs="Times New Roman"/>
          <w:iCs/>
          <w:sz w:val="24"/>
          <w:szCs w:val="24"/>
          <w:lang w:val="en-GB"/>
        </w:rPr>
      </w:pPr>
      <w:r>
        <w:rPr>
          <w:rFonts w:eastAsia="Times New Roman" w:cs="Times New Roman"/>
          <w:iCs/>
          <w:sz w:val="24"/>
          <w:szCs w:val="24"/>
          <w:lang w:val="en-GB"/>
        </w:rPr>
        <w:t>Single insertions in the Illumina file are sometimes found to be a chain of insertions from various parts of the genome by CG, possibly combined with novel sequence insertions, leading to a situation similar to the previous one, but one event as described by Illumina is described as 3 or more CG junctions.</w:t>
      </w:r>
    </w:p>
    <w:p w:rsidR="00DC0EA0" w:rsidRDefault="00DC0EA0" w:rsidP="00DC0EA0">
      <w:pPr>
        <w:pStyle w:val="ListParagraph"/>
        <w:numPr>
          <w:ilvl w:val="0"/>
          <w:numId w:val="1"/>
        </w:numPr>
        <w:spacing w:line="240" w:lineRule="auto"/>
        <w:rPr>
          <w:rFonts w:eastAsia="Times New Roman" w:cs="Times New Roman"/>
          <w:iCs/>
          <w:sz w:val="24"/>
          <w:szCs w:val="24"/>
          <w:lang w:val="en-GB"/>
        </w:rPr>
      </w:pPr>
      <w:proofErr w:type="spellStart"/>
      <w:r>
        <w:rPr>
          <w:rFonts w:eastAsia="Times New Roman" w:cs="Times New Roman"/>
          <w:iCs/>
          <w:sz w:val="24"/>
          <w:szCs w:val="24"/>
          <w:lang w:val="en-GB"/>
        </w:rPr>
        <w:t>Strandedness</w:t>
      </w:r>
      <w:proofErr w:type="spellEnd"/>
      <w:r>
        <w:rPr>
          <w:rFonts w:eastAsia="Times New Roman" w:cs="Times New Roman"/>
          <w:iCs/>
          <w:sz w:val="24"/>
          <w:szCs w:val="24"/>
          <w:lang w:val="en-GB"/>
        </w:rPr>
        <w:t xml:space="preserve"> can also complicate matters. We found several examples of SVs, where the position determined by Illumina fell within only a few base pairs of the left side position in CG, but the assembled sequences appeared very different, but this was only </w:t>
      </w:r>
      <w:r>
        <w:rPr>
          <w:rFonts w:eastAsia="Times New Roman" w:cs="Times New Roman"/>
          <w:iCs/>
          <w:sz w:val="24"/>
          <w:szCs w:val="24"/>
          <w:lang w:val="en-GB"/>
        </w:rPr>
        <w:lastRenderedPageBreak/>
        <w:t xml:space="preserve">due to the fact that CG uses a stranded description, and when taking the reverse complement, the sequences were revealed to be identical. </w:t>
      </w:r>
    </w:p>
    <w:p w:rsidR="00DC0EA0" w:rsidRDefault="00DC0EA0" w:rsidP="00DC0EA0">
      <w:pPr>
        <w:spacing w:line="240" w:lineRule="auto"/>
        <w:rPr>
          <w:rFonts w:eastAsia="Times New Roman" w:cs="Times New Roman"/>
          <w:iCs/>
          <w:sz w:val="24"/>
          <w:szCs w:val="24"/>
          <w:lang w:val="en-GB"/>
        </w:rPr>
      </w:pPr>
      <w:r>
        <w:rPr>
          <w:rFonts w:eastAsia="Times New Roman" w:cs="Times New Roman"/>
          <w:iCs/>
          <w:sz w:val="24"/>
          <w:szCs w:val="24"/>
          <w:lang w:val="en-GB"/>
        </w:rPr>
        <w:t>Comparing SVs across platforms is a non-trivial problem with a large number of confounding factors. Public variants databases often contain variants from many different sources, so in order to optimally utilise these resources, algorithms must be developed capable of reconciling the differences in descriptions of variants. In order to adequately compare such vastly different descriptions of the same events, a reconstruction of the genome within an area may be necessary, followed by a comparison of the resulting sequences.</w:t>
      </w:r>
    </w:p>
    <w:p w:rsidR="00DC0EA0" w:rsidRDefault="00DC0EA0" w:rsidP="00DC0EA0">
      <w:pPr>
        <w:tabs>
          <w:tab w:val="left" w:pos="1065"/>
        </w:tabs>
        <w:spacing w:line="240" w:lineRule="auto"/>
        <w:rPr>
          <w:b/>
          <w:sz w:val="24"/>
          <w:szCs w:val="24"/>
          <w:u w:val="single"/>
        </w:rPr>
      </w:pPr>
    </w:p>
    <w:p w:rsidR="00D15B03" w:rsidRDefault="00D15B03" w:rsidP="00DC0EA0">
      <w:pPr>
        <w:tabs>
          <w:tab w:val="left" w:pos="1065"/>
        </w:tabs>
        <w:spacing w:line="240" w:lineRule="auto"/>
        <w:rPr>
          <w:b/>
          <w:sz w:val="24"/>
          <w:szCs w:val="24"/>
          <w:u w:val="single"/>
        </w:rPr>
      </w:pPr>
    </w:p>
    <w:p w:rsidR="00D15B03" w:rsidRDefault="00D15B03">
      <w:pPr>
        <w:rPr>
          <w:b/>
          <w:sz w:val="24"/>
          <w:szCs w:val="24"/>
          <w:u w:val="single"/>
        </w:rPr>
      </w:pPr>
      <w:r>
        <w:rPr>
          <w:b/>
          <w:sz w:val="24"/>
          <w:szCs w:val="24"/>
          <w:u w:val="single"/>
        </w:rPr>
        <w:br w:type="page"/>
      </w:r>
    </w:p>
    <w:p w:rsidR="00DC0EA0" w:rsidRDefault="00DC0EA0" w:rsidP="00DC0EA0">
      <w:pPr>
        <w:tabs>
          <w:tab w:val="left" w:pos="1065"/>
        </w:tabs>
        <w:spacing w:line="240" w:lineRule="auto"/>
        <w:rPr>
          <w:b/>
          <w:sz w:val="24"/>
          <w:szCs w:val="24"/>
          <w:u w:val="single"/>
        </w:rPr>
      </w:pPr>
      <w:r w:rsidRPr="00A20B6A">
        <w:rPr>
          <w:b/>
          <w:sz w:val="24"/>
          <w:szCs w:val="24"/>
          <w:u w:val="single"/>
        </w:rPr>
        <w:lastRenderedPageBreak/>
        <w:t>S</w:t>
      </w:r>
      <w:r>
        <w:rPr>
          <w:b/>
          <w:sz w:val="24"/>
          <w:szCs w:val="24"/>
          <w:u w:val="single"/>
        </w:rPr>
        <w:t>5</w:t>
      </w:r>
      <w:r w:rsidRPr="00A20B6A">
        <w:rPr>
          <w:b/>
          <w:sz w:val="24"/>
          <w:szCs w:val="24"/>
          <w:u w:val="single"/>
        </w:rPr>
        <w:t xml:space="preserve"> HCC1187, HCC2218 hg18 analysis</w:t>
      </w:r>
    </w:p>
    <w:p w:rsidR="00B6338D" w:rsidRPr="00A20B6A" w:rsidRDefault="00B6338D" w:rsidP="00B6338D">
      <w:pPr>
        <w:tabs>
          <w:tab w:val="left" w:pos="1065"/>
        </w:tabs>
        <w:spacing w:line="240" w:lineRule="auto"/>
        <w:rPr>
          <w:sz w:val="24"/>
          <w:szCs w:val="24"/>
          <w:u w:val="single"/>
        </w:rPr>
      </w:pPr>
      <w:r w:rsidRPr="00A20B6A">
        <w:rPr>
          <w:sz w:val="24"/>
          <w:szCs w:val="24"/>
          <w:u w:val="single"/>
        </w:rPr>
        <w:t>Structural variations:</w:t>
      </w:r>
    </w:p>
    <w:p w:rsidR="00B6338D" w:rsidRDefault="00B6338D" w:rsidP="00B6338D">
      <w:pPr>
        <w:spacing w:line="240" w:lineRule="auto"/>
        <w:rPr>
          <w:rFonts w:eastAsia="Times New Roman" w:cs="Times New Roman"/>
          <w:bCs/>
          <w:i/>
          <w:sz w:val="24"/>
          <w:szCs w:val="24"/>
          <w:lang w:val="en-GB"/>
        </w:rPr>
      </w:pPr>
      <w:r>
        <w:rPr>
          <w:noProof/>
        </w:rPr>
        <w:drawing>
          <wp:anchor distT="0" distB="0" distL="114300" distR="114300" simplePos="0" relativeHeight="251659264" behindDoc="1" locked="0" layoutInCell="1" allowOverlap="1" wp14:anchorId="1EF9B1FE" wp14:editId="6C2E0FB3">
            <wp:simplePos x="0" y="0"/>
            <wp:positionH relativeFrom="column">
              <wp:posOffset>161925</wp:posOffset>
            </wp:positionH>
            <wp:positionV relativeFrom="paragraph">
              <wp:posOffset>10795</wp:posOffset>
            </wp:positionV>
            <wp:extent cx="5943600" cy="3118485"/>
            <wp:effectExtent l="0" t="0" r="0" b="5715"/>
            <wp:wrapThrough wrapText="bothSides">
              <wp:wrapPolygon edited="0">
                <wp:start x="0" y="0"/>
                <wp:lineTo x="0" y="21508"/>
                <wp:lineTo x="21531" y="21508"/>
                <wp:lineTo x="21531" y="0"/>
                <wp:lineTo x="0" y="0"/>
              </wp:wrapPolygon>
            </wp:wrapThrough>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3118485"/>
                    </a:xfrm>
                    <a:prstGeom prst="rect">
                      <a:avLst/>
                    </a:prstGeom>
                  </pic:spPr>
                </pic:pic>
              </a:graphicData>
            </a:graphic>
            <wp14:sizeRelH relativeFrom="page">
              <wp14:pctWidth>0</wp14:pctWidth>
            </wp14:sizeRelH>
            <wp14:sizeRelV relativeFrom="page">
              <wp14:pctHeight>0</wp14:pctHeight>
            </wp14:sizeRelV>
          </wp:anchor>
        </w:drawing>
      </w:r>
      <w:r w:rsidRPr="00B6338D">
        <w:rPr>
          <w:rFonts w:eastAsia="Times New Roman" w:cs="Times New Roman"/>
          <w:b/>
          <w:bCs/>
          <w:i/>
          <w:sz w:val="24"/>
          <w:szCs w:val="24"/>
          <w:lang w:val="en-GB"/>
        </w:rPr>
        <w:t xml:space="preserve"> </w:t>
      </w:r>
      <w:r w:rsidRPr="00B263C2">
        <w:rPr>
          <w:rFonts w:eastAsia="Times New Roman" w:cs="Times New Roman"/>
          <w:b/>
          <w:bCs/>
          <w:i/>
          <w:sz w:val="24"/>
          <w:szCs w:val="24"/>
          <w:lang w:val="en-GB"/>
        </w:rPr>
        <w:t>Figure</w:t>
      </w:r>
      <w:r>
        <w:rPr>
          <w:rFonts w:eastAsia="Times New Roman" w:cs="Times New Roman"/>
          <w:b/>
          <w:bCs/>
          <w:i/>
          <w:sz w:val="24"/>
          <w:szCs w:val="24"/>
          <w:lang w:val="en-GB"/>
        </w:rPr>
        <w:t xml:space="preserve"> S5.1</w:t>
      </w:r>
      <w:r w:rsidRPr="00B263C2">
        <w:rPr>
          <w:rFonts w:eastAsia="Times New Roman" w:cs="Times New Roman"/>
          <w:b/>
          <w:bCs/>
          <w:i/>
          <w:sz w:val="24"/>
          <w:szCs w:val="24"/>
          <w:lang w:val="en-GB"/>
        </w:rPr>
        <w:t>:</w:t>
      </w:r>
      <w:r w:rsidRPr="00B263C2">
        <w:rPr>
          <w:rFonts w:eastAsia="Times New Roman" w:cs="Times New Roman"/>
          <w:bCs/>
          <w:i/>
          <w:sz w:val="24"/>
          <w:szCs w:val="24"/>
          <w:lang w:val="en-GB"/>
        </w:rPr>
        <w:t xml:space="preserve"> Structural variant results for </w:t>
      </w:r>
      <w:r>
        <w:rPr>
          <w:rFonts w:eastAsia="Times New Roman" w:cs="Times New Roman"/>
          <w:bCs/>
          <w:i/>
          <w:sz w:val="24"/>
          <w:szCs w:val="24"/>
          <w:lang w:val="en-GB"/>
        </w:rPr>
        <w:t xml:space="preserve">hg18-mapped version of the two samples (HCC1187, HCC2218). </w:t>
      </w:r>
      <w:r w:rsidRPr="00E67E82">
        <w:rPr>
          <w:rFonts w:eastAsia="Times New Roman" w:cs="Times New Roman"/>
          <w:b/>
          <w:bCs/>
          <w:i/>
          <w:sz w:val="24"/>
          <w:szCs w:val="24"/>
          <w:lang w:val="en-GB"/>
        </w:rPr>
        <w:t>Left:</w:t>
      </w:r>
      <w:r>
        <w:rPr>
          <w:rFonts w:eastAsia="Times New Roman" w:cs="Times New Roman"/>
          <w:bCs/>
          <w:i/>
          <w:sz w:val="24"/>
          <w:szCs w:val="24"/>
          <w:lang w:val="en-GB"/>
        </w:rPr>
        <w:t xml:space="preserve"> number of false-positive SVs identified by each correction method; matched normal (MN), virtual normal (VN), and database filter (DB). Golden set (variants remaining after application of all three filters) indicated in green. </w:t>
      </w:r>
      <w:r w:rsidRPr="00E67E82">
        <w:rPr>
          <w:rFonts w:eastAsia="Times New Roman" w:cs="Times New Roman"/>
          <w:b/>
          <w:bCs/>
          <w:i/>
          <w:sz w:val="24"/>
          <w:szCs w:val="24"/>
          <w:lang w:val="en-GB"/>
        </w:rPr>
        <w:t>Right:</w:t>
      </w:r>
      <w:r>
        <w:rPr>
          <w:rFonts w:eastAsia="Times New Roman" w:cs="Times New Roman"/>
          <w:bCs/>
          <w:i/>
          <w:sz w:val="24"/>
          <w:szCs w:val="24"/>
          <w:lang w:val="en-GB"/>
        </w:rPr>
        <w:t xml:space="preserve"> number of corrected variants after each additional VN sample. Dashed lines indicate number of variants remaining after correction with the MN.</w:t>
      </w:r>
    </w:p>
    <w:p w:rsidR="00B6338D" w:rsidRDefault="00B6338D" w:rsidP="00DC0EA0">
      <w:pPr>
        <w:tabs>
          <w:tab w:val="left" w:pos="1065"/>
        </w:tabs>
        <w:spacing w:line="240" w:lineRule="auto"/>
        <w:rPr>
          <w:sz w:val="24"/>
          <w:szCs w:val="24"/>
          <w:u w:val="single"/>
        </w:rPr>
      </w:pPr>
      <w:r>
        <w:rPr>
          <w:rFonts w:eastAsia="Times New Roman" w:cs="Times New Roman"/>
          <w:bCs/>
          <w:i/>
          <w:sz w:val="24"/>
          <w:szCs w:val="24"/>
          <w:lang w:val="en-GB"/>
        </w:rPr>
        <w:t xml:space="preserve"> </w:t>
      </w:r>
    </w:p>
    <w:p w:rsidR="00DC0EA0" w:rsidRPr="00995E22" w:rsidRDefault="00DC0EA0" w:rsidP="00DC0EA0">
      <w:pPr>
        <w:tabs>
          <w:tab w:val="left" w:pos="1065"/>
        </w:tabs>
        <w:spacing w:line="240" w:lineRule="auto"/>
        <w:rPr>
          <w:sz w:val="24"/>
          <w:szCs w:val="24"/>
          <w:u w:val="single"/>
        </w:rPr>
      </w:pPr>
      <w:r w:rsidRPr="00995E22">
        <w:rPr>
          <w:noProof/>
          <w:u w:val="single"/>
        </w:rPr>
        <w:lastRenderedPageBreak/>
        <w:drawing>
          <wp:anchor distT="0" distB="0" distL="114300" distR="114300" simplePos="0" relativeHeight="251660288" behindDoc="1" locked="0" layoutInCell="1" allowOverlap="1" wp14:anchorId="3E1D293C" wp14:editId="7FC3A927">
            <wp:simplePos x="0" y="0"/>
            <wp:positionH relativeFrom="column">
              <wp:posOffset>3810</wp:posOffset>
            </wp:positionH>
            <wp:positionV relativeFrom="paragraph">
              <wp:posOffset>276225</wp:posOffset>
            </wp:positionV>
            <wp:extent cx="5943600" cy="3755390"/>
            <wp:effectExtent l="0" t="0" r="0" b="0"/>
            <wp:wrapThrough wrapText="bothSides">
              <wp:wrapPolygon edited="0">
                <wp:start x="0" y="0"/>
                <wp:lineTo x="0" y="21476"/>
                <wp:lineTo x="21531" y="21476"/>
                <wp:lineTo x="21531" y="0"/>
                <wp:lineTo x="0" y="0"/>
              </wp:wrapPolygon>
            </wp:wrapThrough>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3755390"/>
                    </a:xfrm>
                    <a:prstGeom prst="rect">
                      <a:avLst/>
                    </a:prstGeom>
                  </pic:spPr>
                </pic:pic>
              </a:graphicData>
            </a:graphic>
            <wp14:sizeRelH relativeFrom="page">
              <wp14:pctWidth>0</wp14:pctWidth>
            </wp14:sizeRelH>
            <wp14:sizeRelV relativeFrom="page">
              <wp14:pctHeight>0</wp14:pctHeight>
            </wp14:sizeRelV>
          </wp:anchor>
        </w:drawing>
      </w:r>
      <w:r w:rsidRPr="00995E22">
        <w:rPr>
          <w:sz w:val="24"/>
          <w:szCs w:val="24"/>
          <w:u w:val="single"/>
        </w:rPr>
        <w:t>Small variants:</w:t>
      </w:r>
    </w:p>
    <w:p w:rsidR="00DC0EA0" w:rsidRDefault="00B6338D" w:rsidP="00DC0EA0">
      <w:pPr>
        <w:rPr>
          <w:rFonts w:eastAsia="Times New Roman" w:cs="Times New Roman"/>
          <w:bCs/>
          <w:i/>
          <w:sz w:val="24"/>
          <w:szCs w:val="24"/>
          <w:lang w:val="en-GB"/>
        </w:rPr>
      </w:pPr>
      <w:r w:rsidRPr="00AE0D59">
        <w:rPr>
          <w:rFonts w:eastAsia="Times New Roman" w:cs="Times New Roman"/>
          <w:b/>
          <w:bCs/>
          <w:i/>
          <w:sz w:val="24"/>
          <w:szCs w:val="24"/>
          <w:lang w:val="en-GB"/>
        </w:rPr>
        <w:t xml:space="preserve">Figure </w:t>
      </w:r>
      <w:r>
        <w:rPr>
          <w:rFonts w:eastAsia="Times New Roman" w:cs="Times New Roman"/>
          <w:b/>
          <w:bCs/>
          <w:i/>
          <w:sz w:val="24"/>
          <w:szCs w:val="24"/>
          <w:lang w:val="en-GB"/>
        </w:rPr>
        <w:t>S5.2</w:t>
      </w:r>
      <w:r>
        <w:rPr>
          <w:rFonts w:eastAsia="Times New Roman" w:cs="Times New Roman"/>
          <w:bCs/>
          <w:i/>
          <w:sz w:val="24"/>
          <w:szCs w:val="24"/>
          <w:lang w:val="en-GB"/>
        </w:rPr>
        <w:t>:</w:t>
      </w:r>
      <w:r w:rsidRPr="00AE0D59">
        <w:rPr>
          <w:rFonts w:eastAsia="Times New Roman" w:cs="Times New Roman"/>
          <w:bCs/>
          <w:i/>
          <w:sz w:val="24"/>
          <w:szCs w:val="24"/>
          <w:lang w:val="en-GB"/>
        </w:rPr>
        <w:t xml:space="preserve"> </w:t>
      </w:r>
      <w:r>
        <w:rPr>
          <w:rFonts w:eastAsia="Times New Roman" w:cs="Times New Roman"/>
          <w:bCs/>
          <w:i/>
          <w:sz w:val="24"/>
          <w:szCs w:val="24"/>
          <w:lang w:val="en-GB"/>
        </w:rPr>
        <w:t>Number of variant</w:t>
      </w:r>
      <w:r w:rsidRPr="00AE0D59">
        <w:rPr>
          <w:rFonts w:eastAsia="Times New Roman" w:cs="Times New Roman"/>
          <w:bCs/>
          <w:i/>
          <w:sz w:val="24"/>
          <w:szCs w:val="24"/>
          <w:lang w:val="en-GB"/>
        </w:rPr>
        <w:t>s removed after filtering with each additional virtual normal sample. Black dashed line indicates the number of variants labelled as somatic when using only a database filter. The red line signifies the number of variants after correction with matched normal and the database, and the green dashed line indicate the number of true somatic variants; those remaining after application of all correction methods</w:t>
      </w:r>
    </w:p>
    <w:p w:rsidR="00D15B03" w:rsidRDefault="00D15B03" w:rsidP="00DC0EA0"/>
    <w:p w:rsidR="00D15B03" w:rsidRDefault="00D15B03">
      <w:pPr>
        <w:rPr>
          <w:rFonts w:eastAsia="Times New Roman" w:cs="Times New Roman"/>
          <w:b/>
          <w:bCs/>
          <w:i/>
          <w:sz w:val="24"/>
          <w:szCs w:val="24"/>
          <w:u w:val="single"/>
          <w:lang w:val="en-GB"/>
        </w:rPr>
      </w:pPr>
      <w:r>
        <w:rPr>
          <w:rFonts w:eastAsia="Times New Roman" w:cs="Times New Roman"/>
          <w:b/>
          <w:bCs/>
          <w:i/>
          <w:sz w:val="24"/>
          <w:szCs w:val="24"/>
          <w:u w:val="single"/>
          <w:lang w:val="en-GB"/>
        </w:rPr>
        <w:br w:type="page"/>
      </w:r>
    </w:p>
    <w:p w:rsidR="00DC0EA0" w:rsidRPr="00026C5C" w:rsidRDefault="00DC0EA0" w:rsidP="00DC0EA0">
      <w:pPr>
        <w:spacing w:before="100" w:beforeAutospacing="1" w:after="0" w:line="240" w:lineRule="auto"/>
        <w:rPr>
          <w:rFonts w:eastAsia="Times New Roman" w:cs="Times New Roman"/>
          <w:sz w:val="24"/>
          <w:szCs w:val="24"/>
          <w:lang w:val="en-GB"/>
        </w:rPr>
      </w:pPr>
      <w:r w:rsidRPr="00951409">
        <w:rPr>
          <w:rFonts w:eastAsia="Times New Roman" w:cs="Times New Roman"/>
          <w:b/>
          <w:bCs/>
          <w:i/>
          <w:sz w:val="24"/>
          <w:szCs w:val="24"/>
          <w:u w:val="single"/>
          <w:lang w:val="en-GB"/>
        </w:rPr>
        <w:lastRenderedPageBreak/>
        <w:t>S</w:t>
      </w:r>
      <w:r>
        <w:rPr>
          <w:rFonts w:eastAsia="Times New Roman" w:cs="Times New Roman"/>
          <w:b/>
          <w:bCs/>
          <w:i/>
          <w:sz w:val="24"/>
          <w:szCs w:val="24"/>
          <w:u w:val="single"/>
          <w:lang w:val="en-GB"/>
        </w:rPr>
        <w:t>6</w:t>
      </w:r>
      <w:r w:rsidRPr="00951409">
        <w:rPr>
          <w:rFonts w:eastAsia="Times New Roman" w:cs="Times New Roman"/>
          <w:b/>
          <w:bCs/>
          <w:i/>
          <w:sz w:val="24"/>
          <w:szCs w:val="24"/>
          <w:u w:val="single"/>
          <w:lang w:val="en-GB"/>
        </w:rPr>
        <w:t xml:space="preserve">: </w:t>
      </w:r>
      <w:r w:rsidRPr="00951409">
        <w:rPr>
          <w:rFonts w:eastAsia="Times New Roman" w:cs="Times New Roman"/>
          <w:b/>
          <w:bCs/>
          <w:i/>
          <w:iCs/>
          <w:sz w:val="24"/>
          <w:szCs w:val="24"/>
          <w:u w:val="single"/>
          <w:lang w:val="en-GB"/>
        </w:rPr>
        <w:t>Influence of Ethnicity</w:t>
      </w:r>
      <w:r w:rsidRPr="00951409">
        <w:rPr>
          <w:rFonts w:eastAsia="Times New Roman" w:cs="Times New Roman"/>
          <w:b/>
          <w:bCs/>
          <w:i/>
          <w:iCs/>
          <w:sz w:val="24"/>
          <w:szCs w:val="24"/>
          <w:u w:val="single"/>
          <w:lang w:val="en-GB"/>
        </w:rPr>
        <w:br/>
      </w:r>
      <w:r w:rsidRPr="00026C5C">
        <w:rPr>
          <w:rFonts w:eastAsia="Times New Roman" w:cs="Times New Roman"/>
          <w:b/>
          <w:bCs/>
          <w:i/>
          <w:iCs/>
          <w:sz w:val="24"/>
          <w:szCs w:val="24"/>
          <w:u w:val="single"/>
          <w:lang w:val="en-GB"/>
        </w:rPr>
        <w:br/>
      </w:r>
      <w:r w:rsidRPr="00026C5C">
        <w:rPr>
          <w:rFonts w:eastAsia="Times New Roman" w:cs="Times New Roman"/>
          <w:i/>
          <w:iCs/>
          <w:sz w:val="24"/>
          <w:szCs w:val="24"/>
          <w:lang w:val="en-GB"/>
        </w:rPr>
        <w:t>Structural Variations</w:t>
      </w:r>
      <w:r w:rsidRPr="00026C5C">
        <w:rPr>
          <w:rFonts w:eastAsia="Times New Roman" w:cs="Times New Roman"/>
          <w:i/>
          <w:iCs/>
          <w:sz w:val="24"/>
          <w:szCs w:val="24"/>
          <w:u w:val="single"/>
          <w:lang w:val="en-GB"/>
        </w:rPr>
        <w:br/>
      </w:r>
      <w:r w:rsidRPr="00026C5C">
        <w:rPr>
          <w:rFonts w:eastAsia="Times New Roman" w:cs="Times New Roman"/>
          <w:sz w:val="24"/>
          <w:szCs w:val="24"/>
          <w:lang w:val="en-GB"/>
        </w:rPr>
        <w:t xml:space="preserve">For this analysis we used the 54 public virtual normal samples; individuals from 5 different populations across the world. For each population and each subpopulation we calculated the </w:t>
      </w:r>
      <w:r w:rsidRPr="00026C5C">
        <w:rPr>
          <w:rFonts w:eastAsia="Times New Roman" w:cs="Times New Roman"/>
          <w:i/>
          <w:iCs/>
          <w:sz w:val="24"/>
          <w:szCs w:val="24"/>
          <w:lang w:val="en-GB"/>
        </w:rPr>
        <w:t>average</w:t>
      </w:r>
      <w:r w:rsidRPr="00026C5C">
        <w:rPr>
          <w:rFonts w:eastAsia="Times New Roman" w:cs="Times New Roman"/>
          <w:sz w:val="24"/>
          <w:szCs w:val="24"/>
          <w:lang w:val="en-GB"/>
        </w:rPr>
        <w:t xml:space="preserve"> number of variants filtered out by </w:t>
      </w:r>
      <w:r>
        <w:rPr>
          <w:rFonts w:eastAsia="Times New Roman" w:cs="Times New Roman"/>
          <w:sz w:val="24"/>
          <w:szCs w:val="24"/>
          <w:lang w:val="en-GB"/>
        </w:rPr>
        <w:t xml:space="preserve">each of </w:t>
      </w:r>
      <w:r w:rsidRPr="00026C5C">
        <w:rPr>
          <w:rFonts w:eastAsia="Times New Roman" w:cs="Times New Roman"/>
          <w:sz w:val="24"/>
          <w:szCs w:val="24"/>
          <w:lang w:val="en-GB"/>
        </w:rPr>
        <w:t>the virtual normal samples belonging to each of the different populations</w:t>
      </w:r>
      <w:r>
        <w:rPr>
          <w:rFonts w:eastAsia="Times New Roman" w:cs="Times New Roman"/>
          <w:sz w:val="24"/>
          <w:szCs w:val="24"/>
          <w:lang w:val="en-GB"/>
        </w:rPr>
        <w:t xml:space="preserve"> (Table S6.1)</w:t>
      </w:r>
      <w:r w:rsidRPr="00026C5C">
        <w:rPr>
          <w:rFonts w:eastAsia="Times New Roman" w:cs="Times New Roman"/>
          <w:sz w:val="24"/>
          <w:szCs w:val="24"/>
          <w:lang w:val="en-GB"/>
        </w:rPr>
        <w:t xml:space="preserve">. Our four tumour samples </w:t>
      </w:r>
      <w:r>
        <w:rPr>
          <w:rFonts w:eastAsia="Times New Roman" w:cs="Times New Roman"/>
          <w:sz w:val="24"/>
          <w:szCs w:val="24"/>
          <w:lang w:val="en-GB"/>
        </w:rPr>
        <w:t>(HCC1187</w:t>
      </w:r>
      <w:proofErr w:type="gramStart"/>
      <w:r>
        <w:rPr>
          <w:rFonts w:eastAsia="Times New Roman" w:cs="Times New Roman"/>
          <w:sz w:val="24"/>
          <w:szCs w:val="24"/>
          <w:lang w:val="en-GB"/>
        </w:rPr>
        <w:t>,HCC2218,G110</w:t>
      </w:r>
      <w:proofErr w:type="gramEnd"/>
      <w:r>
        <w:rPr>
          <w:rFonts w:eastAsia="Times New Roman" w:cs="Times New Roman"/>
          <w:sz w:val="24"/>
          <w:szCs w:val="24"/>
          <w:lang w:val="en-GB"/>
        </w:rPr>
        <w:t xml:space="preserve"> and G316) </w:t>
      </w:r>
      <w:r w:rsidRPr="00026C5C">
        <w:rPr>
          <w:rFonts w:eastAsia="Times New Roman" w:cs="Times New Roman"/>
          <w:sz w:val="24"/>
          <w:szCs w:val="24"/>
          <w:lang w:val="en-GB"/>
        </w:rPr>
        <w:t xml:space="preserve">are all from individuals of European descent. </w:t>
      </w:r>
      <w:r>
        <w:rPr>
          <w:rFonts w:eastAsia="Times New Roman" w:cs="Times New Roman"/>
          <w:sz w:val="24"/>
          <w:szCs w:val="24"/>
          <w:lang w:val="en-GB"/>
        </w:rPr>
        <w:br/>
      </w:r>
    </w:p>
    <w:tbl>
      <w:tblPr>
        <w:tblW w:w="9975" w:type="dxa"/>
        <w:tblCellSpacing w:w="0" w:type="dxa"/>
        <w:tblCellMar>
          <w:top w:w="60" w:type="dxa"/>
          <w:left w:w="60" w:type="dxa"/>
          <w:bottom w:w="60" w:type="dxa"/>
          <w:right w:w="60" w:type="dxa"/>
        </w:tblCellMar>
        <w:tblLook w:val="04A0" w:firstRow="1" w:lastRow="0" w:firstColumn="1" w:lastColumn="0" w:noHBand="0" w:noVBand="1"/>
      </w:tblPr>
      <w:tblGrid>
        <w:gridCol w:w="1618"/>
        <w:gridCol w:w="2049"/>
        <w:gridCol w:w="2097"/>
        <w:gridCol w:w="2178"/>
        <w:gridCol w:w="2033"/>
      </w:tblGrid>
      <w:tr w:rsidR="00DC0EA0" w:rsidRPr="00026C5C" w:rsidTr="008F3D1C">
        <w:trPr>
          <w:tblCellSpacing w:w="0" w:type="dxa"/>
        </w:trPr>
        <w:tc>
          <w:tcPr>
            <w:tcW w:w="1515"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b/>
                <w:bCs/>
                <w:sz w:val="24"/>
                <w:szCs w:val="24"/>
              </w:rPr>
              <w:t xml:space="preserve">Population </w:t>
            </w:r>
          </w:p>
        </w:tc>
        <w:tc>
          <w:tcPr>
            <w:tcW w:w="1920"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b/>
                <w:bCs/>
                <w:sz w:val="24"/>
                <w:szCs w:val="24"/>
              </w:rPr>
              <w:t>HCC1187</w:t>
            </w:r>
          </w:p>
        </w:tc>
        <w:tc>
          <w:tcPr>
            <w:tcW w:w="1965"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b/>
                <w:bCs/>
                <w:sz w:val="24"/>
                <w:szCs w:val="24"/>
              </w:rPr>
              <w:t>HCC2218</w:t>
            </w:r>
          </w:p>
        </w:tc>
        <w:tc>
          <w:tcPr>
            <w:tcW w:w="2040"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b/>
                <w:bCs/>
                <w:sz w:val="24"/>
                <w:szCs w:val="24"/>
              </w:rPr>
              <w:t>G110</w:t>
            </w:r>
          </w:p>
        </w:tc>
        <w:tc>
          <w:tcPr>
            <w:tcW w:w="19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b/>
                <w:bCs/>
                <w:sz w:val="24"/>
                <w:szCs w:val="24"/>
              </w:rPr>
              <w:t>G316</w:t>
            </w:r>
          </w:p>
        </w:tc>
      </w:tr>
      <w:tr w:rsidR="00DC0EA0" w:rsidRPr="00026C5C" w:rsidTr="008F3D1C">
        <w:trPr>
          <w:tblCellSpacing w:w="0" w:type="dxa"/>
        </w:trPr>
        <w:tc>
          <w:tcPr>
            <w:tcW w:w="151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SAN </w:t>
            </w:r>
          </w:p>
        </w:tc>
        <w:tc>
          <w:tcPr>
            <w:tcW w:w="192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934 </w:t>
            </w:r>
            <w:r w:rsidRPr="00026C5C">
              <w:rPr>
                <w:rFonts w:eastAsia="Times New Roman" w:cs="Arial"/>
                <w:sz w:val="24"/>
                <w:szCs w:val="24"/>
              </w:rPr>
              <w:t>±</w:t>
            </w:r>
            <w:r w:rsidRPr="00026C5C">
              <w:rPr>
                <w:rFonts w:eastAsia="Times New Roman" w:cs="Times New Roman"/>
                <w:sz w:val="24"/>
                <w:szCs w:val="24"/>
              </w:rPr>
              <w:t xml:space="preserve"> 9 (59.2%) </w:t>
            </w:r>
          </w:p>
        </w:tc>
        <w:tc>
          <w:tcPr>
            <w:tcW w:w="196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947 </w:t>
            </w:r>
            <w:r w:rsidRPr="00026C5C">
              <w:rPr>
                <w:rFonts w:eastAsia="Times New Roman" w:cs="Arial"/>
                <w:sz w:val="24"/>
                <w:szCs w:val="24"/>
              </w:rPr>
              <w:t>±</w:t>
            </w:r>
            <w:r w:rsidRPr="00026C5C">
              <w:rPr>
                <w:rFonts w:eastAsia="Times New Roman" w:cs="Times New Roman"/>
                <w:sz w:val="24"/>
                <w:szCs w:val="24"/>
              </w:rPr>
              <w:t xml:space="preserve"> 10 (60.7%)</w:t>
            </w:r>
          </w:p>
        </w:tc>
        <w:tc>
          <w:tcPr>
            <w:tcW w:w="204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1294 </w:t>
            </w:r>
            <w:r w:rsidRPr="00026C5C">
              <w:rPr>
                <w:rFonts w:eastAsia="Times New Roman" w:cs="Arial"/>
                <w:sz w:val="24"/>
                <w:szCs w:val="24"/>
              </w:rPr>
              <w:t xml:space="preserve">± 9 </w:t>
            </w:r>
            <w:r w:rsidRPr="00026C5C">
              <w:rPr>
                <w:rFonts w:eastAsia="Times New Roman" w:cs="Times New Roman"/>
                <w:sz w:val="24"/>
                <w:szCs w:val="24"/>
              </w:rPr>
              <w:t>(63.1%)</w:t>
            </w:r>
          </w:p>
        </w:tc>
        <w:tc>
          <w:tcPr>
            <w:tcW w:w="1905"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1275 </w:t>
            </w:r>
            <w:r w:rsidRPr="00026C5C">
              <w:rPr>
                <w:rFonts w:eastAsia="Times New Roman" w:cs="Arial"/>
                <w:sz w:val="24"/>
                <w:szCs w:val="24"/>
              </w:rPr>
              <w:t>±</w:t>
            </w:r>
            <w:r w:rsidRPr="00026C5C">
              <w:rPr>
                <w:rFonts w:eastAsia="Times New Roman" w:cs="Times New Roman"/>
                <w:sz w:val="24"/>
                <w:szCs w:val="24"/>
              </w:rPr>
              <w:t xml:space="preserve"> 10 (63.3%)</w:t>
            </w:r>
          </w:p>
        </w:tc>
      </w:tr>
      <w:tr w:rsidR="00DC0EA0" w:rsidRPr="00026C5C" w:rsidTr="008F3D1C">
        <w:trPr>
          <w:tblCellSpacing w:w="0" w:type="dxa"/>
        </w:trPr>
        <w:tc>
          <w:tcPr>
            <w:tcW w:w="151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EUR </w:t>
            </w:r>
          </w:p>
        </w:tc>
        <w:tc>
          <w:tcPr>
            <w:tcW w:w="192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925 </w:t>
            </w:r>
            <w:r w:rsidRPr="00026C5C">
              <w:rPr>
                <w:rFonts w:eastAsia="Times New Roman" w:cs="Arial"/>
                <w:sz w:val="24"/>
                <w:szCs w:val="24"/>
              </w:rPr>
              <w:t>±</w:t>
            </w:r>
            <w:r w:rsidRPr="00026C5C">
              <w:rPr>
                <w:rFonts w:eastAsia="Times New Roman" w:cs="Times New Roman"/>
                <w:sz w:val="24"/>
                <w:szCs w:val="24"/>
              </w:rPr>
              <w:t xml:space="preserve"> 24 (58.6%)</w:t>
            </w:r>
          </w:p>
        </w:tc>
        <w:tc>
          <w:tcPr>
            <w:tcW w:w="196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945 </w:t>
            </w:r>
            <w:r w:rsidRPr="00026C5C">
              <w:rPr>
                <w:rFonts w:eastAsia="Times New Roman" w:cs="Arial"/>
                <w:sz w:val="24"/>
                <w:szCs w:val="24"/>
              </w:rPr>
              <w:t>±</w:t>
            </w:r>
            <w:r w:rsidRPr="00026C5C">
              <w:rPr>
                <w:rFonts w:eastAsia="Times New Roman" w:cs="Times New Roman"/>
                <w:sz w:val="24"/>
                <w:szCs w:val="24"/>
              </w:rPr>
              <w:t xml:space="preserve"> 22 (60.6%)</w:t>
            </w:r>
          </w:p>
        </w:tc>
        <w:tc>
          <w:tcPr>
            <w:tcW w:w="204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1278 </w:t>
            </w:r>
            <w:r w:rsidRPr="00026C5C">
              <w:rPr>
                <w:rFonts w:eastAsia="Times New Roman" w:cs="Arial"/>
                <w:sz w:val="24"/>
                <w:szCs w:val="24"/>
              </w:rPr>
              <w:t>±</w:t>
            </w:r>
            <w:r w:rsidRPr="00026C5C">
              <w:rPr>
                <w:rFonts w:eastAsia="Times New Roman" w:cs="Times New Roman"/>
                <w:sz w:val="24"/>
                <w:szCs w:val="24"/>
              </w:rPr>
              <w:t xml:space="preserve"> 28 (62.3%)</w:t>
            </w:r>
          </w:p>
        </w:tc>
        <w:tc>
          <w:tcPr>
            <w:tcW w:w="1905"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1255 </w:t>
            </w:r>
            <w:r w:rsidRPr="00026C5C">
              <w:rPr>
                <w:rFonts w:eastAsia="Times New Roman" w:cs="Arial"/>
                <w:sz w:val="24"/>
                <w:szCs w:val="24"/>
              </w:rPr>
              <w:t>±</w:t>
            </w:r>
            <w:r w:rsidRPr="00026C5C">
              <w:rPr>
                <w:rFonts w:eastAsia="Times New Roman" w:cs="Times New Roman"/>
                <w:sz w:val="24"/>
                <w:szCs w:val="24"/>
              </w:rPr>
              <w:t xml:space="preserve"> 27 (62.3%)</w:t>
            </w:r>
          </w:p>
        </w:tc>
      </w:tr>
      <w:tr w:rsidR="00DC0EA0" w:rsidRPr="00026C5C" w:rsidTr="008F3D1C">
        <w:trPr>
          <w:tblCellSpacing w:w="0" w:type="dxa"/>
        </w:trPr>
        <w:tc>
          <w:tcPr>
            <w:tcW w:w="151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ASN </w:t>
            </w:r>
          </w:p>
        </w:tc>
        <w:tc>
          <w:tcPr>
            <w:tcW w:w="192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900 </w:t>
            </w:r>
            <w:r w:rsidRPr="00026C5C">
              <w:rPr>
                <w:rFonts w:eastAsia="Times New Roman" w:cs="Arial"/>
                <w:sz w:val="24"/>
                <w:szCs w:val="24"/>
              </w:rPr>
              <w:t>±</w:t>
            </w:r>
            <w:r w:rsidRPr="00026C5C">
              <w:rPr>
                <w:rFonts w:eastAsia="Times New Roman" w:cs="Times New Roman"/>
                <w:sz w:val="24"/>
                <w:szCs w:val="24"/>
              </w:rPr>
              <w:t xml:space="preserve"> 12 (57.0%)</w:t>
            </w:r>
          </w:p>
        </w:tc>
        <w:tc>
          <w:tcPr>
            <w:tcW w:w="196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906 </w:t>
            </w:r>
            <w:r w:rsidRPr="00026C5C">
              <w:rPr>
                <w:rFonts w:eastAsia="Times New Roman" w:cs="Arial"/>
                <w:sz w:val="24"/>
                <w:szCs w:val="24"/>
              </w:rPr>
              <w:t>±</w:t>
            </w:r>
            <w:r w:rsidRPr="00026C5C">
              <w:rPr>
                <w:rFonts w:eastAsia="Times New Roman" w:cs="Times New Roman"/>
                <w:sz w:val="24"/>
                <w:szCs w:val="24"/>
              </w:rPr>
              <w:t xml:space="preserve"> 18 (58.1%)</w:t>
            </w:r>
          </w:p>
        </w:tc>
        <w:tc>
          <w:tcPr>
            <w:tcW w:w="204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1247 </w:t>
            </w:r>
            <w:r w:rsidRPr="00026C5C">
              <w:rPr>
                <w:rFonts w:eastAsia="Times New Roman" w:cs="Arial"/>
                <w:sz w:val="24"/>
                <w:szCs w:val="24"/>
              </w:rPr>
              <w:t>±</w:t>
            </w:r>
            <w:r w:rsidRPr="00026C5C">
              <w:rPr>
                <w:rFonts w:eastAsia="Times New Roman" w:cs="Times New Roman"/>
                <w:sz w:val="24"/>
                <w:szCs w:val="24"/>
              </w:rPr>
              <w:t xml:space="preserve"> 23 (60.8%)</w:t>
            </w:r>
          </w:p>
        </w:tc>
        <w:tc>
          <w:tcPr>
            <w:tcW w:w="1905"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1223 </w:t>
            </w:r>
            <w:r w:rsidRPr="00026C5C">
              <w:rPr>
                <w:rFonts w:eastAsia="Times New Roman" w:cs="Arial"/>
                <w:sz w:val="24"/>
                <w:szCs w:val="24"/>
              </w:rPr>
              <w:t>±</w:t>
            </w:r>
            <w:r w:rsidRPr="00026C5C">
              <w:rPr>
                <w:rFonts w:eastAsia="Times New Roman" w:cs="Times New Roman"/>
                <w:sz w:val="24"/>
                <w:szCs w:val="24"/>
              </w:rPr>
              <w:t xml:space="preserve"> 23 (60.8%)</w:t>
            </w:r>
          </w:p>
        </w:tc>
      </w:tr>
      <w:tr w:rsidR="00DC0EA0" w:rsidRPr="00026C5C" w:rsidTr="008F3D1C">
        <w:trPr>
          <w:tblCellSpacing w:w="0" w:type="dxa"/>
        </w:trPr>
        <w:tc>
          <w:tcPr>
            <w:tcW w:w="151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AMR</w:t>
            </w:r>
          </w:p>
        </w:tc>
        <w:tc>
          <w:tcPr>
            <w:tcW w:w="192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883 </w:t>
            </w:r>
            <w:r w:rsidRPr="00026C5C">
              <w:rPr>
                <w:rFonts w:eastAsia="Times New Roman" w:cs="Arial"/>
                <w:sz w:val="24"/>
                <w:szCs w:val="24"/>
              </w:rPr>
              <w:t>±</w:t>
            </w:r>
            <w:r w:rsidRPr="00026C5C">
              <w:rPr>
                <w:rFonts w:eastAsia="Times New Roman" w:cs="Times New Roman"/>
                <w:sz w:val="24"/>
                <w:szCs w:val="24"/>
              </w:rPr>
              <w:t xml:space="preserve"> 24 (56.0%)</w:t>
            </w:r>
          </w:p>
        </w:tc>
        <w:tc>
          <w:tcPr>
            <w:tcW w:w="196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897 </w:t>
            </w:r>
            <w:r w:rsidRPr="00026C5C">
              <w:rPr>
                <w:rFonts w:eastAsia="Times New Roman" w:cs="Arial"/>
                <w:sz w:val="24"/>
                <w:szCs w:val="24"/>
              </w:rPr>
              <w:t>±</w:t>
            </w:r>
            <w:r w:rsidRPr="00026C5C">
              <w:rPr>
                <w:rFonts w:eastAsia="Times New Roman" w:cs="Times New Roman"/>
                <w:sz w:val="24"/>
                <w:szCs w:val="24"/>
              </w:rPr>
              <w:t xml:space="preserve"> 26 (57.5%)</w:t>
            </w:r>
          </w:p>
        </w:tc>
        <w:tc>
          <w:tcPr>
            <w:tcW w:w="204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1232 </w:t>
            </w:r>
            <w:r w:rsidRPr="00026C5C">
              <w:rPr>
                <w:rFonts w:eastAsia="Times New Roman" w:cs="Arial"/>
                <w:sz w:val="24"/>
                <w:szCs w:val="24"/>
              </w:rPr>
              <w:t>±</w:t>
            </w:r>
            <w:r w:rsidRPr="00026C5C">
              <w:rPr>
                <w:rFonts w:eastAsia="Times New Roman" w:cs="Times New Roman"/>
                <w:sz w:val="24"/>
                <w:szCs w:val="24"/>
              </w:rPr>
              <w:t xml:space="preserve"> 34 (60.1%)</w:t>
            </w:r>
          </w:p>
        </w:tc>
        <w:tc>
          <w:tcPr>
            <w:tcW w:w="1905"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1202 </w:t>
            </w:r>
            <w:r w:rsidRPr="00026C5C">
              <w:rPr>
                <w:rFonts w:eastAsia="Times New Roman" w:cs="Arial"/>
                <w:sz w:val="24"/>
                <w:szCs w:val="24"/>
              </w:rPr>
              <w:t>±</w:t>
            </w:r>
            <w:r w:rsidRPr="00026C5C">
              <w:rPr>
                <w:rFonts w:eastAsia="Times New Roman" w:cs="Times New Roman"/>
                <w:sz w:val="24"/>
                <w:szCs w:val="24"/>
              </w:rPr>
              <w:t xml:space="preserve"> 32 (59.7%)</w:t>
            </w:r>
          </w:p>
        </w:tc>
      </w:tr>
      <w:tr w:rsidR="00DC0EA0" w:rsidRPr="00026C5C" w:rsidTr="008F3D1C">
        <w:trPr>
          <w:tblCellSpacing w:w="0" w:type="dxa"/>
        </w:trPr>
        <w:tc>
          <w:tcPr>
            <w:tcW w:w="151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AFR</w:t>
            </w:r>
          </w:p>
        </w:tc>
        <w:tc>
          <w:tcPr>
            <w:tcW w:w="192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849 </w:t>
            </w:r>
            <w:r w:rsidRPr="00026C5C">
              <w:rPr>
                <w:rFonts w:eastAsia="Times New Roman" w:cs="Arial"/>
                <w:sz w:val="24"/>
                <w:szCs w:val="24"/>
              </w:rPr>
              <w:t>±</w:t>
            </w:r>
            <w:r w:rsidRPr="00026C5C">
              <w:rPr>
                <w:rFonts w:eastAsia="Times New Roman" w:cs="Times New Roman"/>
                <w:sz w:val="24"/>
                <w:szCs w:val="24"/>
              </w:rPr>
              <w:t xml:space="preserve"> 35 (53.8%)</w:t>
            </w:r>
          </w:p>
        </w:tc>
        <w:tc>
          <w:tcPr>
            <w:tcW w:w="196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856 </w:t>
            </w:r>
            <w:r w:rsidRPr="00026C5C">
              <w:rPr>
                <w:rFonts w:eastAsia="Times New Roman" w:cs="Arial"/>
                <w:sz w:val="24"/>
                <w:szCs w:val="24"/>
              </w:rPr>
              <w:t>±</w:t>
            </w:r>
            <w:r w:rsidRPr="00026C5C">
              <w:rPr>
                <w:rFonts w:eastAsia="Times New Roman" w:cs="Times New Roman"/>
                <w:sz w:val="24"/>
                <w:szCs w:val="24"/>
              </w:rPr>
              <w:t xml:space="preserve"> 29 (54.9%)</w:t>
            </w:r>
          </w:p>
        </w:tc>
        <w:tc>
          <w:tcPr>
            <w:tcW w:w="204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1189 </w:t>
            </w:r>
            <w:r w:rsidRPr="00026C5C">
              <w:rPr>
                <w:rFonts w:eastAsia="Times New Roman" w:cs="Arial"/>
                <w:sz w:val="24"/>
                <w:szCs w:val="24"/>
              </w:rPr>
              <w:t>±</w:t>
            </w:r>
            <w:r w:rsidRPr="00026C5C">
              <w:rPr>
                <w:rFonts w:eastAsia="Times New Roman" w:cs="Times New Roman"/>
                <w:sz w:val="24"/>
                <w:szCs w:val="24"/>
              </w:rPr>
              <w:t xml:space="preserve"> 35 (58.0%)</w:t>
            </w:r>
          </w:p>
        </w:tc>
        <w:tc>
          <w:tcPr>
            <w:tcW w:w="1905"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 xml:space="preserve">1161 </w:t>
            </w:r>
            <w:r w:rsidRPr="00026C5C">
              <w:rPr>
                <w:rFonts w:eastAsia="Times New Roman" w:cs="Arial"/>
                <w:sz w:val="24"/>
                <w:szCs w:val="24"/>
              </w:rPr>
              <w:t>±</w:t>
            </w:r>
            <w:r w:rsidRPr="00026C5C">
              <w:rPr>
                <w:rFonts w:eastAsia="Times New Roman" w:cs="Times New Roman"/>
                <w:sz w:val="24"/>
                <w:szCs w:val="24"/>
              </w:rPr>
              <w:t xml:space="preserve"> 37 (57.7%)</w:t>
            </w:r>
          </w:p>
        </w:tc>
      </w:tr>
    </w:tbl>
    <w:p w:rsidR="00DC0EA0" w:rsidRPr="00D52474" w:rsidRDefault="00DC0EA0" w:rsidP="00DC0EA0">
      <w:pPr>
        <w:spacing w:before="100" w:beforeAutospacing="1" w:after="240" w:line="240" w:lineRule="auto"/>
        <w:rPr>
          <w:rFonts w:eastAsia="Times New Roman" w:cs="Times New Roman"/>
          <w:sz w:val="24"/>
          <w:szCs w:val="24"/>
          <w:lang w:val="en-GB"/>
        </w:rPr>
      </w:pPr>
      <w:r>
        <w:rPr>
          <w:rFonts w:eastAsia="Times New Roman" w:cs="Times New Roman"/>
          <w:b/>
          <w:bCs/>
          <w:i/>
          <w:iCs/>
          <w:sz w:val="24"/>
          <w:szCs w:val="24"/>
          <w:lang w:val="en-GB"/>
        </w:rPr>
        <w:t>Table S6.1</w:t>
      </w:r>
      <w:r w:rsidRPr="00026C5C">
        <w:rPr>
          <w:rFonts w:eastAsia="Times New Roman" w:cs="Times New Roman"/>
          <w:b/>
          <w:bCs/>
          <w:i/>
          <w:iCs/>
          <w:sz w:val="24"/>
          <w:szCs w:val="24"/>
          <w:lang w:val="en-GB"/>
        </w:rPr>
        <w:t xml:space="preserve">: </w:t>
      </w:r>
      <w:r w:rsidRPr="00026C5C">
        <w:rPr>
          <w:rFonts w:eastAsia="Times New Roman" w:cs="Times New Roman"/>
          <w:i/>
          <w:iCs/>
          <w:sz w:val="24"/>
          <w:szCs w:val="24"/>
          <w:lang w:val="en-GB"/>
        </w:rPr>
        <w:t xml:space="preserve">Average number </w:t>
      </w:r>
      <w:r w:rsidRPr="00026C5C">
        <w:rPr>
          <w:rFonts w:eastAsia="Times New Roman" w:cs="Arial"/>
          <w:i/>
          <w:iCs/>
          <w:sz w:val="24"/>
          <w:szCs w:val="24"/>
          <w:lang w:val="en-GB"/>
        </w:rPr>
        <w:t>±</w:t>
      </w:r>
      <w:r w:rsidRPr="00026C5C">
        <w:rPr>
          <w:rFonts w:eastAsia="Times New Roman" w:cs="Times New Roman"/>
          <w:i/>
          <w:iCs/>
          <w:sz w:val="24"/>
          <w:szCs w:val="24"/>
          <w:lang w:val="en-GB"/>
        </w:rPr>
        <w:t xml:space="preserve"> standard deviation (percentage) of tumour variants removed per virtual normal sample belonging to the different super populations.</w:t>
      </w:r>
      <w:r>
        <w:rPr>
          <w:rFonts w:eastAsia="Times New Roman" w:cs="Times New Roman"/>
          <w:i/>
          <w:iCs/>
          <w:sz w:val="24"/>
          <w:szCs w:val="24"/>
          <w:lang w:val="en-GB"/>
        </w:rPr>
        <w:t xml:space="preserve"> AFR =African, AMR=Ad Mixed American, ASN=East Asian, EUR=European, SAN=South Asian.</w:t>
      </w:r>
    </w:p>
    <w:p w:rsidR="00DC0EA0" w:rsidRPr="00026C5C" w:rsidRDefault="00DC0EA0" w:rsidP="00DC0EA0">
      <w:pPr>
        <w:spacing w:before="100" w:beforeAutospacing="1" w:after="240" w:line="240" w:lineRule="auto"/>
        <w:rPr>
          <w:rFonts w:eastAsia="Times New Roman" w:cs="Times New Roman"/>
          <w:sz w:val="24"/>
          <w:szCs w:val="24"/>
          <w:lang w:val="en-GB"/>
        </w:rPr>
      </w:pPr>
      <w:r>
        <w:rPr>
          <w:rFonts w:eastAsia="Times New Roman" w:cs="Times New Roman"/>
          <w:sz w:val="24"/>
          <w:szCs w:val="24"/>
          <w:lang w:val="en-GB"/>
        </w:rPr>
        <w:t>We observe</w:t>
      </w:r>
      <w:r w:rsidRPr="00026C5C">
        <w:rPr>
          <w:rFonts w:eastAsia="Times New Roman" w:cs="Times New Roman"/>
          <w:sz w:val="24"/>
          <w:szCs w:val="24"/>
          <w:lang w:val="en-GB"/>
        </w:rPr>
        <w:t xml:space="preserve"> that the European and South Asian populations share the most variants with our (European) tumour samples, while the African population has the fewest variants in common with each of the four tumour samples (</w:t>
      </w:r>
      <w:r>
        <w:rPr>
          <w:rFonts w:eastAsia="Times New Roman" w:cs="Times New Roman"/>
          <w:sz w:val="24"/>
          <w:szCs w:val="24"/>
          <w:lang w:val="en-GB"/>
        </w:rPr>
        <w:t>Figure S6.3</w:t>
      </w:r>
      <w:r w:rsidRPr="00026C5C">
        <w:rPr>
          <w:rFonts w:eastAsia="Times New Roman" w:cs="Times New Roman"/>
          <w:sz w:val="24"/>
          <w:szCs w:val="24"/>
          <w:lang w:val="en-GB"/>
        </w:rPr>
        <w:t>). The difference is approximately 100 SVs per sample.</w:t>
      </w:r>
      <w:r>
        <w:rPr>
          <w:rFonts w:eastAsia="Times New Roman" w:cs="Times New Roman"/>
          <w:sz w:val="24"/>
          <w:szCs w:val="24"/>
          <w:lang w:val="en-GB"/>
        </w:rPr>
        <w:br/>
      </w:r>
      <w:r>
        <w:rPr>
          <w:rFonts w:eastAsia="Times New Roman" w:cs="Times New Roman"/>
          <w:i/>
          <w:iCs/>
          <w:sz w:val="24"/>
          <w:szCs w:val="24"/>
          <w:lang w:val="en-GB"/>
        </w:rPr>
        <w:br/>
      </w:r>
      <w:r w:rsidRPr="00026C5C">
        <w:rPr>
          <w:rFonts w:eastAsia="Times New Roman" w:cs="Times New Roman"/>
          <w:i/>
          <w:iCs/>
          <w:sz w:val="24"/>
          <w:szCs w:val="24"/>
          <w:lang w:val="en-GB"/>
        </w:rPr>
        <w:t>Small Variations</w:t>
      </w:r>
      <w:r w:rsidRPr="00026C5C">
        <w:rPr>
          <w:rFonts w:eastAsia="Times New Roman" w:cs="Times New Roman"/>
          <w:i/>
          <w:iCs/>
          <w:sz w:val="24"/>
          <w:szCs w:val="24"/>
          <w:lang w:val="en-GB"/>
        </w:rPr>
        <w:br/>
      </w:r>
      <w:r w:rsidRPr="00026C5C">
        <w:rPr>
          <w:rFonts w:eastAsia="Times New Roman" w:cs="Times New Roman"/>
          <w:sz w:val="24"/>
          <w:szCs w:val="24"/>
          <w:lang w:val="en-GB"/>
        </w:rPr>
        <w:t xml:space="preserve">We again group the virtual normal samples by population and determine the average number of variants removed </w:t>
      </w:r>
      <w:r>
        <w:rPr>
          <w:rFonts w:eastAsia="Times New Roman" w:cs="Times New Roman"/>
          <w:sz w:val="24"/>
          <w:szCs w:val="24"/>
          <w:lang w:val="en-GB"/>
        </w:rPr>
        <w:t>from our tumour samples</w:t>
      </w:r>
      <w:r w:rsidRPr="00026C5C">
        <w:rPr>
          <w:rFonts w:eastAsia="Times New Roman" w:cs="Times New Roman"/>
          <w:sz w:val="24"/>
          <w:szCs w:val="24"/>
          <w:lang w:val="en-GB"/>
        </w:rPr>
        <w:t>.</w:t>
      </w:r>
    </w:p>
    <w:tbl>
      <w:tblPr>
        <w:tblW w:w="10275" w:type="dxa"/>
        <w:tblCellSpacing w:w="0" w:type="dxa"/>
        <w:tblCellMar>
          <w:top w:w="60" w:type="dxa"/>
          <w:left w:w="60" w:type="dxa"/>
          <w:bottom w:w="60" w:type="dxa"/>
          <w:right w:w="60" w:type="dxa"/>
        </w:tblCellMar>
        <w:tblLook w:val="04A0" w:firstRow="1" w:lastRow="0" w:firstColumn="1" w:lastColumn="0" w:noHBand="0" w:noVBand="1"/>
      </w:tblPr>
      <w:tblGrid>
        <w:gridCol w:w="1487"/>
        <w:gridCol w:w="2157"/>
        <w:gridCol w:w="2189"/>
        <w:gridCol w:w="2205"/>
        <w:gridCol w:w="2237"/>
      </w:tblGrid>
      <w:tr w:rsidR="00DC0EA0" w:rsidRPr="00026C5C" w:rsidTr="008F3D1C">
        <w:trPr>
          <w:tblCellSpacing w:w="0" w:type="dxa"/>
        </w:trPr>
        <w:tc>
          <w:tcPr>
            <w:tcW w:w="1395"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b/>
                <w:bCs/>
                <w:sz w:val="24"/>
                <w:szCs w:val="24"/>
              </w:rPr>
              <w:t>Population</w:t>
            </w:r>
          </w:p>
        </w:tc>
        <w:tc>
          <w:tcPr>
            <w:tcW w:w="2025"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b/>
                <w:bCs/>
                <w:sz w:val="24"/>
                <w:szCs w:val="24"/>
              </w:rPr>
              <w:t>HCC1187</w:t>
            </w:r>
          </w:p>
        </w:tc>
        <w:tc>
          <w:tcPr>
            <w:tcW w:w="2055"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b/>
                <w:bCs/>
                <w:sz w:val="24"/>
                <w:szCs w:val="24"/>
              </w:rPr>
              <w:t>HCC2218</w:t>
            </w:r>
          </w:p>
        </w:tc>
        <w:tc>
          <w:tcPr>
            <w:tcW w:w="2070" w:type="dxa"/>
            <w:tcBorders>
              <w:top w:val="single" w:sz="6" w:space="0" w:color="000000"/>
              <w:left w:val="single" w:sz="6" w:space="0" w:color="000000"/>
              <w:bottom w:val="single" w:sz="6" w:space="0" w:color="000000"/>
              <w:right w:val="nil"/>
            </w:tcBorders>
            <w:tcMar>
              <w:top w:w="58"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b/>
                <w:bCs/>
                <w:sz w:val="24"/>
                <w:szCs w:val="24"/>
              </w:rPr>
              <w:t>G110</w:t>
            </w:r>
          </w:p>
        </w:tc>
        <w:tc>
          <w:tcPr>
            <w:tcW w:w="210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b/>
                <w:bCs/>
                <w:sz w:val="24"/>
                <w:szCs w:val="24"/>
              </w:rPr>
              <w:t>G316</w:t>
            </w:r>
          </w:p>
        </w:tc>
      </w:tr>
      <w:tr w:rsidR="00DC0EA0" w:rsidRPr="00026C5C" w:rsidTr="008F3D1C">
        <w:trPr>
          <w:tblCellSpacing w:w="0" w:type="dxa"/>
        </w:trPr>
        <w:tc>
          <w:tcPr>
            <w:tcW w:w="139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EUR</w:t>
            </w:r>
          </w:p>
        </w:tc>
        <w:tc>
          <w:tcPr>
            <w:tcW w:w="202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2,182,620 (60.5%)</w:t>
            </w:r>
          </w:p>
        </w:tc>
        <w:tc>
          <w:tcPr>
            <w:tcW w:w="205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2,455,999 (55.6%)</w:t>
            </w:r>
          </w:p>
        </w:tc>
        <w:tc>
          <w:tcPr>
            <w:tcW w:w="207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2,515,691 (59.2%)</w:t>
            </w:r>
          </w:p>
        </w:tc>
        <w:tc>
          <w:tcPr>
            <w:tcW w:w="2100"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2,507,752 (58.9%)</w:t>
            </w:r>
          </w:p>
        </w:tc>
      </w:tr>
      <w:tr w:rsidR="00DC0EA0" w:rsidRPr="00026C5C" w:rsidTr="008F3D1C">
        <w:trPr>
          <w:tblCellSpacing w:w="0" w:type="dxa"/>
        </w:trPr>
        <w:tc>
          <w:tcPr>
            <w:tcW w:w="139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SAN</w:t>
            </w:r>
          </w:p>
        </w:tc>
        <w:tc>
          <w:tcPr>
            <w:tcW w:w="202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2,164,683 (60.0%)</w:t>
            </w:r>
          </w:p>
        </w:tc>
        <w:tc>
          <w:tcPr>
            <w:tcW w:w="205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2,441,100 (55.3%)</w:t>
            </w:r>
          </w:p>
        </w:tc>
        <w:tc>
          <w:tcPr>
            <w:tcW w:w="207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2,496,848 (58.7%)</w:t>
            </w:r>
          </w:p>
        </w:tc>
        <w:tc>
          <w:tcPr>
            <w:tcW w:w="2100"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2,482,520 (58.3%)</w:t>
            </w:r>
          </w:p>
        </w:tc>
      </w:tr>
      <w:tr w:rsidR="00DC0EA0" w:rsidRPr="00026C5C" w:rsidTr="008F3D1C">
        <w:trPr>
          <w:tblCellSpacing w:w="0" w:type="dxa"/>
        </w:trPr>
        <w:tc>
          <w:tcPr>
            <w:tcW w:w="139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AMR</w:t>
            </w:r>
          </w:p>
        </w:tc>
        <w:tc>
          <w:tcPr>
            <w:tcW w:w="202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2,110,599 (58.5%)</w:t>
            </w:r>
          </w:p>
        </w:tc>
        <w:tc>
          <w:tcPr>
            <w:tcW w:w="205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2,380,546 (53.9%)</w:t>
            </w:r>
          </w:p>
        </w:tc>
        <w:tc>
          <w:tcPr>
            <w:tcW w:w="207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2,430,353 (57.2%)</w:t>
            </w:r>
          </w:p>
        </w:tc>
        <w:tc>
          <w:tcPr>
            <w:tcW w:w="2100"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2,419,265 (56.8%)</w:t>
            </w:r>
          </w:p>
        </w:tc>
      </w:tr>
      <w:tr w:rsidR="00DC0EA0" w:rsidRPr="00026C5C" w:rsidTr="008F3D1C">
        <w:trPr>
          <w:tblCellSpacing w:w="0" w:type="dxa"/>
        </w:trPr>
        <w:tc>
          <w:tcPr>
            <w:tcW w:w="139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ASN</w:t>
            </w:r>
          </w:p>
        </w:tc>
        <w:tc>
          <w:tcPr>
            <w:tcW w:w="202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2,080,060 (57.6%)</w:t>
            </w:r>
          </w:p>
        </w:tc>
        <w:tc>
          <w:tcPr>
            <w:tcW w:w="205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2,343,996 (53.1%)</w:t>
            </w:r>
          </w:p>
        </w:tc>
        <w:tc>
          <w:tcPr>
            <w:tcW w:w="207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2,392,479 (56.3%)</w:t>
            </w:r>
          </w:p>
        </w:tc>
        <w:tc>
          <w:tcPr>
            <w:tcW w:w="2100"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2,382,441 (55.9%)</w:t>
            </w:r>
          </w:p>
        </w:tc>
      </w:tr>
      <w:tr w:rsidR="00DC0EA0" w:rsidRPr="00026C5C" w:rsidTr="008F3D1C">
        <w:trPr>
          <w:tblCellSpacing w:w="0" w:type="dxa"/>
        </w:trPr>
        <w:tc>
          <w:tcPr>
            <w:tcW w:w="139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AFR</w:t>
            </w:r>
          </w:p>
        </w:tc>
        <w:tc>
          <w:tcPr>
            <w:tcW w:w="202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1,960,860 (54.3%)</w:t>
            </w:r>
          </w:p>
        </w:tc>
        <w:tc>
          <w:tcPr>
            <w:tcW w:w="2055"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2,222,154 (50.3%)</w:t>
            </w:r>
          </w:p>
        </w:tc>
        <w:tc>
          <w:tcPr>
            <w:tcW w:w="2070" w:type="dxa"/>
            <w:tcBorders>
              <w:top w:val="nil"/>
              <w:left w:val="single" w:sz="6" w:space="0" w:color="000000"/>
              <w:bottom w:val="single" w:sz="6" w:space="0" w:color="000000"/>
              <w:right w:val="nil"/>
            </w:tcBorders>
            <w:tcMar>
              <w:top w:w="0" w:type="dxa"/>
              <w:left w:w="58" w:type="dxa"/>
              <w:bottom w:w="58" w:type="dxa"/>
              <w:right w:w="0"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2,261,259 (53.2%)</w:t>
            </w:r>
          </w:p>
        </w:tc>
        <w:tc>
          <w:tcPr>
            <w:tcW w:w="2100" w:type="dxa"/>
            <w:tcBorders>
              <w:top w:val="nil"/>
              <w:left w:val="single" w:sz="6" w:space="0" w:color="000000"/>
              <w:bottom w:val="single" w:sz="6" w:space="0" w:color="000000"/>
              <w:right w:val="single" w:sz="6" w:space="0" w:color="000000"/>
            </w:tcBorders>
            <w:tcMar>
              <w:top w:w="0" w:type="dxa"/>
              <w:left w:w="58" w:type="dxa"/>
              <w:bottom w:w="58" w:type="dxa"/>
              <w:right w:w="58" w:type="dxa"/>
            </w:tcMar>
            <w:hideMark/>
          </w:tcPr>
          <w:p w:rsidR="00DC0EA0" w:rsidRPr="00026C5C" w:rsidRDefault="00DC0EA0" w:rsidP="008F3D1C">
            <w:pPr>
              <w:spacing w:before="100" w:beforeAutospacing="1" w:after="0" w:line="240" w:lineRule="auto"/>
              <w:rPr>
                <w:rFonts w:eastAsia="Times New Roman" w:cs="Times New Roman"/>
                <w:sz w:val="24"/>
                <w:szCs w:val="24"/>
              </w:rPr>
            </w:pPr>
            <w:r w:rsidRPr="00026C5C">
              <w:rPr>
                <w:rFonts w:eastAsia="Times New Roman" w:cs="Times New Roman"/>
                <w:sz w:val="24"/>
                <w:szCs w:val="24"/>
              </w:rPr>
              <w:t>2,252,804 (52.9%)</w:t>
            </w:r>
          </w:p>
        </w:tc>
      </w:tr>
    </w:tbl>
    <w:p w:rsidR="00DC0EA0" w:rsidRPr="00026C5C" w:rsidRDefault="00DC0EA0" w:rsidP="00DC0EA0">
      <w:pPr>
        <w:spacing w:before="100" w:beforeAutospacing="1" w:after="0" w:line="240" w:lineRule="auto"/>
        <w:rPr>
          <w:rFonts w:eastAsia="Times New Roman" w:cs="Times New Roman"/>
          <w:sz w:val="24"/>
          <w:szCs w:val="24"/>
          <w:lang w:val="en-GB"/>
        </w:rPr>
      </w:pPr>
      <w:r>
        <w:rPr>
          <w:rFonts w:eastAsia="Times New Roman" w:cs="Times New Roman"/>
          <w:b/>
          <w:bCs/>
          <w:i/>
          <w:iCs/>
          <w:sz w:val="24"/>
          <w:szCs w:val="24"/>
          <w:lang w:val="en-GB"/>
        </w:rPr>
        <w:t>Table S6.2</w:t>
      </w:r>
      <w:r w:rsidRPr="00026C5C">
        <w:rPr>
          <w:rFonts w:eastAsia="Times New Roman" w:cs="Times New Roman"/>
          <w:b/>
          <w:bCs/>
          <w:i/>
          <w:iCs/>
          <w:sz w:val="24"/>
          <w:szCs w:val="24"/>
          <w:lang w:val="en-GB"/>
        </w:rPr>
        <w:t>:</w:t>
      </w:r>
      <w:r w:rsidRPr="00026C5C">
        <w:rPr>
          <w:rFonts w:eastAsia="Times New Roman" w:cs="Times New Roman"/>
          <w:i/>
          <w:iCs/>
          <w:sz w:val="24"/>
          <w:szCs w:val="24"/>
          <w:lang w:val="en-GB"/>
        </w:rPr>
        <w:t xml:space="preserve"> Average number and percentage of small variants removed</w:t>
      </w:r>
      <w:r>
        <w:rPr>
          <w:rFonts w:eastAsia="Times New Roman" w:cs="Times New Roman"/>
          <w:i/>
          <w:iCs/>
          <w:sz w:val="24"/>
          <w:szCs w:val="24"/>
          <w:lang w:val="en-GB"/>
        </w:rPr>
        <w:t xml:space="preserve"> per VN genome grouped by </w:t>
      </w:r>
      <w:r w:rsidRPr="00026C5C">
        <w:rPr>
          <w:rFonts w:eastAsia="Times New Roman" w:cs="Times New Roman"/>
          <w:i/>
          <w:iCs/>
          <w:sz w:val="24"/>
          <w:szCs w:val="24"/>
          <w:lang w:val="en-GB"/>
        </w:rPr>
        <w:t>population.</w:t>
      </w:r>
    </w:p>
    <w:p w:rsidR="00DC0EA0" w:rsidRPr="00026C5C" w:rsidRDefault="00DC0EA0" w:rsidP="00DC0EA0">
      <w:pPr>
        <w:spacing w:before="100" w:beforeAutospacing="1" w:after="0" w:line="240" w:lineRule="auto"/>
        <w:rPr>
          <w:rFonts w:eastAsia="Times New Roman" w:cs="Times New Roman"/>
          <w:sz w:val="24"/>
          <w:szCs w:val="24"/>
          <w:lang w:val="en-GB"/>
        </w:rPr>
      </w:pPr>
      <w:r>
        <w:rPr>
          <w:rFonts w:eastAsia="Times New Roman" w:cs="Times New Roman"/>
          <w:sz w:val="24"/>
          <w:szCs w:val="24"/>
          <w:lang w:val="en-GB"/>
        </w:rPr>
        <w:t>We observe</w:t>
      </w:r>
      <w:r w:rsidRPr="00026C5C">
        <w:rPr>
          <w:rFonts w:eastAsia="Times New Roman" w:cs="Times New Roman"/>
          <w:sz w:val="24"/>
          <w:szCs w:val="24"/>
          <w:lang w:val="en-GB"/>
        </w:rPr>
        <w:t xml:space="preserve"> that the samples from the European population share the most variants with our (European) tumour samples, and the samples from the African population, on average, have </w:t>
      </w:r>
      <w:r w:rsidRPr="00026C5C">
        <w:rPr>
          <w:rFonts w:eastAsia="Times New Roman" w:cs="Times New Roman"/>
          <w:sz w:val="24"/>
          <w:szCs w:val="24"/>
          <w:lang w:val="en-GB"/>
        </w:rPr>
        <w:lastRenderedPageBreak/>
        <w:t>the fewest variants in common with our samples. The difference is approximately 200,000 variants genome-wide</w:t>
      </w:r>
      <w:r>
        <w:rPr>
          <w:rFonts w:eastAsia="Times New Roman" w:cs="Times New Roman"/>
          <w:sz w:val="24"/>
          <w:szCs w:val="24"/>
          <w:lang w:val="en-GB"/>
        </w:rPr>
        <w:t>.</w:t>
      </w:r>
    </w:p>
    <w:p w:rsidR="00DC0EA0" w:rsidRPr="00026C5C" w:rsidRDefault="00DC0EA0" w:rsidP="00DC0EA0">
      <w:pPr>
        <w:spacing w:before="100" w:beforeAutospacing="1" w:after="0" w:line="240" w:lineRule="auto"/>
        <w:rPr>
          <w:rFonts w:eastAsia="Times New Roman" w:cs="Times New Roman"/>
          <w:sz w:val="24"/>
          <w:szCs w:val="24"/>
          <w:lang w:val="en-GB"/>
        </w:rPr>
      </w:pPr>
    </w:p>
    <w:p w:rsidR="00DC0EA0" w:rsidRPr="00026C5C" w:rsidRDefault="00DC0EA0" w:rsidP="00DC0EA0">
      <w:pPr>
        <w:spacing w:before="100" w:beforeAutospacing="1" w:after="0" w:line="240" w:lineRule="auto"/>
        <w:rPr>
          <w:rFonts w:eastAsia="Times New Roman" w:cs="Times New Roman"/>
          <w:sz w:val="24"/>
          <w:szCs w:val="24"/>
          <w:lang w:val="en-GB"/>
        </w:rPr>
      </w:pPr>
    </w:p>
    <w:p w:rsidR="00DC0EA0" w:rsidRPr="001923B7" w:rsidRDefault="00DC0EA0" w:rsidP="00DC0EA0">
      <w:pPr>
        <w:spacing w:before="100" w:beforeAutospacing="1" w:after="0" w:line="240" w:lineRule="auto"/>
        <w:rPr>
          <w:rFonts w:eastAsia="Times New Roman" w:cs="Times New Roman"/>
          <w:sz w:val="24"/>
          <w:szCs w:val="24"/>
          <w:lang w:val="en-GB"/>
        </w:rPr>
      </w:pPr>
      <w:r>
        <w:rPr>
          <w:rFonts w:eastAsia="Times New Roman" w:cs="Times New Roman"/>
          <w:noProof/>
          <w:sz w:val="24"/>
          <w:szCs w:val="24"/>
        </w:rPr>
        <w:drawing>
          <wp:inline distT="0" distB="0" distL="0" distR="0" wp14:anchorId="103D2C84" wp14:editId="15E17449">
            <wp:extent cx="5673735" cy="341606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temann_Fig9.jpg"/>
                    <pic:cNvPicPr/>
                  </pic:nvPicPr>
                  <pic:blipFill>
                    <a:blip r:embed="rId9">
                      <a:extLst>
                        <a:ext uri="{28A0092B-C50C-407E-A947-70E740481C1C}">
                          <a14:useLocalDpi xmlns:a14="http://schemas.microsoft.com/office/drawing/2010/main" val="0"/>
                        </a:ext>
                      </a:extLst>
                    </a:blip>
                    <a:stretch>
                      <a:fillRect/>
                    </a:stretch>
                  </pic:blipFill>
                  <pic:spPr>
                    <a:xfrm>
                      <a:off x="0" y="0"/>
                      <a:ext cx="5673735" cy="3416061"/>
                    </a:xfrm>
                    <a:prstGeom prst="rect">
                      <a:avLst/>
                    </a:prstGeom>
                  </pic:spPr>
                </pic:pic>
              </a:graphicData>
            </a:graphic>
          </wp:inline>
        </w:drawing>
      </w:r>
    </w:p>
    <w:p w:rsidR="00DC0EA0" w:rsidRPr="00026C5C" w:rsidRDefault="00DC0EA0" w:rsidP="00DC0EA0">
      <w:pPr>
        <w:spacing w:before="100" w:beforeAutospacing="1" w:after="0" w:line="240" w:lineRule="auto"/>
        <w:rPr>
          <w:rFonts w:eastAsia="Times New Roman" w:cs="Times New Roman"/>
          <w:sz w:val="24"/>
          <w:szCs w:val="24"/>
          <w:lang w:val="en-GB"/>
        </w:rPr>
      </w:pPr>
      <w:r>
        <w:rPr>
          <w:rFonts w:eastAsia="Times New Roman" w:cs="Times New Roman"/>
          <w:b/>
          <w:bCs/>
          <w:sz w:val="24"/>
          <w:szCs w:val="24"/>
          <w:lang w:val="en-GB"/>
        </w:rPr>
        <w:t>Figure S6.3</w:t>
      </w:r>
      <w:r w:rsidRPr="00026C5C">
        <w:rPr>
          <w:rFonts w:eastAsia="Times New Roman" w:cs="Times New Roman"/>
          <w:b/>
          <w:bCs/>
          <w:sz w:val="24"/>
          <w:szCs w:val="24"/>
          <w:lang w:val="en-GB"/>
        </w:rPr>
        <w:t>:</w:t>
      </w:r>
      <w:r w:rsidRPr="00026C5C">
        <w:rPr>
          <w:rFonts w:eastAsia="Times New Roman" w:cs="Times New Roman"/>
          <w:sz w:val="24"/>
          <w:szCs w:val="24"/>
          <w:lang w:val="en-GB"/>
        </w:rPr>
        <w:t xml:space="preserve"> Similarity in terms of small variants of five different populations, American</w:t>
      </w:r>
      <w:r>
        <w:rPr>
          <w:rFonts w:eastAsia="Times New Roman" w:cs="Times New Roman"/>
          <w:sz w:val="24"/>
          <w:szCs w:val="24"/>
          <w:lang w:val="en-GB"/>
        </w:rPr>
        <w:t xml:space="preserve"> (AMR)</w:t>
      </w:r>
      <w:r w:rsidRPr="00026C5C">
        <w:rPr>
          <w:rFonts w:eastAsia="Times New Roman" w:cs="Times New Roman"/>
          <w:sz w:val="24"/>
          <w:szCs w:val="24"/>
          <w:lang w:val="en-GB"/>
        </w:rPr>
        <w:t>, Af</w:t>
      </w:r>
      <w:r>
        <w:rPr>
          <w:rFonts w:eastAsia="Times New Roman" w:cs="Times New Roman"/>
          <w:sz w:val="24"/>
          <w:szCs w:val="24"/>
          <w:lang w:val="en-GB"/>
        </w:rPr>
        <w:t>rican (AFR), European (EUR), Asian (ASN) and</w:t>
      </w:r>
      <w:r w:rsidRPr="00026C5C">
        <w:rPr>
          <w:rFonts w:eastAsia="Times New Roman" w:cs="Times New Roman"/>
          <w:sz w:val="24"/>
          <w:szCs w:val="24"/>
          <w:lang w:val="en-GB"/>
        </w:rPr>
        <w:t xml:space="preserve"> South Asian</w:t>
      </w:r>
      <w:r>
        <w:rPr>
          <w:rFonts w:eastAsia="Times New Roman" w:cs="Times New Roman"/>
          <w:sz w:val="24"/>
          <w:szCs w:val="24"/>
          <w:lang w:val="en-GB"/>
        </w:rPr>
        <w:t xml:space="preserve"> (SAN)</w:t>
      </w:r>
      <w:r w:rsidRPr="00026C5C">
        <w:rPr>
          <w:rFonts w:eastAsia="Times New Roman" w:cs="Times New Roman"/>
          <w:sz w:val="24"/>
          <w:szCs w:val="24"/>
          <w:lang w:val="en-GB"/>
        </w:rPr>
        <w:t xml:space="preserve">. </w:t>
      </w:r>
    </w:p>
    <w:p w:rsidR="00DC0EA0" w:rsidRPr="00E9450C" w:rsidRDefault="00DC0EA0" w:rsidP="00DC0EA0">
      <w:pPr>
        <w:spacing w:line="240" w:lineRule="auto"/>
        <w:rPr>
          <w:rFonts w:eastAsia="Times New Roman" w:cs="Times New Roman"/>
          <w:b/>
          <w:bCs/>
          <w:sz w:val="24"/>
          <w:szCs w:val="24"/>
          <w:u w:val="single"/>
          <w:lang w:val="en-GB"/>
        </w:rPr>
      </w:pPr>
    </w:p>
    <w:p w:rsidR="00DC0EA0" w:rsidRDefault="00DC0EA0" w:rsidP="00DC0EA0">
      <w:pPr>
        <w:tabs>
          <w:tab w:val="left" w:pos="1065"/>
        </w:tabs>
        <w:spacing w:line="240" w:lineRule="auto"/>
        <w:rPr>
          <w:b/>
          <w:sz w:val="24"/>
          <w:szCs w:val="24"/>
          <w:u w:val="single"/>
        </w:rPr>
      </w:pPr>
    </w:p>
    <w:p w:rsidR="00DC0EA0" w:rsidRDefault="00DC0EA0" w:rsidP="00DC0EA0">
      <w:pPr>
        <w:rPr>
          <w:sz w:val="24"/>
          <w:szCs w:val="24"/>
          <w:u w:val="single"/>
          <w:lang w:val="en-GB"/>
        </w:rPr>
      </w:pPr>
      <w:r>
        <w:rPr>
          <w:sz w:val="24"/>
          <w:szCs w:val="24"/>
          <w:u w:val="single"/>
          <w:lang w:val="en-GB"/>
        </w:rPr>
        <w:br w:type="page"/>
      </w:r>
    </w:p>
    <w:p w:rsidR="00DC0EA0" w:rsidRDefault="00DC0EA0" w:rsidP="00DC0EA0">
      <w:pPr>
        <w:spacing w:line="240" w:lineRule="auto"/>
        <w:rPr>
          <w:rFonts w:eastAsia="Times New Roman" w:cs="Times New Roman"/>
          <w:bCs/>
          <w:sz w:val="24"/>
          <w:szCs w:val="24"/>
          <w:lang w:val="en-GB"/>
        </w:rPr>
      </w:pPr>
      <w:r w:rsidRPr="00951409">
        <w:rPr>
          <w:rFonts w:eastAsia="Times New Roman" w:cs="Times New Roman"/>
          <w:b/>
          <w:bCs/>
          <w:i/>
          <w:sz w:val="24"/>
          <w:szCs w:val="24"/>
          <w:u w:val="single"/>
          <w:lang w:val="en-GB"/>
        </w:rPr>
        <w:lastRenderedPageBreak/>
        <w:t>S</w:t>
      </w:r>
      <w:r>
        <w:rPr>
          <w:rFonts w:eastAsia="Times New Roman" w:cs="Times New Roman"/>
          <w:b/>
          <w:bCs/>
          <w:i/>
          <w:sz w:val="24"/>
          <w:szCs w:val="24"/>
          <w:u w:val="single"/>
          <w:lang w:val="en-GB"/>
        </w:rPr>
        <w:t>7</w:t>
      </w:r>
      <w:r w:rsidRPr="00951409">
        <w:rPr>
          <w:rFonts w:eastAsia="Times New Roman" w:cs="Times New Roman"/>
          <w:b/>
          <w:bCs/>
          <w:i/>
          <w:sz w:val="24"/>
          <w:szCs w:val="24"/>
          <w:u w:val="single"/>
          <w:lang w:val="en-GB"/>
        </w:rPr>
        <w:t xml:space="preserve">: </w:t>
      </w:r>
      <w:r>
        <w:rPr>
          <w:rFonts w:eastAsia="Times New Roman" w:cs="Times New Roman"/>
          <w:b/>
          <w:bCs/>
          <w:i/>
          <w:iCs/>
          <w:sz w:val="24"/>
          <w:szCs w:val="24"/>
          <w:u w:val="single"/>
          <w:lang w:val="en-GB"/>
        </w:rPr>
        <w:t>Prostate Cancer Samples</w:t>
      </w:r>
      <w:r>
        <w:rPr>
          <w:rFonts w:eastAsia="Times New Roman" w:cs="Times New Roman"/>
          <w:iCs/>
          <w:sz w:val="24"/>
          <w:szCs w:val="24"/>
          <w:lang w:val="en-GB"/>
        </w:rPr>
        <w:t xml:space="preserve"> </w:t>
      </w:r>
      <w:r>
        <w:rPr>
          <w:rFonts w:eastAsia="Times New Roman" w:cs="Times New Roman"/>
          <w:iCs/>
          <w:sz w:val="24"/>
          <w:szCs w:val="24"/>
          <w:lang w:val="en-GB"/>
        </w:rPr>
        <w:br/>
      </w:r>
      <w:r w:rsidR="003A6C2A">
        <w:rPr>
          <w:rFonts w:eastAsia="Times New Roman" w:cs="Times New Roman"/>
          <w:iCs/>
          <w:sz w:val="24"/>
          <w:szCs w:val="24"/>
          <w:lang w:val="en-GB"/>
        </w:rPr>
        <w:t xml:space="preserve">Since </w:t>
      </w:r>
      <w:proofErr w:type="gramStart"/>
      <w:r w:rsidR="003A6C2A">
        <w:rPr>
          <w:rFonts w:eastAsia="Times New Roman" w:cs="Times New Roman"/>
          <w:iCs/>
          <w:sz w:val="24"/>
          <w:szCs w:val="24"/>
          <w:lang w:val="en-GB"/>
        </w:rPr>
        <w:t xml:space="preserve">both </w:t>
      </w:r>
      <w:r>
        <w:rPr>
          <w:rFonts w:eastAsia="Times New Roman" w:cs="Times New Roman"/>
          <w:iCs/>
          <w:sz w:val="24"/>
          <w:szCs w:val="24"/>
          <w:lang w:val="en-GB"/>
        </w:rPr>
        <w:t xml:space="preserve"> HCC1187</w:t>
      </w:r>
      <w:proofErr w:type="gramEnd"/>
      <w:r>
        <w:rPr>
          <w:rFonts w:eastAsia="Times New Roman" w:cs="Times New Roman"/>
          <w:iCs/>
          <w:sz w:val="24"/>
          <w:szCs w:val="24"/>
          <w:lang w:val="en-GB"/>
        </w:rPr>
        <w:t xml:space="preserve"> and HCC2218 samples </w:t>
      </w:r>
      <w:r w:rsidR="003A6C2A">
        <w:rPr>
          <w:rFonts w:eastAsia="Times New Roman" w:cs="Times New Roman"/>
          <w:iCs/>
          <w:sz w:val="24"/>
          <w:szCs w:val="24"/>
          <w:lang w:val="en-GB"/>
        </w:rPr>
        <w:t>a</w:t>
      </w:r>
      <w:r>
        <w:rPr>
          <w:rFonts w:eastAsia="Times New Roman" w:cs="Times New Roman"/>
          <w:iCs/>
          <w:sz w:val="24"/>
          <w:szCs w:val="24"/>
          <w:lang w:val="en-GB"/>
        </w:rPr>
        <w:t>re cell lines</w:t>
      </w:r>
      <w:r w:rsidR="003A6C2A">
        <w:rPr>
          <w:rFonts w:eastAsia="Times New Roman" w:cs="Times New Roman"/>
          <w:iCs/>
          <w:sz w:val="24"/>
          <w:szCs w:val="24"/>
          <w:lang w:val="en-GB"/>
        </w:rPr>
        <w:t xml:space="preserve"> and </w:t>
      </w:r>
      <w:r>
        <w:rPr>
          <w:rFonts w:eastAsia="Times New Roman" w:cs="Times New Roman"/>
          <w:iCs/>
          <w:sz w:val="24"/>
          <w:szCs w:val="24"/>
          <w:lang w:val="en-GB"/>
        </w:rPr>
        <w:t>to demonstrate that our method also works for patient data, w</w:t>
      </w:r>
      <w:r w:rsidRPr="00956A43">
        <w:rPr>
          <w:rFonts w:eastAsia="Times New Roman" w:cs="Times New Roman"/>
          <w:iCs/>
          <w:sz w:val="24"/>
          <w:szCs w:val="24"/>
          <w:lang w:val="en-GB"/>
        </w:rPr>
        <w:t xml:space="preserve">e additionally analysed two prostate cancer </w:t>
      </w:r>
      <w:r>
        <w:rPr>
          <w:rFonts w:eastAsia="Times New Roman" w:cs="Times New Roman"/>
          <w:iCs/>
          <w:sz w:val="24"/>
          <w:szCs w:val="24"/>
          <w:lang w:val="en-GB"/>
        </w:rPr>
        <w:t xml:space="preserve">patient </w:t>
      </w:r>
      <w:r w:rsidRPr="00956A43">
        <w:rPr>
          <w:rFonts w:eastAsia="Times New Roman" w:cs="Times New Roman"/>
          <w:iCs/>
          <w:sz w:val="24"/>
          <w:szCs w:val="24"/>
          <w:lang w:val="en-GB"/>
        </w:rPr>
        <w:t>samples</w:t>
      </w:r>
      <w:r>
        <w:rPr>
          <w:rFonts w:eastAsia="Times New Roman" w:cs="Times New Roman"/>
          <w:iCs/>
          <w:sz w:val="24"/>
          <w:szCs w:val="24"/>
          <w:lang w:val="en-GB"/>
        </w:rPr>
        <w:t xml:space="preserve">, G110 and G316. These were sequenced by Complete Genomics and use genome build hg18. </w:t>
      </w:r>
      <w:r w:rsidR="002D325B" w:rsidRPr="00F556E8">
        <w:rPr>
          <w:sz w:val="24"/>
          <w:szCs w:val="24"/>
          <w:lang w:val="en-GB"/>
        </w:rPr>
        <w:t xml:space="preserve">WGS </w:t>
      </w:r>
      <w:r w:rsidR="002D325B">
        <w:rPr>
          <w:sz w:val="24"/>
          <w:szCs w:val="24"/>
          <w:lang w:val="en-GB"/>
        </w:rPr>
        <w:t>variation data</w:t>
      </w:r>
      <w:r w:rsidR="002D325B" w:rsidRPr="00F556E8">
        <w:rPr>
          <w:sz w:val="24"/>
          <w:szCs w:val="24"/>
          <w:lang w:val="en-GB"/>
        </w:rPr>
        <w:t xml:space="preserve"> from </w:t>
      </w:r>
      <w:r w:rsidR="002D325B">
        <w:rPr>
          <w:sz w:val="24"/>
          <w:szCs w:val="24"/>
          <w:lang w:val="en-GB"/>
        </w:rPr>
        <w:t>these samples</w:t>
      </w:r>
      <w:r w:rsidR="002D325B">
        <w:rPr>
          <w:sz w:val="24"/>
          <w:szCs w:val="24"/>
          <w:lang w:val="en-GB"/>
        </w:rPr>
        <w:t xml:space="preserve"> </w:t>
      </w:r>
      <w:r w:rsidR="002D325B" w:rsidRPr="00F556E8">
        <w:rPr>
          <w:sz w:val="24"/>
          <w:szCs w:val="24"/>
          <w:lang w:val="en-GB"/>
        </w:rPr>
        <w:t>are available at The European Nucleotide Archive (ENA)</w:t>
      </w:r>
      <w:r w:rsidR="002D325B">
        <w:rPr>
          <w:sz w:val="24"/>
          <w:szCs w:val="24"/>
          <w:lang w:val="en-GB"/>
        </w:rPr>
        <w:t xml:space="preserve"> (</w:t>
      </w:r>
      <w:r w:rsidR="002D325B" w:rsidRPr="00F556E8">
        <w:rPr>
          <w:sz w:val="24"/>
          <w:szCs w:val="24"/>
          <w:lang w:val="en-GB"/>
        </w:rPr>
        <w:t>http://www.ebi.ac.uk/ena</w:t>
      </w:r>
      <w:r w:rsidR="002D325B">
        <w:rPr>
          <w:sz w:val="24"/>
          <w:szCs w:val="24"/>
          <w:lang w:val="en-GB"/>
        </w:rPr>
        <w:t>)</w:t>
      </w:r>
      <w:r w:rsidR="002D325B" w:rsidRPr="00F556E8">
        <w:rPr>
          <w:sz w:val="24"/>
          <w:szCs w:val="24"/>
          <w:lang w:val="en-GB"/>
        </w:rPr>
        <w:t>, accession number</w:t>
      </w:r>
      <w:r w:rsidR="002D325B">
        <w:rPr>
          <w:sz w:val="24"/>
          <w:szCs w:val="24"/>
          <w:lang w:val="en-GB"/>
        </w:rPr>
        <w:t xml:space="preserve"> </w:t>
      </w:r>
      <w:r w:rsidR="002D325B" w:rsidRPr="004036B9">
        <w:rPr>
          <w:sz w:val="24"/>
          <w:szCs w:val="24"/>
          <w:lang w:val="en-GB"/>
        </w:rPr>
        <w:t>PRJEB9673</w:t>
      </w:r>
      <w:r w:rsidR="002D325B">
        <w:rPr>
          <w:sz w:val="24"/>
          <w:szCs w:val="24"/>
          <w:lang w:val="en-GB"/>
        </w:rPr>
        <w:t xml:space="preserve">. </w:t>
      </w:r>
      <w:r>
        <w:rPr>
          <w:rFonts w:eastAsia="Times New Roman" w:cs="Times New Roman"/>
          <w:iCs/>
          <w:sz w:val="24"/>
          <w:szCs w:val="24"/>
          <w:lang w:val="en-GB"/>
        </w:rPr>
        <w:t xml:space="preserve">Because the virtual normal samples were sequenced on hg19, we had to use a smaller virtual normal set here, consisting of 85 genomes; 54 public genomes </w:t>
      </w:r>
      <w:bookmarkStart w:id="0" w:name="_GoBack"/>
      <w:bookmarkEnd w:id="0"/>
      <w:r>
        <w:rPr>
          <w:rFonts w:eastAsia="Times New Roman" w:cs="Times New Roman"/>
          <w:iCs/>
          <w:sz w:val="24"/>
          <w:szCs w:val="24"/>
          <w:lang w:val="en-GB"/>
        </w:rPr>
        <w:t>from Complete Genomics, and 31 in-house genomes, also sequenced by CG (Figure S7.1-S7.3). However, w</w:t>
      </w:r>
      <w:r>
        <w:rPr>
          <w:rFonts w:eastAsia="Times New Roman" w:cs="Times New Roman"/>
          <w:bCs/>
          <w:sz w:val="24"/>
          <w:szCs w:val="24"/>
          <w:lang w:val="en-GB"/>
        </w:rPr>
        <w:t>e observe that for these samples, we need fewer virtual normal samples to correct the same amount of common small variants as the database filter than we did for the hg19 samples. One of the explanations for this is that there are far more hg19 variants in the public databases than hg18 variants, and thus the golden set is also larger for hg18 than hg19 samples (fewer common variants are corrected for in the hg18 golden sets). Similarly, there will be less correction in the golden set because we used a smaller virtual normal set than we did for hg19. We also analysed the hg18-mapped versions of the breast cancer cell line samples (HCC1187 and HCC2218), and indeed see that the DB corrected set and the golden set contain more variants.</w:t>
      </w:r>
    </w:p>
    <w:p w:rsidR="00DC0EA0" w:rsidRDefault="00DC0EA0" w:rsidP="00DC0EA0">
      <w:pPr>
        <w:spacing w:line="240" w:lineRule="auto"/>
        <w:rPr>
          <w:sz w:val="24"/>
          <w:szCs w:val="24"/>
          <w:u w:val="single"/>
          <w:lang w:val="en-GB"/>
        </w:rPr>
      </w:pPr>
    </w:p>
    <w:p w:rsidR="00DC0EA0" w:rsidRDefault="00DC0EA0" w:rsidP="00DC0EA0">
      <w:pPr>
        <w:spacing w:line="240" w:lineRule="auto"/>
        <w:rPr>
          <w:sz w:val="24"/>
          <w:szCs w:val="24"/>
          <w:u w:val="single"/>
          <w:lang w:val="en-GB"/>
        </w:rPr>
      </w:pPr>
      <w:r w:rsidRPr="00181839">
        <w:rPr>
          <w:rFonts w:eastAsia="Times New Roman" w:cs="Times New Roman"/>
          <w:b/>
          <w:iCs/>
          <w:noProof/>
          <w:sz w:val="24"/>
          <w:szCs w:val="24"/>
        </w:rPr>
        <w:drawing>
          <wp:inline distT="0" distB="0" distL="0" distR="0" wp14:anchorId="0536CE12" wp14:editId="228C28D6">
            <wp:extent cx="5943600" cy="31299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lot_prostate_smallvars_barplots.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129915"/>
                    </a:xfrm>
                    <a:prstGeom prst="rect">
                      <a:avLst/>
                    </a:prstGeom>
                  </pic:spPr>
                </pic:pic>
              </a:graphicData>
            </a:graphic>
          </wp:inline>
        </w:drawing>
      </w:r>
    </w:p>
    <w:p w:rsidR="00DC0EA0" w:rsidRDefault="00DC0EA0" w:rsidP="00DC0EA0">
      <w:pPr>
        <w:spacing w:line="240" w:lineRule="auto"/>
        <w:rPr>
          <w:rFonts w:eastAsia="Times New Roman" w:cs="Times New Roman"/>
          <w:bCs/>
          <w:i/>
          <w:sz w:val="24"/>
          <w:szCs w:val="24"/>
          <w:lang w:val="en-GB"/>
        </w:rPr>
      </w:pPr>
      <w:r w:rsidRPr="001211FF">
        <w:rPr>
          <w:rFonts w:eastAsia="Times New Roman" w:cs="Times New Roman"/>
          <w:b/>
          <w:iCs/>
          <w:sz w:val="24"/>
          <w:szCs w:val="24"/>
          <w:lang w:val="en-GB"/>
        </w:rPr>
        <w:t>Fig</w:t>
      </w:r>
      <w:r>
        <w:rPr>
          <w:rFonts w:eastAsia="Times New Roman" w:cs="Times New Roman"/>
          <w:b/>
          <w:iCs/>
          <w:sz w:val="24"/>
          <w:szCs w:val="24"/>
          <w:lang w:val="en-GB"/>
        </w:rPr>
        <w:t>ure</w:t>
      </w:r>
      <w:r w:rsidRPr="001211FF">
        <w:rPr>
          <w:rFonts w:eastAsia="Times New Roman" w:cs="Times New Roman"/>
          <w:b/>
          <w:iCs/>
          <w:sz w:val="24"/>
          <w:szCs w:val="24"/>
          <w:lang w:val="en-GB"/>
        </w:rPr>
        <w:t xml:space="preserve"> </w:t>
      </w:r>
      <w:r>
        <w:rPr>
          <w:rFonts w:eastAsia="Times New Roman" w:cs="Times New Roman"/>
          <w:b/>
          <w:iCs/>
          <w:sz w:val="24"/>
          <w:szCs w:val="24"/>
          <w:lang w:val="en-GB"/>
        </w:rPr>
        <w:t>S7.1</w:t>
      </w:r>
      <w:r>
        <w:rPr>
          <w:rFonts w:eastAsia="Times New Roman" w:cs="Times New Roman"/>
          <w:iCs/>
          <w:sz w:val="24"/>
          <w:szCs w:val="24"/>
          <w:lang w:val="en-GB"/>
        </w:rPr>
        <w:t xml:space="preserve">: </w:t>
      </w:r>
      <w:r>
        <w:rPr>
          <w:rFonts w:eastAsia="Times New Roman" w:cs="Times New Roman"/>
          <w:bCs/>
          <w:i/>
          <w:sz w:val="24"/>
          <w:szCs w:val="24"/>
          <w:lang w:val="en-GB"/>
        </w:rPr>
        <w:t xml:space="preserve">Number of false </w:t>
      </w:r>
      <w:r w:rsidR="00D64036">
        <w:rPr>
          <w:rFonts w:eastAsia="Times New Roman" w:cs="Times New Roman"/>
          <w:bCs/>
          <w:i/>
          <w:sz w:val="24"/>
          <w:szCs w:val="24"/>
          <w:lang w:val="en-GB"/>
        </w:rPr>
        <w:t>positives (FP) somatic SNVs (left) and Indels</w:t>
      </w:r>
      <w:r w:rsidR="00D70784">
        <w:rPr>
          <w:rFonts w:eastAsia="Times New Roman" w:cs="Times New Roman"/>
          <w:bCs/>
          <w:i/>
          <w:sz w:val="24"/>
          <w:szCs w:val="24"/>
          <w:lang w:val="en-GB"/>
        </w:rPr>
        <w:t xml:space="preserve"> </w:t>
      </w:r>
      <w:r w:rsidR="00D64036">
        <w:rPr>
          <w:rFonts w:eastAsia="Times New Roman" w:cs="Times New Roman"/>
          <w:bCs/>
          <w:i/>
          <w:sz w:val="24"/>
          <w:szCs w:val="24"/>
          <w:lang w:val="en-GB"/>
        </w:rPr>
        <w:t>(right</w:t>
      </w:r>
      <w:r>
        <w:rPr>
          <w:rFonts w:eastAsia="Times New Roman" w:cs="Times New Roman"/>
          <w:bCs/>
          <w:i/>
          <w:sz w:val="24"/>
          <w:szCs w:val="24"/>
          <w:lang w:val="en-GB"/>
        </w:rPr>
        <w:t xml:space="preserve">) identified per filtering method for </w:t>
      </w:r>
      <w:r w:rsidR="00D64036">
        <w:rPr>
          <w:rFonts w:eastAsia="Times New Roman" w:cs="Times New Roman"/>
          <w:bCs/>
          <w:i/>
          <w:sz w:val="24"/>
          <w:szCs w:val="24"/>
          <w:lang w:val="en-GB"/>
        </w:rPr>
        <w:t>Complete Genomics prostate cancer samples</w:t>
      </w:r>
      <w:r>
        <w:rPr>
          <w:rFonts w:eastAsia="Times New Roman" w:cs="Times New Roman"/>
          <w:bCs/>
          <w:i/>
          <w:sz w:val="24"/>
          <w:szCs w:val="24"/>
          <w:lang w:val="en-GB"/>
        </w:rPr>
        <w:t xml:space="preserve">. True Positives (green) are those variants remaining after application of all filters.  </w:t>
      </w:r>
      <w:r w:rsidRPr="00962531">
        <w:rPr>
          <w:rFonts w:eastAsia="Times New Roman" w:cs="Times New Roman"/>
          <w:b/>
          <w:bCs/>
          <w:i/>
          <w:sz w:val="24"/>
          <w:szCs w:val="24"/>
          <w:lang w:val="en-GB"/>
        </w:rPr>
        <w:t>DB</w:t>
      </w:r>
      <w:r>
        <w:rPr>
          <w:rFonts w:eastAsia="Times New Roman" w:cs="Times New Roman"/>
          <w:bCs/>
          <w:i/>
          <w:sz w:val="24"/>
          <w:szCs w:val="24"/>
          <w:lang w:val="en-GB"/>
        </w:rPr>
        <w:t xml:space="preserve"> </w:t>
      </w:r>
      <w:r w:rsidR="003C48CE">
        <w:rPr>
          <w:rFonts w:eastAsia="Times New Roman" w:cs="Times New Roman"/>
          <w:bCs/>
          <w:i/>
          <w:sz w:val="24"/>
          <w:szCs w:val="24"/>
          <w:lang w:val="en-GB"/>
        </w:rPr>
        <w:t>denote</w:t>
      </w:r>
      <w:r>
        <w:rPr>
          <w:rFonts w:eastAsia="Times New Roman" w:cs="Times New Roman"/>
          <w:bCs/>
          <w:i/>
          <w:sz w:val="24"/>
          <w:szCs w:val="24"/>
          <w:lang w:val="en-GB"/>
        </w:rPr>
        <w:t xml:space="preserve">s an aggressive database filter. </w:t>
      </w:r>
      <w:r w:rsidRPr="00962531">
        <w:rPr>
          <w:rFonts w:eastAsia="Times New Roman" w:cs="Times New Roman"/>
          <w:b/>
          <w:bCs/>
          <w:i/>
          <w:sz w:val="24"/>
          <w:szCs w:val="24"/>
          <w:lang w:val="en-GB"/>
        </w:rPr>
        <w:t>VN</w:t>
      </w:r>
      <w:r>
        <w:rPr>
          <w:rFonts w:eastAsia="Times New Roman" w:cs="Times New Roman"/>
          <w:b/>
          <w:bCs/>
          <w:i/>
          <w:sz w:val="24"/>
          <w:szCs w:val="24"/>
          <w:lang w:val="en-GB"/>
        </w:rPr>
        <w:t>+DB</w:t>
      </w:r>
      <w:r>
        <w:rPr>
          <w:rFonts w:eastAsia="Times New Roman" w:cs="Times New Roman"/>
          <w:bCs/>
          <w:i/>
          <w:sz w:val="24"/>
          <w:szCs w:val="24"/>
          <w:lang w:val="en-GB"/>
        </w:rPr>
        <w:t xml:space="preserve"> </w:t>
      </w:r>
      <w:proofErr w:type="gramStart"/>
      <w:r>
        <w:rPr>
          <w:rFonts w:eastAsia="Times New Roman" w:cs="Times New Roman"/>
          <w:bCs/>
          <w:i/>
          <w:sz w:val="24"/>
          <w:szCs w:val="24"/>
          <w:lang w:val="en-GB"/>
        </w:rPr>
        <w:t>denotes</w:t>
      </w:r>
      <w:proofErr w:type="gramEnd"/>
      <w:r>
        <w:rPr>
          <w:rFonts w:eastAsia="Times New Roman" w:cs="Times New Roman"/>
          <w:bCs/>
          <w:i/>
          <w:sz w:val="24"/>
          <w:szCs w:val="24"/>
          <w:lang w:val="en-GB"/>
        </w:rPr>
        <w:t xml:space="preserve"> the aggressive database filter plus the virtual normal filter. </w:t>
      </w:r>
      <w:proofErr w:type="spellStart"/>
      <w:r w:rsidRPr="00962531">
        <w:rPr>
          <w:rFonts w:eastAsia="Times New Roman" w:cs="Times New Roman"/>
          <w:b/>
          <w:bCs/>
          <w:i/>
          <w:sz w:val="24"/>
          <w:szCs w:val="24"/>
          <w:lang w:val="en-GB"/>
        </w:rPr>
        <w:t>HighConf</w:t>
      </w:r>
      <w:proofErr w:type="spellEnd"/>
      <w:r w:rsidRPr="00962531">
        <w:rPr>
          <w:rFonts w:eastAsia="Times New Roman" w:cs="Times New Roman"/>
          <w:b/>
          <w:bCs/>
          <w:i/>
          <w:sz w:val="24"/>
          <w:szCs w:val="24"/>
          <w:lang w:val="en-GB"/>
        </w:rPr>
        <w:t xml:space="preserve"> VN</w:t>
      </w:r>
      <w:r>
        <w:rPr>
          <w:rFonts w:eastAsia="Times New Roman" w:cs="Times New Roman"/>
          <w:b/>
          <w:bCs/>
          <w:i/>
          <w:sz w:val="24"/>
          <w:szCs w:val="24"/>
          <w:lang w:val="en-GB"/>
        </w:rPr>
        <w:t>+DB</w:t>
      </w:r>
      <w:r>
        <w:rPr>
          <w:rFonts w:eastAsia="Times New Roman" w:cs="Times New Roman"/>
          <w:bCs/>
          <w:i/>
          <w:sz w:val="24"/>
          <w:szCs w:val="24"/>
          <w:lang w:val="en-GB"/>
        </w:rPr>
        <w:t xml:space="preserve"> </w:t>
      </w:r>
      <w:proofErr w:type="gramStart"/>
      <w:r>
        <w:rPr>
          <w:rFonts w:eastAsia="Times New Roman" w:cs="Times New Roman"/>
          <w:bCs/>
          <w:i/>
          <w:sz w:val="24"/>
          <w:szCs w:val="24"/>
          <w:lang w:val="en-GB"/>
        </w:rPr>
        <w:t>denotes</w:t>
      </w:r>
      <w:proofErr w:type="gramEnd"/>
      <w:r>
        <w:rPr>
          <w:rFonts w:eastAsia="Times New Roman" w:cs="Times New Roman"/>
          <w:bCs/>
          <w:i/>
          <w:sz w:val="24"/>
          <w:szCs w:val="24"/>
          <w:lang w:val="en-GB"/>
        </w:rPr>
        <w:t xml:space="preserve"> the list of highest-confidence somatic variants as determined by the VN method. </w:t>
      </w:r>
      <w:r>
        <w:rPr>
          <w:rFonts w:eastAsia="Times New Roman" w:cs="Times New Roman"/>
          <w:b/>
          <w:bCs/>
          <w:i/>
          <w:sz w:val="24"/>
          <w:szCs w:val="24"/>
          <w:lang w:val="en-GB"/>
        </w:rPr>
        <w:t>MN+DB</w:t>
      </w:r>
      <w:r>
        <w:rPr>
          <w:rFonts w:eastAsia="Times New Roman" w:cs="Times New Roman"/>
          <w:bCs/>
          <w:i/>
          <w:sz w:val="24"/>
          <w:szCs w:val="24"/>
          <w:lang w:val="en-GB"/>
        </w:rPr>
        <w:t xml:space="preserve"> </w:t>
      </w:r>
      <w:proofErr w:type="gramStart"/>
      <w:r>
        <w:rPr>
          <w:rFonts w:eastAsia="Times New Roman" w:cs="Times New Roman"/>
          <w:bCs/>
          <w:i/>
          <w:sz w:val="24"/>
          <w:szCs w:val="24"/>
          <w:lang w:val="en-GB"/>
        </w:rPr>
        <w:t>is</w:t>
      </w:r>
      <w:proofErr w:type="gramEnd"/>
      <w:r>
        <w:rPr>
          <w:rFonts w:eastAsia="Times New Roman" w:cs="Times New Roman"/>
          <w:bCs/>
          <w:i/>
          <w:sz w:val="24"/>
          <w:szCs w:val="24"/>
          <w:lang w:val="en-GB"/>
        </w:rPr>
        <w:t xml:space="preserve"> the database filter in combination with a correction with the matched </w:t>
      </w:r>
      <w:r>
        <w:rPr>
          <w:rFonts w:eastAsia="Times New Roman" w:cs="Times New Roman"/>
          <w:bCs/>
          <w:i/>
          <w:sz w:val="24"/>
          <w:szCs w:val="24"/>
          <w:lang w:val="en-GB"/>
        </w:rPr>
        <w:lastRenderedPageBreak/>
        <w:t xml:space="preserve">normal sample. </w:t>
      </w:r>
      <w:r>
        <w:rPr>
          <w:rFonts w:eastAsia="Times New Roman" w:cs="Times New Roman"/>
          <w:bCs/>
          <w:i/>
          <w:sz w:val="24"/>
          <w:szCs w:val="24"/>
          <w:lang w:val="en-GB"/>
        </w:rPr>
        <w:br/>
      </w:r>
    </w:p>
    <w:p w:rsidR="00DC0EA0" w:rsidRDefault="00DC0EA0" w:rsidP="00DC0EA0">
      <w:pPr>
        <w:spacing w:line="240" w:lineRule="auto"/>
        <w:rPr>
          <w:rFonts w:eastAsia="Times New Roman" w:cs="Times New Roman"/>
          <w:bCs/>
          <w:i/>
          <w:sz w:val="24"/>
          <w:szCs w:val="24"/>
          <w:lang w:val="en-GB"/>
        </w:rPr>
      </w:pPr>
      <w:r>
        <w:rPr>
          <w:noProof/>
        </w:rPr>
        <w:drawing>
          <wp:inline distT="0" distB="0" distL="0" distR="0" wp14:anchorId="7607583B" wp14:editId="12D0BC02">
            <wp:extent cx="5943600" cy="495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953000"/>
                    </a:xfrm>
                    <a:prstGeom prst="rect">
                      <a:avLst/>
                    </a:prstGeom>
                  </pic:spPr>
                </pic:pic>
              </a:graphicData>
            </a:graphic>
          </wp:inline>
        </w:drawing>
      </w:r>
    </w:p>
    <w:p w:rsidR="00DC0EA0" w:rsidRDefault="00DC0EA0" w:rsidP="00DC0EA0">
      <w:pPr>
        <w:spacing w:line="240" w:lineRule="auto"/>
        <w:rPr>
          <w:rFonts w:eastAsia="Times New Roman" w:cs="Times New Roman"/>
          <w:b/>
          <w:bCs/>
          <w:i/>
          <w:sz w:val="24"/>
          <w:szCs w:val="24"/>
          <w:lang w:val="en-GB"/>
        </w:rPr>
      </w:pPr>
      <w:r>
        <w:rPr>
          <w:rFonts w:eastAsia="Times New Roman" w:cs="Times New Roman"/>
          <w:bCs/>
          <w:i/>
          <w:sz w:val="24"/>
          <w:szCs w:val="24"/>
          <w:lang w:val="en-GB"/>
        </w:rPr>
        <w:br/>
      </w:r>
      <w:r w:rsidRPr="00AE0D59">
        <w:rPr>
          <w:rFonts w:eastAsia="Times New Roman" w:cs="Times New Roman"/>
          <w:b/>
          <w:bCs/>
          <w:i/>
          <w:sz w:val="24"/>
          <w:szCs w:val="24"/>
          <w:lang w:val="en-GB"/>
        </w:rPr>
        <w:t xml:space="preserve">Figure </w:t>
      </w:r>
      <w:r>
        <w:rPr>
          <w:rFonts w:eastAsia="Times New Roman" w:cs="Times New Roman"/>
          <w:b/>
          <w:bCs/>
          <w:i/>
          <w:sz w:val="24"/>
          <w:szCs w:val="24"/>
          <w:lang w:val="en-GB"/>
        </w:rPr>
        <w:t>S</w:t>
      </w:r>
      <w:r w:rsidRPr="00AE0D59">
        <w:rPr>
          <w:rFonts w:eastAsia="Times New Roman" w:cs="Times New Roman"/>
          <w:b/>
          <w:bCs/>
          <w:i/>
          <w:sz w:val="24"/>
          <w:szCs w:val="24"/>
          <w:lang w:val="en-GB"/>
        </w:rPr>
        <w:t>7</w:t>
      </w:r>
      <w:r>
        <w:rPr>
          <w:rFonts w:eastAsia="Times New Roman" w:cs="Times New Roman"/>
          <w:b/>
          <w:bCs/>
          <w:i/>
          <w:sz w:val="24"/>
          <w:szCs w:val="24"/>
          <w:lang w:val="en-GB"/>
        </w:rPr>
        <w:t>.2</w:t>
      </w:r>
      <w:r>
        <w:rPr>
          <w:rFonts w:eastAsia="Times New Roman" w:cs="Times New Roman"/>
          <w:bCs/>
          <w:i/>
          <w:sz w:val="24"/>
          <w:szCs w:val="24"/>
          <w:lang w:val="en-GB"/>
        </w:rPr>
        <w:t>:</w:t>
      </w:r>
      <w:r w:rsidRPr="00AE0D59">
        <w:rPr>
          <w:rFonts w:eastAsia="Times New Roman" w:cs="Times New Roman"/>
          <w:bCs/>
          <w:i/>
          <w:sz w:val="24"/>
          <w:szCs w:val="24"/>
          <w:lang w:val="en-GB"/>
        </w:rPr>
        <w:t xml:space="preserve"> </w:t>
      </w:r>
      <w:r>
        <w:rPr>
          <w:rFonts w:eastAsia="Times New Roman" w:cs="Times New Roman"/>
          <w:bCs/>
          <w:i/>
          <w:sz w:val="24"/>
          <w:szCs w:val="24"/>
          <w:lang w:val="en-GB"/>
        </w:rPr>
        <w:t>Number of variant</w:t>
      </w:r>
      <w:r w:rsidRPr="00AE0D59">
        <w:rPr>
          <w:rFonts w:eastAsia="Times New Roman" w:cs="Times New Roman"/>
          <w:bCs/>
          <w:i/>
          <w:sz w:val="24"/>
          <w:szCs w:val="24"/>
          <w:lang w:val="en-GB"/>
        </w:rPr>
        <w:t>s removed after filtering with each additional virtual normal sample. Black dashed line indicates the number of variants labelled as somatic when using only a database filter. The red line signifies the number of variants after correction with matched normal and the database, and the green dashed line indicate the number of true somatic variants; those remaining after application of all correction methods</w:t>
      </w:r>
      <w:r>
        <w:rPr>
          <w:rFonts w:eastAsia="Times New Roman" w:cs="Times New Roman"/>
          <w:bCs/>
          <w:i/>
          <w:sz w:val="24"/>
          <w:szCs w:val="24"/>
          <w:lang w:val="en-GB"/>
        </w:rPr>
        <w:br/>
      </w:r>
      <w:r>
        <w:rPr>
          <w:rFonts w:eastAsia="Times New Roman" w:cs="Times New Roman"/>
          <w:bCs/>
          <w:i/>
          <w:sz w:val="24"/>
          <w:szCs w:val="24"/>
          <w:lang w:val="en-GB"/>
        </w:rPr>
        <w:lastRenderedPageBreak/>
        <w:br/>
      </w:r>
      <w:r>
        <w:rPr>
          <w:rFonts w:eastAsia="Times New Roman" w:cs="Times New Roman"/>
          <w:bCs/>
          <w:noProof/>
          <w:sz w:val="24"/>
          <w:szCs w:val="24"/>
        </w:rPr>
        <w:drawing>
          <wp:inline distT="0" distB="0" distL="0" distR="0" wp14:anchorId="6CC953D8" wp14:editId="02A26B60">
            <wp:extent cx="5942133" cy="257175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lot_prostate_barplot_dropoff.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2572385"/>
                    </a:xfrm>
                    <a:prstGeom prst="rect">
                      <a:avLst/>
                    </a:prstGeom>
                  </pic:spPr>
                </pic:pic>
              </a:graphicData>
            </a:graphic>
          </wp:inline>
        </w:drawing>
      </w:r>
    </w:p>
    <w:p w:rsidR="00DC0EA0" w:rsidRDefault="00DC0EA0" w:rsidP="00DC0EA0">
      <w:pPr>
        <w:spacing w:line="240" w:lineRule="auto"/>
        <w:rPr>
          <w:rFonts w:eastAsia="Times New Roman" w:cs="Times New Roman"/>
          <w:bCs/>
          <w:i/>
          <w:sz w:val="24"/>
          <w:szCs w:val="24"/>
          <w:lang w:val="en-GB"/>
        </w:rPr>
      </w:pPr>
      <w:r w:rsidRPr="00B263C2">
        <w:rPr>
          <w:rFonts w:eastAsia="Times New Roman" w:cs="Times New Roman"/>
          <w:b/>
          <w:bCs/>
          <w:i/>
          <w:sz w:val="24"/>
          <w:szCs w:val="24"/>
          <w:lang w:val="en-GB"/>
        </w:rPr>
        <w:t>Figure</w:t>
      </w:r>
      <w:r>
        <w:rPr>
          <w:rFonts w:eastAsia="Times New Roman" w:cs="Times New Roman"/>
          <w:b/>
          <w:bCs/>
          <w:i/>
          <w:sz w:val="24"/>
          <w:szCs w:val="24"/>
          <w:lang w:val="en-GB"/>
        </w:rPr>
        <w:t xml:space="preserve"> S7.3</w:t>
      </w:r>
      <w:r w:rsidRPr="00B263C2">
        <w:rPr>
          <w:rFonts w:eastAsia="Times New Roman" w:cs="Times New Roman"/>
          <w:b/>
          <w:bCs/>
          <w:i/>
          <w:sz w:val="24"/>
          <w:szCs w:val="24"/>
          <w:lang w:val="en-GB"/>
        </w:rPr>
        <w:t>:</w:t>
      </w:r>
      <w:r w:rsidRPr="00B263C2">
        <w:rPr>
          <w:rFonts w:eastAsia="Times New Roman" w:cs="Times New Roman"/>
          <w:bCs/>
          <w:i/>
          <w:sz w:val="24"/>
          <w:szCs w:val="24"/>
          <w:lang w:val="en-GB"/>
        </w:rPr>
        <w:t xml:space="preserve"> Structural variant results for prostate cancer samples</w:t>
      </w:r>
      <w:r>
        <w:rPr>
          <w:rFonts w:eastAsia="Times New Roman" w:cs="Times New Roman"/>
          <w:bCs/>
          <w:i/>
          <w:sz w:val="24"/>
          <w:szCs w:val="24"/>
          <w:lang w:val="en-GB"/>
        </w:rPr>
        <w:t xml:space="preserve">. </w:t>
      </w:r>
      <w:r w:rsidRPr="00E67E82">
        <w:rPr>
          <w:rFonts w:eastAsia="Times New Roman" w:cs="Times New Roman"/>
          <w:b/>
          <w:bCs/>
          <w:i/>
          <w:sz w:val="24"/>
          <w:szCs w:val="24"/>
          <w:lang w:val="en-GB"/>
        </w:rPr>
        <w:t>Left:</w:t>
      </w:r>
      <w:r>
        <w:rPr>
          <w:rFonts w:eastAsia="Times New Roman" w:cs="Times New Roman"/>
          <w:bCs/>
          <w:i/>
          <w:sz w:val="24"/>
          <w:szCs w:val="24"/>
          <w:lang w:val="en-GB"/>
        </w:rPr>
        <w:t xml:space="preserve"> number of false-positive SVs identified by each correction method; matched normal (MN), virtual normal (VN), and database filter (DB). Golden set indicated in green. </w:t>
      </w:r>
      <w:r w:rsidRPr="00E67E82">
        <w:rPr>
          <w:rFonts w:eastAsia="Times New Roman" w:cs="Times New Roman"/>
          <w:b/>
          <w:bCs/>
          <w:i/>
          <w:sz w:val="24"/>
          <w:szCs w:val="24"/>
          <w:lang w:val="en-GB"/>
        </w:rPr>
        <w:t>Right:</w:t>
      </w:r>
      <w:r>
        <w:rPr>
          <w:rFonts w:eastAsia="Times New Roman" w:cs="Times New Roman"/>
          <w:bCs/>
          <w:i/>
          <w:sz w:val="24"/>
          <w:szCs w:val="24"/>
          <w:lang w:val="en-GB"/>
        </w:rPr>
        <w:t xml:space="preserve"> number of corrected variants after each additional VN sample. Dashed lines indicate number of variants remaining after correction with the MN.</w:t>
      </w: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Default="00DC0EA0" w:rsidP="00DC0EA0">
      <w:pPr>
        <w:spacing w:line="240" w:lineRule="auto"/>
        <w:rPr>
          <w:rFonts w:eastAsia="Times New Roman" w:cs="Times New Roman"/>
          <w:bCs/>
          <w:i/>
          <w:sz w:val="24"/>
          <w:szCs w:val="24"/>
          <w:lang w:val="en-GB"/>
        </w:rPr>
      </w:pPr>
    </w:p>
    <w:p w:rsidR="00DC0EA0" w:rsidRPr="00745656" w:rsidRDefault="00DC0EA0" w:rsidP="00DC0EA0">
      <w:pPr>
        <w:spacing w:line="240" w:lineRule="auto"/>
        <w:rPr>
          <w:rFonts w:eastAsia="Times New Roman" w:cs="Times New Roman"/>
          <w:b/>
          <w:bCs/>
          <w:sz w:val="24"/>
          <w:szCs w:val="24"/>
          <w:lang w:val="en-GB"/>
        </w:rPr>
      </w:pPr>
      <w:r w:rsidRPr="00745656">
        <w:rPr>
          <w:rFonts w:eastAsia="Times New Roman" w:cs="Times New Roman"/>
          <w:b/>
          <w:bCs/>
          <w:sz w:val="24"/>
          <w:szCs w:val="24"/>
          <w:lang w:val="en-GB"/>
        </w:rPr>
        <w:lastRenderedPageBreak/>
        <w:t>S8: Performance Small Variant Analysis by type</w:t>
      </w:r>
    </w:p>
    <w:p w:rsidR="00DC0EA0" w:rsidRPr="00745656" w:rsidRDefault="00DC0EA0" w:rsidP="00DC0EA0">
      <w:pPr>
        <w:spacing w:line="240" w:lineRule="auto"/>
        <w:rPr>
          <w:rFonts w:eastAsia="Times New Roman" w:cs="Times New Roman"/>
          <w:bCs/>
          <w:sz w:val="24"/>
          <w:szCs w:val="24"/>
          <w:u w:val="single"/>
          <w:lang w:val="en-GB"/>
        </w:rPr>
      </w:pPr>
      <w:r w:rsidRPr="00745656">
        <w:rPr>
          <w:rFonts w:eastAsia="Times New Roman" w:cs="Times New Roman"/>
          <w:b/>
          <w:bCs/>
          <w:sz w:val="24"/>
          <w:szCs w:val="24"/>
          <w:u w:val="single"/>
          <w:lang w:val="en-GB"/>
        </w:rPr>
        <w:t>S8.1</w:t>
      </w:r>
      <w:r w:rsidRPr="00745656">
        <w:rPr>
          <w:rFonts w:eastAsia="Times New Roman" w:cs="Times New Roman"/>
          <w:bCs/>
          <w:sz w:val="24"/>
          <w:szCs w:val="24"/>
          <w:u w:val="single"/>
          <w:lang w:val="en-GB"/>
        </w:rPr>
        <w:t xml:space="preserve"> Complete Genomics</w:t>
      </w:r>
    </w:p>
    <w:p w:rsidR="00DC0EA0" w:rsidRDefault="00DC0EA0" w:rsidP="00DC0EA0">
      <w:pPr>
        <w:spacing w:line="240" w:lineRule="auto"/>
        <w:rPr>
          <w:sz w:val="24"/>
          <w:szCs w:val="24"/>
          <w:u w:val="single"/>
          <w:lang w:val="en-GB"/>
        </w:rPr>
      </w:pPr>
      <w:r>
        <w:rPr>
          <w:noProof/>
          <w:sz w:val="24"/>
          <w:szCs w:val="24"/>
          <w:u w:val="single"/>
        </w:rPr>
        <w:drawing>
          <wp:inline distT="0" distB="0" distL="0" distR="0" wp14:anchorId="2BFDF68D" wp14:editId="48E84D4D">
            <wp:extent cx="5943600" cy="23907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plots_bytype_CG_withGoNL.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2390775"/>
                    </a:xfrm>
                    <a:prstGeom prst="rect">
                      <a:avLst/>
                    </a:prstGeom>
                  </pic:spPr>
                </pic:pic>
              </a:graphicData>
            </a:graphic>
          </wp:inline>
        </w:drawing>
      </w:r>
    </w:p>
    <w:p w:rsidR="00DC0EA0" w:rsidRDefault="0039284D" w:rsidP="00DC0EA0">
      <w:pPr>
        <w:spacing w:line="240" w:lineRule="auto"/>
        <w:rPr>
          <w:sz w:val="24"/>
          <w:szCs w:val="24"/>
          <w:u w:val="single"/>
          <w:lang w:val="en-GB"/>
        </w:rPr>
      </w:pPr>
      <w:r w:rsidRPr="001211FF">
        <w:rPr>
          <w:rFonts w:eastAsia="Times New Roman" w:cs="Times New Roman"/>
          <w:b/>
          <w:iCs/>
          <w:sz w:val="24"/>
          <w:szCs w:val="24"/>
          <w:lang w:val="en-GB"/>
        </w:rPr>
        <w:t>Fig</w:t>
      </w:r>
      <w:r>
        <w:rPr>
          <w:rFonts w:eastAsia="Times New Roman" w:cs="Times New Roman"/>
          <w:b/>
          <w:iCs/>
          <w:sz w:val="24"/>
          <w:szCs w:val="24"/>
          <w:lang w:val="en-GB"/>
        </w:rPr>
        <w:t>ure</w:t>
      </w:r>
      <w:r w:rsidRPr="001211FF">
        <w:rPr>
          <w:rFonts w:eastAsia="Times New Roman" w:cs="Times New Roman"/>
          <w:b/>
          <w:iCs/>
          <w:sz w:val="24"/>
          <w:szCs w:val="24"/>
          <w:lang w:val="en-GB"/>
        </w:rPr>
        <w:t xml:space="preserve"> </w:t>
      </w:r>
      <w:r>
        <w:rPr>
          <w:rFonts w:eastAsia="Times New Roman" w:cs="Times New Roman"/>
          <w:b/>
          <w:iCs/>
          <w:sz w:val="24"/>
          <w:szCs w:val="24"/>
          <w:lang w:val="en-GB"/>
        </w:rPr>
        <w:t>S8.1.1</w:t>
      </w:r>
      <w:r>
        <w:rPr>
          <w:rFonts w:eastAsia="Times New Roman" w:cs="Times New Roman"/>
          <w:iCs/>
          <w:sz w:val="24"/>
          <w:szCs w:val="24"/>
          <w:lang w:val="en-GB"/>
        </w:rPr>
        <w:t xml:space="preserve">: </w:t>
      </w:r>
      <w:r>
        <w:rPr>
          <w:rFonts w:eastAsia="Times New Roman" w:cs="Times New Roman"/>
          <w:bCs/>
          <w:i/>
          <w:sz w:val="24"/>
          <w:szCs w:val="24"/>
          <w:lang w:val="en-GB"/>
        </w:rPr>
        <w:t xml:space="preserve">Number of false positives (FP) somatic SNVs (left) and Indels (right) identified per filtering method for Complete Genomics. True Positives (green) are those variants remaining after application of all filters.  </w:t>
      </w:r>
      <w:r w:rsidRPr="00962531">
        <w:rPr>
          <w:rFonts w:eastAsia="Times New Roman" w:cs="Times New Roman"/>
          <w:b/>
          <w:bCs/>
          <w:i/>
          <w:sz w:val="24"/>
          <w:szCs w:val="24"/>
          <w:lang w:val="en-GB"/>
        </w:rPr>
        <w:t>DB</w:t>
      </w:r>
      <w:r>
        <w:rPr>
          <w:rFonts w:eastAsia="Times New Roman" w:cs="Times New Roman"/>
          <w:bCs/>
          <w:i/>
          <w:sz w:val="24"/>
          <w:szCs w:val="24"/>
          <w:lang w:val="en-GB"/>
        </w:rPr>
        <w:t xml:space="preserve"> denotes an aggressive database filter. </w:t>
      </w:r>
      <w:r w:rsidRPr="00962531">
        <w:rPr>
          <w:rFonts w:eastAsia="Times New Roman" w:cs="Times New Roman"/>
          <w:b/>
          <w:bCs/>
          <w:i/>
          <w:sz w:val="24"/>
          <w:szCs w:val="24"/>
          <w:lang w:val="en-GB"/>
        </w:rPr>
        <w:t>VN</w:t>
      </w:r>
      <w:r>
        <w:rPr>
          <w:rFonts w:eastAsia="Times New Roman" w:cs="Times New Roman"/>
          <w:b/>
          <w:bCs/>
          <w:i/>
          <w:sz w:val="24"/>
          <w:szCs w:val="24"/>
          <w:lang w:val="en-GB"/>
        </w:rPr>
        <w:t>+DB</w:t>
      </w:r>
      <w:r>
        <w:rPr>
          <w:rFonts w:eastAsia="Times New Roman" w:cs="Times New Roman"/>
          <w:bCs/>
          <w:i/>
          <w:sz w:val="24"/>
          <w:szCs w:val="24"/>
          <w:lang w:val="en-GB"/>
        </w:rPr>
        <w:t xml:space="preserve"> </w:t>
      </w:r>
      <w:proofErr w:type="gramStart"/>
      <w:r>
        <w:rPr>
          <w:rFonts w:eastAsia="Times New Roman" w:cs="Times New Roman"/>
          <w:bCs/>
          <w:i/>
          <w:sz w:val="24"/>
          <w:szCs w:val="24"/>
          <w:lang w:val="en-GB"/>
        </w:rPr>
        <w:t>denotes</w:t>
      </w:r>
      <w:proofErr w:type="gramEnd"/>
      <w:r>
        <w:rPr>
          <w:rFonts w:eastAsia="Times New Roman" w:cs="Times New Roman"/>
          <w:bCs/>
          <w:i/>
          <w:sz w:val="24"/>
          <w:szCs w:val="24"/>
          <w:lang w:val="en-GB"/>
        </w:rPr>
        <w:t xml:space="preserve"> the aggressive database filter plus the virtual normal filter. </w:t>
      </w:r>
      <w:proofErr w:type="spellStart"/>
      <w:r w:rsidRPr="00962531">
        <w:rPr>
          <w:rFonts w:eastAsia="Times New Roman" w:cs="Times New Roman"/>
          <w:b/>
          <w:bCs/>
          <w:i/>
          <w:sz w:val="24"/>
          <w:szCs w:val="24"/>
          <w:lang w:val="en-GB"/>
        </w:rPr>
        <w:t>HighConf</w:t>
      </w:r>
      <w:proofErr w:type="spellEnd"/>
      <w:r w:rsidRPr="00962531">
        <w:rPr>
          <w:rFonts w:eastAsia="Times New Roman" w:cs="Times New Roman"/>
          <w:b/>
          <w:bCs/>
          <w:i/>
          <w:sz w:val="24"/>
          <w:szCs w:val="24"/>
          <w:lang w:val="en-GB"/>
        </w:rPr>
        <w:t xml:space="preserve"> VN</w:t>
      </w:r>
      <w:r>
        <w:rPr>
          <w:rFonts w:eastAsia="Times New Roman" w:cs="Times New Roman"/>
          <w:b/>
          <w:bCs/>
          <w:i/>
          <w:sz w:val="24"/>
          <w:szCs w:val="24"/>
          <w:lang w:val="en-GB"/>
        </w:rPr>
        <w:t>+DB</w:t>
      </w:r>
      <w:r>
        <w:rPr>
          <w:rFonts w:eastAsia="Times New Roman" w:cs="Times New Roman"/>
          <w:bCs/>
          <w:i/>
          <w:sz w:val="24"/>
          <w:szCs w:val="24"/>
          <w:lang w:val="en-GB"/>
        </w:rPr>
        <w:t xml:space="preserve"> </w:t>
      </w:r>
      <w:proofErr w:type="gramStart"/>
      <w:r>
        <w:rPr>
          <w:rFonts w:eastAsia="Times New Roman" w:cs="Times New Roman"/>
          <w:bCs/>
          <w:i/>
          <w:sz w:val="24"/>
          <w:szCs w:val="24"/>
          <w:lang w:val="en-GB"/>
        </w:rPr>
        <w:t>denotes</w:t>
      </w:r>
      <w:proofErr w:type="gramEnd"/>
      <w:r>
        <w:rPr>
          <w:rFonts w:eastAsia="Times New Roman" w:cs="Times New Roman"/>
          <w:bCs/>
          <w:i/>
          <w:sz w:val="24"/>
          <w:szCs w:val="24"/>
          <w:lang w:val="en-GB"/>
        </w:rPr>
        <w:t xml:space="preserve"> the list of highest-confidence somatic variants as determined by the VN method. </w:t>
      </w:r>
      <w:r>
        <w:rPr>
          <w:rFonts w:eastAsia="Times New Roman" w:cs="Times New Roman"/>
          <w:b/>
          <w:bCs/>
          <w:i/>
          <w:sz w:val="24"/>
          <w:szCs w:val="24"/>
          <w:lang w:val="en-GB"/>
        </w:rPr>
        <w:t>MN+DB</w:t>
      </w:r>
      <w:r>
        <w:rPr>
          <w:rFonts w:eastAsia="Times New Roman" w:cs="Times New Roman"/>
          <w:bCs/>
          <w:i/>
          <w:sz w:val="24"/>
          <w:szCs w:val="24"/>
          <w:lang w:val="en-GB"/>
        </w:rPr>
        <w:t xml:space="preserve"> </w:t>
      </w:r>
      <w:proofErr w:type="gramStart"/>
      <w:r>
        <w:rPr>
          <w:rFonts w:eastAsia="Times New Roman" w:cs="Times New Roman"/>
          <w:bCs/>
          <w:i/>
          <w:sz w:val="24"/>
          <w:szCs w:val="24"/>
          <w:lang w:val="en-GB"/>
        </w:rPr>
        <w:t>is</w:t>
      </w:r>
      <w:proofErr w:type="gramEnd"/>
      <w:r>
        <w:rPr>
          <w:rFonts w:eastAsia="Times New Roman" w:cs="Times New Roman"/>
          <w:bCs/>
          <w:i/>
          <w:sz w:val="24"/>
          <w:szCs w:val="24"/>
          <w:lang w:val="en-GB"/>
        </w:rPr>
        <w:t xml:space="preserve"> the database filter in combination with a correction with the matched normal sample. </w:t>
      </w:r>
      <w:r>
        <w:rPr>
          <w:rFonts w:eastAsia="Times New Roman" w:cs="Times New Roman"/>
          <w:bCs/>
          <w:i/>
          <w:sz w:val="24"/>
          <w:szCs w:val="24"/>
          <w:lang w:val="en-GB"/>
        </w:rPr>
        <w:br/>
      </w:r>
    </w:p>
    <w:p w:rsidR="00DC0EA0" w:rsidRDefault="00D15B03" w:rsidP="00DC0EA0">
      <w:pPr>
        <w:spacing w:line="240" w:lineRule="auto"/>
        <w:rPr>
          <w:sz w:val="24"/>
          <w:szCs w:val="24"/>
          <w:u w:val="single"/>
          <w:lang w:val="en-GB"/>
        </w:rPr>
      </w:pPr>
      <w:r>
        <w:rPr>
          <w:rFonts w:eastAsia="Times New Roman" w:cs="Times New Roman"/>
          <w:bCs/>
          <w:i/>
          <w:noProof/>
          <w:sz w:val="24"/>
          <w:szCs w:val="24"/>
        </w:rPr>
        <w:drawing>
          <wp:anchor distT="0" distB="0" distL="114300" distR="114300" simplePos="0" relativeHeight="251661312" behindDoc="1" locked="0" layoutInCell="1" allowOverlap="1" wp14:anchorId="4829EF5C" wp14:editId="0BD07D75">
            <wp:simplePos x="0" y="0"/>
            <wp:positionH relativeFrom="column">
              <wp:posOffset>695960</wp:posOffset>
            </wp:positionH>
            <wp:positionV relativeFrom="paragraph">
              <wp:posOffset>151765</wp:posOffset>
            </wp:positionV>
            <wp:extent cx="4080510" cy="3643630"/>
            <wp:effectExtent l="0" t="0" r="0" b="0"/>
            <wp:wrapThrough wrapText="bothSides">
              <wp:wrapPolygon edited="0">
                <wp:start x="0" y="0"/>
                <wp:lineTo x="0" y="21457"/>
                <wp:lineTo x="21479" y="21457"/>
                <wp:lineTo x="2147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poffs_cg_931.png"/>
                    <pic:cNvPicPr/>
                  </pic:nvPicPr>
                  <pic:blipFill>
                    <a:blip r:embed="rId14">
                      <a:extLst>
                        <a:ext uri="{28A0092B-C50C-407E-A947-70E740481C1C}">
                          <a14:useLocalDpi xmlns:a14="http://schemas.microsoft.com/office/drawing/2010/main" val="0"/>
                        </a:ext>
                      </a:extLst>
                    </a:blip>
                    <a:stretch>
                      <a:fillRect/>
                    </a:stretch>
                  </pic:blipFill>
                  <pic:spPr>
                    <a:xfrm>
                      <a:off x="0" y="0"/>
                      <a:ext cx="4080510" cy="3643630"/>
                    </a:xfrm>
                    <a:prstGeom prst="rect">
                      <a:avLst/>
                    </a:prstGeom>
                  </pic:spPr>
                </pic:pic>
              </a:graphicData>
            </a:graphic>
            <wp14:sizeRelH relativeFrom="page">
              <wp14:pctWidth>0</wp14:pctWidth>
            </wp14:sizeRelH>
            <wp14:sizeRelV relativeFrom="page">
              <wp14:pctHeight>0</wp14:pctHeight>
            </wp14:sizeRelV>
          </wp:anchor>
        </w:drawing>
      </w:r>
    </w:p>
    <w:p w:rsidR="00DC0EA0" w:rsidRDefault="00DC0EA0" w:rsidP="00DC0EA0">
      <w:pPr>
        <w:spacing w:line="240" w:lineRule="auto"/>
        <w:rPr>
          <w:sz w:val="24"/>
          <w:szCs w:val="24"/>
          <w:u w:val="single"/>
          <w:lang w:val="en-GB"/>
        </w:rPr>
      </w:pPr>
    </w:p>
    <w:p w:rsidR="00DC0EA0" w:rsidRDefault="00DC0EA0" w:rsidP="00DC0EA0">
      <w:pPr>
        <w:spacing w:line="240" w:lineRule="auto"/>
        <w:rPr>
          <w:sz w:val="24"/>
          <w:szCs w:val="24"/>
          <w:u w:val="single"/>
          <w:lang w:val="en-GB"/>
        </w:rPr>
      </w:pPr>
    </w:p>
    <w:p w:rsidR="00DC0EA0" w:rsidRDefault="00DC0EA0" w:rsidP="00DC0EA0">
      <w:pPr>
        <w:spacing w:line="240" w:lineRule="auto"/>
        <w:rPr>
          <w:sz w:val="24"/>
          <w:szCs w:val="24"/>
          <w:u w:val="single"/>
          <w:lang w:val="en-GB"/>
        </w:rPr>
      </w:pPr>
    </w:p>
    <w:p w:rsidR="00DC0EA0" w:rsidRDefault="00DC0EA0" w:rsidP="00DC0EA0">
      <w:pPr>
        <w:spacing w:line="240" w:lineRule="auto"/>
        <w:rPr>
          <w:sz w:val="24"/>
          <w:szCs w:val="24"/>
          <w:u w:val="single"/>
          <w:lang w:val="en-GB"/>
        </w:rPr>
      </w:pPr>
    </w:p>
    <w:p w:rsidR="00DC0EA0" w:rsidRDefault="00DC0EA0" w:rsidP="00DC0EA0">
      <w:pPr>
        <w:spacing w:line="240" w:lineRule="auto"/>
        <w:rPr>
          <w:sz w:val="24"/>
          <w:szCs w:val="24"/>
          <w:u w:val="single"/>
          <w:lang w:val="en-GB"/>
        </w:rPr>
      </w:pPr>
    </w:p>
    <w:p w:rsidR="00DC0EA0" w:rsidRDefault="00DC0EA0" w:rsidP="00DC0EA0">
      <w:pPr>
        <w:spacing w:line="240" w:lineRule="auto"/>
        <w:rPr>
          <w:sz w:val="24"/>
          <w:szCs w:val="24"/>
          <w:u w:val="single"/>
          <w:lang w:val="en-GB"/>
        </w:rPr>
      </w:pPr>
    </w:p>
    <w:p w:rsidR="00DC0EA0" w:rsidRDefault="00DC0EA0" w:rsidP="00DC0EA0">
      <w:pPr>
        <w:spacing w:line="240" w:lineRule="auto"/>
        <w:rPr>
          <w:sz w:val="24"/>
          <w:szCs w:val="24"/>
          <w:u w:val="single"/>
          <w:lang w:val="en-GB"/>
        </w:rPr>
      </w:pPr>
    </w:p>
    <w:p w:rsidR="00DC0EA0" w:rsidRDefault="00DC0EA0" w:rsidP="00DC0EA0">
      <w:pPr>
        <w:spacing w:line="240" w:lineRule="auto"/>
        <w:rPr>
          <w:sz w:val="24"/>
          <w:szCs w:val="24"/>
          <w:u w:val="single"/>
          <w:lang w:val="en-GB"/>
        </w:rPr>
      </w:pPr>
    </w:p>
    <w:p w:rsidR="00D15B03" w:rsidRDefault="00D15B03" w:rsidP="00DC0EA0">
      <w:pPr>
        <w:spacing w:line="240" w:lineRule="auto"/>
        <w:rPr>
          <w:rFonts w:eastAsia="Times New Roman" w:cs="Times New Roman"/>
          <w:b/>
          <w:bCs/>
          <w:i/>
          <w:sz w:val="24"/>
          <w:szCs w:val="24"/>
          <w:lang w:val="en-GB"/>
        </w:rPr>
      </w:pPr>
    </w:p>
    <w:p w:rsidR="00D15B03" w:rsidRDefault="00D15B03" w:rsidP="00DC0EA0">
      <w:pPr>
        <w:spacing w:line="240" w:lineRule="auto"/>
        <w:rPr>
          <w:rFonts w:eastAsia="Times New Roman" w:cs="Times New Roman"/>
          <w:b/>
          <w:bCs/>
          <w:i/>
          <w:sz w:val="24"/>
          <w:szCs w:val="24"/>
          <w:lang w:val="en-GB"/>
        </w:rPr>
      </w:pPr>
    </w:p>
    <w:p w:rsidR="00DC0EA0" w:rsidRDefault="00EF141F" w:rsidP="00DC0EA0">
      <w:pPr>
        <w:spacing w:line="240" w:lineRule="auto"/>
        <w:rPr>
          <w:rFonts w:eastAsia="Times New Roman" w:cs="Times New Roman"/>
          <w:bCs/>
          <w:i/>
          <w:sz w:val="24"/>
          <w:szCs w:val="24"/>
          <w:lang w:val="en-GB"/>
        </w:rPr>
      </w:pPr>
      <w:r w:rsidRPr="00AE0D59">
        <w:rPr>
          <w:rFonts w:eastAsia="Times New Roman" w:cs="Times New Roman"/>
          <w:b/>
          <w:bCs/>
          <w:i/>
          <w:sz w:val="24"/>
          <w:szCs w:val="24"/>
          <w:lang w:val="en-GB"/>
        </w:rPr>
        <w:lastRenderedPageBreak/>
        <w:t xml:space="preserve">Figure </w:t>
      </w:r>
      <w:r>
        <w:rPr>
          <w:rFonts w:eastAsia="Times New Roman" w:cs="Times New Roman"/>
          <w:b/>
          <w:bCs/>
          <w:i/>
          <w:sz w:val="24"/>
          <w:szCs w:val="24"/>
          <w:lang w:val="en-GB"/>
        </w:rPr>
        <w:t>S8.1.2</w:t>
      </w:r>
      <w:r>
        <w:rPr>
          <w:rFonts w:eastAsia="Times New Roman" w:cs="Times New Roman"/>
          <w:bCs/>
          <w:i/>
          <w:sz w:val="24"/>
          <w:szCs w:val="24"/>
          <w:lang w:val="en-GB"/>
        </w:rPr>
        <w:t>:</w:t>
      </w:r>
      <w:r w:rsidRPr="00AE0D59">
        <w:rPr>
          <w:rFonts w:eastAsia="Times New Roman" w:cs="Times New Roman"/>
          <w:bCs/>
          <w:i/>
          <w:sz w:val="24"/>
          <w:szCs w:val="24"/>
          <w:lang w:val="en-GB"/>
        </w:rPr>
        <w:t xml:space="preserve"> </w:t>
      </w:r>
      <w:r>
        <w:rPr>
          <w:rFonts w:eastAsia="Times New Roman" w:cs="Times New Roman"/>
          <w:bCs/>
          <w:i/>
          <w:sz w:val="24"/>
          <w:szCs w:val="24"/>
          <w:lang w:val="en-GB"/>
        </w:rPr>
        <w:t>Number of small variant</w:t>
      </w:r>
      <w:r w:rsidRPr="00AE0D59">
        <w:rPr>
          <w:rFonts w:eastAsia="Times New Roman" w:cs="Times New Roman"/>
          <w:bCs/>
          <w:i/>
          <w:sz w:val="24"/>
          <w:szCs w:val="24"/>
          <w:lang w:val="en-GB"/>
        </w:rPr>
        <w:t>s</w:t>
      </w:r>
      <w:r>
        <w:rPr>
          <w:rFonts w:eastAsia="Times New Roman" w:cs="Times New Roman"/>
          <w:bCs/>
          <w:i/>
          <w:sz w:val="24"/>
          <w:szCs w:val="24"/>
          <w:lang w:val="en-GB"/>
        </w:rPr>
        <w:t xml:space="preserve"> (Left: Indels, Right: SNVs)</w:t>
      </w:r>
      <w:r w:rsidRPr="00AE0D59">
        <w:rPr>
          <w:rFonts w:eastAsia="Times New Roman" w:cs="Times New Roman"/>
          <w:bCs/>
          <w:i/>
          <w:sz w:val="24"/>
          <w:szCs w:val="24"/>
          <w:lang w:val="en-GB"/>
        </w:rPr>
        <w:t xml:space="preserve"> removed after filtering with each additional virtual normal sample. Black dashed line indicates the number of variants labelled as somatic when using only a database filter. The red line signifies the number of variants after correction with matched normal and the database, and the green dashed line indicate the number of true somatic variants; those remaining after application of all correction methods</w:t>
      </w:r>
    </w:p>
    <w:p w:rsidR="00EF141F" w:rsidRDefault="00EF141F" w:rsidP="00DC0EA0">
      <w:pPr>
        <w:spacing w:line="240" w:lineRule="auto"/>
        <w:rPr>
          <w:sz w:val="24"/>
          <w:szCs w:val="24"/>
          <w:u w:val="single"/>
          <w:lang w:val="en-GB"/>
        </w:rPr>
      </w:pPr>
    </w:p>
    <w:p w:rsidR="00DC0EA0" w:rsidRDefault="00DC0EA0" w:rsidP="00DC0EA0">
      <w:pPr>
        <w:spacing w:line="240" w:lineRule="auto"/>
        <w:rPr>
          <w:sz w:val="24"/>
          <w:szCs w:val="24"/>
          <w:u w:val="single"/>
          <w:lang w:val="en-GB"/>
        </w:rPr>
      </w:pPr>
      <w:r w:rsidRPr="00745656">
        <w:rPr>
          <w:b/>
          <w:sz w:val="24"/>
          <w:szCs w:val="24"/>
          <w:u w:val="single"/>
          <w:lang w:val="en-GB"/>
        </w:rPr>
        <w:t>S8.2</w:t>
      </w:r>
      <w:r>
        <w:rPr>
          <w:sz w:val="24"/>
          <w:szCs w:val="24"/>
          <w:u w:val="single"/>
          <w:lang w:val="en-GB"/>
        </w:rPr>
        <w:t xml:space="preserve"> Illumina</w:t>
      </w:r>
    </w:p>
    <w:p w:rsidR="00DC0EA0" w:rsidRDefault="00DC0EA0" w:rsidP="00DC0EA0">
      <w:pPr>
        <w:spacing w:line="240" w:lineRule="auto"/>
        <w:rPr>
          <w:sz w:val="24"/>
          <w:szCs w:val="24"/>
          <w:u w:val="single"/>
          <w:lang w:val="en-GB"/>
        </w:rPr>
      </w:pPr>
    </w:p>
    <w:p w:rsidR="00DC0EA0" w:rsidRDefault="00DC0EA0" w:rsidP="00DC0EA0">
      <w:pPr>
        <w:spacing w:line="240" w:lineRule="auto"/>
        <w:rPr>
          <w:sz w:val="24"/>
          <w:szCs w:val="24"/>
          <w:u w:val="single"/>
          <w:lang w:val="en-GB"/>
        </w:rPr>
      </w:pPr>
      <w:r>
        <w:rPr>
          <w:noProof/>
          <w:sz w:val="24"/>
          <w:szCs w:val="24"/>
          <w:u w:val="single"/>
        </w:rPr>
        <w:drawing>
          <wp:inline distT="0" distB="0" distL="0" distR="0" wp14:anchorId="291F4583" wp14:editId="2FBA8E14">
            <wp:extent cx="5943600" cy="23907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plots_bytype_Illumina_withGoNL.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2390775"/>
                    </a:xfrm>
                    <a:prstGeom prst="rect">
                      <a:avLst/>
                    </a:prstGeom>
                  </pic:spPr>
                </pic:pic>
              </a:graphicData>
            </a:graphic>
          </wp:inline>
        </w:drawing>
      </w:r>
    </w:p>
    <w:p w:rsidR="00DC0EA0" w:rsidRDefault="00DC0EA0" w:rsidP="00DC0EA0">
      <w:pPr>
        <w:spacing w:line="240" w:lineRule="auto"/>
        <w:rPr>
          <w:sz w:val="24"/>
          <w:szCs w:val="24"/>
          <w:u w:val="single"/>
          <w:lang w:val="en-GB"/>
        </w:rPr>
      </w:pPr>
    </w:p>
    <w:p w:rsidR="00DC0EA0" w:rsidRDefault="0039284D" w:rsidP="00DC0EA0">
      <w:pPr>
        <w:spacing w:line="240" w:lineRule="auto"/>
        <w:rPr>
          <w:sz w:val="24"/>
          <w:szCs w:val="24"/>
          <w:u w:val="single"/>
          <w:lang w:val="en-GB"/>
        </w:rPr>
      </w:pPr>
      <w:r w:rsidRPr="001211FF">
        <w:rPr>
          <w:rFonts w:eastAsia="Times New Roman" w:cs="Times New Roman"/>
          <w:b/>
          <w:iCs/>
          <w:sz w:val="24"/>
          <w:szCs w:val="24"/>
          <w:lang w:val="en-GB"/>
        </w:rPr>
        <w:t>Fig</w:t>
      </w:r>
      <w:r>
        <w:rPr>
          <w:rFonts w:eastAsia="Times New Roman" w:cs="Times New Roman"/>
          <w:b/>
          <w:iCs/>
          <w:sz w:val="24"/>
          <w:szCs w:val="24"/>
          <w:lang w:val="en-GB"/>
        </w:rPr>
        <w:t>ure</w:t>
      </w:r>
      <w:r w:rsidRPr="001211FF">
        <w:rPr>
          <w:rFonts w:eastAsia="Times New Roman" w:cs="Times New Roman"/>
          <w:b/>
          <w:iCs/>
          <w:sz w:val="24"/>
          <w:szCs w:val="24"/>
          <w:lang w:val="en-GB"/>
        </w:rPr>
        <w:t xml:space="preserve"> </w:t>
      </w:r>
      <w:r>
        <w:rPr>
          <w:rFonts w:eastAsia="Times New Roman" w:cs="Times New Roman"/>
          <w:b/>
          <w:iCs/>
          <w:sz w:val="24"/>
          <w:szCs w:val="24"/>
          <w:lang w:val="en-GB"/>
        </w:rPr>
        <w:t>S8.2.1</w:t>
      </w:r>
      <w:r>
        <w:rPr>
          <w:rFonts w:eastAsia="Times New Roman" w:cs="Times New Roman"/>
          <w:iCs/>
          <w:sz w:val="24"/>
          <w:szCs w:val="24"/>
          <w:lang w:val="en-GB"/>
        </w:rPr>
        <w:t xml:space="preserve">: </w:t>
      </w:r>
      <w:r>
        <w:rPr>
          <w:rFonts w:eastAsia="Times New Roman" w:cs="Times New Roman"/>
          <w:bCs/>
          <w:i/>
          <w:sz w:val="24"/>
          <w:szCs w:val="24"/>
          <w:lang w:val="en-GB"/>
        </w:rPr>
        <w:t xml:space="preserve">Number of false positives (FP) somatic SNVs (left) and Indels (right) identified per filtering method for Complete Genomics. True Positives (green) are those variants remaining after application of all filters.  </w:t>
      </w:r>
      <w:r w:rsidRPr="00962531">
        <w:rPr>
          <w:rFonts w:eastAsia="Times New Roman" w:cs="Times New Roman"/>
          <w:b/>
          <w:bCs/>
          <w:i/>
          <w:sz w:val="24"/>
          <w:szCs w:val="24"/>
          <w:lang w:val="en-GB"/>
        </w:rPr>
        <w:t>DB</w:t>
      </w:r>
      <w:r>
        <w:rPr>
          <w:rFonts w:eastAsia="Times New Roman" w:cs="Times New Roman"/>
          <w:bCs/>
          <w:i/>
          <w:sz w:val="24"/>
          <w:szCs w:val="24"/>
          <w:lang w:val="en-GB"/>
        </w:rPr>
        <w:t xml:space="preserve"> denotes an aggressive database filter. </w:t>
      </w:r>
      <w:r w:rsidRPr="00962531">
        <w:rPr>
          <w:rFonts w:eastAsia="Times New Roman" w:cs="Times New Roman"/>
          <w:b/>
          <w:bCs/>
          <w:i/>
          <w:sz w:val="24"/>
          <w:szCs w:val="24"/>
          <w:lang w:val="en-GB"/>
        </w:rPr>
        <w:t>VN</w:t>
      </w:r>
      <w:r>
        <w:rPr>
          <w:rFonts w:eastAsia="Times New Roman" w:cs="Times New Roman"/>
          <w:b/>
          <w:bCs/>
          <w:i/>
          <w:sz w:val="24"/>
          <w:szCs w:val="24"/>
          <w:lang w:val="en-GB"/>
        </w:rPr>
        <w:t>+DB</w:t>
      </w:r>
      <w:r>
        <w:rPr>
          <w:rFonts w:eastAsia="Times New Roman" w:cs="Times New Roman"/>
          <w:bCs/>
          <w:i/>
          <w:sz w:val="24"/>
          <w:szCs w:val="24"/>
          <w:lang w:val="en-GB"/>
        </w:rPr>
        <w:t xml:space="preserve"> </w:t>
      </w:r>
      <w:proofErr w:type="gramStart"/>
      <w:r>
        <w:rPr>
          <w:rFonts w:eastAsia="Times New Roman" w:cs="Times New Roman"/>
          <w:bCs/>
          <w:i/>
          <w:sz w:val="24"/>
          <w:szCs w:val="24"/>
          <w:lang w:val="en-GB"/>
        </w:rPr>
        <w:t>denotes</w:t>
      </w:r>
      <w:proofErr w:type="gramEnd"/>
      <w:r>
        <w:rPr>
          <w:rFonts w:eastAsia="Times New Roman" w:cs="Times New Roman"/>
          <w:bCs/>
          <w:i/>
          <w:sz w:val="24"/>
          <w:szCs w:val="24"/>
          <w:lang w:val="en-GB"/>
        </w:rPr>
        <w:t xml:space="preserve"> the aggressive database filter plus the virtual normal filter. </w:t>
      </w:r>
      <w:proofErr w:type="spellStart"/>
      <w:r w:rsidRPr="00962531">
        <w:rPr>
          <w:rFonts w:eastAsia="Times New Roman" w:cs="Times New Roman"/>
          <w:b/>
          <w:bCs/>
          <w:i/>
          <w:sz w:val="24"/>
          <w:szCs w:val="24"/>
          <w:lang w:val="en-GB"/>
        </w:rPr>
        <w:t>HighConf</w:t>
      </w:r>
      <w:proofErr w:type="spellEnd"/>
      <w:r w:rsidRPr="00962531">
        <w:rPr>
          <w:rFonts w:eastAsia="Times New Roman" w:cs="Times New Roman"/>
          <w:b/>
          <w:bCs/>
          <w:i/>
          <w:sz w:val="24"/>
          <w:szCs w:val="24"/>
          <w:lang w:val="en-GB"/>
        </w:rPr>
        <w:t xml:space="preserve"> VN</w:t>
      </w:r>
      <w:r>
        <w:rPr>
          <w:rFonts w:eastAsia="Times New Roman" w:cs="Times New Roman"/>
          <w:b/>
          <w:bCs/>
          <w:i/>
          <w:sz w:val="24"/>
          <w:szCs w:val="24"/>
          <w:lang w:val="en-GB"/>
        </w:rPr>
        <w:t>+DB</w:t>
      </w:r>
      <w:r>
        <w:rPr>
          <w:rFonts w:eastAsia="Times New Roman" w:cs="Times New Roman"/>
          <w:bCs/>
          <w:i/>
          <w:sz w:val="24"/>
          <w:szCs w:val="24"/>
          <w:lang w:val="en-GB"/>
        </w:rPr>
        <w:t xml:space="preserve"> </w:t>
      </w:r>
      <w:proofErr w:type="gramStart"/>
      <w:r>
        <w:rPr>
          <w:rFonts w:eastAsia="Times New Roman" w:cs="Times New Roman"/>
          <w:bCs/>
          <w:i/>
          <w:sz w:val="24"/>
          <w:szCs w:val="24"/>
          <w:lang w:val="en-GB"/>
        </w:rPr>
        <w:t>denotes</w:t>
      </w:r>
      <w:proofErr w:type="gramEnd"/>
      <w:r>
        <w:rPr>
          <w:rFonts w:eastAsia="Times New Roman" w:cs="Times New Roman"/>
          <w:bCs/>
          <w:i/>
          <w:sz w:val="24"/>
          <w:szCs w:val="24"/>
          <w:lang w:val="en-GB"/>
        </w:rPr>
        <w:t xml:space="preserve"> the list of highest-confidence somatic variants as determined by the VN method. </w:t>
      </w:r>
      <w:r>
        <w:rPr>
          <w:rFonts w:eastAsia="Times New Roman" w:cs="Times New Roman"/>
          <w:b/>
          <w:bCs/>
          <w:i/>
          <w:sz w:val="24"/>
          <w:szCs w:val="24"/>
          <w:lang w:val="en-GB"/>
        </w:rPr>
        <w:t>MN+DB</w:t>
      </w:r>
      <w:r>
        <w:rPr>
          <w:rFonts w:eastAsia="Times New Roman" w:cs="Times New Roman"/>
          <w:bCs/>
          <w:i/>
          <w:sz w:val="24"/>
          <w:szCs w:val="24"/>
          <w:lang w:val="en-GB"/>
        </w:rPr>
        <w:t xml:space="preserve"> </w:t>
      </w:r>
      <w:proofErr w:type="gramStart"/>
      <w:r>
        <w:rPr>
          <w:rFonts w:eastAsia="Times New Roman" w:cs="Times New Roman"/>
          <w:bCs/>
          <w:i/>
          <w:sz w:val="24"/>
          <w:szCs w:val="24"/>
          <w:lang w:val="en-GB"/>
        </w:rPr>
        <w:t>is</w:t>
      </w:r>
      <w:proofErr w:type="gramEnd"/>
      <w:r>
        <w:rPr>
          <w:rFonts w:eastAsia="Times New Roman" w:cs="Times New Roman"/>
          <w:bCs/>
          <w:i/>
          <w:sz w:val="24"/>
          <w:szCs w:val="24"/>
          <w:lang w:val="en-GB"/>
        </w:rPr>
        <w:t xml:space="preserve"> the database filter in combination with a correction with the matched normal sample.</w:t>
      </w:r>
    </w:p>
    <w:p w:rsidR="00DC0EA0" w:rsidRDefault="00DC0EA0" w:rsidP="00DC0EA0">
      <w:pPr>
        <w:spacing w:line="240" w:lineRule="auto"/>
        <w:rPr>
          <w:sz w:val="24"/>
          <w:szCs w:val="24"/>
          <w:u w:val="single"/>
          <w:lang w:val="en-GB"/>
        </w:rPr>
      </w:pPr>
    </w:p>
    <w:p w:rsidR="00DC0EA0" w:rsidRDefault="00DC0EA0" w:rsidP="00DC0EA0">
      <w:pPr>
        <w:spacing w:line="240" w:lineRule="auto"/>
        <w:rPr>
          <w:sz w:val="24"/>
          <w:szCs w:val="24"/>
          <w:u w:val="single"/>
          <w:lang w:val="en-GB"/>
        </w:rPr>
      </w:pPr>
      <w:r>
        <w:rPr>
          <w:rFonts w:eastAsia="Times New Roman" w:cs="Times New Roman"/>
          <w:bCs/>
          <w:i/>
          <w:noProof/>
          <w:sz w:val="24"/>
          <w:szCs w:val="24"/>
        </w:rPr>
        <w:lastRenderedPageBreak/>
        <w:drawing>
          <wp:anchor distT="0" distB="0" distL="114300" distR="114300" simplePos="0" relativeHeight="251662336" behindDoc="1" locked="0" layoutInCell="1" allowOverlap="1" wp14:anchorId="22E966CA" wp14:editId="6F191ED5">
            <wp:simplePos x="0" y="0"/>
            <wp:positionH relativeFrom="column">
              <wp:posOffset>781685</wp:posOffset>
            </wp:positionH>
            <wp:positionV relativeFrom="paragraph">
              <wp:posOffset>29210</wp:posOffset>
            </wp:positionV>
            <wp:extent cx="3999865" cy="3571875"/>
            <wp:effectExtent l="0" t="0" r="635" b="9525"/>
            <wp:wrapThrough wrapText="bothSides">
              <wp:wrapPolygon edited="0">
                <wp:start x="0" y="0"/>
                <wp:lineTo x="0" y="21542"/>
                <wp:lineTo x="21501" y="21542"/>
                <wp:lineTo x="2150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poffs_Ill_931.png"/>
                    <pic:cNvPicPr/>
                  </pic:nvPicPr>
                  <pic:blipFill>
                    <a:blip r:embed="rId16">
                      <a:extLst>
                        <a:ext uri="{28A0092B-C50C-407E-A947-70E740481C1C}">
                          <a14:useLocalDpi xmlns:a14="http://schemas.microsoft.com/office/drawing/2010/main" val="0"/>
                        </a:ext>
                      </a:extLst>
                    </a:blip>
                    <a:stretch>
                      <a:fillRect/>
                    </a:stretch>
                  </pic:blipFill>
                  <pic:spPr>
                    <a:xfrm>
                      <a:off x="0" y="0"/>
                      <a:ext cx="3999865" cy="3571875"/>
                    </a:xfrm>
                    <a:prstGeom prst="rect">
                      <a:avLst/>
                    </a:prstGeom>
                  </pic:spPr>
                </pic:pic>
              </a:graphicData>
            </a:graphic>
            <wp14:sizeRelH relativeFrom="page">
              <wp14:pctWidth>0</wp14:pctWidth>
            </wp14:sizeRelH>
            <wp14:sizeRelV relativeFrom="page">
              <wp14:pctHeight>0</wp14:pctHeight>
            </wp14:sizeRelV>
          </wp:anchor>
        </w:drawing>
      </w:r>
    </w:p>
    <w:p w:rsidR="00DC0EA0" w:rsidRDefault="00DC0EA0" w:rsidP="00DC0EA0">
      <w:pPr>
        <w:spacing w:line="240" w:lineRule="auto"/>
        <w:rPr>
          <w:sz w:val="24"/>
          <w:szCs w:val="24"/>
          <w:u w:val="single"/>
          <w:lang w:val="en-GB"/>
        </w:rPr>
      </w:pPr>
    </w:p>
    <w:p w:rsidR="00DC0EA0" w:rsidRDefault="00DC0EA0" w:rsidP="00DC0EA0">
      <w:pPr>
        <w:spacing w:line="240" w:lineRule="auto"/>
        <w:rPr>
          <w:sz w:val="24"/>
          <w:szCs w:val="24"/>
          <w:u w:val="single"/>
          <w:lang w:val="en-GB"/>
        </w:rPr>
      </w:pPr>
    </w:p>
    <w:p w:rsidR="00EF141F" w:rsidRDefault="00EF141F" w:rsidP="00EF141F">
      <w:pPr>
        <w:spacing w:line="240" w:lineRule="auto"/>
        <w:rPr>
          <w:rFonts w:eastAsia="Times New Roman" w:cs="Times New Roman"/>
          <w:b/>
          <w:bCs/>
          <w:i/>
          <w:sz w:val="24"/>
          <w:szCs w:val="24"/>
          <w:lang w:val="en-GB"/>
        </w:rPr>
      </w:pPr>
    </w:p>
    <w:p w:rsidR="00EF141F" w:rsidRDefault="00EF141F" w:rsidP="00EF141F">
      <w:pPr>
        <w:spacing w:line="240" w:lineRule="auto"/>
        <w:rPr>
          <w:rFonts w:eastAsia="Times New Roman" w:cs="Times New Roman"/>
          <w:b/>
          <w:bCs/>
          <w:i/>
          <w:sz w:val="24"/>
          <w:szCs w:val="24"/>
          <w:lang w:val="en-GB"/>
        </w:rPr>
      </w:pPr>
    </w:p>
    <w:p w:rsidR="00EF141F" w:rsidRDefault="00EF141F" w:rsidP="00EF141F">
      <w:pPr>
        <w:spacing w:line="240" w:lineRule="auto"/>
        <w:rPr>
          <w:rFonts w:eastAsia="Times New Roman" w:cs="Times New Roman"/>
          <w:b/>
          <w:bCs/>
          <w:i/>
          <w:sz w:val="24"/>
          <w:szCs w:val="24"/>
          <w:lang w:val="en-GB"/>
        </w:rPr>
      </w:pPr>
    </w:p>
    <w:p w:rsidR="00EF141F" w:rsidRDefault="00EF141F" w:rsidP="00EF141F">
      <w:pPr>
        <w:spacing w:line="240" w:lineRule="auto"/>
        <w:rPr>
          <w:rFonts w:eastAsia="Times New Roman" w:cs="Times New Roman"/>
          <w:b/>
          <w:bCs/>
          <w:i/>
          <w:sz w:val="24"/>
          <w:szCs w:val="24"/>
          <w:lang w:val="en-GB"/>
        </w:rPr>
      </w:pPr>
    </w:p>
    <w:p w:rsidR="00EF141F" w:rsidRDefault="00EF141F" w:rsidP="00EF141F">
      <w:pPr>
        <w:spacing w:line="240" w:lineRule="auto"/>
        <w:rPr>
          <w:rFonts w:eastAsia="Times New Roman" w:cs="Times New Roman"/>
          <w:b/>
          <w:bCs/>
          <w:i/>
          <w:sz w:val="24"/>
          <w:szCs w:val="24"/>
          <w:lang w:val="en-GB"/>
        </w:rPr>
      </w:pPr>
    </w:p>
    <w:p w:rsidR="00EF141F" w:rsidRDefault="00EF141F" w:rsidP="00EF141F">
      <w:pPr>
        <w:spacing w:line="240" w:lineRule="auto"/>
        <w:rPr>
          <w:rFonts w:eastAsia="Times New Roman" w:cs="Times New Roman"/>
          <w:b/>
          <w:bCs/>
          <w:i/>
          <w:sz w:val="24"/>
          <w:szCs w:val="24"/>
          <w:lang w:val="en-GB"/>
        </w:rPr>
      </w:pPr>
    </w:p>
    <w:p w:rsidR="009D430B" w:rsidRDefault="009D430B" w:rsidP="00EF141F">
      <w:pPr>
        <w:spacing w:line="240" w:lineRule="auto"/>
        <w:rPr>
          <w:rFonts w:eastAsia="Times New Roman" w:cs="Times New Roman"/>
          <w:b/>
          <w:bCs/>
          <w:i/>
          <w:sz w:val="24"/>
          <w:szCs w:val="24"/>
          <w:lang w:val="en-GB"/>
        </w:rPr>
      </w:pPr>
    </w:p>
    <w:p w:rsidR="009D430B" w:rsidRDefault="009D430B" w:rsidP="00EF141F">
      <w:pPr>
        <w:spacing w:line="240" w:lineRule="auto"/>
        <w:rPr>
          <w:rFonts w:eastAsia="Times New Roman" w:cs="Times New Roman"/>
          <w:b/>
          <w:bCs/>
          <w:i/>
          <w:sz w:val="24"/>
          <w:szCs w:val="24"/>
          <w:lang w:val="en-GB"/>
        </w:rPr>
      </w:pPr>
    </w:p>
    <w:p w:rsidR="009D430B" w:rsidRDefault="009D430B" w:rsidP="00EF141F">
      <w:pPr>
        <w:spacing w:line="240" w:lineRule="auto"/>
        <w:rPr>
          <w:rFonts w:eastAsia="Times New Roman" w:cs="Times New Roman"/>
          <w:b/>
          <w:bCs/>
          <w:i/>
          <w:sz w:val="24"/>
          <w:szCs w:val="24"/>
          <w:lang w:val="en-GB"/>
        </w:rPr>
      </w:pPr>
    </w:p>
    <w:p w:rsidR="00EF141F" w:rsidRDefault="00EF141F" w:rsidP="00EF141F">
      <w:pPr>
        <w:spacing w:line="240" w:lineRule="auto"/>
        <w:rPr>
          <w:rFonts w:eastAsia="Times New Roman" w:cs="Times New Roman"/>
          <w:bCs/>
          <w:i/>
          <w:sz w:val="24"/>
          <w:szCs w:val="24"/>
          <w:lang w:val="en-GB"/>
        </w:rPr>
      </w:pPr>
      <w:r w:rsidRPr="00AE0D59">
        <w:rPr>
          <w:rFonts w:eastAsia="Times New Roman" w:cs="Times New Roman"/>
          <w:b/>
          <w:bCs/>
          <w:i/>
          <w:sz w:val="24"/>
          <w:szCs w:val="24"/>
          <w:lang w:val="en-GB"/>
        </w:rPr>
        <w:t xml:space="preserve">Figure </w:t>
      </w:r>
      <w:r>
        <w:rPr>
          <w:rFonts w:eastAsia="Times New Roman" w:cs="Times New Roman"/>
          <w:b/>
          <w:bCs/>
          <w:i/>
          <w:sz w:val="24"/>
          <w:szCs w:val="24"/>
          <w:lang w:val="en-GB"/>
        </w:rPr>
        <w:t>S8.2.2</w:t>
      </w:r>
      <w:r>
        <w:rPr>
          <w:rFonts w:eastAsia="Times New Roman" w:cs="Times New Roman"/>
          <w:bCs/>
          <w:i/>
          <w:sz w:val="24"/>
          <w:szCs w:val="24"/>
          <w:lang w:val="en-GB"/>
        </w:rPr>
        <w:t>:</w:t>
      </w:r>
      <w:r w:rsidRPr="00AE0D59">
        <w:rPr>
          <w:rFonts w:eastAsia="Times New Roman" w:cs="Times New Roman"/>
          <w:bCs/>
          <w:i/>
          <w:sz w:val="24"/>
          <w:szCs w:val="24"/>
          <w:lang w:val="en-GB"/>
        </w:rPr>
        <w:t xml:space="preserve"> </w:t>
      </w:r>
      <w:r>
        <w:rPr>
          <w:rFonts w:eastAsia="Times New Roman" w:cs="Times New Roman"/>
          <w:bCs/>
          <w:i/>
          <w:sz w:val="24"/>
          <w:szCs w:val="24"/>
          <w:lang w:val="en-GB"/>
        </w:rPr>
        <w:t>Number of small variant</w:t>
      </w:r>
      <w:r w:rsidRPr="00AE0D59">
        <w:rPr>
          <w:rFonts w:eastAsia="Times New Roman" w:cs="Times New Roman"/>
          <w:bCs/>
          <w:i/>
          <w:sz w:val="24"/>
          <w:szCs w:val="24"/>
          <w:lang w:val="en-GB"/>
        </w:rPr>
        <w:t>s</w:t>
      </w:r>
      <w:r>
        <w:rPr>
          <w:rFonts w:eastAsia="Times New Roman" w:cs="Times New Roman"/>
          <w:bCs/>
          <w:i/>
          <w:sz w:val="24"/>
          <w:szCs w:val="24"/>
          <w:lang w:val="en-GB"/>
        </w:rPr>
        <w:t xml:space="preserve"> (Left: Indels, Right: SNVs)</w:t>
      </w:r>
      <w:r w:rsidRPr="00AE0D59">
        <w:rPr>
          <w:rFonts w:eastAsia="Times New Roman" w:cs="Times New Roman"/>
          <w:bCs/>
          <w:i/>
          <w:sz w:val="24"/>
          <w:szCs w:val="24"/>
          <w:lang w:val="en-GB"/>
        </w:rPr>
        <w:t xml:space="preserve"> removed after filtering with each additional virtual normal sample. Black dashed line indicates the number of variants labelled as somatic when using only a database filter. The red line signifies the number of variants after correction with matched normal and the database, and the green dashed line indicate the number of true somatic variants; those remaining after application of all correction methods</w:t>
      </w:r>
      <w:r>
        <w:rPr>
          <w:rFonts w:eastAsia="Times New Roman" w:cs="Times New Roman"/>
          <w:bCs/>
          <w:i/>
          <w:sz w:val="24"/>
          <w:szCs w:val="24"/>
          <w:lang w:val="en-GB"/>
        </w:rPr>
        <w:t xml:space="preserve">. </w:t>
      </w:r>
    </w:p>
    <w:p w:rsidR="00826C52" w:rsidRDefault="00826C52"/>
    <w:sectPr w:rsidR="00826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35695"/>
    <w:multiLevelType w:val="hybridMultilevel"/>
    <w:tmpl w:val="0270EF4C"/>
    <w:lvl w:ilvl="0" w:tplc="EB5AA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EA0"/>
    <w:rsid w:val="00060B55"/>
    <w:rsid w:val="00132DB3"/>
    <w:rsid w:val="001A3774"/>
    <w:rsid w:val="0022190B"/>
    <w:rsid w:val="002D325B"/>
    <w:rsid w:val="0039284D"/>
    <w:rsid w:val="003A6C2A"/>
    <w:rsid w:val="003C48CE"/>
    <w:rsid w:val="00797F5F"/>
    <w:rsid w:val="00826C52"/>
    <w:rsid w:val="009D430B"/>
    <w:rsid w:val="00B6338D"/>
    <w:rsid w:val="00B7221F"/>
    <w:rsid w:val="00CB034A"/>
    <w:rsid w:val="00CF08C0"/>
    <w:rsid w:val="00D15B03"/>
    <w:rsid w:val="00D64036"/>
    <w:rsid w:val="00D70784"/>
    <w:rsid w:val="00DA144A"/>
    <w:rsid w:val="00DC0EA0"/>
    <w:rsid w:val="00E13E08"/>
    <w:rsid w:val="00EF1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0EA0"/>
    <w:pPr>
      <w:spacing w:before="100" w:beforeAutospacing="1" w:after="115"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C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0EA0"/>
    <w:pPr>
      <w:ind w:left="720"/>
      <w:contextualSpacing/>
    </w:pPr>
  </w:style>
  <w:style w:type="paragraph" w:styleId="BalloonText">
    <w:name w:val="Balloon Text"/>
    <w:basedOn w:val="Normal"/>
    <w:link w:val="BalloonTextChar"/>
    <w:uiPriority w:val="99"/>
    <w:semiHidden/>
    <w:unhideWhenUsed/>
    <w:rsid w:val="00DC0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A0"/>
    <w:rPr>
      <w:rFonts w:ascii="Tahoma" w:hAnsi="Tahoma" w:cs="Tahoma"/>
      <w:sz w:val="16"/>
      <w:szCs w:val="16"/>
    </w:rPr>
  </w:style>
  <w:style w:type="character" w:styleId="CommentReference">
    <w:name w:val="annotation reference"/>
    <w:basedOn w:val="DefaultParagraphFont"/>
    <w:uiPriority w:val="99"/>
    <w:semiHidden/>
    <w:unhideWhenUsed/>
    <w:rsid w:val="00CB034A"/>
    <w:rPr>
      <w:sz w:val="16"/>
      <w:szCs w:val="16"/>
    </w:rPr>
  </w:style>
  <w:style w:type="paragraph" w:styleId="CommentText">
    <w:name w:val="annotation text"/>
    <w:basedOn w:val="Normal"/>
    <w:link w:val="CommentTextChar"/>
    <w:uiPriority w:val="99"/>
    <w:semiHidden/>
    <w:unhideWhenUsed/>
    <w:rsid w:val="00CB034A"/>
    <w:pPr>
      <w:spacing w:line="240" w:lineRule="auto"/>
    </w:pPr>
    <w:rPr>
      <w:sz w:val="20"/>
      <w:szCs w:val="20"/>
    </w:rPr>
  </w:style>
  <w:style w:type="character" w:customStyle="1" w:styleId="CommentTextChar">
    <w:name w:val="Comment Text Char"/>
    <w:basedOn w:val="DefaultParagraphFont"/>
    <w:link w:val="CommentText"/>
    <w:uiPriority w:val="99"/>
    <w:semiHidden/>
    <w:rsid w:val="00CB034A"/>
    <w:rPr>
      <w:sz w:val="20"/>
      <w:szCs w:val="20"/>
    </w:rPr>
  </w:style>
  <w:style w:type="paragraph" w:styleId="CommentSubject">
    <w:name w:val="annotation subject"/>
    <w:basedOn w:val="CommentText"/>
    <w:next w:val="CommentText"/>
    <w:link w:val="CommentSubjectChar"/>
    <w:uiPriority w:val="99"/>
    <w:semiHidden/>
    <w:unhideWhenUsed/>
    <w:rsid w:val="00CB034A"/>
    <w:rPr>
      <w:b/>
      <w:bCs/>
    </w:rPr>
  </w:style>
  <w:style w:type="character" w:customStyle="1" w:styleId="CommentSubjectChar">
    <w:name w:val="Comment Subject Char"/>
    <w:basedOn w:val="CommentTextChar"/>
    <w:link w:val="CommentSubject"/>
    <w:uiPriority w:val="99"/>
    <w:semiHidden/>
    <w:rsid w:val="00CB03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0EA0"/>
    <w:pPr>
      <w:spacing w:before="100" w:beforeAutospacing="1" w:after="115"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C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0EA0"/>
    <w:pPr>
      <w:ind w:left="720"/>
      <w:contextualSpacing/>
    </w:pPr>
  </w:style>
  <w:style w:type="paragraph" w:styleId="BalloonText">
    <w:name w:val="Balloon Text"/>
    <w:basedOn w:val="Normal"/>
    <w:link w:val="BalloonTextChar"/>
    <w:uiPriority w:val="99"/>
    <w:semiHidden/>
    <w:unhideWhenUsed/>
    <w:rsid w:val="00DC0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A0"/>
    <w:rPr>
      <w:rFonts w:ascii="Tahoma" w:hAnsi="Tahoma" w:cs="Tahoma"/>
      <w:sz w:val="16"/>
      <w:szCs w:val="16"/>
    </w:rPr>
  </w:style>
  <w:style w:type="character" w:styleId="CommentReference">
    <w:name w:val="annotation reference"/>
    <w:basedOn w:val="DefaultParagraphFont"/>
    <w:uiPriority w:val="99"/>
    <w:semiHidden/>
    <w:unhideWhenUsed/>
    <w:rsid w:val="00CB034A"/>
    <w:rPr>
      <w:sz w:val="16"/>
      <w:szCs w:val="16"/>
    </w:rPr>
  </w:style>
  <w:style w:type="paragraph" w:styleId="CommentText">
    <w:name w:val="annotation text"/>
    <w:basedOn w:val="Normal"/>
    <w:link w:val="CommentTextChar"/>
    <w:uiPriority w:val="99"/>
    <w:semiHidden/>
    <w:unhideWhenUsed/>
    <w:rsid w:val="00CB034A"/>
    <w:pPr>
      <w:spacing w:line="240" w:lineRule="auto"/>
    </w:pPr>
    <w:rPr>
      <w:sz w:val="20"/>
      <w:szCs w:val="20"/>
    </w:rPr>
  </w:style>
  <w:style w:type="character" w:customStyle="1" w:styleId="CommentTextChar">
    <w:name w:val="Comment Text Char"/>
    <w:basedOn w:val="DefaultParagraphFont"/>
    <w:link w:val="CommentText"/>
    <w:uiPriority w:val="99"/>
    <w:semiHidden/>
    <w:rsid w:val="00CB034A"/>
    <w:rPr>
      <w:sz w:val="20"/>
      <w:szCs w:val="20"/>
    </w:rPr>
  </w:style>
  <w:style w:type="paragraph" w:styleId="CommentSubject">
    <w:name w:val="annotation subject"/>
    <w:basedOn w:val="CommentText"/>
    <w:next w:val="CommentText"/>
    <w:link w:val="CommentSubjectChar"/>
    <w:uiPriority w:val="99"/>
    <w:semiHidden/>
    <w:unhideWhenUsed/>
    <w:rsid w:val="00CB034A"/>
    <w:rPr>
      <w:b/>
      <w:bCs/>
    </w:rPr>
  </w:style>
  <w:style w:type="character" w:customStyle="1" w:styleId="CommentSubjectChar">
    <w:name w:val="Comment Subject Char"/>
    <w:basedOn w:val="CommentTextChar"/>
    <w:link w:val="CommentSubject"/>
    <w:uiPriority w:val="99"/>
    <w:semiHidden/>
    <w:rsid w:val="00CB03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Saskia</cp:lastModifiedBy>
  <cp:revision>2</cp:revision>
  <dcterms:created xsi:type="dcterms:W3CDTF">2015-06-22T14:37:00Z</dcterms:created>
  <dcterms:modified xsi:type="dcterms:W3CDTF">2015-06-22T14:37:00Z</dcterms:modified>
</cp:coreProperties>
</file>