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0309B" w14:textId="77777777" w:rsidR="001D6B60" w:rsidRDefault="001943A4">
      <w:pPr>
        <w:pStyle w:val="NoSpacing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Supplemental Figures</w:t>
      </w:r>
    </w:p>
    <w:p w14:paraId="7B25687F" w14:textId="77777777" w:rsidR="001D6B60" w:rsidRDefault="001943A4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29B907D" wp14:editId="2502BF1D">
            <wp:extent cx="3316224" cy="3694176"/>
            <wp:effectExtent l="0" t="0" r="0" b="190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355" cy="3697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26D2B3" w14:textId="77777777" w:rsidR="001D6B60" w:rsidRPr="00E35365" w:rsidRDefault="001943A4">
      <w:pPr>
        <w:pStyle w:val="NoSpacing"/>
      </w:pPr>
      <w:r>
        <w:rPr>
          <w:rFonts w:ascii="Arial"/>
          <w:b/>
          <w:bCs/>
        </w:rPr>
        <w:t xml:space="preserve">Supplemental Figure 1: </w:t>
      </w:r>
      <w:r w:rsidR="00250E1C">
        <w:rPr>
          <w:rFonts w:ascii="Arial"/>
        </w:rPr>
        <w:t xml:space="preserve">Distribution of </w:t>
      </w:r>
      <w:proofErr w:type="spellStart"/>
      <w:r w:rsidR="00250E1C">
        <w:rPr>
          <w:rFonts w:ascii="Arial"/>
        </w:rPr>
        <w:t>TruS</w:t>
      </w:r>
      <w:r>
        <w:rPr>
          <w:rFonts w:ascii="Arial"/>
        </w:rPr>
        <w:t>eq</w:t>
      </w:r>
      <w:proofErr w:type="spellEnd"/>
      <w:r>
        <w:rPr>
          <w:rFonts w:ascii="Arial"/>
        </w:rPr>
        <w:t xml:space="preserve"> Custom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sequencing coverage for 95 individuals. For each individual, the read depth was determined by calculating the median coverage per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for that specific individual. The median read depth for an ind</w:t>
      </w:r>
      <w:r w:rsidR="00E35365">
        <w:rPr>
          <w:rFonts w:ascii="Arial"/>
        </w:rPr>
        <w:t>ividual in the cohort is 1500x.</w:t>
      </w:r>
    </w:p>
    <w:p w14:paraId="1D6DF752" w14:textId="77777777" w:rsidR="001D6B60" w:rsidRDefault="008354E2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756A7BC0" wp14:editId="111A58C8">
            <wp:extent cx="5303520" cy="3108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B38C" w14:textId="77777777" w:rsidR="001D6B60" w:rsidRDefault="001943A4">
      <w:pPr>
        <w:pStyle w:val="NoSpacing"/>
      </w:pPr>
      <w:r>
        <w:rPr>
          <w:rFonts w:ascii="Arial"/>
          <w:b/>
          <w:bCs/>
        </w:rPr>
        <w:t xml:space="preserve">Supplemental Figure 2: </w:t>
      </w:r>
      <w:r>
        <w:rPr>
          <w:rFonts w:ascii="Arial"/>
        </w:rPr>
        <w:t>Distribution of allele frequencies in the 10</w:t>
      </w:r>
      <w:r w:rsidR="00250E1C">
        <w:rPr>
          <w:rFonts w:ascii="Arial"/>
        </w:rPr>
        <w:t xml:space="preserve">00 Genomes Project and our </w:t>
      </w:r>
      <w:proofErr w:type="spellStart"/>
      <w:r w:rsidR="00250E1C">
        <w:rPr>
          <w:rFonts w:ascii="Arial"/>
        </w:rPr>
        <w:t>TruS</w:t>
      </w:r>
      <w:r>
        <w:rPr>
          <w:rFonts w:ascii="Arial"/>
        </w:rPr>
        <w:t>eq</w:t>
      </w:r>
      <w:proofErr w:type="spellEnd"/>
      <w:r>
        <w:rPr>
          <w:rFonts w:ascii="Arial"/>
        </w:rPr>
        <w:t xml:space="preserve"> Custom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Sequencing for 95 individuals. The high coverage permitted confidently calling a higher number of p</w:t>
      </w:r>
      <w:r w:rsidR="00B50AAC">
        <w:rPr>
          <w:rFonts w:ascii="Arial"/>
        </w:rPr>
        <w:t>rivate variants per individual.</w:t>
      </w:r>
    </w:p>
    <w:p w14:paraId="3BB5C286" w14:textId="77777777" w:rsidR="001D6B60" w:rsidRDefault="001D6B60">
      <w:pPr>
        <w:pStyle w:val="NoSpacing"/>
        <w:rPr>
          <w:rFonts w:ascii="Arial" w:eastAsia="Arial" w:hAnsi="Arial" w:cs="Arial"/>
        </w:rPr>
      </w:pPr>
    </w:p>
    <w:p w14:paraId="46F45F27" w14:textId="77777777" w:rsidR="001D6B60" w:rsidRDefault="001943A4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ACCB704" wp14:editId="5A95DD6F">
            <wp:extent cx="3243072" cy="320649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24" cy="3217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F33828" w14:textId="4DAC9DE3" w:rsidR="001D6B60" w:rsidRPr="00E35365" w:rsidRDefault="001943A4">
      <w:pPr>
        <w:pStyle w:val="NoSpacing"/>
      </w:pPr>
      <w:r>
        <w:rPr>
          <w:rFonts w:ascii="Arial"/>
          <w:b/>
          <w:bCs/>
        </w:rPr>
        <w:t xml:space="preserve">Supplemental Figure 3: </w:t>
      </w:r>
      <w:r>
        <w:rPr>
          <w:rFonts w:ascii="Arial"/>
        </w:rPr>
        <w:t xml:space="preserve">Distribution of median coverage per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of STARR-</w:t>
      </w:r>
      <w:proofErr w:type="spellStart"/>
      <w:r>
        <w:rPr>
          <w:rFonts w:ascii="Arial"/>
        </w:rPr>
        <w:t>seq</w:t>
      </w:r>
      <w:proofErr w:type="spellEnd"/>
      <w:r>
        <w:rPr>
          <w:rFonts w:ascii="Arial"/>
        </w:rPr>
        <w:t xml:space="preserve"> DNA plasmid input library sequencing. The </w:t>
      </w:r>
      <w:r w:rsidR="003529ED">
        <w:rPr>
          <w:rFonts w:ascii="Arial"/>
        </w:rPr>
        <w:t>Y</w:t>
      </w:r>
      <w:r>
        <w:rPr>
          <w:rFonts w:ascii="Arial"/>
        </w:rPr>
        <w:t xml:space="preserve">-axis represents the number of </w:t>
      </w:r>
      <w:proofErr w:type="spellStart"/>
      <w:r>
        <w:rPr>
          <w:rFonts w:ascii="Arial"/>
        </w:rPr>
        <w:t>amplicons</w:t>
      </w:r>
      <w:proofErr w:type="spellEnd"/>
      <w:r>
        <w:rPr>
          <w:rFonts w:ascii="Arial"/>
        </w:rPr>
        <w:t xml:space="preserve"> and the </w:t>
      </w:r>
      <w:r w:rsidR="003529ED">
        <w:rPr>
          <w:rFonts w:ascii="Arial"/>
        </w:rPr>
        <w:t>X</w:t>
      </w:r>
      <w:r>
        <w:rPr>
          <w:rFonts w:ascii="Arial"/>
        </w:rPr>
        <w:t xml:space="preserve">-axis represents the median depth per fragment. The median number of times an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was sequenced was 2200 times.</w:t>
      </w:r>
    </w:p>
    <w:p w14:paraId="38BE19F8" w14:textId="77777777" w:rsidR="001D6B60" w:rsidRDefault="001D6B60">
      <w:pPr>
        <w:pStyle w:val="NoSpacing"/>
        <w:rPr>
          <w:rFonts w:ascii="Arial" w:eastAsia="Arial" w:hAnsi="Arial" w:cs="Arial"/>
        </w:rPr>
      </w:pPr>
    </w:p>
    <w:p w14:paraId="6FF704D9" w14:textId="77777777" w:rsidR="001D6B60" w:rsidRDefault="001943A4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25CC204" wp14:editId="7B8BF35C">
            <wp:extent cx="3084576" cy="3072384"/>
            <wp:effectExtent l="0" t="0" r="1905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62" cy="3075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281FD27" w14:textId="27B61B08" w:rsidR="0096094E" w:rsidRDefault="001943A4">
      <w:pPr>
        <w:pStyle w:val="NoSpacing"/>
        <w:rPr>
          <w:rFonts w:ascii="Arial"/>
        </w:rPr>
      </w:pPr>
      <w:r>
        <w:rPr>
          <w:rFonts w:ascii="Arial"/>
          <w:b/>
          <w:bCs/>
        </w:rPr>
        <w:t xml:space="preserve">Supplemental Figure 4: </w:t>
      </w:r>
      <w:r>
        <w:rPr>
          <w:rFonts w:ascii="Arial"/>
        </w:rPr>
        <w:t xml:space="preserve">Distribution of median coverage per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of the RNA-</w:t>
      </w:r>
      <w:proofErr w:type="spellStart"/>
      <w:r>
        <w:rPr>
          <w:rFonts w:ascii="Arial"/>
        </w:rPr>
        <w:t>seq</w:t>
      </w:r>
      <w:proofErr w:type="spellEnd"/>
      <w:r>
        <w:rPr>
          <w:rFonts w:ascii="Arial"/>
        </w:rPr>
        <w:t xml:space="preserve"> output library sequencing. The </w:t>
      </w:r>
      <w:r w:rsidR="003529ED">
        <w:rPr>
          <w:rFonts w:ascii="Arial"/>
        </w:rPr>
        <w:t>Y</w:t>
      </w:r>
      <w:r>
        <w:rPr>
          <w:rFonts w:ascii="Arial"/>
        </w:rPr>
        <w:t xml:space="preserve">-axis represents the number of </w:t>
      </w:r>
      <w:proofErr w:type="spellStart"/>
      <w:r>
        <w:rPr>
          <w:rFonts w:ascii="Arial"/>
        </w:rPr>
        <w:t>amplicons</w:t>
      </w:r>
      <w:proofErr w:type="spellEnd"/>
      <w:r>
        <w:rPr>
          <w:rFonts w:ascii="Arial"/>
        </w:rPr>
        <w:t xml:space="preserve"> and the </w:t>
      </w:r>
      <w:r w:rsidR="003529ED">
        <w:rPr>
          <w:rFonts w:ascii="Arial"/>
        </w:rPr>
        <w:t>X</w:t>
      </w:r>
      <w:r>
        <w:rPr>
          <w:rFonts w:ascii="Arial"/>
        </w:rPr>
        <w:t xml:space="preserve">-axis represents the median depth per fragment. The median number of times an </w:t>
      </w:r>
      <w:proofErr w:type="spellStart"/>
      <w:r>
        <w:rPr>
          <w:rFonts w:ascii="Arial"/>
        </w:rPr>
        <w:t>amplicon</w:t>
      </w:r>
      <w:proofErr w:type="spellEnd"/>
      <w:r>
        <w:rPr>
          <w:rFonts w:ascii="Arial"/>
        </w:rPr>
        <w:t xml:space="preserve"> was sequenced was 13,000 times.</w:t>
      </w:r>
    </w:p>
    <w:p w14:paraId="7FD9B8FA" w14:textId="77777777" w:rsidR="001D6B60" w:rsidRDefault="001943A4" w:rsidP="0096094E">
      <w:pPr>
        <w:pStyle w:val="NoSpacing"/>
      </w:pPr>
      <w:r>
        <w:rPr>
          <w:rFonts w:ascii="Arial"/>
        </w:rPr>
        <w:br w:type="page"/>
      </w:r>
    </w:p>
    <w:p w14:paraId="5E9A39BE" w14:textId="77777777" w:rsidR="001D6B60" w:rsidRDefault="002A587A">
      <w:pPr>
        <w:pStyle w:val="NoSpacing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4303FD71" wp14:editId="0B1EBCFC">
            <wp:extent cx="3838575" cy="6848475"/>
            <wp:effectExtent l="0" t="0" r="9525" b="9525"/>
            <wp:docPr id="4" name="Picture 1" descr="Scatter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tterplo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0FA7" w14:textId="77777777" w:rsidR="001D6B60" w:rsidRDefault="001D6B60">
      <w:pPr>
        <w:pStyle w:val="NoSpacing"/>
        <w:rPr>
          <w:rFonts w:ascii="Arial" w:eastAsia="Arial" w:hAnsi="Arial" w:cs="Arial"/>
        </w:rPr>
      </w:pPr>
    </w:p>
    <w:p w14:paraId="46B36D82" w14:textId="725D2C56" w:rsidR="0096094E" w:rsidRDefault="001943A4">
      <w:pPr>
        <w:pStyle w:val="NoSpacing"/>
        <w:rPr>
          <w:rFonts w:ascii="Arial"/>
        </w:rPr>
      </w:pPr>
      <w:r>
        <w:rPr>
          <w:rFonts w:ascii="Arial"/>
          <w:b/>
          <w:bCs/>
        </w:rPr>
        <w:t xml:space="preserve">Supplemental Figure 5: </w:t>
      </w:r>
      <w:r>
        <w:rPr>
          <w:rFonts w:ascii="Arial"/>
        </w:rPr>
        <w:t>Allele ratio in the DNA plasmid library (</w:t>
      </w:r>
      <w:r w:rsidR="003529ED">
        <w:rPr>
          <w:rFonts w:ascii="Arial"/>
        </w:rPr>
        <w:t>X</w:t>
      </w:r>
      <w:r>
        <w:rPr>
          <w:rFonts w:ascii="Arial"/>
        </w:rPr>
        <w:t xml:space="preserve">-axis) versus allele ratio </w:t>
      </w:r>
      <w:proofErr w:type="gramStart"/>
      <w:r>
        <w:rPr>
          <w:rFonts w:ascii="Arial"/>
        </w:rPr>
        <w:t>in  RNA</w:t>
      </w:r>
      <w:proofErr w:type="gramEnd"/>
      <w:r>
        <w:rPr>
          <w:rFonts w:ascii="Arial"/>
        </w:rPr>
        <w:t>-</w:t>
      </w:r>
      <w:proofErr w:type="spellStart"/>
      <w:r>
        <w:rPr>
          <w:rFonts w:ascii="Arial"/>
        </w:rPr>
        <w:t>seq</w:t>
      </w:r>
      <w:proofErr w:type="spellEnd"/>
      <w:r>
        <w:rPr>
          <w:rFonts w:ascii="Arial"/>
        </w:rPr>
        <w:t xml:space="preserve"> output libraries (</w:t>
      </w:r>
      <w:r w:rsidR="003529ED">
        <w:rPr>
          <w:rFonts w:ascii="Arial"/>
        </w:rPr>
        <w:t>Y</w:t>
      </w:r>
      <w:r>
        <w:rPr>
          <w:rFonts w:ascii="Arial"/>
        </w:rPr>
        <w:t>-axis) for each replicate.  Allele ratio is defined as (number of reads containing Allele</w:t>
      </w:r>
      <w:r w:rsidR="00EE27F0" w:rsidRPr="003911ED">
        <w:rPr>
          <w:rFonts w:ascii="Arial" w:hAnsi="Arial"/>
          <w:vertAlign w:val="subscript"/>
        </w:rPr>
        <w:t>0</w:t>
      </w:r>
      <w:r>
        <w:rPr>
          <w:rFonts w:ascii="Arial"/>
        </w:rPr>
        <w:t>) / (number of reads containing Allele</w:t>
      </w:r>
      <w:r w:rsidR="003911ED">
        <w:rPr>
          <w:rFonts w:ascii="Arial" w:hAnsi="Arial"/>
          <w:vertAlign w:val="subscript"/>
        </w:rPr>
        <w:t>1</w:t>
      </w:r>
      <w:r>
        <w:rPr>
          <w:rFonts w:ascii="Arial"/>
        </w:rPr>
        <w:t>).</w:t>
      </w:r>
      <w:r w:rsidR="004C079B">
        <w:rPr>
          <w:rFonts w:ascii="Arial"/>
        </w:rPr>
        <w:t xml:space="preserve"> Allele</w:t>
      </w:r>
      <w:r w:rsidR="003911ED" w:rsidRPr="003911ED">
        <w:rPr>
          <w:rFonts w:ascii="Arial" w:hAnsi="Arial"/>
          <w:vertAlign w:val="subscript"/>
        </w:rPr>
        <w:t>0</w:t>
      </w:r>
      <w:r w:rsidR="004C079B">
        <w:rPr>
          <w:rFonts w:ascii="Arial"/>
        </w:rPr>
        <w:t xml:space="preserve"> is the reference allele and Allele</w:t>
      </w:r>
      <w:r w:rsidR="003911ED">
        <w:rPr>
          <w:rFonts w:ascii="Arial" w:hAnsi="Arial"/>
          <w:vertAlign w:val="subscript"/>
        </w:rPr>
        <w:t>1</w:t>
      </w:r>
      <w:r w:rsidR="004C079B">
        <w:rPr>
          <w:rFonts w:ascii="Arial"/>
        </w:rPr>
        <w:t xml:space="preserve"> is the </w:t>
      </w:r>
      <w:r w:rsidR="00647C10">
        <w:rPr>
          <w:rFonts w:ascii="Arial"/>
        </w:rPr>
        <w:t>alternat</w:t>
      </w:r>
      <w:r w:rsidR="004C079B">
        <w:rPr>
          <w:rFonts w:ascii="Arial"/>
        </w:rPr>
        <w:t>e allele defined by the VCF file. Generally, the alternative allele has lower frequency, although this is not always the case.</w:t>
      </w:r>
    </w:p>
    <w:p w14:paraId="6C7CE705" w14:textId="77777777" w:rsidR="0096094E" w:rsidRDefault="0096094E">
      <w:pPr>
        <w:pStyle w:val="NoSpacing"/>
        <w:rPr>
          <w:rFonts w:ascii="Arial"/>
        </w:rPr>
      </w:pPr>
    </w:p>
    <w:p w14:paraId="0EB7A002" w14:textId="77777777" w:rsidR="0096094E" w:rsidRDefault="002A587A" w:rsidP="0096094E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3544B65C" wp14:editId="2814C4B6">
            <wp:extent cx="3819525" cy="2714625"/>
            <wp:effectExtent l="0" t="0" r="9525" b="9525"/>
            <wp:docPr id="2" name="Picture 2" descr="C:\Users\Cong\AppData\Local\Microsoft\Windows\INetCache\Content.Word\New sup 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g\AppData\Local\Microsoft\Windows\INetCache\Content.Word\New sup figure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2380" w14:textId="77777777" w:rsidR="001D6B60" w:rsidRDefault="0096094E" w:rsidP="0096094E">
      <w:pPr>
        <w:pStyle w:val="NoSpacing"/>
      </w:pPr>
      <w:r>
        <w:rPr>
          <w:rFonts w:ascii="Arial"/>
          <w:b/>
          <w:bCs/>
        </w:rPr>
        <w:t xml:space="preserve">Supplemental Figure 6: </w:t>
      </w:r>
      <w:r w:rsidRPr="00536A22">
        <w:rPr>
          <w:rFonts w:ascii="Arial"/>
        </w:rPr>
        <w:t>Plotted is a comparison of the allele frequency of each SNP in the cohort DNA</w:t>
      </w:r>
      <w:r>
        <w:rPr>
          <w:rFonts w:ascii="Arial"/>
        </w:rPr>
        <w:t xml:space="preserve"> determined by variant calling</w:t>
      </w:r>
      <w:r w:rsidRPr="00536A22">
        <w:rPr>
          <w:rFonts w:ascii="Arial"/>
        </w:rPr>
        <w:t xml:space="preserve"> to the allele frequency of each SNP in the resulting reporter library. Allele frequencies of the cohort DNA used </w:t>
      </w:r>
      <w:proofErr w:type="gramStart"/>
      <w:r w:rsidRPr="00536A22">
        <w:rPr>
          <w:rFonts w:ascii="Arial"/>
        </w:rPr>
        <w:t>are</w:t>
      </w:r>
      <w:proofErr w:type="gramEnd"/>
      <w:r w:rsidRPr="00536A22">
        <w:rPr>
          <w:rFonts w:ascii="Arial"/>
        </w:rPr>
        <w:t xml:space="preserve"> shown on the X-axis; and the allele frequency in the resulting reporter library </w:t>
      </w:r>
      <w:r>
        <w:rPr>
          <w:rFonts w:ascii="Arial"/>
        </w:rPr>
        <w:t>are on the Y-axis.</w:t>
      </w:r>
      <w:r w:rsidR="001943A4">
        <w:rPr>
          <w:rFonts w:ascii="Arial"/>
        </w:rPr>
        <w:br w:type="page"/>
      </w:r>
    </w:p>
    <w:p w14:paraId="5C98B6DF" w14:textId="77777777" w:rsidR="001D6B60" w:rsidRDefault="001D6B60">
      <w:pPr>
        <w:pStyle w:val="NoSpacing"/>
        <w:rPr>
          <w:rFonts w:ascii="Arial" w:eastAsia="Arial" w:hAnsi="Arial" w:cs="Arial"/>
        </w:rPr>
      </w:pPr>
    </w:p>
    <w:p w14:paraId="69AC6CE4" w14:textId="77777777" w:rsidR="001D6B60" w:rsidRDefault="001943A4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FCB3310" wp14:editId="7172C872">
            <wp:extent cx="3218688" cy="2292096"/>
            <wp:effectExtent l="0" t="0" r="127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15" cy="2294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6DA458A" w14:textId="06123CC8" w:rsidR="001D6B60" w:rsidRPr="00E35365" w:rsidRDefault="001943A4">
      <w:pPr>
        <w:pStyle w:val="NoSpacing"/>
      </w:pPr>
      <w:r>
        <w:rPr>
          <w:rFonts w:ascii="Arial"/>
          <w:b/>
          <w:bCs/>
        </w:rPr>
        <w:t xml:space="preserve">Supplemental Figure </w:t>
      </w:r>
      <w:r w:rsidR="0096094E">
        <w:rPr>
          <w:rFonts w:ascii="Arial"/>
          <w:b/>
          <w:bCs/>
        </w:rPr>
        <w:t>7</w:t>
      </w:r>
      <w:r>
        <w:rPr>
          <w:rFonts w:ascii="Arial"/>
          <w:b/>
          <w:bCs/>
        </w:rPr>
        <w:t xml:space="preserve">: </w:t>
      </w:r>
      <w:r>
        <w:rPr>
          <w:rFonts w:ascii="Arial"/>
        </w:rPr>
        <w:t xml:space="preserve"> Correlation between minor allele frequency (MAF: </w:t>
      </w:r>
      <w:r w:rsidR="003529ED">
        <w:rPr>
          <w:rFonts w:ascii="Arial"/>
        </w:rPr>
        <w:t>X</w:t>
      </w:r>
      <w:r>
        <w:rPr>
          <w:rFonts w:ascii="Arial"/>
        </w:rPr>
        <w:t>-axis) and variant effect size (</w:t>
      </w:r>
      <w:r w:rsidR="003529ED">
        <w:rPr>
          <w:rFonts w:ascii="Arial"/>
        </w:rPr>
        <w:t>Y</w:t>
      </w:r>
      <w:r>
        <w:rPr>
          <w:rFonts w:ascii="Arial"/>
        </w:rPr>
        <w:t>-axis) for functional variants identified in our population STARR-</w:t>
      </w:r>
      <w:proofErr w:type="spellStart"/>
      <w:r>
        <w:rPr>
          <w:rFonts w:ascii="Arial"/>
        </w:rPr>
        <w:t>seq</w:t>
      </w:r>
      <w:proofErr w:type="spellEnd"/>
      <w:r>
        <w:rPr>
          <w:rFonts w:ascii="Arial"/>
        </w:rPr>
        <w:t xml:space="preserve"> assay (Spearman </w:t>
      </w:r>
      <w:r>
        <w:rPr>
          <w:rFonts w:hAnsi="Arial"/>
        </w:rPr>
        <w:t>ρ</w:t>
      </w:r>
      <w:r>
        <w:rPr>
          <w:rFonts w:ascii="Arial"/>
        </w:rPr>
        <w:t xml:space="preserve"> = -0.18, p = 0.28).</w:t>
      </w:r>
    </w:p>
    <w:p w14:paraId="4EAA8963" w14:textId="77777777" w:rsidR="001D6B60" w:rsidRDefault="001943A4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B80C33C" wp14:editId="75CEBE85">
            <wp:extent cx="3938016" cy="4194048"/>
            <wp:effectExtent l="0" t="0" r="5715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np_haplotype_scatter2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217" cy="42038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657506" w14:textId="690C534B" w:rsidR="001D6B60" w:rsidRDefault="001943A4">
      <w:pPr>
        <w:pStyle w:val="NoSpacing"/>
      </w:pPr>
      <w:r>
        <w:rPr>
          <w:rFonts w:ascii="Arial"/>
          <w:b/>
          <w:bCs/>
        </w:rPr>
        <w:t xml:space="preserve">Supplemental Figure </w:t>
      </w:r>
      <w:r w:rsidR="0096094E">
        <w:rPr>
          <w:rFonts w:ascii="Arial"/>
          <w:b/>
          <w:bCs/>
        </w:rPr>
        <w:t>8</w:t>
      </w:r>
      <w:r>
        <w:rPr>
          <w:rFonts w:ascii="Arial"/>
          <w:b/>
          <w:bCs/>
        </w:rPr>
        <w:t xml:space="preserve">: </w:t>
      </w:r>
      <w:r>
        <w:rPr>
          <w:rFonts w:ascii="Arial"/>
        </w:rPr>
        <w:t xml:space="preserve"> Correlation between SNP effect sizes (</w:t>
      </w:r>
      <w:r w:rsidR="003529ED">
        <w:rPr>
          <w:rFonts w:ascii="Arial"/>
        </w:rPr>
        <w:t>X</w:t>
      </w:r>
      <w:r>
        <w:rPr>
          <w:rFonts w:ascii="Arial"/>
        </w:rPr>
        <w:t>-axis: log of product of effect sizes of SNPs on haplotype) and log of observed haplotype effects (</w:t>
      </w:r>
      <w:r w:rsidR="003529ED">
        <w:rPr>
          <w:rFonts w:ascii="Arial"/>
        </w:rPr>
        <w:t>Y</w:t>
      </w:r>
      <w:r>
        <w:rPr>
          <w:rFonts w:ascii="Arial"/>
        </w:rPr>
        <w:t>-axis) for putative regulatory haplotypes containing more than one SNP (r = 0.54, p = 0.007). Observed haplotype effect sizes were computed as normalized ratios for each haplotype versus all pooled haplotypes at a locus: (</w:t>
      </w:r>
      <w:proofErr w:type="spellStart"/>
      <w:r>
        <w:rPr>
          <w:rFonts w:ascii="Arial"/>
        </w:rPr>
        <w:t>RNA</w:t>
      </w:r>
      <w:r>
        <w:rPr>
          <w:rFonts w:ascii="Arial"/>
          <w:vertAlign w:val="subscript"/>
        </w:rPr>
        <w:t>haplotype</w:t>
      </w:r>
      <w:proofErr w:type="spellEnd"/>
      <w:r>
        <w:rPr>
          <w:rFonts w:ascii="Arial"/>
        </w:rPr>
        <w:t>/</w:t>
      </w:r>
      <w:proofErr w:type="spellStart"/>
      <w:r>
        <w:rPr>
          <w:rFonts w:ascii="Arial"/>
        </w:rPr>
        <w:t>DNA</w:t>
      </w:r>
      <w:r>
        <w:rPr>
          <w:rFonts w:ascii="Arial"/>
          <w:vertAlign w:val="subscript"/>
        </w:rPr>
        <w:t>haplotype</w:t>
      </w:r>
      <w:proofErr w:type="spellEnd"/>
      <w:r>
        <w:rPr>
          <w:rFonts w:ascii="Arial"/>
        </w:rPr>
        <w:t>)/(</w:t>
      </w:r>
      <w:proofErr w:type="spellStart"/>
      <w:r>
        <w:rPr>
          <w:rFonts w:ascii="Arial"/>
        </w:rPr>
        <w:t>RNA</w:t>
      </w:r>
      <w:r>
        <w:rPr>
          <w:rFonts w:ascii="Arial"/>
          <w:vertAlign w:val="subscript"/>
        </w:rPr>
        <w:t>pooled</w:t>
      </w:r>
      <w:proofErr w:type="spellEnd"/>
      <w:r>
        <w:rPr>
          <w:rFonts w:ascii="Arial"/>
        </w:rPr>
        <w:t>/</w:t>
      </w:r>
      <w:proofErr w:type="spellStart"/>
      <w:r>
        <w:rPr>
          <w:rFonts w:ascii="Arial"/>
        </w:rPr>
        <w:t>DNA</w:t>
      </w:r>
      <w:r>
        <w:rPr>
          <w:rFonts w:ascii="Arial"/>
          <w:vertAlign w:val="subscript"/>
        </w:rPr>
        <w:t>pooled</w:t>
      </w:r>
      <w:proofErr w:type="spellEnd"/>
      <w:r>
        <w:rPr>
          <w:rFonts w:ascii="Arial"/>
        </w:rPr>
        <w:t>). Solid line: regression line (slope=0.8, intercept=-0.019); dotted line: 1:1 diagonal.</w:t>
      </w:r>
      <w:r>
        <w:rPr>
          <w:rFonts w:ascii="Arial"/>
        </w:rPr>
        <w:br w:type="page"/>
      </w:r>
    </w:p>
    <w:p w14:paraId="7247741E" w14:textId="7231F397" w:rsidR="00113328" w:rsidRDefault="001943A4" w:rsidP="005D27E9">
      <w:pPr>
        <w:pStyle w:val="NoSpacing"/>
        <w:rPr>
          <w:rFonts w:ascii="Arial"/>
        </w:rPr>
      </w:pPr>
      <w:r>
        <w:rPr>
          <w:rFonts w:ascii="Arial" w:eastAsia="Arial" w:hAnsi="Arial" w:cs="Arial"/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176FD979" wp14:editId="38F6B2D3">
            <wp:simplePos x="0" y="0"/>
            <wp:positionH relativeFrom="margin">
              <wp:posOffset>-128269</wp:posOffset>
            </wp:positionH>
            <wp:positionV relativeFrom="page">
              <wp:posOffset>176827</wp:posOffset>
            </wp:positionV>
            <wp:extent cx="4222453" cy="422245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up9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453" cy="42224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b/>
          <w:bCs/>
        </w:rPr>
        <w:t xml:space="preserve">Supplemental Figure </w:t>
      </w:r>
      <w:r w:rsidR="0096094E">
        <w:rPr>
          <w:rFonts w:ascii="Arial"/>
          <w:b/>
          <w:bCs/>
        </w:rPr>
        <w:t>9</w:t>
      </w:r>
      <w:r>
        <w:rPr>
          <w:rFonts w:ascii="Arial"/>
          <w:b/>
          <w:bCs/>
        </w:rPr>
        <w:t xml:space="preserve">: </w:t>
      </w:r>
      <w:r>
        <w:rPr>
          <w:rFonts w:ascii="Arial"/>
        </w:rPr>
        <w:t>Pearson correlation coefficients for five genes (</w:t>
      </w:r>
      <w:r w:rsidRPr="00250E1C">
        <w:rPr>
          <w:rFonts w:ascii="Arial"/>
          <w:i/>
        </w:rPr>
        <w:t>LINC00881</w:t>
      </w:r>
      <w:proofErr w:type="gramStart"/>
      <w:r>
        <w:rPr>
          <w:rFonts w:ascii="Arial"/>
        </w:rPr>
        <w:t>:ENSG00000241135.1</w:t>
      </w:r>
      <w:proofErr w:type="gramEnd"/>
      <w:r>
        <w:rPr>
          <w:rFonts w:ascii="Arial"/>
        </w:rPr>
        <w:t xml:space="preserve">, </w:t>
      </w:r>
      <w:r w:rsidRPr="00250E1C">
        <w:rPr>
          <w:rFonts w:ascii="Arial"/>
          <w:i/>
        </w:rPr>
        <w:t>LINC00880</w:t>
      </w:r>
      <w:r>
        <w:rPr>
          <w:rFonts w:ascii="Arial"/>
        </w:rPr>
        <w:t xml:space="preserve">:ENSG00000243629.1, </w:t>
      </w:r>
      <w:r w:rsidRPr="00250E1C">
        <w:rPr>
          <w:rFonts w:ascii="Arial"/>
          <w:i/>
        </w:rPr>
        <w:t>CCNL1</w:t>
      </w:r>
      <w:r>
        <w:rPr>
          <w:rFonts w:ascii="Arial"/>
        </w:rPr>
        <w:t xml:space="preserve">:ENSG00000163660.7, </w:t>
      </w:r>
      <w:r w:rsidRPr="00250E1C">
        <w:rPr>
          <w:rFonts w:ascii="Arial"/>
          <w:i/>
        </w:rPr>
        <w:t>TIPARP</w:t>
      </w:r>
      <w:r>
        <w:rPr>
          <w:rFonts w:ascii="Arial"/>
        </w:rPr>
        <w:t xml:space="preserve">:ENSG00000163659.8, </w:t>
      </w:r>
      <w:r w:rsidRPr="00250E1C">
        <w:rPr>
          <w:rFonts w:ascii="Arial"/>
          <w:i/>
        </w:rPr>
        <w:t>LEKR1</w:t>
      </w:r>
      <w:r>
        <w:rPr>
          <w:rFonts w:ascii="Arial"/>
        </w:rPr>
        <w:t xml:space="preserve">:ENSG00000197980.6) and 67 proximal SNPs.  Blue points correspond to </w:t>
      </w:r>
      <w:proofErr w:type="spellStart"/>
      <w:r>
        <w:rPr>
          <w:rFonts w:ascii="Arial"/>
        </w:rPr>
        <w:t>eQTLs</w:t>
      </w:r>
      <w:proofErr w:type="spellEnd"/>
      <w:r>
        <w:rPr>
          <w:rFonts w:ascii="Arial"/>
        </w:rPr>
        <w:t xml:space="preserve"> for </w:t>
      </w:r>
      <w:r w:rsidRPr="00250E1C">
        <w:rPr>
          <w:rFonts w:ascii="Arial"/>
          <w:i/>
        </w:rPr>
        <w:t>LINC00881</w:t>
      </w:r>
      <w:r>
        <w:rPr>
          <w:rFonts w:ascii="Arial"/>
        </w:rPr>
        <w:t xml:space="preserve"> as defined by the GEUVADIS consortium and shown in Fig</w:t>
      </w:r>
      <w:r w:rsidR="003529ED">
        <w:rPr>
          <w:rFonts w:ascii="Arial"/>
        </w:rPr>
        <w:t>.</w:t>
      </w:r>
      <w:r>
        <w:rPr>
          <w:rFonts w:ascii="Arial"/>
        </w:rPr>
        <w:t xml:space="preserve"> 2C.</w:t>
      </w:r>
      <w:bookmarkStart w:id="0" w:name="B746562B7B614B5E9B17F12"/>
    </w:p>
    <w:p w14:paraId="3A3E965D" w14:textId="77777777" w:rsidR="00113328" w:rsidRDefault="00113328" w:rsidP="005D27E9">
      <w:pPr>
        <w:pStyle w:val="NoSpacing"/>
        <w:rPr>
          <w:rFonts w:ascii="Arial"/>
        </w:rPr>
      </w:pPr>
    </w:p>
    <w:p w14:paraId="0E1B442E" w14:textId="77777777" w:rsidR="00113328" w:rsidRPr="00113328" w:rsidRDefault="001943A4" w:rsidP="005D27E9">
      <w:pPr>
        <w:pStyle w:val="NoSpacing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7135CBF" w14:textId="77777777" w:rsidR="001D6B60" w:rsidRDefault="001D6B60" w:rsidP="00113328">
      <w:pPr>
        <w:pStyle w:val="NoSpacing"/>
        <w:rPr>
          <w:rFonts w:ascii="Arial" w:eastAsia="Arial" w:hAnsi="Arial" w:cs="Arial"/>
        </w:rPr>
      </w:pPr>
    </w:p>
    <w:p w14:paraId="4CD9E287" w14:textId="77777777" w:rsidR="001D6B60" w:rsidRDefault="001943A4">
      <w:pPr>
        <w:pStyle w:val="NoSpacing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Supplemental Tables</w:t>
      </w:r>
    </w:p>
    <w:p w14:paraId="5DD43865" w14:textId="77777777" w:rsidR="001D6B60" w:rsidRDefault="001D6B60">
      <w:pPr>
        <w:pStyle w:val="NoSpacing"/>
        <w:rPr>
          <w:rFonts w:ascii="Arial" w:eastAsia="Arial" w:hAnsi="Arial" w:cs="Arial"/>
          <w:b/>
          <w:bCs/>
          <w:sz w:val="28"/>
          <w:szCs w:val="28"/>
        </w:rPr>
      </w:pPr>
    </w:p>
    <w:p w14:paraId="3184755A" w14:textId="77777777" w:rsidR="001D6B60" w:rsidRDefault="001943A4">
      <w:pPr>
        <w:pStyle w:val="NoSpacing"/>
        <w:widowControl w:val="0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Supplemental Table 1: </w:t>
      </w:r>
      <w:proofErr w:type="spellStart"/>
      <w:r>
        <w:rPr>
          <w:rFonts w:ascii="Arial"/>
          <w:b/>
          <w:bCs/>
        </w:rPr>
        <w:t>Transition</w:t>
      </w:r>
      <w:proofErr w:type="gramStart"/>
      <w:r>
        <w:rPr>
          <w:rFonts w:ascii="Arial"/>
          <w:b/>
          <w:bCs/>
        </w:rPr>
        <w:t>:Transversion</w:t>
      </w:r>
      <w:proofErr w:type="spellEnd"/>
      <w:proofErr w:type="gramEnd"/>
      <w:r>
        <w:rPr>
          <w:rFonts w:ascii="Arial"/>
          <w:b/>
          <w:bCs/>
        </w:rPr>
        <w:t xml:space="preserve"> ratios in 1000 Genomes and Custom </w:t>
      </w:r>
      <w:proofErr w:type="spellStart"/>
      <w:r>
        <w:rPr>
          <w:rFonts w:ascii="Arial"/>
          <w:b/>
          <w:bCs/>
        </w:rPr>
        <w:t>Amplicon</w:t>
      </w:r>
      <w:proofErr w:type="spellEnd"/>
      <w:r>
        <w:rPr>
          <w:rFonts w:ascii="Arial"/>
          <w:b/>
          <w:bCs/>
        </w:rPr>
        <w:t xml:space="preserve"> Sequencing</w:t>
      </w:r>
    </w:p>
    <w:tbl>
      <w:tblPr>
        <w:tblW w:w="74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1855"/>
        <w:gridCol w:w="3529"/>
      </w:tblGrid>
      <w:tr w:rsidR="001D6B60" w14:paraId="3790855A" w14:textId="77777777">
        <w:trPr>
          <w:trHeight w:val="250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6BE6F" w14:textId="77777777" w:rsidR="001D6B60" w:rsidRDefault="001D6B60"/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47FC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1000 genomes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65B11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 xml:space="preserve">Custom </w:t>
            </w:r>
            <w:proofErr w:type="spellStart"/>
            <w:r>
              <w:rPr>
                <w:rFonts w:ascii="Arial"/>
                <w:b/>
                <w:bCs/>
              </w:rPr>
              <w:t>Amplicon</w:t>
            </w:r>
            <w:proofErr w:type="spellEnd"/>
            <w:r>
              <w:rPr>
                <w:rFonts w:ascii="Arial"/>
                <w:b/>
                <w:bCs/>
              </w:rPr>
              <w:t xml:space="preserve"> Sequencing</w:t>
            </w:r>
          </w:p>
        </w:tc>
      </w:tr>
      <w:tr w:rsidR="001D6B60" w14:paraId="43CFD968" w14:textId="77777777">
        <w:trPr>
          <w:trHeight w:val="24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88FEF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Exons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68D2D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2.71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2F0E2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2.83</w:t>
            </w:r>
          </w:p>
        </w:tc>
      </w:tr>
      <w:tr w:rsidR="001D6B60" w14:paraId="2C1F6BDE" w14:textId="77777777">
        <w:trPr>
          <w:trHeight w:val="24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43351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DHS Peaks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1574F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2.36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F43F9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2.31</w:t>
            </w:r>
          </w:p>
        </w:tc>
      </w:tr>
      <w:tr w:rsidR="001D6B60" w14:paraId="5AE1D65C" w14:textId="77777777">
        <w:trPr>
          <w:trHeight w:val="24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9F745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DHS Peak middle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FE0D0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2.65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08818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2.63</w:t>
            </w:r>
          </w:p>
        </w:tc>
      </w:tr>
      <w:tr w:rsidR="001D6B60" w14:paraId="3FD829C8" w14:textId="77777777">
        <w:trPr>
          <w:trHeight w:val="24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978D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DHS Peak edges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E9047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2.25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1AD0A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2.18</w:t>
            </w:r>
          </w:p>
        </w:tc>
      </w:tr>
      <w:tr w:rsidR="001D6B60" w14:paraId="1EE29BAF" w14:textId="77777777">
        <w:trPr>
          <w:trHeight w:val="48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7ACA1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 xml:space="preserve">Non DHS </w:t>
            </w:r>
            <w:proofErr w:type="spellStart"/>
            <w:r>
              <w:rPr>
                <w:rFonts w:ascii="Arial"/>
                <w:b/>
                <w:bCs/>
              </w:rPr>
              <w:t>Intergenic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68790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1.61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B6871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1.97</w:t>
            </w:r>
          </w:p>
        </w:tc>
      </w:tr>
      <w:tr w:rsidR="001D6B60" w14:paraId="289459EC" w14:textId="77777777">
        <w:trPr>
          <w:trHeight w:val="24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39E0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Overall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83424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2.02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54D53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2.17</w:t>
            </w:r>
          </w:p>
        </w:tc>
      </w:tr>
    </w:tbl>
    <w:p w14:paraId="5E4A745F" w14:textId="77777777" w:rsidR="001D6B60" w:rsidRDefault="001D6B60">
      <w:pPr>
        <w:pStyle w:val="NoSpacing"/>
        <w:widowControl w:val="0"/>
        <w:rPr>
          <w:rFonts w:ascii="Arial" w:eastAsia="Arial" w:hAnsi="Arial" w:cs="Arial"/>
          <w:b/>
          <w:bCs/>
        </w:rPr>
      </w:pPr>
    </w:p>
    <w:p w14:paraId="695F3ED8" w14:textId="77777777" w:rsidR="001D6B60" w:rsidRDefault="001D6B60">
      <w:pPr>
        <w:pStyle w:val="NoSpacing"/>
      </w:pPr>
    </w:p>
    <w:p w14:paraId="05FAD89D" w14:textId="77777777" w:rsidR="001D6B60" w:rsidRDefault="001D6B60">
      <w:pPr>
        <w:pStyle w:val="NoSpacing"/>
        <w:rPr>
          <w:rFonts w:ascii="Arial" w:eastAsia="Arial" w:hAnsi="Arial" w:cs="Arial"/>
          <w:b/>
          <w:bCs/>
        </w:rPr>
      </w:pPr>
    </w:p>
    <w:p w14:paraId="0354A0FB" w14:textId="77777777" w:rsidR="001D6B60" w:rsidRDefault="001943A4">
      <w:pPr>
        <w:pStyle w:val="NoSpacing"/>
        <w:widowControl w:val="0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Table 2: Proportion of assayed variation in Population STARR-</w:t>
      </w:r>
      <w:proofErr w:type="spellStart"/>
      <w:r>
        <w:rPr>
          <w:rFonts w:ascii="Arial"/>
          <w:b/>
          <w:bCs/>
        </w:rPr>
        <w:t>seq</w:t>
      </w:r>
      <w:proofErr w:type="spellEnd"/>
    </w:p>
    <w:tbl>
      <w:tblPr>
        <w:tblW w:w="982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6"/>
        <w:gridCol w:w="3859"/>
        <w:gridCol w:w="3089"/>
      </w:tblGrid>
      <w:tr w:rsidR="001D6B60" w14:paraId="3A9A5CAD" w14:textId="77777777">
        <w:trPr>
          <w:trHeight w:val="483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07B86" w14:textId="77777777" w:rsidR="001D6B60" w:rsidRDefault="001D6B60"/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FA250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Number of Fragments Sequenced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2D7B7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Number of Variants Called</w:t>
            </w:r>
          </w:p>
        </w:tc>
      </w:tr>
      <w:tr w:rsidR="001D6B60" w14:paraId="7DD197C3" w14:textId="77777777">
        <w:trPr>
          <w:trHeight w:val="483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2207B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 xml:space="preserve">Custom </w:t>
            </w:r>
            <w:proofErr w:type="spellStart"/>
            <w:r>
              <w:rPr>
                <w:rFonts w:ascii="Arial"/>
                <w:b/>
                <w:bCs/>
              </w:rPr>
              <w:t>Amplicon</w:t>
            </w:r>
            <w:proofErr w:type="spellEnd"/>
            <w:r>
              <w:rPr>
                <w:rFonts w:ascii="Arial"/>
                <w:b/>
                <w:bCs/>
              </w:rPr>
              <w:t xml:space="preserve"> Assay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4DB09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174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3C5A1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321</w:t>
            </w:r>
          </w:p>
        </w:tc>
      </w:tr>
      <w:tr w:rsidR="001D6B60" w14:paraId="68446179" w14:textId="77777777">
        <w:trPr>
          <w:trHeight w:val="243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811B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Population STARR-</w:t>
            </w:r>
            <w:proofErr w:type="spellStart"/>
            <w:r>
              <w:rPr>
                <w:rFonts w:ascii="Arial"/>
                <w:b/>
                <w:bCs/>
              </w:rPr>
              <w:t>seq</w:t>
            </w:r>
            <w:proofErr w:type="spellEnd"/>
            <w:r>
              <w:rPr>
                <w:rFonts w:ascii="Arial"/>
                <w:b/>
                <w:bCs/>
              </w:rPr>
              <w:t xml:space="preserve"> 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C9FAD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173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695F9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283</w:t>
            </w:r>
          </w:p>
        </w:tc>
      </w:tr>
      <w:tr w:rsidR="001D6B60" w14:paraId="13DA60F8" w14:textId="77777777">
        <w:trPr>
          <w:trHeight w:val="243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C4E01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b/>
                <w:bCs/>
              </w:rPr>
              <w:t>Percent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9372F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99.42528736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6D01B" w14:textId="77777777" w:rsidR="001D6B60" w:rsidRDefault="001943A4">
            <w:pPr>
              <w:pStyle w:val="Body"/>
              <w:spacing w:after="0" w:line="240" w:lineRule="auto"/>
              <w:jc w:val="right"/>
            </w:pPr>
            <w:r>
              <w:rPr>
                <w:rFonts w:ascii="Arial"/>
              </w:rPr>
              <w:t>88.16199377</w:t>
            </w:r>
          </w:p>
        </w:tc>
      </w:tr>
    </w:tbl>
    <w:p w14:paraId="3BC6D6AC" w14:textId="77777777" w:rsidR="001D6B60" w:rsidRDefault="001D6B60">
      <w:pPr>
        <w:pStyle w:val="NoSpacing"/>
        <w:widowControl w:val="0"/>
        <w:rPr>
          <w:rFonts w:ascii="Arial" w:eastAsia="Arial" w:hAnsi="Arial" w:cs="Arial"/>
          <w:b/>
          <w:bCs/>
        </w:rPr>
      </w:pPr>
    </w:p>
    <w:bookmarkEnd w:id="0"/>
    <w:p w14:paraId="56265063" w14:textId="77777777" w:rsidR="001D6B60" w:rsidRDefault="001D6B60">
      <w:pPr>
        <w:pStyle w:val="NoSpacing"/>
        <w:widowControl w:val="0"/>
        <w:rPr>
          <w:rFonts w:ascii="Arial" w:eastAsia="Arial" w:hAnsi="Arial" w:cs="Arial"/>
          <w:b/>
          <w:bCs/>
        </w:rPr>
      </w:pPr>
    </w:p>
    <w:p w14:paraId="16E6BFE2" w14:textId="77777777" w:rsidR="001D6B60" w:rsidRDefault="001943A4">
      <w:pPr>
        <w:pStyle w:val="NoSpacing"/>
      </w:pPr>
      <w:r>
        <w:rPr>
          <w:rFonts w:ascii="Arial" w:eastAsia="Arial" w:hAnsi="Arial" w:cs="Arial"/>
          <w:b/>
          <w:bCs/>
        </w:rPr>
        <w:br w:type="page"/>
      </w:r>
    </w:p>
    <w:p w14:paraId="2D5BF361" w14:textId="77777777" w:rsidR="001D6B60" w:rsidRDefault="001D6B60">
      <w:pPr>
        <w:pStyle w:val="NoSpacing"/>
        <w:rPr>
          <w:rFonts w:ascii="Arial" w:eastAsia="Arial" w:hAnsi="Arial" w:cs="Arial"/>
          <w:b/>
          <w:bCs/>
        </w:rPr>
      </w:pPr>
    </w:p>
    <w:p w14:paraId="3B94A582" w14:textId="77777777" w:rsidR="001D6B60" w:rsidRDefault="001943A4">
      <w:pPr>
        <w:pStyle w:val="NoSpacing"/>
        <w:widowControl w:val="0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Supplemental Table </w:t>
      </w:r>
      <w:r w:rsidR="000E27FD">
        <w:rPr>
          <w:rFonts w:ascii="Arial"/>
          <w:b/>
          <w:bCs/>
        </w:rPr>
        <w:t>3</w:t>
      </w:r>
      <w:r>
        <w:rPr>
          <w:rFonts w:ascii="Arial"/>
          <w:b/>
          <w:bCs/>
        </w:rPr>
        <w:t>: STARR-</w:t>
      </w:r>
      <w:proofErr w:type="spellStart"/>
      <w:r>
        <w:rPr>
          <w:rFonts w:ascii="Arial"/>
          <w:b/>
          <w:bCs/>
        </w:rPr>
        <w:t>seq</w:t>
      </w:r>
      <w:proofErr w:type="spellEnd"/>
      <w:r>
        <w:rPr>
          <w:rFonts w:ascii="Arial"/>
          <w:b/>
          <w:bCs/>
        </w:rPr>
        <w:t xml:space="preserve"> Primers</w:t>
      </w:r>
    </w:p>
    <w:tbl>
      <w:tblPr>
        <w:tblW w:w="95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1"/>
        <w:gridCol w:w="8095"/>
      </w:tblGrid>
      <w:tr w:rsidR="001D6B60" w14:paraId="7A41119E" w14:textId="77777777">
        <w:trPr>
          <w:trHeight w:val="24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9E3AD3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 xml:space="preserve">TS2SSF: 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439F3F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TAGAGCATGCACCGGACACTCTTTCCCTACACGACGCTCTTCCGATCT</w:t>
            </w:r>
          </w:p>
        </w:tc>
      </w:tr>
      <w:tr w:rsidR="001D6B60" w14:paraId="3FFFDA85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4DE385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TS2SSpatientR: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E2861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GGCCGAATTCGTCGATCGCGAGTTAATGCAACGATCGTCGAAATTCGC</w:t>
            </w:r>
          </w:p>
        </w:tc>
      </w:tr>
      <w:tr w:rsidR="001D6B60" w14:paraId="5E6F362E" w14:textId="77777777">
        <w:trPr>
          <w:trHeight w:val="24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6EEC8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 xml:space="preserve">PPRead2 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7479B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TCGCGAGTTAATGCAACGATCGTCGAAATTCGC</w:t>
            </w:r>
          </w:p>
        </w:tc>
      </w:tr>
      <w:tr w:rsidR="001D6B60" w14:paraId="2B4B5B24" w14:textId="77777777">
        <w:trPr>
          <w:trHeight w:val="24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7E597A" w14:textId="77777777" w:rsidR="001D6B60" w:rsidRDefault="001943A4">
            <w:pPr>
              <w:pStyle w:val="Body"/>
              <w:spacing w:after="0" w:line="240" w:lineRule="auto"/>
            </w:pPr>
            <w:proofErr w:type="spellStart"/>
            <w:r>
              <w:rPr>
                <w:rFonts w:ascii="Arial"/>
              </w:rPr>
              <w:t>PPBCread</w:t>
            </w:r>
            <w:proofErr w:type="spellEnd"/>
            <w:r>
              <w:rPr>
                <w:rFonts w:ascii="Arial"/>
              </w:rPr>
              <w:t xml:space="preserve"> 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3B8432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GCGAATTTCGACGATCGTTGCATTAACTCGCGA</w:t>
            </w:r>
            <w:r>
              <w:rPr>
                <w:rFonts w:hAnsi="Arial"/>
              </w:rPr>
              <w:t> </w:t>
            </w:r>
          </w:p>
        </w:tc>
      </w:tr>
      <w:tr w:rsidR="001D6B60" w14:paraId="4D10C894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F439EA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PPBC1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5E8493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CAAGCAGAAGACGGCATACGAGATCGTGATTCGCGAGTTAATGCAACGATCGTCGAAATTCG*C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7AD2E38A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EBB30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PPBC2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40D90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CAAGCAGAAGACGGCATACGAGATACATCGTCGCGAGTTAATGCAACGATCGTCGAAATTCG*C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504320F0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702AF5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PPBC3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2CBC5D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CAAGCAGAAGACGGCATACGAGATGCCTAATCGCGAGTTAATGCAACGATCGTCGAAATTCG*C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71D1CA1F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53796B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PPBC4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65DCBB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CAAGCAGAAGACGGCATACGAGATTGGTCATCGCGAGTTAATGCAACGATCGTCGAAATTCG*C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6A1C0201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43FF73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PPBC5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AB9FBF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CAAGCAGAAGACGGCATACGAGATCACTGTTCGCGAGTTAATGCAACGATCGTCGAAATTCG*C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50F64B2F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85D33A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PPBC6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05435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CAAGCAGAAGACGGCATACGAGATATTGGCTCGCGAGTTAATGCAACGATCGTCGAAATTCG*C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69AAD1E5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AF225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PPBC7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C53C65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CAAGCAGAAGACGGCATACGAGATGATCTGTCGCGAGTTAATGCAACGATCGTCGAAATTCG*C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17888F9B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432AE9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PPBC8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D21BF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CAAGCAGAAGACGGCATACGAGATTCAAGTTCGCGAGTTAATGCAACGATCGTCGAAATTCG*C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69F22D18" w14:textId="77777777">
        <w:trPr>
          <w:trHeight w:val="48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F9E6DA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PPBC9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1A31B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>CAAGCAGAAGACGGCATACGAGATCTGATCTCGCGAGTTAATGCAACGATCGTCGAAATTCG*C</w:t>
            </w:r>
            <w:r>
              <w:rPr>
                <w:rFonts w:hAnsi="Arial"/>
              </w:rPr>
              <w:t> </w:t>
            </w:r>
          </w:p>
        </w:tc>
      </w:tr>
      <w:tr w:rsidR="001D6B60" w14:paraId="3A2171F4" w14:textId="77777777">
        <w:trPr>
          <w:trHeight w:val="243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B8D5FA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hAnsi="Arial"/>
              </w:rPr>
              <w:t> 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F58CA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</w:rPr>
              <w:t xml:space="preserve">*= </w:t>
            </w:r>
            <w:bookmarkStart w:id="1" w:name="_GoBack"/>
            <w:proofErr w:type="spellStart"/>
            <w:proofErr w:type="gramStart"/>
            <w:r>
              <w:rPr>
                <w:rFonts w:ascii="Arial"/>
              </w:rPr>
              <w:t>phosphorothioate</w:t>
            </w:r>
            <w:proofErr w:type="spellEnd"/>
            <w:proofErr w:type="gramEnd"/>
            <w:r>
              <w:rPr>
                <w:rFonts w:ascii="Arial"/>
              </w:rPr>
              <w:t xml:space="preserve"> </w:t>
            </w:r>
            <w:bookmarkEnd w:id="1"/>
            <w:r>
              <w:rPr>
                <w:rFonts w:ascii="Arial"/>
              </w:rPr>
              <w:t>bond.</w:t>
            </w:r>
          </w:p>
        </w:tc>
      </w:tr>
    </w:tbl>
    <w:p w14:paraId="301D7994" w14:textId="77777777" w:rsidR="001D6B60" w:rsidRDefault="001D6B60">
      <w:pPr>
        <w:pStyle w:val="NoSpacing"/>
        <w:widowControl w:val="0"/>
        <w:rPr>
          <w:rFonts w:ascii="Arial" w:eastAsia="Arial" w:hAnsi="Arial" w:cs="Arial"/>
          <w:b/>
          <w:bCs/>
        </w:rPr>
      </w:pPr>
    </w:p>
    <w:p w14:paraId="75CDF7BB" w14:textId="77777777" w:rsidR="001D6B60" w:rsidRDefault="001943A4">
      <w:pPr>
        <w:pStyle w:val="NoSpacing"/>
      </w:pPr>
      <w:r>
        <w:rPr>
          <w:rFonts w:ascii="Arial" w:eastAsia="Arial" w:hAnsi="Arial" w:cs="Arial"/>
          <w:b/>
          <w:bCs/>
        </w:rPr>
        <w:br w:type="page"/>
      </w:r>
    </w:p>
    <w:p w14:paraId="79A5C062" w14:textId="77777777" w:rsidR="001D6B60" w:rsidRDefault="001D6B60">
      <w:pPr>
        <w:pStyle w:val="NoSpacing"/>
        <w:rPr>
          <w:rFonts w:ascii="Arial" w:eastAsia="Arial" w:hAnsi="Arial" w:cs="Arial"/>
          <w:b/>
          <w:bCs/>
        </w:rPr>
      </w:pPr>
    </w:p>
    <w:p w14:paraId="66D26EC1" w14:textId="77777777" w:rsidR="001D6B60" w:rsidRDefault="001943A4">
      <w:pPr>
        <w:pStyle w:val="NoSpacing"/>
        <w:widowControl w:val="0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Supplemental Table </w:t>
      </w:r>
      <w:r w:rsidR="000E27FD">
        <w:rPr>
          <w:rFonts w:ascii="Arial"/>
          <w:b/>
          <w:bCs/>
        </w:rPr>
        <w:t>4</w:t>
      </w:r>
      <w:r>
        <w:rPr>
          <w:rFonts w:ascii="Arial"/>
          <w:b/>
          <w:bCs/>
        </w:rPr>
        <w:t>: Luciferase Validation Primers</w:t>
      </w:r>
    </w:p>
    <w:tbl>
      <w:tblPr>
        <w:tblW w:w="104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8140"/>
      </w:tblGrid>
      <w:tr w:rsidR="001D6B60" w14:paraId="4E8661AD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EFC565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156800768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74810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CTGGCCTAACTGGCCGGTACCCCAGCCTGTGTGGATGTTGC</w:t>
            </w:r>
          </w:p>
        </w:tc>
      </w:tr>
      <w:tr w:rsidR="001D6B60" w14:paraId="7C81141A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5E00EB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156806431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55ED6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CTGGCCTAACTGGCCGGTACCGGGGAAGATCAGGGGATGAA</w:t>
            </w:r>
          </w:p>
        </w:tc>
      </w:tr>
      <w:tr w:rsidR="001D6B60" w14:paraId="7DF5D359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ED3688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156812738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5200CE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CTGGCCTAACTGGCCGGTACCAGTTCGTTTTCCGGGGGTGA</w:t>
            </w:r>
          </w:p>
        </w:tc>
      </w:tr>
      <w:tr w:rsidR="001D6B60" w14:paraId="1B40D0EE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B9E88E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156852592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1B66BB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CTGGCCTAACTGGCCGGTACCTGACAGCCCCCTCTAGTGCAG</w:t>
            </w:r>
          </w:p>
        </w:tc>
      </w:tr>
      <w:tr w:rsidR="001D6B60" w14:paraId="64A1F266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9BE865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156878129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2F2B6F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CTGGCCTAACTGGCCGGTACCCGGCAGCAGTAGCTGTCGAA</w:t>
            </w:r>
          </w:p>
        </w:tc>
      </w:tr>
      <w:tr w:rsidR="001D6B60" w14:paraId="4C04251D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DD3249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156898104 F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DEDE54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CTGGCCTAACTGGCCGGTACCTTCTGTAGATGATTGAAATATTTTGGA</w:t>
            </w:r>
          </w:p>
        </w:tc>
      </w:tr>
      <w:tr w:rsidR="001D6B60" w14:paraId="3E737B53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10B941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156800768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9FC5C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TACCCTAGGGAGATCTCCCTTGTCCCCAGGAAGCTC</w:t>
            </w:r>
          </w:p>
        </w:tc>
      </w:tr>
      <w:tr w:rsidR="001D6B60" w14:paraId="42A205A3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4EE7AE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156806431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1AF7D2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TACCCTAGGGAGATCTCTCTTCCCGCTCGCAGCA</w:t>
            </w:r>
          </w:p>
        </w:tc>
      </w:tr>
      <w:tr w:rsidR="001D6B60" w14:paraId="51FCF0F8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BF0997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156812738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DFDBB8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TACCCTAGGGAGATCTTGAGGGAGCTGTCTTCAGTTCAGA</w:t>
            </w:r>
          </w:p>
        </w:tc>
      </w:tr>
      <w:tr w:rsidR="001D6B60" w14:paraId="625B112C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B52CBD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156852592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8235EA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TACCCTAGGGAGATCTGCATCAGTTGAGCTGAGGGACA</w:t>
            </w:r>
          </w:p>
        </w:tc>
      </w:tr>
      <w:tr w:rsidR="001D6B60" w14:paraId="35F216A8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AEA38B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156878129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C4EE2C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TACCCTAGGGAGATCTCCGCCACTTCCCTTGGTACA</w:t>
            </w:r>
          </w:p>
        </w:tc>
      </w:tr>
      <w:tr w:rsidR="001D6B60" w14:paraId="653C6973" w14:textId="77777777">
        <w:trPr>
          <w:trHeight w:val="562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5BEA7F" w14:textId="77777777" w:rsidR="001D6B60" w:rsidRDefault="001943A4">
            <w:pPr>
              <w:pStyle w:val="Body"/>
              <w:spacing w:after="0" w:line="240" w:lineRule="auto"/>
            </w:pPr>
            <w:proofErr w:type="gramStart"/>
            <w:r>
              <w:rPr>
                <w:rFonts w:ascii="Arial"/>
                <w:sz w:val="24"/>
                <w:szCs w:val="24"/>
              </w:rPr>
              <w:t>chr3</w:t>
            </w:r>
            <w:proofErr w:type="gramEnd"/>
            <w:r>
              <w:rPr>
                <w:rFonts w:ascii="Arial"/>
                <w:sz w:val="24"/>
                <w:szCs w:val="24"/>
              </w:rPr>
              <w:t xml:space="preserve"> 156898104 R</w:t>
            </w:r>
          </w:p>
        </w:tc>
        <w:tc>
          <w:tcPr>
            <w:tcW w:w="8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3FDE36" w14:textId="77777777" w:rsidR="001D6B60" w:rsidRDefault="001943A4">
            <w:pPr>
              <w:pStyle w:val="Body"/>
              <w:spacing w:after="0" w:line="240" w:lineRule="auto"/>
            </w:pPr>
            <w:r>
              <w:rPr>
                <w:rFonts w:ascii="Arial"/>
                <w:sz w:val="24"/>
                <w:szCs w:val="24"/>
              </w:rPr>
              <w:t>TACCCTAGGGAGATCTCTTCATGGAGAGGTGGAGGA</w:t>
            </w:r>
          </w:p>
        </w:tc>
      </w:tr>
    </w:tbl>
    <w:p w14:paraId="59A64495" w14:textId="77777777" w:rsidR="001D6B60" w:rsidRDefault="001D6B60">
      <w:pPr>
        <w:pStyle w:val="NoSpacing"/>
        <w:widowControl w:val="0"/>
        <w:rPr>
          <w:rFonts w:ascii="Arial" w:eastAsia="Arial" w:hAnsi="Arial" w:cs="Arial"/>
          <w:b/>
          <w:bCs/>
        </w:rPr>
      </w:pPr>
    </w:p>
    <w:p w14:paraId="5AA1DFDE" w14:textId="77777777" w:rsidR="001D6B60" w:rsidRDefault="001D6B60">
      <w:pPr>
        <w:pStyle w:val="NoSpacing"/>
        <w:rPr>
          <w:rFonts w:ascii="Arial" w:eastAsia="Arial" w:hAnsi="Arial" w:cs="Arial"/>
          <w:b/>
          <w:bCs/>
        </w:rPr>
      </w:pPr>
    </w:p>
    <w:p w14:paraId="0F163C64" w14:textId="77777777" w:rsidR="001D6B60" w:rsidRDefault="001943A4">
      <w:pPr>
        <w:pStyle w:val="NoSpacing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Supplemental Data</w:t>
      </w:r>
    </w:p>
    <w:p w14:paraId="63177BA7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Supplemental Data 1: </w:t>
      </w:r>
      <w:proofErr w:type="spellStart"/>
      <w:r>
        <w:rPr>
          <w:rFonts w:ascii="Arial"/>
          <w:b/>
          <w:bCs/>
        </w:rPr>
        <w:t>Amplicon</w:t>
      </w:r>
      <w:proofErr w:type="spellEnd"/>
      <w:r>
        <w:rPr>
          <w:rFonts w:ascii="Arial"/>
          <w:b/>
          <w:bCs/>
        </w:rPr>
        <w:t xml:space="preserve"> Probe Coordinates</w:t>
      </w:r>
    </w:p>
    <w:p w14:paraId="16EF9FC5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2: DHS coordinates</w:t>
      </w:r>
    </w:p>
    <w:p w14:paraId="01D103D7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3: Phased VCF file for 95 individuals</w:t>
      </w:r>
    </w:p>
    <w:p w14:paraId="4A8CF638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4: Variant effect sizes determined using population STARR-</w:t>
      </w:r>
      <w:proofErr w:type="spellStart"/>
      <w:r>
        <w:rPr>
          <w:rFonts w:ascii="Arial"/>
          <w:b/>
          <w:bCs/>
        </w:rPr>
        <w:t>seq</w:t>
      </w:r>
      <w:proofErr w:type="spellEnd"/>
    </w:p>
    <w:p w14:paraId="1CCE9525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5: Enhancer Activity Scores for Significant Functional Variants</w:t>
      </w:r>
    </w:p>
    <w:p w14:paraId="3C3C6BE8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6: Enhancer Activity Scores for Non-significant Variants</w:t>
      </w:r>
    </w:p>
    <w:p w14:paraId="75047759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7: Haplotype Sequences</w:t>
      </w:r>
    </w:p>
    <w:p w14:paraId="476389E4" w14:textId="77777777" w:rsidR="001D6B60" w:rsidRDefault="001943A4">
      <w:pPr>
        <w:pStyle w:val="NoSpacing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Supplemental Data 8: Haplotype Effects</w:t>
      </w:r>
    </w:p>
    <w:p w14:paraId="50ADD3B5" w14:textId="77777777" w:rsidR="001D6B60" w:rsidRDefault="001D6B60">
      <w:pPr>
        <w:pStyle w:val="NoSpacing"/>
        <w:rPr>
          <w:rFonts w:ascii="Arial" w:eastAsia="Arial" w:hAnsi="Arial" w:cs="Arial"/>
          <w:b/>
          <w:bCs/>
        </w:rPr>
      </w:pPr>
    </w:p>
    <w:p w14:paraId="379FA577" w14:textId="77777777" w:rsidR="001D6B60" w:rsidRDefault="001D6B60">
      <w:pPr>
        <w:pStyle w:val="NoSpacing"/>
      </w:pPr>
    </w:p>
    <w:sectPr w:rsidR="001D6B60" w:rsidSect="003C534A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6F12D" w14:textId="77777777" w:rsidR="00A8421F" w:rsidRDefault="00A8421F">
      <w:r>
        <w:separator/>
      </w:r>
    </w:p>
  </w:endnote>
  <w:endnote w:type="continuationSeparator" w:id="0">
    <w:p w14:paraId="00C0E846" w14:textId="77777777" w:rsidR="00A8421F" w:rsidRDefault="00A8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EC37A" w14:textId="77777777" w:rsidR="00E75399" w:rsidRDefault="00E75399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72782" w14:textId="77777777" w:rsidR="00A8421F" w:rsidRDefault="00A8421F">
      <w:r>
        <w:separator/>
      </w:r>
    </w:p>
  </w:footnote>
  <w:footnote w:type="continuationSeparator" w:id="0">
    <w:p w14:paraId="47055E8E" w14:textId="77777777" w:rsidR="00A8421F" w:rsidRDefault="00A842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4C145" w14:textId="77777777" w:rsidR="00E75399" w:rsidRDefault="00E7539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6B60"/>
    <w:rsid w:val="000425AA"/>
    <w:rsid w:val="0007065E"/>
    <w:rsid w:val="000E27FD"/>
    <w:rsid w:val="00113328"/>
    <w:rsid w:val="001943A4"/>
    <w:rsid w:val="001D6B60"/>
    <w:rsid w:val="00250E1C"/>
    <w:rsid w:val="00294314"/>
    <w:rsid w:val="002A587A"/>
    <w:rsid w:val="003529ED"/>
    <w:rsid w:val="003911ED"/>
    <w:rsid w:val="003C534A"/>
    <w:rsid w:val="00485904"/>
    <w:rsid w:val="004C079B"/>
    <w:rsid w:val="005B25D8"/>
    <w:rsid w:val="005D27E9"/>
    <w:rsid w:val="00647C10"/>
    <w:rsid w:val="00741E24"/>
    <w:rsid w:val="007E6957"/>
    <w:rsid w:val="00803429"/>
    <w:rsid w:val="008354E2"/>
    <w:rsid w:val="0096094E"/>
    <w:rsid w:val="009B55AF"/>
    <w:rsid w:val="00A8421F"/>
    <w:rsid w:val="00B14436"/>
    <w:rsid w:val="00B50AAC"/>
    <w:rsid w:val="00C76677"/>
    <w:rsid w:val="00E35365"/>
    <w:rsid w:val="00E75399"/>
    <w:rsid w:val="00EE27F0"/>
    <w:rsid w:val="00F55710"/>
    <w:rsid w:val="00F80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473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C53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534A"/>
    <w:rPr>
      <w:u w:val="single"/>
    </w:rPr>
  </w:style>
  <w:style w:type="paragraph" w:customStyle="1" w:styleId="HeaderFooter">
    <w:name w:val="Header &amp; Footer"/>
    <w:rsid w:val="003C534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rsid w:val="003C534A"/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Body">
    <w:name w:val="Body"/>
    <w:rsid w:val="003C534A"/>
    <w:pPr>
      <w:spacing w:after="160" w:line="259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9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94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609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94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9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9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94E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9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94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609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94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9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9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94E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857</Words>
  <Characters>4891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Cong Guo</dc:creator>
  <cp:lastModifiedBy>Chris </cp:lastModifiedBy>
  <cp:revision>7</cp:revision>
  <dcterms:created xsi:type="dcterms:W3CDTF">2015-05-13T16:03:00Z</dcterms:created>
  <dcterms:modified xsi:type="dcterms:W3CDTF">2015-05-15T17:52:00Z</dcterms:modified>
</cp:coreProperties>
</file>