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EE58D" w14:textId="5C464230" w:rsidR="0061463B" w:rsidRPr="002D6503" w:rsidRDefault="000369ED">
      <w:pPr>
        <w:rPr>
          <w:rFonts w:ascii="Arial" w:hAnsi="Arial" w:cs="Arial"/>
        </w:rPr>
      </w:pPr>
      <w:r>
        <w:rPr>
          <w:rFonts w:ascii="Arial" w:hAnsi="Arial" w:cs="Arial"/>
        </w:rPr>
        <w:t>Table S3: TP</w:t>
      </w:r>
      <w:bookmarkStart w:id="0" w:name="_GoBack"/>
      <w:bookmarkEnd w:id="0"/>
      <w:r w:rsidR="007A42AD" w:rsidRPr="002D6503">
        <w:rPr>
          <w:rFonts w:ascii="Arial" w:hAnsi="Arial" w:cs="Arial"/>
        </w:rPr>
        <w:t>53 binding site meta-analysis</w:t>
      </w:r>
      <w:r w:rsidR="00034CBB">
        <w:rPr>
          <w:rFonts w:ascii="Arial" w:hAnsi="Arial" w:cs="Arial"/>
        </w:rPr>
        <w:t xml:space="preserve"> for hg18 mapped data</w:t>
      </w:r>
    </w:p>
    <w:p w14:paraId="2D892A6A" w14:textId="77777777" w:rsidR="007A42AD" w:rsidRPr="002D6503" w:rsidRDefault="007A42AD">
      <w:pPr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07"/>
        <w:gridCol w:w="1635"/>
        <w:gridCol w:w="1399"/>
        <w:gridCol w:w="1037"/>
        <w:gridCol w:w="972"/>
        <w:gridCol w:w="2198"/>
      </w:tblGrid>
      <w:tr w:rsidR="002D6503" w:rsidRPr="007A42AD" w14:paraId="03F7EC89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22CF65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  <w:t>Manuscript</w:t>
            </w:r>
          </w:p>
        </w:tc>
        <w:tc>
          <w:tcPr>
            <w:tcW w:w="0" w:type="auto"/>
            <w:vMerge w:val="restart"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1F2DBD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  <w:t>Cell Line</w:t>
            </w:r>
          </w:p>
        </w:tc>
        <w:tc>
          <w:tcPr>
            <w:tcW w:w="0" w:type="auto"/>
            <w:vMerge w:val="restart"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CE8B37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  <w:t>Treatment</w:t>
            </w:r>
          </w:p>
        </w:tc>
        <w:tc>
          <w:tcPr>
            <w:tcW w:w="0" w:type="auto"/>
            <w:vMerge w:val="restart"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76394CA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  <w:t># of called peaks</w:t>
            </w:r>
          </w:p>
        </w:tc>
        <w:tc>
          <w:tcPr>
            <w:tcW w:w="0" w:type="auto"/>
            <w:vMerge w:val="restart"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F3E382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  <w:t>% with p53 motif</w:t>
            </w:r>
          </w:p>
        </w:tc>
        <w:tc>
          <w:tcPr>
            <w:tcW w:w="0" w:type="auto"/>
            <w:vMerge w:val="restart"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0FDCEE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  <w:t>GEO/ArrayExpress</w:t>
            </w:r>
          </w:p>
        </w:tc>
      </w:tr>
      <w:tr w:rsidR="007A42AD" w:rsidRPr="007A42AD" w14:paraId="3FF8C460" w14:textId="77777777" w:rsidTr="00473BD5">
        <w:trPr>
          <w:trHeight w:val="320"/>
        </w:trPr>
        <w:tc>
          <w:tcPr>
            <w:tcW w:w="0" w:type="auto"/>
            <w:vMerge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939EB1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DFD528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A532E0E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41A86F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8B9385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50707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4B3C77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b/>
                <w:bCs/>
                <w:color w:val="050707"/>
                <w:sz w:val="22"/>
                <w:szCs w:val="22"/>
              </w:rPr>
            </w:pPr>
          </w:p>
        </w:tc>
      </w:tr>
      <w:tr w:rsidR="002D6503" w:rsidRPr="007A42AD" w14:paraId="33C72244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592790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Akmedir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F39FFC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hES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F17116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Doxorubicin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3042DA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3920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259570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88.21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86DB50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GSM981236</w:t>
            </w:r>
          </w:p>
        </w:tc>
      </w:tr>
      <w:tr w:rsidR="007A42AD" w:rsidRPr="007A42AD" w14:paraId="2CEFC7B4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97A582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595AF8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3A7ADD2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681F8B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32FEB3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305E4E5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0F6BB07D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5CD206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Akmedir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960EB5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hES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631D70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Retinoic Acid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11300A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4395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10C1F9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38.89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923D9E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GSM981237</w:t>
            </w:r>
          </w:p>
        </w:tc>
      </w:tr>
      <w:tr w:rsidR="007A42AD" w:rsidRPr="007A42AD" w14:paraId="4C7A52C1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315E740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F9597A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8E8494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24FC73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99A593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15DF48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7D9967C0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BC5980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McDade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666C75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NHEK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FFA63A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Adriamycin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3CD814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5111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DE4DCC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95.91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FF5A3C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GSM1366690</w:t>
            </w:r>
          </w:p>
        </w:tc>
      </w:tr>
      <w:tr w:rsidR="007A42AD" w:rsidRPr="007A42AD" w14:paraId="4B8FD61D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12E3C1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5C51F0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644C22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6D98A0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291981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684B13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47FFCFFF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815F16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McDade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CDBA2B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NHEK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0FEF2B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Cisplatin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FB2505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9577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6BFF43E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91.17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D09B20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GSM1366691</w:t>
            </w:r>
          </w:p>
        </w:tc>
      </w:tr>
      <w:tr w:rsidR="007A42AD" w:rsidRPr="007A42AD" w14:paraId="7171BF28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3BDB437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5B870F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FD399A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3BADCF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2BC7B4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3D304F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2CD708A4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3BF5C6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McDade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F49242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NHEK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3FCB73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Adriamycin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10EC5E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10424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ECA01F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83.83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6BAF1B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GSM1366696</w:t>
            </w:r>
          </w:p>
        </w:tc>
      </w:tr>
      <w:tr w:rsidR="007A42AD" w:rsidRPr="007A42AD" w14:paraId="3DCB5E3B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073404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076200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EB6F7B7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C4A259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390B9F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23A333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0C3FCF47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DEADF8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McDade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768D9BD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NHEK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1A1C0C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Cisplatin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56E965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16157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E8AA34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82.05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7A7D26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GSM1366697</w:t>
            </w:r>
          </w:p>
        </w:tc>
      </w:tr>
      <w:tr w:rsidR="007A42AD" w:rsidRPr="007A42AD" w14:paraId="08A4AF3B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6FF951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606381E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7A39E4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AFCF42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52F192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3AE5456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7BDDD8C9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0E314FE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Menendez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2A934B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U2OS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057D4D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Doxorubicin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48C910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2800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FA45C0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81.04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F6AB63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GSM1133484</w:t>
            </w:r>
          </w:p>
        </w:tc>
      </w:tr>
      <w:tr w:rsidR="007A42AD" w:rsidRPr="007A42AD" w14:paraId="5445D44A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8D291AE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12B8107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D01A197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2A0F29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387C22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A2F511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71D3346D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5EDEFEE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Menendez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41A3727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U2OS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CC2CE2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Nutlin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86A7E3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14273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879B11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F8CA64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GSM1133486</w:t>
            </w:r>
          </w:p>
        </w:tc>
      </w:tr>
      <w:tr w:rsidR="007A42AD" w:rsidRPr="007A42AD" w14:paraId="0BDF0AA3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E8F1C8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34551B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55C8C9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A8A055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BFB08D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88FB35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1B0D3DA7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6A7CB6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Nikulenkov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E3242F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MCF7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940122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5-FU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A05A8A7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1431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623EEE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71.84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B8FE9E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N/A</w:t>
            </w:r>
          </w:p>
        </w:tc>
      </w:tr>
      <w:tr w:rsidR="007A42AD" w:rsidRPr="007A42AD" w14:paraId="48C4F090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602F75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AD8F13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FA9E46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3AC2A1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ED6C88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0D7FB0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7A7D64F4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64D9BAE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Nikulenkov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A5A341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MCF7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18DDE1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Nutlin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A8E73A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7521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5F85A5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42.19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3AF633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N/A</w:t>
            </w:r>
          </w:p>
        </w:tc>
      </w:tr>
      <w:tr w:rsidR="007A42AD" w:rsidRPr="007A42AD" w14:paraId="6C7024DC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3796E52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32E183B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08639E7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8681E8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D67B8B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F2653F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23540026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5430EF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Nikulenkov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8A2347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MCF7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1C349B8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RITA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BEFC9D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2055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91E5D0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78.64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3CE4747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N/A</w:t>
            </w:r>
          </w:p>
        </w:tc>
      </w:tr>
      <w:tr w:rsidR="007A42AD" w:rsidRPr="007A42AD" w14:paraId="79F5E18C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896774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F6A2DC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76B802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220A6B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9A9BEE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00DBC1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03AC1007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8DAA93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Schlereth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79AE92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Saos2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7CEFDAF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p53 OE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8AFB5A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6212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27D8C0F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84.85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170139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E-MTAB-1394</w:t>
            </w:r>
          </w:p>
        </w:tc>
      </w:tr>
      <w:tr w:rsidR="007A42AD" w:rsidRPr="007A42AD" w14:paraId="221CC733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AEF884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24CCECF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67A6B72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01CC8EB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F8AA8AB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5755A7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7AFAB046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512B0F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Schlereth et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791AD6F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Saos2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5B63553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p53 OE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0A28786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7892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DA0240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71.24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3929F6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E-MTAB-1394</w:t>
            </w:r>
          </w:p>
        </w:tc>
      </w:tr>
      <w:tr w:rsidR="007A42AD" w:rsidRPr="007A42AD" w14:paraId="4DD91BB3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E49568D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E8A596E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C95B4B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641BB1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2B29A8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8DFD41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2D6503" w:rsidRPr="007A42AD" w14:paraId="72BCCAA7" w14:textId="77777777" w:rsidTr="00473BD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D088097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Zeron-Medina at 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6A39DD2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Lympoblastoid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48E6C34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Doxorubicin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7DED3B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26635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1A6CC130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34.99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shd w:val="clear" w:color="auto" w:fill="auto"/>
            <w:vAlign w:val="center"/>
            <w:hideMark/>
          </w:tcPr>
          <w:p w14:paraId="593C20A2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  <w:r w:rsidRPr="007A42AD">
              <w:rPr>
                <w:rFonts w:ascii="Arial" w:eastAsia="Times New Roman" w:hAnsi="Arial" w:cs="Arial"/>
                <w:color w:val="050707"/>
                <w:sz w:val="22"/>
                <w:szCs w:val="22"/>
              </w:rPr>
              <w:t>GSM1142696</w:t>
            </w:r>
          </w:p>
        </w:tc>
      </w:tr>
      <w:tr w:rsidR="007A42AD" w:rsidRPr="007A42AD" w14:paraId="7BEDB49A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FB766C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9EE886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EF2D1E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46B242C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3D5767A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D2F557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  <w:tr w:rsidR="007A42AD" w:rsidRPr="007A42AD" w14:paraId="3B511CAB" w14:textId="77777777" w:rsidTr="00473BD5">
        <w:trPr>
          <w:trHeight w:val="320"/>
        </w:trPr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2C6A2A01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FDA3935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71D1A614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12DD48FA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4E454E19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50707"/>
              <w:bottom w:val="single" w:sz="8" w:space="0" w:color="050707"/>
              <w:right w:val="single" w:sz="8" w:space="0" w:color="050707"/>
            </w:tcBorders>
            <w:vAlign w:val="center"/>
            <w:hideMark/>
          </w:tcPr>
          <w:p w14:paraId="53D20686" w14:textId="77777777" w:rsidR="007A42AD" w:rsidRPr="007A42AD" w:rsidRDefault="007A42AD" w:rsidP="007A42AD">
            <w:pPr>
              <w:jc w:val="center"/>
              <w:rPr>
                <w:rFonts w:ascii="Arial" w:eastAsia="Times New Roman" w:hAnsi="Arial" w:cs="Arial"/>
                <w:color w:val="050707"/>
                <w:sz w:val="22"/>
                <w:szCs w:val="22"/>
              </w:rPr>
            </w:pPr>
          </w:p>
        </w:tc>
      </w:tr>
    </w:tbl>
    <w:p w14:paraId="31C5ABBB" w14:textId="77777777" w:rsidR="007A42AD" w:rsidRPr="002D6503" w:rsidRDefault="007A42AD" w:rsidP="007A42AD">
      <w:pPr>
        <w:ind w:left="-1440"/>
        <w:rPr>
          <w:rFonts w:ascii="Arial" w:hAnsi="Arial" w:cs="Arial"/>
        </w:rPr>
      </w:pPr>
    </w:p>
    <w:sectPr w:rsidR="007A42AD" w:rsidRPr="002D6503" w:rsidSect="00F713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AD"/>
    <w:rsid w:val="00034CBB"/>
    <w:rsid w:val="000369ED"/>
    <w:rsid w:val="002D6503"/>
    <w:rsid w:val="00473BD5"/>
    <w:rsid w:val="0061463B"/>
    <w:rsid w:val="007A42AD"/>
    <w:rsid w:val="00A30A21"/>
    <w:rsid w:val="00F71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425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Macintosh Word</Application>
  <DocSecurity>0</DocSecurity>
  <Lines>6</Lines>
  <Paragraphs>1</Paragraphs>
  <ScaleCrop>false</ScaleCrop>
  <Company>University of Pennsylvania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6</cp:revision>
  <dcterms:created xsi:type="dcterms:W3CDTF">2014-07-15T19:47:00Z</dcterms:created>
  <dcterms:modified xsi:type="dcterms:W3CDTF">2014-11-04T20:23:00Z</dcterms:modified>
</cp:coreProperties>
</file>