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E3F7B55" w14:textId="518B1038" w:rsidR="008B62FC" w:rsidRPr="009A688D" w:rsidRDefault="00C166BD" w:rsidP="00EB055B">
      <w:pPr>
        <w:jc w:val="center"/>
        <w:rPr>
          <w:rFonts w:asciiTheme="majorHAnsi" w:hAnsiTheme="majorHAnsi"/>
          <w:b/>
          <w:sz w:val="28"/>
          <w:szCs w:val="22"/>
        </w:rPr>
      </w:pPr>
      <w:r w:rsidRPr="009A688D">
        <w:rPr>
          <w:rFonts w:asciiTheme="majorHAnsi" w:hAnsiTheme="majorHAnsi"/>
          <w:b/>
          <w:sz w:val="28"/>
          <w:szCs w:val="22"/>
        </w:rPr>
        <w:softHyphen/>
      </w:r>
      <w:r w:rsidR="008B62FC" w:rsidRPr="009A688D">
        <w:rPr>
          <w:rFonts w:asciiTheme="majorHAnsi" w:hAnsiTheme="majorHAnsi"/>
          <w:b/>
          <w:sz w:val="28"/>
          <w:szCs w:val="22"/>
        </w:rPr>
        <w:t>Supplement</w:t>
      </w:r>
      <w:r w:rsidR="00700C66" w:rsidRPr="009A688D">
        <w:rPr>
          <w:rFonts w:asciiTheme="majorHAnsi" w:hAnsiTheme="majorHAnsi"/>
          <w:b/>
          <w:sz w:val="28"/>
          <w:szCs w:val="22"/>
        </w:rPr>
        <w:t xml:space="preserve">ary Material for </w:t>
      </w:r>
    </w:p>
    <w:p w14:paraId="204EBBCE" w14:textId="6D1B2FD8" w:rsidR="009A688D" w:rsidRDefault="009A688D" w:rsidP="009A688D">
      <w:pPr>
        <w:rPr>
          <w:rFonts w:asciiTheme="majorHAnsi" w:hAnsiTheme="majorHAnsi"/>
          <w:sz w:val="28"/>
          <w:szCs w:val="22"/>
        </w:rPr>
      </w:pPr>
      <w:r w:rsidRPr="009A688D">
        <w:rPr>
          <w:rFonts w:asciiTheme="majorHAnsi" w:hAnsiTheme="majorHAnsi"/>
          <w:b/>
          <w:sz w:val="28"/>
          <w:szCs w:val="22"/>
        </w:rPr>
        <w:t>Dynamic shifts in occupancy by TAL1 are guided by GATA factors and drive large-scale reprogramming of gene expression during hematopoiesis</w:t>
      </w:r>
    </w:p>
    <w:p w14:paraId="4707592B" w14:textId="77777777" w:rsidR="009A688D" w:rsidRPr="009A688D" w:rsidRDefault="009A688D" w:rsidP="009A688D">
      <w:pPr>
        <w:rPr>
          <w:rFonts w:asciiTheme="majorHAnsi" w:hAnsiTheme="majorHAnsi"/>
          <w:sz w:val="28"/>
          <w:szCs w:val="22"/>
        </w:rPr>
      </w:pPr>
    </w:p>
    <w:p w14:paraId="07877FBE" w14:textId="77777777" w:rsidR="009A688D" w:rsidRPr="009A688D" w:rsidRDefault="009A688D" w:rsidP="009A688D">
      <w:pPr>
        <w:rPr>
          <w:rFonts w:asciiTheme="majorHAnsi" w:hAnsiTheme="majorHAnsi"/>
          <w:sz w:val="22"/>
          <w:szCs w:val="22"/>
        </w:rPr>
      </w:pPr>
      <w:r w:rsidRPr="009A688D">
        <w:rPr>
          <w:rFonts w:asciiTheme="majorHAnsi" w:hAnsiTheme="majorHAnsi"/>
          <w:sz w:val="22"/>
          <w:szCs w:val="22"/>
        </w:rPr>
        <w:t xml:space="preserve">Weisheng Wu </w:t>
      </w:r>
      <w:r w:rsidRPr="009A688D">
        <w:rPr>
          <w:rFonts w:asciiTheme="majorHAnsi" w:hAnsiTheme="majorHAnsi"/>
          <w:sz w:val="22"/>
          <w:szCs w:val="22"/>
          <w:vertAlign w:val="superscript"/>
        </w:rPr>
        <w:t>1</w:t>
      </w:r>
      <w:r w:rsidRPr="009A688D">
        <w:rPr>
          <w:rFonts w:asciiTheme="majorHAnsi" w:hAnsiTheme="majorHAnsi"/>
          <w:sz w:val="22"/>
          <w:szCs w:val="22"/>
        </w:rPr>
        <w:t xml:space="preserve">, </w:t>
      </w:r>
      <w:proofErr w:type="spellStart"/>
      <w:r w:rsidRPr="009A688D">
        <w:rPr>
          <w:rFonts w:asciiTheme="majorHAnsi" w:hAnsiTheme="majorHAnsi"/>
          <w:sz w:val="22"/>
          <w:szCs w:val="22"/>
        </w:rPr>
        <w:t>Christapher</w:t>
      </w:r>
      <w:proofErr w:type="spellEnd"/>
      <w:r w:rsidRPr="009A688D">
        <w:rPr>
          <w:rFonts w:asciiTheme="majorHAnsi" w:hAnsiTheme="majorHAnsi"/>
          <w:sz w:val="22"/>
          <w:szCs w:val="22"/>
        </w:rPr>
        <w:t xml:space="preserve"> S. Morrissey </w:t>
      </w:r>
      <w:r w:rsidRPr="009A688D">
        <w:rPr>
          <w:rFonts w:asciiTheme="majorHAnsi" w:hAnsiTheme="majorHAnsi"/>
          <w:sz w:val="22"/>
          <w:szCs w:val="22"/>
          <w:vertAlign w:val="superscript"/>
        </w:rPr>
        <w:t>1</w:t>
      </w:r>
      <w:r w:rsidRPr="009A688D">
        <w:rPr>
          <w:rFonts w:asciiTheme="majorHAnsi" w:hAnsiTheme="majorHAnsi"/>
          <w:sz w:val="22"/>
          <w:szCs w:val="22"/>
        </w:rPr>
        <w:t xml:space="preserve">, Cheryl A. Keller </w:t>
      </w:r>
      <w:r w:rsidRPr="009A688D">
        <w:rPr>
          <w:rFonts w:asciiTheme="majorHAnsi" w:hAnsiTheme="majorHAnsi"/>
          <w:sz w:val="22"/>
          <w:szCs w:val="22"/>
          <w:vertAlign w:val="superscript"/>
        </w:rPr>
        <w:t>1</w:t>
      </w:r>
      <w:r w:rsidRPr="009A688D">
        <w:rPr>
          <w:rFonts w:asciiTheme="majorHAnsi" w:hAnsiTheme="majorHAnsi"/>
          <w:sz w:val="22"/>
          <w:szCs w:val="22"/>
        </w:rPr>
        <w:t xml:space="preserve">, Tejaswini Mishra </w:t>
      </w:r>
      <w:r w:rsidRPr="009A688D">
        <w:rPr>
          <w:rFonts w:asciiTheme="majorHAnsi" w:hAnsiTheme="majorHAnsi"/>
          <w:sz w:val="22"/>
          <w:szCs w:val="22"/>
          <w:vertAlign w:val="superscript"/>
        </w:rPr>
        <w:t>1</w:t>
      </w:r>
      <w:r w:rsidRPr="009A688D">
        <w:rPr>
          <w:rFonts w:asciiTheme="majorHAnsi" w:hAnsiTheme="majorHAnsi"/>
          <w:sz w:val="22"/>
          <w:szCs w:val="22"/>
        </w:rPr>
        <w:t xml:space="preserve">, Maxim </w:t>
      </w:r>
      <w:proofErr w:type="spellStart"/>
      <w:r w:rsidRPr="009A688D">
        <w:rPr>
          <w:rFonts w:asciiTheme="majorHAnsi" w:hAnsiTheme="majorHAnsi"/>
          <w:sz w:val="22"/>
          <w:szCs w:val="22"/>
        </w:rPr>
        <w:t>Pimkin</w:t>
      </w:r>
      <w:proofErr w:type="spellEnd"/>
      <w:r w:rsidRPr="009A688D">
        <w:rPr>
          <w:rFonts w:asciiTheme="majorHAnsi" w:hAnsiTheme="majorHAnsi"/>
          <w:sz w:val="22"/>
          <w:szCs w:val="22"/>
        </w:rPr>
        <w:t xml:space="preserve"> </w:t>
      </w:r>
      <w:r w:rsidRPr="009A688D">
        <w:rPr>
          <w:rFonts w:asciiTheme="majorHAnsi" w:hAnsiTheme="majorHAnsi"/>
          <w:sz w:val="22"/>
          <w:szCs w:val="22"/>
          <w:vertAlign w:val="superscript"/>
        </w:rPr>
        <w:t>2</w:t>
      </w:r>
      <w:r w:rsidRPr="009A688D">
        <w:rPr>
          <w:rFonts w:asciiTheme="majorHAnsi" w:hAnsiTheme="majorHAnsi"/>
          <w:sz w:val="22"/>
          <w:szCs w:val="22"/>
        </w:rPr>
        <w:t xml:space="preserve">, Nergiz Dogan </w:t>
      </w:r>
      <w:r w:rsidRPr="009A688D">
        <w:rPr>
          <w:rFonts w:asciiTheme="majorHAnsi" w:hAnsiTheme="majorHAnsi"/>
          <w:sz w:val="22"/>
          <w:szCs w:val="22"/>
          <w:vertAlign w:val="superscript"/>
        </w:rPr>
        <w:t>1</w:t>
      </w:r>
      <w:r w:rsidRPr="009A688D">
        <w:rPr>
          <w:rFonts w:asciiTheme="majorHAnsi" w:hAnsiTheme="majorHAnsi"/>
          <w:sz w:val="22"/>
          <w:szCs w:val="22"/>
        </w:rPr>
        <w:t xml:space="preserve">, </w:t>
      </w:r>
      <w:proofErr w:type="spellStart"/>
      <w:r w:rsidRPr="009A688D">
        <w:rPr>
          <w:rFonts w:asciiTheme="majorHAnsi" w:hAnsiTheme="majorHAnsi"/>
          <w:sz w:val="22"/>
          <w:szCs w:val="22"/>
        </w:rPr>
        <w:t>Gerd</w:t>
      </w:r>
      <w:proofErr w:type="spellEnd"/>
      <w:r w:rsidRPr="009A688D">
        <w:rPr>
          <w:rFonts w:asciiTheme="majorHAnsi" w:hAnsiTheme="majorHAnsi"/>
          <w:sz w:val="22"/>
          <w:szCs w:val="22"/>
        </w:rPr>
        <w:t xml:space="preserve"> A. </w:t>
      </w:r>
      <w:proofErr w:type="spellStart"/>
      <w:r w:rsidRPr="009A688D">
        <w:rPr>
          <w:rFonts w:asciiTheme="majorHAnsi" w:hAnsiTheme="majorHAnsi"/>
          <w:sz w:val="22"/>
          <w:szCs w:val="22"/>
        </w:rPr>
        <w:t>Blobel</w:t>
      </w:r>
      <w:proofErr w:type="spellEnd"/>
      <w:r w:rsidRPr="009A688D">
        <w:rPr>
          <w:rFonts w:asciiTheme="majorHAnsi" w:hAnsiTheme="majorHAnsi"/>
          <w:sz w:val="22"/>
          <w:szCs w:val="22"/>
        </w:rPr>
        <w:t xml:space="preserve"> </w:t>
      </w:r>
      <w:r w:rsidRPr="009A688D">
        <w:rPr>
          <w:rFonts w:asciiTheme="majorHAnsi" w:hAnsiTheme="majorHAnsi"/>
          <w:sz w:val="22"/>
          <w:szCs w:val="22"/>
          <w:vertAlign w:val="superscript"/>
        </w:rPr>
        <w:t>2,3</w:t>
      </w:r>
      <w:r w:rsidRPr="009A688D">
        <w:rPr>
          <w:rFonts w:asciiTheme="majorHAnsi" w:hAnsiTheme="majorHAnsi"/>
          <w:sz w:val="22"/>
          <w:szCs w:val="22"/>
        </w:rPr>
        <w:t xml:space="preserve">, Mitchell J. Weiss </w:t>
      </w:r>
      <w:r w:rsidRPr="009A688D">
        <w:rPr>
          <w:rFonts w:asciiTheme="majorHAnsi" w:hAnsiTheme="majorHAnsi"/>
          <w:sz w:val="22"/>
          <w:szCs w:val="22"/>
          <w:vertAlign w:val="superscript"/>
        </w:rPr>
        <w:t>2,3</w:t>
      </w:r>
      <w:r w:rsidRPr="009A688D">
        <w:rPr>
          <w:rFonts w:asciiTheme="majorHAnsi" w:hAnsiTheme="majorHAnsi"/>
          <w:sz w:val="22"/>
          <w:szCs w:val="22"/>
        </w:rPr>
        <w:t xml:space="preserve">, Ross C. Hardison </w:t>
      </w:r>
      <w:r w:rsidRPr="009A688D">
        <w:rPr>
          <w:rFonts w:asciiTheme="majorHAnsi" w:hAnsiTheme="majorHAnsi"/>
          <w:sz w:val="22"/>
          <w:szCs w:val="22"/>
          <w:vertAlign w:val="superscript"/>
        </w:rPr>
        <w:t>1</w:t>
      </w:r>
    </w:p>
    <w:p w14:paraId="248FBDFC" w14:textId="77777777" w:rsidR="009A688D" w:rsidRPr="009A688D" w:rsidRDefault="009A688D" w:rsidP="009A688D">
      <w:pPr>
        <w:rPr>
          <w:rFonts w:asciiTheme="majorHAnsi" w:hAnsiTheme="majorHAnsi"/>
          <w:sz w:val="22"/>
          <w:szCs w:val="22"/>
        </w:rPr>
      </w:pPr>
      <w:r w:rsidRPr="009A688D">
        <w:rPr>
          <w:rFonts w:asciiTheme="majorHAnsi" w:hAnsiTheme="majorHAnsi"/>
          <w:sz w:val="22"/>
          <w:szCs w:val="22"/>
          <w:vertAlign w:val="superscript"/>
        </w:rPr>
        <w:t xml:space="preserve">1 </w:t>
      </w:r>
      <w:r w:rsidRPr="009A688D">
        <w:rPr>
          <w:rFonts w:asciiTheme="majorHAnsi" w:hAnsiTheme="majorHAnsi"/>
          <w:sz w:val="22"/>
          <w:szCs w:val="22"/>
        </w:rPr>
        <w:t>Center for Comparative Genomics and Bioinformatics, Department of Biochemistry and Molecular Biology, The Pennsylvania State University, University Park, PA  16802</w:t>
      </w:r>
    </w:p>
    <w:p w14:paraId="397832C1" w14:textId="77777777" w:rsidR="009A688D" w:rsidRPr="009A688D" w:rsidRDefault="009A688D" w:rsidP="009A688D">
      <w:pPr>
        <w:autoSpaceDE w:val="0"/>
        <w:autoSpaceDN w:val="0"/>
        <w:adjustRightInd w:val="0"/>
        <w:rPr>
          <w:rFonts w:asciiTheme="majorHAnsi" w:hAnsiTheme="majorHAnsi"/>
          <w:sz w:val="22"/>
          <w:szCs w:val="22"/>
        </w:rPr>
      </w:pPr>
      <w:r w:rsidRPr="009A688D">
        <w:rPr>
          <w:rFonts w:asciiTheme="majorHAnsi" w:hAnsiTheme="majorHAnsi"/>
          <w:sz w:val="22"/>
          <w:szCs w:val="22"/>
          <w:vertAlign w:val="superscript"/>
        </w:rPr>
        <w:t>2</w:t>
      </w:r>
      <w:r w:rsidRPr="009A688D">
        <w:rPr>
          <w:rFonts w:asciiTheme="majorHAnsi" w:hAnsiTheme="majorHAnsi"/>
          <w:sz w:val="22"/>
          <w:szCs w:val="22"/>
        </w:rPr>
        <w:t xml:space="preserve"> Division of Hematology, The Children’s Hospital of Philadelphia, Philadelphia, PA 19104, USA, </w:t>
      </w:r>
    </w:p>
    <w:p w14:paraId="345C3C06" w14:textId="58078840" w:rsidR="006F21E6" w:rsidRPr="009A688D" w:rsidRDefault="009A688D" w:rsidP="009A688D">
      <w:pPr>
        <w:autoSpaceDE w:val="0"/>
        <w:autoSpaceDN w:val="0"/>
        <w:adjustRightInd w:val="0"/>
        <w:rPr>
          <w:rFonts w:asciiTheme="majorHAnsi" w:hAnsiTheme="majorHAnsi"/>
          <w:sz w:val="22"/>
          <w:szCs w:val="22"/>
        </w:rPr>
      </w:pPr>
      <w:r w:rsidRPr="009A688D">
        <w:rPr>
          <w:rFonts w:asciiTheme="majorHAnsi" w:hAnsiTheme="majorHAnsi"/>
          <w:sz w:val="22"/>
          <w:szCs w:val="22"/>
          <w:vertAlign w:val="superscript"/>
        </w:rPr>
        <w:t>3</w:t>
      </w:r>
      <w:r w:rsidRPr="009A688D">
        <w:rPr>
          <w:rFonts w:asciiTheme="majorHAnsi" w:hAnsiTheme="majorHAnsi"/>
          <w:sz w:val="22"/>
          <w:szCs w:val="22"/>
        </w:rPr>
        <w:t xml:space="preserve"> Perelman School of Medicine at the University of Pennsylvania, Philadelphia, PA 19104, USA</w:t>
      </w:r>
    </w:p>
    <w:p w14:paraId="3402DE69" w14:textId="77777777" w:rsidR="009A688D" w:rsidRPr="009A688D" w:rsidRDefault="009A688D" w:rsidP="009A688D">
      <w:pPr>
        <w:autoSpaceDE w:val="0"/>
        <w:autoSpaceDN w:val="0"/>
        <w:adjustRightInd w:val="0"/>
        <w:rPr>
          <w:rFonts w:asciiTheme="majorHAnsi" w:hAnsiTheme="majorHAnsi"/>
          <w:sz w:val="22"/>
          <w:szCs w:val="22"/>
        </w:rPr>
      </w:pPr>
    </w:p>
    <w:p w14:paraId="55784056" w14:textId="69C2C8C9" w:rsidR="00701DA9" w:rsidRPr="00C65064" w:rsidRDefault="00700C66" w:rsidP="00701DA9">
      <w:pPr>
        <w:rPr>
          <w:rFonts w:asciiTheme="majorHAnsi" w:hAnsiTheme="majorHAnsi"/>
          <w:sz w:val="22"/>
          <w:szCs w:val="22"/>
        </w:rPr>
      </w:pPr>
      <w:proofErr w:type="gramStart"/>
      <w:r w:rsidRPr="009A688D">
        <w:rPr>
          <w:rFonts w:asciiTheme="majorHAnsi" w:hAnsiTheme="majorHAnsi"/>
          <w:b/>
          <w:sz w:val="22"/>
          <w:szCs w:val="22"/>
        </w:rPr>
        <w:t>Supplementary</w:t>
      </w:r>
      <w:r w:rsidR="00701DA9" w:rsidRPr="009A688D">
        <w:rPr>
          <w:rFonts w:asciiTheme="majorHAnsi" w:hAnsiTheme="majorHAnsi"/>
          <w:b/>
          <w:sz w:val="22"/>
          <w:szCs w:val="22"/>
        </w:rPr>
        <w:t xml:space="preserve"> Table 1.</w:t>
      </w:r>
      <w:proofErr w:type="gramEnd"/>
      <w:r w:rsidR="00701DA9" w:rsidRPr="009A688D">
        <w:rPr>
          <w:rFonts w:asciiTheme="majorHAnsi" w:hAnsiTheme="majorHAnsi"/>
          <w:b/>
          <w:sz w:val="22"/>
          <w:szCs w:val="22"/>
        </w:rPr>
        <w:t xml:space="preserve"> </w:t>
      </w:r>
      <w:r w:rsidR="00701DA9" w:rsidRPr="009A688D">
        <w:rPr>
          <w:rFonts w:asciiTheme="majorHAnsi" w:hAnsiTheme="majorHAnsi"/>
          <w:sz w:val="22"/>
          <w:szCs w:val="22"/>
        </w:rPr>
        <w:t>Enriched function terms for genes associated with TAL1 OSs in different</w:t>
      </w:r>
      <w:r w:rsidR="00701DA9" w:rsidRPr="00C65064">
        <w:rPr>
          <w:rFonts w:asciiTheme="majorHAnsi" w:hAnsiTheme="majorHAnsi"/>
          <w:sz w:val="22"/>
          <w:szCs w:val="22"/>
        </w:rPr>
        <w:t xml:space="preserve"> occupancy patterns in the </w:t>
      </w:r>
      <w:r w:rsidR="00701DA9">
        <w:rPr>
          <w:rFonts w:asciiTheme="majorHAnsi" w:hAnsiTheme="majorHAnsi"/>
          <w:sz w:val="22"/>
          <w:szCs w:val="22"/>
        </w:rPr>
        <w:t>six</w:t>
      </w:r>
      <w:r w:rsidR="00701DA9" w:rsidRPr="00C65064">
        <w:rPr>
          <w:rFonts w:asciiTheme="majorHAnsi" w:hAnsiTheme="majorHAnsi"/>
          <w:sz w:val="22"/>
          <w:szCs w:val="22"/>
        </w:rPr>
        <w:t xml:space="preserve"> cell types. </w:t>
      </w:r>
      <w:r w:rsidR="00701DA9">
        <w:rPr>
          <w:rFonts w:asciiTheme="majorHAnsi" w:hAnsiTheme="majorHAnsi"/>
          <w:sz w:val="22"/>
          <w:szCs w:val="22"/>
        </w:rPr>
        <w:t xml:space="preserve">The association is based on localization in the same EPUs. </w:t>
      </w:r>
      <w:r w:rsidR="00B226F9">
        <w:rPr>
          <w:rFonts w:asciiTheme="majorHAnsi" w:hAnsiTheme="majorHAnsi"/>
          <w:sz w:val="22"/>
          <w:szCs w:val="22"/>
        </w:rPr>
        <w:t>This is an Excel file furnished as a separate</w:t>
      </w:r>
      <w:r w:rsidR="00701DA9">
        <w:rPr>
          <w:rFonts w:asciiTheme="majorHAnsi" w:hAnsiTheme="majorHAnsi"/>
          <w:sz w:val="22"/>
          <w:szCs w:val="22"/>
        </w:rPr>
        <w:t xml:space="preserve"> attachment</w:t>
      </w:r>
      <w:r>
        <w:rPr>
          <w:rFonts w:asciiTheme="majorHAnsi" w:hAnsiTheme="majorHAnsi"/>
          <w:sz w:val="22"/>
          <w:szCs w:val="22"/>
        </w:rPr>
        <w:t>. I</w:t>
      </w:r>
      <w:r w:rsidR="00B226F9">
        <w:rPr>
          <w:rFonts w:asciiTheme="majorHAnsi" w:hAnsiTheme="majorHAnsi"/>
          <w:sz w:val="22"/>
          <w:szCs w:val="22"/>
        </w:rPr>
        <w:t>t can also be downloaded from</w:t>
      </w:r>
      <w:r w:rsidR="00701DA9">
        <w:rPr>
          <w:rFonts w:asciiTheme="majorHAnsi" w:hAnsiTheme="majorHAnsi"/>
          <w:sz w:val="22"/>
          <w:szCs w:val="22"/>
        </w:rPr>
        <w:t xml:space="preserve">: </w:t>
      </w:r>
    </w:p>
    <w:p w14:paraId="62263708" w14:textId="77777777" w:rsidR="00700C66" w:rsidRPr="00700C66" w:rsidRDefault="00700C66" w:rsidP="00700C66">
      <w:pPr>
        <w:rPr>
          <w:rFonts w:asciiTheme="majorHAnsi" w:hAnsiTheme="majorHAnsi"/>
          <w:noProof/>
          <w:sz w:val="22"/>
          <w:szCs w:val="22"/>
          <w:lang w:eastAsia="zh-CN"/>
        </w:rPr>
      </w:pPr>
      <w:r w:rsidRPr="00700C66">
        <w:rPr>
          <w:rFonts w:asciiTheme="majorHAnsi" w:hAnsiTheme="majorHAnsi"/>
          <w:noProof/>
          <w:sz w:val="22"/>
          <w:szCs w:val="22"/>
          <w:lang w:eastAsia="zh-CN"/>
        </w:rPr>
        <w:t>http://bx.psu.edu/~weisheng/TAL1_manuscript/NewVersion/SuppTable1_byEPU_selectedgreatfunctionterms_significance_tal1ostypes_genes.xlsx</w:t>
      </w:r>
    </w:p>
    <w:p w14:paraId="0148FC69" w14:textId="77777777" w:rsidR="00701DA9" w:rsidRDefault="00701DA9" w:rsidP="00701DA9">
      <w:pPr>
        <w:rPr>
          <w:rFonts w:asciiTheme="majorHAnsi" w:hAnsiTheme="majorHAnsi"/>
          <w:noProof/>
          <w:sz w:val="22"/>
          <w:szCs w:val="22"/>
          <w:lang w:eastAsia="zh-CN"/>
        </w:rPr>
      </w:pPr>
    </w:p>
    <w:p w14:paraId="0D9DC5C2" w14:textId="6BB21843" w:rsidR="00700C66" w:rsidRDefault="00700C66" w:rsidP="00700C66">
      <w:pPr>
        <w:rPr>
          <w:rFonts w:asciiTheme="majorHAnsi" w:hAnsiTheme="majorHAnsi"/>
          <w:sz w:val="22"/>
          <w:szCs w:val="22"/>
        </w:rPr>
      </w:pPr>
      <w:proofErr w:type="gramStart"/>
      <w:r>
        <w:rPr>
          <w:rFonts w:asciiTheme="majorHAnsi" w:hAnsiTheme="majorHAnsi"/>
          <w:b/>
          <w:sz w:val="22"/>
          <w:szCs w:val="22"/>
        </w:rPr>
        <w:t>Supplementary</w:t>
      </w:r>
      <w:r w:rsidR="00701DA9" w:rsidRPr="00C65064">
        <w:rPr>
          <w:rFonts w:asciiTheme="majorHAnsi" w:hAnsiTheme="majorHAnsi"/>
          <w:b/>
          <w:sz w:val="22"/>
          <w:szCs w:val="22"/>
        </w:rPr>
        <w:t xml:space="preserve"> Table </w:t>
      </w:r>
      <w:r w:rsidR="00701DA9">
        <w:rPr>
          <w:rFonts w:asciiTheme="majorHAnsi" w:hAnsiTheme="majorHAnsi"/>
          <w:b/>
          <w:sz w:val="22"/>
          <w:szCs w:val="22"/>
        </w:rPr>
        <w:t>2</w:t>
      </w:r>
      <w:r w:rsidR="00701DA9" w:rsidRPr="00C65064">
        <w:rPr>
          <w:rFonts w:asciiTheme="majorHAnsi" w:hAnsiTheme="majorHAnsi"/>
          <w:b/>
          <w:sz w:val="22"/>
          <w:szCs w:val="22"/>
        </w:rPr>
        <w:t>.</w:t>
      </w:r>
      <w:proofErr w:type="gramEnd"/>
      <w:r w:rsidR="00701DA9" w:rsidRPr="00C65064">
        <w:rPr>
          <w:rFonts w:asciiTheme="majorHAnsi" w:hAnsiTheme="majorHAnsi"/>
          <w:b/>
          <w:sz w:val="22"/>
          <w:szCs w:val="22"/>
        </w:rPr>
        <w:t xml:space="preserve"> </w:t>
      </w:r>
      <w:r w:rsidR="00701DA9" w:rsidRPr="00C65064">
        <w:rPr>
          <w:rFonts w:asciiTheme="majorHAnsi" w:hAnsiTheme="majorHAnsi"/>
          <w:sz w:val="22"/>
          <w:szCs w:val="22"/>
        </w:rPr>
        <w:t xml:space="preserve">Enriched function terms for genes associated with TAL1 OSs in different occupancy patterns in the </w:t>
      </w:r>
      <w:r w:rsidR="00701DA9">
        <w:rPr>
          <w:rFonts w:asciiTheme="majorHAnsi" w:hAnsiTheme="majorHAnsi"/>
          <w:sz w:val="22"/>
          <w:szCs w:val="22"/>
        </w:rPr>
        <w:t>six</w:t>
      </w:r>
      <w:r w:rsidR="00701DA9" w:rsidRPr="00C65064">
        <w:rPr>
          <w:rFonts w:asciiTheme="majorHAnsi" w:hAnsiTheme="majorHAnsi"/>
          <w:sz w:val="22"/>
          <w:szCs w:val="22"/>
        </w:rPr>
        <w:t xml:space="preserve"> cell types. </w:t>
      </w:r>
      <w:r w:rsidR="00701DA9">
        <w:rPr>
          <w:rFonts w:asciiTheme="majorHAnsi" w:hAnsiTheme="majorHAnsi"/>
          <w:sz w:val="22"/>
          <w:szCs w:val="22"/>
        </w:rPr>
        <w:t xml:space="preserve">The association is based on localization in the closest linear distance on the genome. </w:t>
      </w:r>
      <w:r>
        <w:rPr>
          <w:rFonts w:asciiTheme="majorHAnsi" w:hAnsiTheme="majorHAnsi"/>
          <w:sz w:val="22"/>
          <w:szCs w:val="22"/>
        </w:rPr>
        <w:t>This is an Excel file furnished as a separate attachment. It can also be downloaded from:</w:t>
      </w:r>
    </w:p>
    <w:p w14:paraId="66167DA0" w14:textId="78B84DBC" w:rsidR="00700C66" w:rsidRPr="00700C66" w:rsidRDefault="00700C66" w:rsidP="00700C66">
      <w:pPr>
        <w:rPr>
          <w:rFonts w:asciiTheme="majorHAnsi" w:hAnsiTheme="majorHAnsi"/>
          <w:noProof/>
          <w:sz w:val="22"/>
          <w:szCs w:val="22"/>
          <w:lang w:eastAsia="zh-CN"/>
        </w:rPr>
      </w:pPr>
      <w:r w:rsidRPr="00700C66">
        <w:rPr>
          <w:rFonts w:asciiTheme="majorHAnsi" w:hAnsiTheme="majorHAnsi"/>
          <w:noProof/>
          <w:sz w:val="22"/>
          <w:szCs w:val="22"/>
          <w:lang w:eastAsia="zh-CN"/>
        </w:rPr>
        <w:t>http://bx.psu.edu/~weisheng/TAL1_manuscript/NewVersion/SuppTable2_byProximity_selectedgreatfunctionterms_significance_tal1ostypes_genes.xlsx</w:t>
      </w:r>
    </w:p>
    <w:p w14:paraId="41013336" w14:textId="77777777" w:rsidR="00700C66" w:rsidRDefault="00700C66" w:rsidP="00701DA9">
      <w:pPr>
        <w:rPr>
          <w:rFonts w:asciiTheme="majorHAnsi" w:hAnsiTheme="majorHAnsi"/>
          <w:sz w:val="22"/>
          <w:szCs w:val="22"/>
        </w:rPr>
      </w:pPr>
    </w:p>
    <w:p w14:paraId="0DBCE26D" w14:textId="22027B30" w:rsidR="00701DA9" w:rsidRDefault="00700C66" w:rsidP="00701DA9">
      <w:pPr>
        <w:rPr>
          <w:rFonts w:asciiTheme="majorHAnsi" w:hAnsiTheme="majorHAnsi"/>
          <w:sz w:val="22"/>
          <w:szCs w:val="22"/>
        </w:rPr>
      </w:pPr>
      <w:proofErr w:type="gramStart"/>
      <w:r>
        <w:rPr>
          <w:rFonts w:asciiTheme="majorHAnsi" w:hAnsiTheme="majorHAnsi"/>
          <w:b/>
          <w:sz w:val="22"/>
          <w:szCs w:val="22"/>
        </w:rPr>
        <w:t>Supplementary</w:t>
      </w:r>
      <w:r w:rsidR="00701DA9" w:rsidRPr="00C166BD">
        <w:rPr>
          <w:rFonts w:asciiTheme="majorHAnsi" w:hAnsiTheme="majorHAnsi"/>
          <w:b/>
          <w:sz w:val="22"/>
          <w:szCs w:val="22"/>
        </w:rPr>
        <w:t xml:space="preserve"> Table 3.</w:t>
      </w:r>
      <w:proofErr w:type="gramEnd"/>
      <w:r w:rsidR="00701DA9" w:rsidRPr="00C65064">
        <w:rPr>
          <w:rFonts w:asciiTheme="majorHAnsi" w:hAnsiTheme="majorHAnsi"/>
          <w:sz w:val="22"/>
          <w:szCs w:val="22"/>
        </w:rPr>
        <w:t xml:space="preserve"> </w:t>
      </w:r>
      <w:r w:rsidR="00357857">
        <w:rPr>
          <w:rFonts w:asciiTheme="majorHAnsi" w:hAnsiTheme="majorHAnsi"/>
          <w:sz w:val="22"/>
          <w:szCs w:val="22"/>
        </w:rPr>
        <w:t>E</w:t>
      </w:r>
      <w:r w:rsidR="00701DA9" w:rsidRPr="00C65064">
        <w:rPr>
          <w:rFonts w:asciiTheme="majorHAnsi" w:hAnsiTheme="majorHAnsi"/>
          <w:sz w:val="22"/>
          <w:szCs w:val="22"/>
        </w:rPr>
        <w:t>nriched motifs found by MEME-</w:t>
      </w:r>
      <w:proofErr w:type="spellStart"/>
      <w:r w:rsidR="00701DA9" w:rsidRPr="00C65064">
        <w:rPr>
          <w:rFonts w:asciiTheme="majorHAnsi" w:hAnsiTheme="majorHAnsi"/>
          <w:sz w:val="22"/>
          <w:szCs w:val="22"/>
        </w:rPr>
        <w:t>ChIP</w:t>
      </w:r>
      <w:proofErr w:type="spellEnd"/>
      <w:r w:rsidR="00701DA9" w:rsidRPr="00C65064">
        <w:rPr>
          <w:rFonts w:asciiTheme="majorHAnsi" w:hAnsiTheme="majorHAnsi"/>
          <w:sz w:val="22"/>
          <w:szCs w:val="22"/>
        </w:rPr>
        <w:t xml:space="preserve"> DREME on TAL1 OSs (only top ones </w:t>
      </w:r>
      <w:r w:rsidR="00B01DEB">
        <w:rPr>
          <w:rFonts w:asciiTheme="majorHAnsi" w:hAnsiTheme="majorHAnsi"/>
          <w:sz w:val="22"/>
          <w:szCs w:val="22"/>
        </w:rPr>
        <w:t xml:space="preserve">are </w:t>
      </w:r>
      <w:r w:rsidR="00701DA9" w:rsidRPr="00C65064">
        <w:rPr>
          <w:rFonts w:asciiTheme="majorHAnsi" w:hAnsiTheme="majorHAnsi"/>
          <w:sz w:val="22"/>
          <w:szCs w:val="22"/>
        </w:rPr>
        <w:t>shown).</w:t>
      </w:r>
    </w:p>
    <w:tbl>
      <w:tblPr>
        <w:tblStyle w:val="TableGrid"/>
        <w:tblW w:w="10458" w:type="dxa"/>
        <w:tblLook w:val="04A0" w:firstRow="1" w:lastRow="0" w:firstColumn="1" w:lastColumn="0" w:noHBand="0" w:noVBand="1"/>
      </w:tblPr>
      <w:tblGrid>
        <w:gridCol w:w="882"/>
        <w:gridCol w:w="9576"/>
      </w:tblGrid>
      <w:tr w:rsidR="00701DA9" w:rsidRPr="00C65064" w14:paraId="67F7270C" w14:textId="77777777" w:rsidTr="00407D4A">
        <w:tc>
          <w:tcPr>
            <w:tcW w:w="882" w:type="dxa"/>
          </w:tcPr>
          <w:p w14:paraId="224732A9" w14:textId="77777777" w:rsidR="00701DA9" w:rsidRPr="00C65064" w:rsidRDefault="00701DA9" w:rsidP="00B226F9">
            <w:pPr>
              <w:rPr>
                <w:rFonts w:asciiTheme="majorHAnsi" w:hAnsiTheme="majorHAnsi"/>
                <w:sz w:val="22"/>
                <w:szCs w:val="22"/>
              </w:rPr>
            </w:pPr>
            <w:r w:rsidRPr="00C65064">
              <w:rPr>
                <w:rFonts w:asciiTheme="majorHAnsi" w:hAnsiTheme="majorHAnsi"/>
                <w:sz w:val="22"/>
                <w:szCs w:val="22"/>
              </w:rPr>
              <w:t>HPC</w:t>
            </w:r>
          </w:p>
        </w:tc>
        <w:tc>
          <w:tcPr>
            <w:tcW w:w="9576" w:type="dxa"/>
          </w:tcPr>
          <w:p w14:paraId="206F46AD" w14:textId="12DB780F" w:rsidR="00701DA9" w:rsidRPr="00C65064" w:rsidRDefault="00407D4A" w:rsidP="00B226F9">
            <w:pPr>
              <w:rPr>
                <w:rFonts w:asciiTheme="majorHAnsi" w:hAnsiTheme="majorHAnsi"/>
                <w:sz w:val="22"/>
                <w:szCs w:val="22"/>
              </w:rPr>
            </w:pPr>
            <w:r>
              <w:rPr>
                <w:noProof/>
                <w:lang w:eastAsia="zh-CN"/>
              </w:rPr>
              <w:drawing>
                <wp:inline distT="0" distB="0" distL="0" distR="0" wp14:anchorId="08999F16" wp14:editId="0878B4FC">
                  <wp:extent cx="5943600" cy="109283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1092835"/>
                          </a:xfrm>
                          <a:prstGeom prst="rect">
                            <a:avLst/>
                          </a:prstGeom>
                        </pic:spPr>
                      </pic:pic>
                    </a:graphicData>
                  </a:graphic>
                </wp:inline>
              </w:drawing>
            </w:r>
          </w:p>
        </w:tc>
      </w:tr>
      <w:tr w:rsidR="00701DA9" w:rsidRPr="00C65064" w14:paraId="53F9BE22" w14:textId="77777777" w:rsidTr="00407D4A">
        <w:tc>
          <w:tcPr>
            <w:tcW w:w="882" w:type="dxa"/>
          </w:tcPr>
          <w:p w14:paraId="0FA1ED26" w14:textId="2A3C0209" w:rsidR="00701DA9" w:rsidRPr="00C65064" w:rsidRDefault="00701DA9" w:rsidP="00407D4A">
            <w:pPr>
              <w:rPr>
                <w:rFonts w:asciiTheme="majorHAnsi" w:hAnsiTheme="majorHAnsi"/>
                <w:sz w:val="22"/>
                <w:szCs w:val="22"/>
              </w:rPr>
            </w:pPr>
            <w:proofErr w:type="spellStart"/>
            <w:r w:rsidRPr="00C65064">
              <w:rPr>
                <w:rFonts w:asciiTheme="majorHAnsi" w:hAnsiTheme="majorHAnsi"/>
                <w:sz w:val="22"/>
                <w:szCs w:val="22"/>
              </w:rPr>
              <w:t>EPro</w:t>
            </w:r>
            <w:proofErr w:type="spellEnd"/>
          </w:p>
        </w:tc>
        <w:tc>
          <w:tcPr>
            <w:tcW w:w="9576" w:type="dxa"/>
          </w:tcPr>
          <w:p w14:paraId="521392F6" w14:textId="2BC50E7D" w:rsidR="00701DA9" w:rsidRPr="00C65064" w:rsidRDefault="00407D4A" w:rsidP="00B226F9">
            <w:pPr>
              <w:rPr>
                <w:rFonts w:asciiTheme="majorHAnsi" w:hAnsiTheme="majorHAnsi"/>
                <w:sz w:val="22"/>
                <w:szCs w:val="22"/>
              </w:rPr>
            </w:pPr>
            <w:r>
              <w:rPr>
                <w:noProof/>
                <w:lang w:eastAsia="zh-CN"/>
              </w:rPr>
              <w:drawing>
                <wp:inline distT="0" distB="0" distL="0" distR="0" wp14:anchorId="41C99B11" wp14:editId="6E4EA3DB">
                  <wp:extent cx="5943600" cy="131826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1318260"/>
                          </a:xfrm>
                          <a:prstGeom prst="rect">
                            <a:avLst/>
                          </a:prstGeom>
                        </pic:spPr>
                      </pic:pic>
                    </a:graphicData>
                  </a:graphic>
                </wp:inline>
              </w:drawing>
            </w:r>
          </w:p>
        </w:tc>
      </w:tr>
      <w:tr w:rsidR="00701DA9" w:rsidRPr="00C65064" w14:paraId="4C759152" w14:textId="77777777" w:rsidTr="00407D4A">
        <w:tc>
          <w:tcPr>
            <w:tcW w:w="882" w:type="dxa"/>
          </w:tcPr>
          <w:p w14:paraId="2F00053B" w14:textId="77777777" w:rsidR="00701DA9" w:rsidRPr="00C65064" w:rsidRDefault="00701DA9" w:rsidP="00B226F9">
            <w:pPr>
              <w:rPr>
                <w:rFonts w:asciiTheme="majorHAnsi" w:hAnsiTheme="majorHAnsi"/>
                <w:sz w:val="22"/>
                <w:szCs w:val="22"/>
              </w:rPr>
            </w:pPr>
            <w:r w:rsidRPr="00C65064">
              <w:rPr>
                <w:rFonts w:asciiTheme="majorHAnsi" w:hAnsiTheme="majorHAnsi"/>
                <w:sz w:val="22"/>
                <w:szCs w:val="22"/>
              </w:rPr>
              <w:t>G1E</w:t>
            </w:r>
          </w:p>
        </w:tc>
        <w:tc>
          <w:tcPr>
            <w:tcW w:w="9576" w:type="dxa"/>
          </w:tcPr>
          <w:p w14:paraId="2ED56AF9" w14:textId="6BA4DBC1" w:rsidR="00701DA9" w:rsidRPr="00C65064" w:rsidRDefault="00407D4A" w:rsidP="00B226F9">
            <w:pPr>
              <w:rPr>
                <w:rFonts w:asciiTheme="majorHAnsi" w:hAnsiTheme="majorHAnsi"/>
                <w:sz w:val="22"/>
                <w:szCs w:val="22"/>
              </w:rPr>
            </w:pPr>
            <w:r>
              <w:rPr>
                <w:noProof/>
                <w:lang w:eastAsia="zh-CN"/>
              </w:rPr>
              <w:drawing>
                <wp:inline distT="0" distB="0" distL="0" distR="0" wp14:anchorId="2E8F7CBE" wp14:editId="51B141A4">
                  <wp:extent cx="5943600" cy="1040765"/>
                  <wp:effectExtent l="0" t="0" r="0" b="698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1040765"/>
                          </a:xfrm>
                          <a:prstGeom prst="rect">
                            <a:avLst/>
                          </a:prstGeom>
                        </pic:spPr>
                      </pic:pic>
                    </a:graphicData>
                  </a:graphic>
                </wp:inline>
              </w:drawing>
            </w:r>
          </w:p>
        </w:tc>
      </w:tr>
      <w:tr w:rsidR="00701DA9" w:rsidRPr="00C65064" w14:paraId="32683017" w14:textId="77777777" w:rsidTr="00407D4A">
        <w:tc>
          <w:tcPr>
            <w:tcW w:w="882" w:type="dxa"/>
          </w:tcPr>
          <w:p w14:paraId="5554DFD6" w14:textId="77777777" w:rsidR="00701DA9" w:rsidRPr="00C65064" w:rsidRDefault="00701DA9" w:rsidP="00B226F9">
            <w:pPr>
              <w:rPr>
                <w:rFonts w:asciiTheme="majorHAnsi" w:hAnsiTheme="majorHAnsi"/>
                <w:sz w:val="22"/>
                <w:szCs w:val="22"/>
              </w:rPr>
            </w:pPr>
            <w:r w:rsidRPr="00C65064">
              <w:rPr>
                <w:rFonts w:asciiTheme="majorHAnsi" w:hAnsiTheme="majorHAnsi"/>
                <w:sz w:val="22"/>
                <w:szCs w:val="22"/>
              </w:rPr>
              <w:lastRenderedPageBreak/>
              <w:t>ER4</w:t>
            </w:r>
          </w:p>
        </w:tc>
        <w:tc>
          <w:tcPr>
            <w:tcW w:w="9576" w:type="dxa"/>
          </w:tcPr>
          <w:p w14:paraId="341C07E8" w14:textId="16F0D043" w:rsidR="00701DA9" w:rsidRPr="00C65064" w:rsidRDefault="00407D4A" w:rsidP="00B226F9">
            <w:pPr>
              <w:rPr>
                <w:rFonts w:asciiTheme="majorHAnsi" w:hAnsiTheme="majorHAnsi"/>
                <w:sz w:val="22"/>
                <w:szCs w:val="22"/>
              </w:rPr>
            </w:pPr>
            <w:r>
              <w:rPr>
                <w:noProof/>
                <w:lang w:eastAsia="zh-CN"/>
              </w:rPr>
              <w:drawing>
                <wp:inline distT="0" distB="0" distL="0" distR="0" wp14:anchorId="2F725D2D" wp14:editId="516D6216">
                  <wp:extent cx="5943600" cy="1279525"/>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1279525"/>
                          </a:xfrm>
                          <a:prstGeom prst="rect">
                            <a:avLst/>
                          </a:prstGeom>
                        </pic:spPr>
                      </pic:pic>
                    </a:graphicData>
                  </a:graphic>
                </wp:inline>
              </w:drawing>
            </w:r>
          </w:p>
        </w:tc>
      </w:tr>
      <w:tr w:rsidR="00701DA9" w:rsidRPr="00C65064" w14:paraId="3D9C6410" w14:textId="77777777" w:rsidTr="00407D4A">
        <w:tc>
          <w:tcPr>
            <w:tcW w:w="882" w:type="dxa"/>
          </w:tcPr>
          <w:p w14:paraId="6209AFE8" w14:textId="69E5E048" w:rsidR="00701DA9" w:rsidRPr="00C65064" w:rsidRDefault="00701DA9" w:rsidP="00407D4A">
            <w:pPr>
              <w:rPr>
                <w:rFonts w:asciiTheme="majorHAnsi" w:hAnsiTheme="majorHAnsi"/>
                <w:sz w:val="22"/>
                <w:szCs w:val="22"/>
              </w:rPr>
            </w:pPr>
            <w:proofErr w:type="spellStart"/>
            <w:r w:rsidRPr="00C65064">
              <w:rPr>
                <w:rFonts w:asciiTheme="majorHAnsi" w:hAnsiTheme="majorHAnsi"/>
                <w:sz w:val="22"/>
                <w:szCs w:val="22"/>
              </w:rPr>
              <w:t>E</w:t>
            </w:r>
            <w:r w:rsidR="00407D4A">
              <w:rPr>
                <w:rFonts w:asciiTheme="majorHAnsi" w:hAnsiTheme="majorHAnsi"/>
                <w:sz w:val="22"/>
                <w:szCs w:val="22"/>
              </w:rPr>
              <w:t>bl</w:t>
            </w:r>
            <w:proofErr w:type="spellEnd"/>
          </w:p>
        </w:tc>
        <w:tc>
          <w:tcPr>
            <w:tcW w:w="9576" w:type="dxa"/>
          </w:tcPr>
          <w:p w14:paraId="28AE310C" w14:textId="74466C17" w:rsidR="00701DA9" w:rsidRPr="00C65064" w:rsidRDefault="00407D4A" w:rsidP="00B226F9">
            <w:pPr>
              <w:rPr>
                <w:rFonts w:asciiTheme="majorHAnsi" w:hAnsiTheme="majorHAnsi"/>
                <w:sz w:val="22"/>
                <w:szCs w:val="22"/>
              </w:rPr>
            </w:pPr>
            <w:r>
              <w:rPr>
                <w:noProof/>
                <w:lang w:eastAsia="zh-CN"/>
              </w:rPr>
              <w:drawing>
                <wp:inline distT="0" distB="0" distL="0" distR="0" wp14:anchorId="4CAD9EF9" wp14:editId="3BB89099">
                  <wp:extent cx="5943600" cy="10668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1066800"/>
                          </a:xfrm>
                          <a:prstGeom prst="rect">
                            <a:avLst/>
                          </a:prstGeom>
                        </pic:spPr>
                      </pic:pic>
                    </a:graphicData>
                  </a:graphic>
                </wp:inline>
              </w:drawing>
            </w:r>
          </w:p>
        </w:tc>
      </w:tr>
      <w:tr w:rsidR="00701DA9" w:rsidRPr="00C65064" w14:paraId="010D0AA4" w14:textId="77777777" w:rsidTr="00407D4A">
        <w:tc>
          <w:tcPr>
            <w:tcW w:w="882" w:type="dxa"/>
          </w:tcPr>
          <w:p w14:paraId="33B79753" w14:textId="549D1BB0" w:rsidR="00701DA9" w:rsidRPr="00C65064" w:rsidRDefault="00407D4A" w:rsidP="00407D4A">
            <w:pPr>
              <w:rPr>
                <w:rFonts w:asciiTheme="majorHAnsi" w:hAnsiTheme="majorHAnsi"/>
                <w:sz w:val="22"/>
                <w:szCs w:val="22"/>
              </w:rPr>
            </w:pPr>
            <w:r>
              <w:rPr>
                <w:rFonts w:asciiTheme="majorHAnsi" w:hAnsiTheme="majorHAnsi"/>
                <w:sz w:val="22"/>
                <w:szCs w:val="22"/>
              </w:rPr>
              <w:t>Meg</w:t>
            </w:r>
          </w:p>
        </w:tc>
        <w:tc>
          <w:tcPr>
            <w:tcW w:w="9576" w:type="dxa"/>
          </w:tcPr>
          <w:p w14:paraId="25351901" w14:textId="3E06B80D" w:rsidR="00701DA9" w:rsidRPr="00C65064" w:rsidRDefault="00407D4A" w:rsidP="00B226F9">
            <w:pPr>
              <w:rPr>
                <w:rFonts w:asciiTheme="majorHAnsi" w:hAnsiTheme="majorHAnsi"/>
                <w:noProof/>
                <w:sz w:val="22"/>
                <w:szCs w:val="22"/>
                <w:lang w:eastAsia="en-US"/>
              </w:rPr>
            </w:pPr>
            <w:r>
              <w:rPr>
                <w:noProof/>
                <w:lang w:eastAsia="zh-CN"/>
              </w:rPr>
              <w:drawing>
                <wp:inline distT="0" distB="0" distL="0" distR="0" wp14:anchorId="22CF9A4C" wp14:editId="115F2BB5">
                  <wp:extent cx="5943600" cy="105029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1050290"/>
                          </a:xfrm>
                          <a:prstGeom prst="rect">
                            <a:avLst/>
                          </a:prstGeom>
                        </pic:spPr>
                      </pic:pic>
                    </a:graphicData>
                  </a:graphic>
                </wp:inline>
              </w:drawing>
            </w:r>
          </w:p>
        </w:tc>
      </w:tr>
    </w:tbl>
    <w:p w14:paraId="1EC52F86" w14:textId="77777777" w:rsidR="00701DA9" w:rsidRDefault="00701DA9" w:rsidP="00701DA9">
      <w:pPr>
        <w:rPr>
          <w:rFonts w:asciiTheme="majorHAnsi" w:hAnsiTheme="majorHAnsi"/>
          <w:sz w:val="22"/>
          <w:szCs w:val="22"/>
        </w:rPr>
      </w:pPr>
    </w:p>
    <w:p w14:paraId="1719E5A5" w14:textId="77777777" w:rsidR="00C96614" w:rsidRDefault="00C96614">
      <w:pPr>
        <w:rPr>
          <w:rFonts w:asciiTheme="majorHAnsi" w:hAnsiTheme="majorHAnsi"/>
          <w:b/>
          <w:sz w:val="22"/>
          <w:szCs w:val="22"/>
        </w:rPr>
      </w:pPr>
      <w:proofErr w:type="gramStart"/>
      <w:r>
        <w:rPr>
          <w:rFonts w:asciiTheme="majorHAnsi" w:hAnsiTheme="majorHAnsi"/>
          <w:b/>
          <w:sz w:val="22"/>
          <w:szCs w:val="22"/>
        </w:rPr>
        <w:t>Supplementary Table 4.</w:t>
      </w:r>
      <w:proofErr w:type="gramEnd"/>
      <w:r>
        <w:rPr>
          <w:rFonts w:asciiTheme="majorHAnsi" w:hAnsiTheme="majorHAnsi"/>
          <w:b/>
          <w:sz w:val="22"/>
          <w:szCs w:val="22"/>
        </w:rPr>
        <w:t xml:space="preserve"> TAL1 occupied segments in the different cell types.</w:t>
      </w:r>
    </w:p>
    <w:p w14:paraId="346B12C5" w14:textId="5B61CB3F" w:rsidR="00C96614" w:rsidRDefault="00C96614">
      <w:pPr>
        <w:rPr>
          <w:rFonts w:asciiTheme="majorHAnsi" w:hAnsiTheme="majorHAnsi"/>
          <w:sz w:val="22"/>
          <w:szCs w:val="22"/>
        </w:rPr>
      </w:pPr>
      <w:r>
        <w:rPr>
          <w:rFonts w:asciiTheme="majorHAnsi" w:hAnsiTheme="majorHAnsi"/>
          <w:sz w:val="22"/>
          <w:szCs w:val="22"/>
        </w:rPr>
        <w:t>This is an Excel spreadsheet furnished as a separate file. It contains all the TAL1 OSs, with coordinates in mm9, and annotation about presence in each cell type and other features.</w:t>
      </w:r>
      <w:r>
        <w:rPr>
          <w:rFonts w:asciiTheme="majorHAnsi" w:hAnsiTheme="majorHAnsi"/>
          <w:sz w:val="22"/>
          <w:szCs w:val="22"/>
        </w:rPr>
        <w:br w:type="page"/>
      </w:r>
    </w:p>
    <w:p w14:paraId="76C209D1" w14:textId="77777777" w:rsidR="008B62FC" w:rsidRDefault="008B62FC">
      <w:pPr>
        <w:rPr>
          <w:rFonts w:asciiTheme="majorHAnsi" w:hAnsiTheme="majorHAnsi"/>
          <w:sz w:val="22"/>
          <w:szCs w:val="22"/>
        </w:rPr>
      </w:pPr>
    </w:p>
    <w:p w14:paraId="786EF830" w14:textId="74982EB8" w:rsidR="00610EE6" w:rsidRDefault="00610EE6">
      <w:pPr>
        <w:rPr>
          <w:rFonts w:asciiTheme="majorHAnsi" w:hAnsiTheme="majorHAnsi"/>
          <w:sz w:val="22"/>
          <w:szCs w:val="22"/>
        </w:rPr>
      </w:pPr>
      <w:r>
        <w:rPr>
          <w:rFonts w:asciiTheme="majorHAnsi" w:hAnsiTheme="majorHAnsi"/>
          <w:noProof/>
          <w:sz w:val="22"/>
          <w:szCs w:val="22"/>
          <w:lang w:eastAsia="zh-CN"/>
        </w:rPr>
        <w:drawing>
          <wp:inline distT="0" distB="0" distL="0" distR="0" wp14:anchorId="0D45423B" wp14:editId="68C0A08C">
            <wp:extent cx="5080635" cy="3562517"/>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Fig1_TAL1ChIP-qPCR.jpg"/>
                    <pic:cNvPicPr/>
                  </pic:nvPicPr>
                  <pic:blipFill rotWithShape="1">
                    <a:blip r:embed="rId11">
                      <a:extLst>
                        <a:ext uri="{28A0092B-C50C-407E-A947-70E740481C1C}">
                          <a14:useLocalDpi xmlns:a14="http://schemas.microsoft.com/office/drawing/2010/main" val="0"/>
                        </a:ext>
                      </a:extLst>
                    </a:blip>
                    <a:srcRect l="2822" r="614" b="11706"/>
                    <a:stretch/>
                  </pic:blipFill>
                  <pic:spPr bwMode="auto">
                    <a:xfrm>
                      <a:off x="0" y="0"/>
                      <a:ext cx="5082051" cy="3563510"/>
                    </a:xfrm>
                    <a:prstGeom prst="rect">
                      <a:avLst/>
                    </a:prstGeom>
                    <a:ln>
                      <a:noFill/>
                    </a:ln>
                    <a:extLst>
                      <a:ext uri="{53640926-AAD7-44D8-BBD7-CCE9431645EC}">
                        <a14:shadowObscured xmlns:a14="http://schemas.microsoft.com/office/drawing/2010/main"/>
                      </a:ext>
                    </a:extLst>
                  </pic:spPr>
                </pic:pic>
              </a:graphicData>
            </a:graphic>
          </wp:inline>
        </w:drawing>
      </w:r>
    </w:p>
    <w:p w14:paraId="269912B8" w14:textId="46B2D373" w:rsidR="00133DBF" w:rsidRDefault="00690295" w:rsidP="00133DBF">
      <w:pPr>
        <w:rPr>
          <w:sz w:val="22"/>
          <w:szCs w:val="22"/>
        </w:rPr>
      </w:pPr>
      <w:proofErr w:type="gramStart"/>
      <w:r>
        <w:rPr>
          <w:rFonts w:asciiTheme="majorHAnsi" w:hAnsiTheme="majorHAnsi"/>
          <w:b/>
          <w:sz w:val="22"/>
          <w:szCs w:val="22"/>
        </w:rPr>
        <w:t>Supplementary</w:t>
      </w:r>
      <w:r w:rsidR="00610EE6">
        <w:rPr>
          <w:rFonts w:asciiTheme="majorHAnsi" w:hAnsiTheme="majorHAnsi"/>
          <w:b/>
          <w:sz w:val="22"/>
          <w:szCs w:val="22"/>
        </w:rPr>
        <w:t xml:space="preserve"> Figure 1.</w:t>
      </w:r>
      <w:proofErr w:type="gramEnd"/>
      <w:r w:rsidR="00610EE6">
        <w:rPr>
          <w:rFonts w:asciiTheme="majorHAnsi" w:hAnsiTheme="majorHAnsi"/>
          <w:b/>
          <w:sz w:val="22"/>
          <w:szCs w:val="22"/>
        </w:rPr>
        <w:t xml:space="preserve"> </w:t>
      </w:r>
      <w:r w:rsidR="00610EE6" w:rsidRPr="00133DBF">
        <w:rPr>
          <w:rFonts w:asciiTheme="majorHAnsi" w:eastAsia="SimSun" w:hAnsiTheme="majorHAnsi"/>
          <w:b/>
          <w:sz w:val="22"/>
          <w:szCs w:val="22"/>
          <w:lang w:eastAsia="zh-CN"/>
        </w:rPr>
        <w:t xml:space="preserve">The occupancy patterns from </w:t>
      </w:r>
      <w:proofErr w:type="spellStart"/>
      <w:r w:rsidR="00610EE6" w:rsidRPr="00133DBF">
        <w:rPr>
          <w:rFonts w:asciiTheme="majorHAnsi" w:eastAsia="SimSun" w:hAnsiTheme="majorHAnsi"/>
          <w:b/>
          <w:sz w:val="22"/>
          <w:szCs w:val="22"/>
          <w:lang w:eastAsia="zh-CN"/>
        </w:rPr>
        <w:t>ChIP-seq</w:t>
      </w:r>
      <w:proofErr w:type="spellEnd"/>
      <w:r w:rsidR="00610EE6" w:rsidRPr="00133DBF">
        <w:rPr>
          <w:rFonts w:asciiTheme="majorHAnsi" w:eastAsia="SimSun" w:hAnsiTheme="majorHAnsi"/>
          <w:b/>
          <w:sz w:val="22"/>
          <w:szCs w:val="22"/>
          <w:lang w:eastAsia="zh-CN"/>
        </w:rPr>
        <w:t xml:space="preserve"> were confirmed at selected loci by </w:t>
      </w:r>
      <w:proofErr w:type="spellStart"/>
      <w:r w:rsidR="00610EE6" w:rsidRPr="00133DBF">
        <w:rPr>
          <w:rFonts w:asciiTheme="majorHAnsi" w:eastAsia="SimSun" w:hAnsiTheme="majorHAnsi"/>
          <w:b/>
          <w:sz w:val="22"/>
          <w:szCs w:val="22"/>
          <w:lang w:eastAsia="zh-CN"/>
        </w:rPr>
        <w:t>ChIP-qPCR</w:t>
      </w:r>
      <w:proofErr w:type="spellEnd"/>
      <w:r w:rsidR="00610EE6">
        <w:rPr>
          <w:rFonts w:asciiTheme="majorHAnsi" w:eastAsia="SimSun" w:hAnsiTheme="majorHAnsi"/>
          <w:b/>
          <w:sz w:val="22"/>
          <w:szCs w:val="22"/>
          <w:lang w:eastAsia="zh-CN"/>
        </w:rPr>
        <w:t xml:space="preserve">. </w:t>
      </w:r>
      <w:r w:rsidR="00610EE6" w:rsidRPr="007C58BE">
        <w:rPr>
          <w:sz w:val="22"/>
          <w:szCs w:val="22"/>
        </w:rPr>
        <w:t xml:space="preserve">Using </w:t>
      </w:r>
      <w:r w:rsidR="00610EE6">
        <w:rPr>
          <w:sz w:val="22"/>
          <w:szCs w:val="22"/>
        </w:rPr>
        <w:t xml:space="preserve">TAL1 </w:t>
      </w:r>
      <w:proofErr w:type="spellStart"/>
      <w:r w:rsidR="00610EE6" w:rsidRPr="007C58BE">
        <w:rPr>
          <w:sz w:val="22"/>
          <w:szCs w:val="22"/>
        </w:rPr>
        <w:t>ChIP</w:t>
      </w:r>
      <w:proofErr w:type="spellEnd"/>
      <w:r w:rsidR="00610EE6" w:rsidRPr="007C58BE">
        <w:rPr>
          <w:sz w:val="22"/>
          <w:szCs w:val="22"/>
        </w:rPr>
        <w:t xml:space="preserve"> DNA as template, </w:t>
      </w:r>
      <w:r w:rsidR="00610EE6">
        <w:rPr>
          <w:sz w:val="22"/>
          <w:szCs w:val="22"/>
        </w:rPr>
        <w:t>q</w:t>
      </w:r>
      <w:r w:rsidR="0066618D">
        <w:rPr>
          <w:sz w:val="22"/>
          <w:szCs w:val="22"/>
        </w:rPr>
        <w:t>uantit</w:t>
      </w:r>
      <w:r w:rsidR="00610EE6" w:rsidRPr="007C58BE">
        <w:rPr>
          <w:sz w:val="22"/>
          <w:szCs w:val="22"/>
        </w:rPr>
        <w:t>ative PCR was performed on</w:t>
      </w:r>
      <w:r w:rsidR="00610EE6">
        <w:rPr>
          <w:sz w:val="22"/>
          <w:szCs w:val="22"/>
        </w:rPr>
        <w:t xml:space="preserve"> five GATA1 Hit Positive (GHP) sites and a negative control site.</w:t>
      </w:r>
      <w:r w:rsidR="00610EE6" w:rsidRPr="007C58BE">
        <w:rPr>
          <w:sz w:val="22"/>
          <w:szCs w:val="22"/>
        </w:rPr>
        <w:t xml:space="preserve"> The </w:t>
      </w:r>
      <w:proofErr w:type="spellStart"/>
      <w:r w:rsidR="00610EE6" w:rsidRPr="007C58BE">
        <w:rPr>
          <w:sz w:val="22"/>
          <w:szCs w:val="22"/>
        </w:rPr>
        <w:t>qPCR</w:t>
      </w:r>
      <w:proofErr w:type="spellEnd"/>
      <w:r w:rsidR="00610EE6" w:rsidRPr="007C58BE">
        <w:rPr>
          <w:sz w:val="22"/>
          <w:szCs w:val="22"/>
        </w:rPr>
        <w:t xml:space="preserve"> results </w:t>
      </w:r>
      <w:r w:rsidR="00610EE6">
        <w:rPr>
          <w:sz w:val="22"/>
          <w:szCs w:val="22"/>
        </w:rPr>
        <w:t>validated</w:t>
      </w:r>
      <w:r w:rsidR="00610EE6" w:rsidRPr="007C58BE">
        <w:rPr>
          <w:sz w:val="22"/>
          <w:szCs w:val="22"/>
        </w:rPr>
        <w:t xml:space="preserve"> the peak-calling</w:t>
      </w:r>
      <w:r w:rsidR="00610EE6">
        <w:rPr>
          <w:sz w:val="22"/>
          <w:szCs w:val="22"/>
        </w:rPr>
        <w:t xml:space="preserve"> results</w:t>
      </w:r>
      <w:r w:rsidR="00610EE6" w:rsidRPr="007C58BE">
        <w:rPr>
          <w:sz w:val="22"/>
          <w:szCs w:val="22"/>
        </w:rPr>
        <w:t xml:space="preserve"> from </w:t>
      </w:r>
      <w:proofErr w:type="spellStart"/>
      <w:r w:rsidR="00610EE6" w:rsidRPr="007C58BE">
        <w:rPr>
          <w:sz w:val="22"/>
          <w:szCs w:val="22"/>
        </w:rPr>
        <w:t>ChIP-seq</w:t>
      </w:r>
      <w:proofErr w:type="spellEnd"/>
      <w:r w:rsidR="00610EE6" w:rsidRPr="007C58BE">
        <w:rPr>
          <w:sz w:val="22"/>
          <w:szCs w:val="22"/>
        </w:rPr>
        <w:t xml:space="preserve"> data.</w:t>
      </w:r>
    </w:p>
    <w:p w14:paraId="0CFF80BA" w14:textId="40FA2554" w:rsidR="00C96614" w:rsidRDefault="00C96614">
      <w:pPr>
        <w:rPr>
          <w:sz w:val="22"/>
          <w:szCs w:val="22"/>
        </w:rPr>
      </w:pPr>
      <w:r>
        <w:rPr>
          <w:sz w:val="22"/>
          <w:szCs w:val="22"/>
        </w:rPr>
        <w:br w:type="page"/>
      </w:r>
    </w:p>
    <w:p w14:paraId="5776E579" w14:textId="77777777" w:rsidR="00C96614" w:rsidRDefault="00C96614" w:rsidP="00133DBF">
      <w:pPr>
        <w:rPr>
          <w:sz w:val="22"/>
          <w:szCs w:val="22"/>
        </w:rPr>
      </w:pPr>
    </w:p>
    <w:p w14:paraId="18E3B7AB" w14:textId="24A602CD" w:rsidR="00610EE6" w:rsidRDefault="001D4A84" w:rsidP="00133DBF">
      <w:pPr>
        <w:rPr>
          <w:sz w:val="22"/>
          <w:szCs w:val="22"/>
        </w:rPr>
      </w:pPr>
      <w:r>
        <w:rPr>
          <w:noProof/>
          <w:lang w:eastAsia="zh-CN"/>
        </w:rPr>
        <w:drawing>
          <wp:inline distT="0" distB="0" distL="0" distR="0" wp14:anchorId="0FC62F65" wp14:editId="7D680F93">
            <wp:extent cx="5943600" cy="3535045"/>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3535045"/>
                    </a:xfrm>
                    <a:prstGeom prst="rect">
                      <a:avLst/>
                    </a:prstGeom>
                  </pic:spPr>
                </pic:pic>
              </a:graphicData>
            </a:graphic>
          </wp:inline>
        </w:drawing>
      </w:r>
    </w:p>
    <w:p w14:paraId="7309DCAE" w14:textId="77777777" w:rsidR="00610EE6" w:rsidRPr="00C65064" w:rsidRDefault="00610EE6" w:rsidP="00133DBF">
      <w:pPr>
        <w:rPr>
          <w:rFonts w:asciiTheme="majorHAnsi" w:hAnsiTheme="majorHAnsi"/>
          <w:sz w:val="22"/>
          <w:szCs w:val="22"/>
        </w:rPr>
      </w:pPr>
    </w:p>
    <w:p w14:paraId="651775D2" w14:textId="60001AD9" w:rsidR="008B62FC" w:rsidRPr="00C65064" w:rsidRDefault="00690295" w:rsidP="001D4A84">
      <w:pPr>
        <w:rPr>
          <w:rFonts w:asciiTheme="majorHAnsi" w:hAnsiTheme="majorHAnsi"/>
          <w:sz w:val="22"/>
          <w:szCs w:val="22"/>
        </w:rPr>
      </w:pPr>
      <w:proofErr w:type="gramStart"/>
      <w:r>
        <w:rPr>
          <w:rFonts w:asciiTheme="majorHAnsi" w:hAnsiTheme="majorHAnsi"/>
          <w:b/>
          <w:sz w:val="22"/>
          <w:szCs w:val="22"/>
        </w:rPr>
        <w:t>Supplementary</w:t>
      </w:r>
      <w:r w:rsidR="00E86C41">
        <w:rPr>
          <w:rFonts w:asciiTheme="majorHAnsi" w:hAnsiTheme="majorHAnsi"/>
          <w:b/>
          <w:sz w:val="22"/>
          <w:szCs w:val="22"/>
        </w:rPr>
        <w:t xml:space="preserve"> Figure </w:t>
      </w:r>
      <w:r w:rsidR="00836186">
        <w:rPr>
          <w:rFonts w:asciiTheme="majorHAnsi" w:hAnsiTheme="majorHAnsi"/>
          <w:b/>
          <w:sz w:val="22"/>
          <w:szCs w:val="22"/>
        </w:rPr>
        <w:t>2</w:t>
      </w:r>
      <w:r w:rsidR="00E86C41">
        <w:rPr>
          <w:rFonts w:asciiTheme="majorHAnsi" w:hAnsiTheme="majorHAnsi"/>
          <w:b/>
          <w:sz w:val="22"/>
          <w:szCs w:val="22"/>
        </w:rPr>
        <w:t>.</w:t>
      </w:r>
      <w:proofErr w:type="gramEnd"/>
      <w:r w:rsidR="00E86C41">
        <w:rPr>
          <w:rFonts w:asciiTheme="majorHAnsi" w:hAnsiTheme="majorHAnsi"/>
          <w:b/>
          <w:sz w:val="22"/>
          <w:szCs w:val="22"/>
        </w:rPr>
        <w:t xml:space="preserve"> </w:t>
      </w:r>
      <w:proofErr w:type="gramStart"/>
      <w:r w:rsidR="00E86C41">
        <w:rPr>
          <w:rFonts w:asciiTheme="majorHAnsi" w:hAnsiTheme="majorHAnsi"/>
          <w:b/>
          <w:sz w:val="22"/>
          <w:szCs w:val="22"/>
        </w:rPr>
        <w:t>Hierarchical</w:t>
      </w:r>
      <w:r w:rsidR="00E86C41">
        <w:rPr>
          <w:rFonts w:asciiTheme="majorHAnsi" w:eastAsia="SimSun" w:hAnsiTheme="majorHAnsi" w:hint="eastAsia"/>
          <w:b/>
          <w:sz w:val="22"/>
          <w:szCs w:val="22"/>
          <w:lang w:eastAsia="zh-CN"/>
        </w:rPr>
        <w:t xml:space="preserve"> </w:t>
      </w:r>
      <w:r w:rsidR="00E86C41">
        <w:rPr>
          <w:rFonts w:asciiTheme="majorHAnsi" w:eastAsia="SimSun" w:hAnsiTheme="majorHAnsi"/>
          <w:b/>
          <w:sz w:val="22"/>
          <w:szCs w:val="22"/>
          <w:lang w:eastAsia="zh-CN"/>
        </w:rPr>
        <w:t xml:space="preserve">and model-based </w:t>
      </w:r>
      <w:r w:rsidR="006E21E3" w:rsidRPr="00C65064">
        <w:rPr>
          <w:rFonts w:asciiTheme="majorHAnsi" w:hAnsiTheme="majorHAnsi"/>
          <w:b/>
          <w:sz w:val="22"/>
          <w:szCs w:val="22"/>
        </w:rPr>
        <w:t>clustering of TAL1 OSs in the five cell types.</w:t>
      </w:r>
      <w:proofErr w:type="gramEnd"/>
      <w:r w:rsidR="006E21E3" w:rsidRPr="00C65064">
        <w:rPr>
          <w:rFonts w:asciiTheme="majorHAnsi" w:hAnsiTheme="majorHAnsi"/>
          <w:sz w:val="22"/>
          <w:szCs w:val="22"/>
        </w:rPr>
        <w:t xml:space="preserve"> </w:t>
      </w:r>
      <w:r w:rsidR="00C166BD">
        <w:rPr>
          <w:rFonts w:asciiTheme="majorHAnsi" w:hAnsiTheme="majorHAnsi"/>
          <w:sz w:val="22"/>
          <w:szCs w:val="22"/>
        </w:rPr>
        <w:t>The normalized read counts on the TAL1 OS union set of peaks were clustered by (</w:t>
      </w:r>
      <w:r w:rsidR="00C166BD" w:rsidRPr="00C166BD">
        <w:rPr>
          <w:rFonts w:asciiTheme="majorHAnsi" w:hAnsiTheme="majorHAnsi"/>
          <w:i/>
          <w:sz w:val="22"/>
          <w:szCs w:val="22"/>
        </w:rPr>
        <w:t>A</w:t>
      </w:r>
      <w:r w:rsidR="00C166BD">
        <w:rPr>
          <w:rFonts w:asciiTheme="majorHAnsi" w:hAnsiTheme="majorHAnsi"/>
          <w:sz w:val="22"/>
          <w:szCs w:val="22"/>
        </w:rPr>
        <w:t>) hierarchical clustering and (</w:t>
      </w:r>
      <w:r w:rsidR="00C166BD" w:rsidRPr="00C166BD">
        <w:rPr>
          <w:rFonts w:asciiTheme="majorHAnsi" w:hAnsiTheme="majorHAnsi"/>
          <w:i/>
          <w:sz w:val="22"/>
          <w:szCs w:val="22"/>
        </w:rPr>
        <w:t>B</w:t>
      </w:r>
      <w:r w:rsidR="00C166BD">
        <w:rPr>
          <w:rFonts w:asciiTheme="majorHAnsi" w:hAnsiTheme="majorHAnsi"/>
          <w:sz w:val="22"/>
          <w:szCs w:val="22"/>
        </w:rPr>
        <w:t xml:space="preserve">) model-based clustering, shown by </w:t>
      </w:r>
      <w:proofErr w:type="spellStart"/>
      <w:r w:rsidR="00C166BD">
        <w:rPr>
          <w:rFonts w:asciiTheme="majorHAnsi" w:hAnsiTheme="majorHAnsi"/>
          <w:sz w:val="22"/>
          <w:szCs w:val="22"/>
        </w:rPr>
        <w:t>heatmaps</w:t>
      </w:r>
      <w:proofErr w:type="spellEnd"/>
      <w:r w:rsidR="00C166BD">
        <w:rPr>
          <w:rFonts w:asciiTheme="majorHAnsi" w:hAnsiTheme="majorHAnsi"/>
          <w:sz w:val="22"/>
          <w:szCs w:val="22"/>
        </w:rPr>
        <w:t>.</w:t>
      </w:r>
    </w:p>
    <w:p w14:paraId="65103A7B" w14:textId="77777777" w:rsidR="00117991" w:rsidRDefault="00117991" w:rsidP="00531343">
      <w:pPr>
        <w:rPr>
          <w:rFonts w:asciiTheme="majorHAnsi" w:hAnsiTheme="majorHAnsi"/>
          <w:sz w:val="22"/>
          <w:szCs w:val="22"/>
        </w:rPr>
      </w:pPr>
    </w:p>
    <w:p w14:paraId="5D381644" w14:textId="708912D4" w:rsidR="00A041A7" w:rsidRDefault="00A041A7" w:rsidP="00531343">
      <w:pPr>
        <w:rPr>
          <w:rFonts w:asciiTheme="majorHAnsi" w:hAnsiTheme="majorHAnsi"/>
          <w:sz w:val="22"/>
          <w:szCs w:val="22"/>
        </w:rPr>
      </w:pPr>
    </w:p>
    <w:p w14:paraId="09F27897" w14:textId="6C400EEA" w:rsidR="00E70BFF" w:rsidRDefault="00E70BFF" w:rsidP="00531343">
      <w:pPr>
        <w:rPr>
          <w:rFonts w:asciiTheme="majorHAnsi" w:hAnsiTheme="majorHAnsi"/>
          <w:b/>
          <w:sz w:val="22"/>
          <w:szCs w:val="22"/>
        </w:rPr>
      </w:pPr>
    </w:p>
    <w:p w14:paraId="5C9AB4C3" w14:textId="725C8D06" w:rsidR="00E70BFF" w:rsidRDefault="00E70BFF" w:rsidP="00531343">
      <w:pPr>
        <w:rPr>
          <w:rFonts w:asciiTheme="majorHAnsi" w:hAnsiTheme="majorHAnsi"/>
          <w:b/>
          <w:sz w:val="22"/>
          <w:szCs w:val="22"/>
        </w:rPr>
      </w:pPr>
      <w:r>
        <w:rPr>
          <w:rFonts w:asciiTheme="majorHAnsi" w:hAnsiTheme="majorHAnsi"/>
          <w:b/>
          <w:noProof/>
          <w:sz w:val="22"/>
          <w:szCs w:val="22"/>
          <w:lang w:eastAsia="zh-CN"/>
        </w:rPr>
        <w:lastRenderedPageBreak/>
        <w:drawing>
          <wp:inline distT="0" distB="0" distL="0" distR="0" wp14:anchorId="639B1903" wp14:editId="76334243">
            <wp:extent cx="5994668" cy="51466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Fig3_GeneExamples_Vegfa_Vegfc_Kit_Myb.pdf"/>
                    <pic:cNvPicPr/>
                  </pic:nvPicPr>
                  <pic:blipFill rotWithShape="1">
                    <a:blip r:embed="rId13">
                      <a:extLst>
                        <a:ext uri="{28A0092B-C50C-407E-A947-70E740481C1C}">
                          <a14:useLocalDpi xmlns:a14="http://schemas.microsoft.com/office/drawing/2010/main" val="0"/>
                        </a:ext>
                      </a:extLst>
                    </a:blip>
                    <a:srcRect l="854" t="-286" r="3739" b="18376"/>
                    <a:stretch/>
                  </pic:blipFill>
                  <pic:spPr bwMode="auto">
                    <a:xfrm>
                      <a:off x="0" y="0"/>
                      <a:ext cx="5995035" cy="5146990"/>
                    </a:xfrm>
                    <a:prstGeom prst="rect">
                      <a:avLst/>
                    </a:prstGeom>
                    <a:ln>
                      <a:noFill/>
                    </a:ln>
                    <a:extLst>
                      <a:ext uri="{53640926-AAD7-44D8-BBD7-CCE9431645EC}">
                        <a14:shadowObscured xmlns:a14="http://schemas.microsoft.com/office/drawing/2010/main"/>
                      </a:ext>
                    </a:extLst>
                  </pic:spPr>
                </pic:pic>
              </a:graphicData>
            </a:graphic>
          </wp:inline>
        </w:drawing>
      </w:r>
    </w:p>
    <w:p w14:paraId="4B4683DD" w14:textId="106621F4" w:rsidR="00C166BD" w:rsidRDefault="00690295" w:rsidP="00531343">
      <w:pPr>
        <w:rPr>
          <w:rFonts w:asciiTheme="majorHAnsi" w:hAnsiTheme="majorHAnsi"/>
          <w:sz w:val="22"/>
          <w:szCs w:val="22"/>
        </w:rPr>
      </w:pPr>
      <w:proofErr w:type="gramStart"/>
      <w:r>
        <w:rPr>
          <w:rFonts w:asciiTheme="majorHAnsi" w:hAnsiTheme="majorHAnsi"/>
          <w:b/>
          <w:sz w:val="22"/>
          <w:szCs w:val="22"/>
        </w:rPr>
        <w:t>Supplementary</w:t>
      </w:r>
      <w:r w:rsidR="00C166BD" w:rsidRPr="00C166BD">
        <w:rPr>
          <w:rFonts w:asciiTheme="majorHAnsi" w:hAnsiTheme="majorHAnsi"/>
          <w:b/>
          <w:sz w:val="22"/>
          <w:szCs w:val="22"/>
        </w:rPr>
        <w:t xml:space="preserve"> Figure </w:t>
      </w:r>
      <w:r w:rsidR="00836186">
        <w:rPr>
          <w:rFonts w:asciiTheme="majorHAnsi" w:hAnsiTheme="majorHAnsi"/>
          <w:b/>
          <w:sz w:val="22"/>
          <w:szCs w:val="22"/>
        </w:rPr>
        <w:t>3</w:t>
      </w:r>
      <w:r w:rsidR="00C166BD" w:rsidRPr="00C166BD">
        <w:rPr>
          <w:rFonts w:asciiTheme="majorHAnsi" w:hAnsiTheme="majorHAnsi"/>
          <w:b/>
          <w:sz w:val="22"/>
          <w:szCs w:val="22"/>
        </w:rPr>
        <w:t>.</w:t>
      </w:r>
      <w:proofErr w:type="gramEnd"/>
      <w:r w:rsidR="00C166BD">
        <w:rPr>
          <w:rFonts w:asciiTheme="majorHAnsi" w:hAnsiTheme="majorHAnsi"/>
          <w:sz w:val="22"/>
          <w:szCs w:val="22"/>
        </w:rPr>
        <w:t xml:space="preserve"> The examples of genes that carry lineage-specific TF occupancy, from the categories displayed in Table 2.</w:t>
      </w:r>
    </w:p>
    <w:p w14:paraId="7FE491A7" w14:textId="77777777" w:rsidR="001F1A63" w:rsidRDefault="001F1A63" w:rsidP="00531343">
      <w:pPr>
        <w:rPr>
          <w:rFonts w:asciiTheme="majorHAnsi" w:hAnsiTheme="majorHAnsi"/>
          <w:sz w:val="22"/>
          <w:szCs w:val="22"/>
        </w:rPr>
      </w:pPr>
    </w:p>
    <w:p w14:paraId="7EB4B2D1" w14:textId="753D0591" w:rsidR="001F1A63" w:rsidRDefault="001F1A63">
      <w:pPr>
        <w:rPr>
          <w:rFonts w:asciiTheme="majorHAnsi" w:hAnsiTheme="majorHAnsi"/>
          <w:sz w:val="22"/>
          <w:szCs w:val="22"/>
        </w:rPr>
      </w:pPr>
      <w:r>
        <w:rPr>
          <w:rFonts w:asciiTheme="majorHAnsi" w:hAnsiTheme="majorHAnsi"/>
          <w:sz w:val="22"/>
          <w:szCs w:val="22"/>
        </w:rPr>
        <w:br w:type="page"/>
      </w:r>
    </w:p>
    <w:p w14:paraId="410B7F71" w14:textId="77777777" w:rsidR="001F1A63" w:rsidRDefault="001F1A63" w:rsidP="00531343">
      <w:pPr>
        <w:rPr>
          <w:rFonts w:asciiTheme="majorHAnsi" w:hAnsiTheme="majorHAnsi"/>
          <w:sz w:val="22"/>
          <w:szCs w:val="22"/>
        </w:rPr>
      </w:pPr>
    </w:p>
    <w:p w14:paraId="3E426CFB" w14:textId="77777777" w:rsidR="000014BE" w:rsidRPr="00C65064" w:rsidRDefault="000014BE" w:rsidP="00531343">
      <w:pPr>
        <w:rPr>
          <w:rFonts w:asciiTheme="majorHAnsi" w:hAnsiTheme="majorHAnsi"/>
          <w:sz w:val="22"/>
          <w:szCs w:val="22"/>
        </w:rPr>
      </w:pPr>
    </w:p>
    <w:p w14:paraId="7DB6D6B1" w14:textId="58052534" w:rsidR="00C65064" w:rsidRDefault="00232E63" w:rsidP="00E01DBB">
      <w:pPr>
        <w:rPr>
          <w:rFonts w:asciiTheme="majorHAnsi" w:hAnsiTheme="majorHAnsi"/>
          <w:sz w:val="22"/>
          <w:szCs w:val="22"/>
        </w:rPr>
      </w:pPr>
      <w:r>
        <w:rPr>
          <w:rFonts w:asciiTheme="majorHAnsi" w:hAnsiTheme="majorHAnsi"/>
          <w:noProof/>
          <w:sz w:val="22"/>
          <w:szCs w:val="22"/>
          <w:lang w:eastAsia="zh-CN"/>
        </w:rPr>
        <w:drawing>
          <wp:inline distT="0" distB="0" distL="0" distR="0" wp14:anchorId="58712A7C" wp14:editId="55932619">
            <wp:extent cx="6015073" cy="251714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Fig4_exampleGenes.pdf"/>
                    <pic:cNvPicPr/>
                  </pic:nvPicPr>
                  <pic:blipFill rotWithShape="1">
                    <a:blip r:embed="rId14">
                      <a:extLst>
                        <a:ext uri="{28A0092B-C50C-407E-A947-70E740481C1C}">
                          <a14:useLocalDpi xmlns:a14="http://schemas.microsoft.com/office/drawing/2010/main" val="0"/>
                        </a:ext>
                      </a:extLst>
                    </a:blip>
                    <a:srcRect l="2030" t="7203" r="4273" b="7528"/>
                    <a:stretch/>
                  </pic:blipFill>
                  <pic:spPr bwMode="auto">
                    <a:xfrm>
                      <a:off x="0" y="0"/>
                      <a:ext cx="6015073" cy="2517140"/>
                    </a:xfrm>
                    <a:prstGeom prst="rect">
                      <a:avLst/>
                    </a:prstGeom>
                    <a:ln>
                      <a:noFill/>
                    </a:ln>
                    <a:extLst>
                      <a:ext uri="{53640926-AAD7-44D8-BBD7-CCE9431645EC}">
                        <a14:shadowObscured xmlns:a14="http://schemas.microsoft.com/office/drawing/2010/main"/>
                      </a:ext>
                    </a:extLst>
                  </pic:spPr>
                </pic:pic>
              </a:graphicData>
            </a:graphic>
          </wp:inline>
        </w:drawing>
      </w:r>
    </w:p>
    <w:p w14:paraId="09297EC0" w14:textId="77777777" w:rsidR="00232E63" w:rsidRDefault="00232E63" w:rsidP="00E01DBB">
      <w:pPr>
        <w:rPr>
          <w:rFonts w:asciiTheme="majorHAnsi" w:hAnsiTheme="majorHAnsi"/>
          <w:sz w:val="22"/>
          <w:szCs w:val="22"/>
        </w:rPr>
      </w:pPr>
    </w:p>
    <w:p w14:paraId="1A8EE9B0" w14:textId="79DE2166" w:rsidR="00C166BD" w:rsidRDefault="00690295" w:rsidP="00E01DBB">
      <w:pPr>
        <w:rPr>
          <w:rFonts w:asciiTheme="majorHAnsi" w:hAnsiTheme="majorHAnsi"/>
          <w:sz w:val="22"/>
          <w:szCs w:val="22"/>
        </w:rPr>
      </w:pPr>
      <w:proofErr w:type="gramStart"/>
      <w:r>
        <w:rPr>
          <w:rFonts w:asciiTheme="majorHAnsi" w:hAnsiTheme="majorHAnsi"/>
          <w:b/>
          <w:sz w:val="22"/>
          <w:szCs w:val="22"/>
        </w:rPr>
        <w:t>Supplementary</w:t>
      </w:r>
      <w:r w:rsidR="00F922D9" w:rsidRPr="00E650A9">
        <w:rPr>
          <w:rFonts w:asciiTheme="majorHAnsi" w:hAnsiTheme="majorHAnsi"/>
          <w:b/>
          <w:sz w:val="22"/>
          <w:szCs w:val="22"/>
        </w:rPr>
        <w:t xml:space="preserve"> Figure 4.</w:t>
      </w:r>
      <w:proofErr w:type="gramEnd"/>
      <w:r w:rsidR="00E650A9">
        <w:rPr>
          <w:rFonts w:asciiTheme="majorHAnsi" w:hAnsiTheme="majorHAnsi"/>
          <w:sz w:val="22"/>
          <w:szCs w:val="22"/>
        </w:rPr>
        <w:t xml:space="preserve"> </w:t>
      </w:r>
      <w:r w:rsidR="00232E63">
        <w:rPr>
          <w:rFonts w:asciiTheme="majorHAnsi" w:hAnsiTheme="majorHAnsi"/>
          <w:sz w:val="22"/>
          <w:szCs w:val="22"/>
        </w:rPr>
        <w:t>E</w:t>
      </w:r>
      <w:r w:rsidR="00E650A9">
        <w:rPr>
          <w:rFonts w:asciiTheme="majorHAnsi" w:hAnsiTheme="majorHAnsi"/>
          <w:sz w:val="22"/>
          <w:szCs w:val="22"/>
        </w:rPr>
        <w:t xml:space="preserve">xamples of genes that carry </w:t>
      </w:r>
      <w:r w:rsidR="00E650A9" w:rsidRPr="00E650A9">
        <w:rPr>
          <w:rFonts w:asciiTheme="majorHAnsi" w:hAnsiTheme="majorHAnsi"/>
          <w:sz w:val="22"/>
          <w:szCs w:val="22"/>
        </w:rPr>
        <w:t xml:space="preserve">HPC7- and megakaryocyte-specific TAL1 </w:t>
      </w:r>
      <w:r w:rsidR="00E650A9">
        <w:rPr>
          <w:rFonts w:asciiTheme="majorHAnsi" w:hAnsiTheme="majorHAnsi"/>
          <w:sz w:val="22"/>
          <w:szCs w:val="22"/>
        </w:rPr>
        <w:t>occupancy, from the categories displayed in Table 2.</w:t>
      </w:r>
    </w:p>
    <w:p w14:paraId="3076205F" w14:textId="672FA075" w:rsidR="00BA7D6C" w:rsidRDefault="00BA7D6C">
      <w:pPr>
        <w:rPr>
          <w:rFonts w:asciiTheme="majorHAnsi" w:hAnsiTheme="majorHAnsi"/>
          <w:sz w:val="22"/>
          <w:szCs w:val="22"/>
        </w:rPr>
      </w:pPr>
      <w:r>
        <w:rPr>
          <w:rFonts w:asciiTheme="majorHAnsi" w:hAnsiTheme="majorHAnsi"/>
          <w:sz w:val="22"/>
          <w:szCs w:val="22"/>
        </w:rPr>
        <w:br w:type="page"/>
      </w:r>
    </w:p>
    <w:p w14:paraId="292B953A" w14:textId="77777777" w:rsidR="00436D68" w:rsidRDefault="00436D68" w:rsidP="00E01DBB">
      <w:pPr>
        <w:rPr>
          <w:rFonts w:asciiTheme="majorHAnsi" w:hAnsiTheme="majorHAnsi"/>
          <w:sz w:val="22"/>
          <w:szCs w:val="22"/>
        </w:rPr>
      </w:pPr>
    </w:p>
    <w:p w14:paraId="3EC4AB43" w14:textId="6F827A6A" w:rsidR="00436D68" w:rsidRDefault="00BA7D6C" w:rsidP="00E01DBB">
      <w:pPr>
        <w:rPr>
          <w:rFonts w:asciiTheme="majorHAnsi" w:hAnsiTheme="majorHAnsi"/>
          <w:sz w:val="22"/>
          <w:szCs w:val="22"/>
        </w:rPr>
      </w:pPr>
      <w:r>
        <w:rPr>
          <w:rFonts w:asciiTheme="majorHAnsi" w:hAnsiTheme="majorHAnsi"/>
          <w:noProof/>
          <w:sz w:val="22"/>
          <w:szCs w:val="22"/>
          <w:lang w:eastAsia="zh-CN"/>
        </w:rPr>
        <w:drawing>
          <wp:inline distT="0" distB="0" distL="0" distR="0" wp14:anchorId="7B9F2186" wp14:editId="011CA164">
            <wp:extent cx="6087636" cy="2688590"/>
            <wp:effectExtent l="0" t="0" r="889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Fig5_exampleGenes.pdf"/>
                    <pic:cNvPicPr/>
                  </pic:nvPicPr>
                  <pic:blipFill rotWithShape="1">
                    <a:blip r:embed="rId15">
                      <a:extLst>
                        <a:ext uri="{28A0092B-C50C-407E-A947-70E740481C1C}">
                          <a14:useLocalDpi xmlns:a14="http://schemas.microsoft.com/office/drawing/2010/main" val="0"/>
                        </a:ext>
                      </a:extLst>
                    </a:blip>
                    <a:srcRect l="1709" t="6274" r="4914" b="4043"/>
                    <a:stretch/>
                  </pic:blipFill>
                  <pic:spPr bwMode="auto">
                    <a:xfrm>
                      <a:off x="0" y="0"/>
                      <a:ext cx="6087636" cy="2688590"/>
                    </a:xfrm>
                    <a:prstGeom prst="rect">
                      <a:avLst/>
                    </a:prstGeom>
                    <a:ln>
                      <a:noFill/>
                    </a:ln>
                    <a:extLst>
                      <a:ext uri="{53640926-AAD7-44D8-BBD7-CCE9431645EC}">
                        <a14:shadowObscured xmlns:a14="http://schemas.microsoft.com/office/drawing/2010/main"/>
                      </a:ext>
                    </a:extLst>
                  </pic:spPr>
                </pic:pic>
              </a:graphicData>
            </a:graphic>
          </wp:inline>
        </w:drawing>
      </w:r>
    </w:p>
    <w:p w14:paraId="20844254" w14:textId="6DB2A027" w:rsidR="00E650A9" w:rsidRDefault="00690295" w:rsidP="00E01DBB">
      <w:pPr>
        <w:rPr>
          <w:rFonts w:asciiTheme="majorHAnsi" w:hAnsiTheme="majorHAnsi"/>
          <w:sz w:val="22"/>
          <w:szCs w:val="22"/>
        </w:rPr>
      </w:pPr>
      <w:proofErr w:type="gramStart"/>
      <w:r>
        <w:rPr>
          <w:rFonts w:asciiTheme="majorHAnsi" w:hAnsiTheme="majorHAnsi"/>
          <w:b/>
          <w:sz w:val="22"/>
          <w:szCs w:val="22"/>
        </w:rPr>
        <w:t>Supplementary</w:t>
      </w:r>
      <w:r w:rsidR="00436D68" w:rsidRPr="00E650A9">
        <w:rPr>
          <w:rFonts w:asciiTheme="majorHAnsi" w:hAnsiTheme="majorHAnsi"/>
          <w:b/>
          <w:sz w:val="22"/>
          <w:szCs w:val="22"/>
        </w:rPr>
        <w:t xml:space="preserve"> Figure </w:t>
      </w:r>
      <w:r w:rsidR="00436D68">
        <w:rPr>
          <w:rFonts w:asciiTheme="majorHAnsi" w:hAnsiTheme="majorHAnsi"/>
          <w:b/>
          <w:sz w:val="22"/>
          <w:szCs w:val="22"/>
        </w:rPr>
        <w:t>5</w:t>
      </w:r>
      <w:r w:rsidR="00436D68" w:rsidRPr="00E650A9">
        <w:rPr>
          <w:rFonts w:asciiTheme="majorHAnsi" w:hAnsiTheme="majorHAnsi"/>
          <w:b/>
          <w:sz w:val="22"/>
          <w:szCs w:val="22"/>
        </w:rPr>
        <w:t>.</w:t>
      </w:r>
      <w:proofErr w:type="gramEnd"/>
      <w:r w:rsidR="00436D68">
        <w:rPr>
          <w:rFonts w:asciiTheme="majorHAnsi" w:hAnsiTheme="majorHAnsi"/>
          <w:sz w:val="22"/>
          <w:szCs w:val="22"/>
        </w:rPr>
        <w:t xml:space="preserve"> The examples of genes that carry </w:t>
      </w:r>
      <w:proofErr w:type="spellStart"/>
      <w:r w:rsidR="00A04A81">
        <w:rPr>
          <w:rFonts w:asciiTheme="majorHAnsi" w:hAnsiTheme="majorHAnsi"/>
          <w:sz w:val="22"/>
          <w:szCs w:val="22"/>
        </w:rPr>
        <w:t>erythroid</w:t>
      </w:r>
      <w:proofErr w:type="spellEnd"/>
      <w:r w:rsidR="00A04A81">
        <w:rPr>
          <w:rFonts w:asciiTheme="majorHAnsi" w:hAnsiTheme="majorHAnsi"/>
          <w:sz w:val="22"/>
          <w:szCs w:val="22"/>
        </w:rPr>
        <w:t xml:space="preserve"> lineage</w:t>
      </w:r>
      <w:r w:rsidR="00436D68" w:rsidRPr="00E650A9">
        <w:rPr>
          <w:rFonts w:asciiTheme="majorHAnsi" w:hAnsiTheme="majorHAnsi"/>
          <w:sz w:val="22"/>
          <w:szCs w:val="22"/>
        </w:rPr>
        <w:t xml:space="preserve">-specific TAL1 </w:t>
      </w:r>
      <w:r w:rsidR="00436D68">
        <w:rPr>
          <w:rFonts w:asciiTheme="majorHAnsi" w:hAnsiTheme="majorHAnsi"/>
          <w:sz w:val="22"/>
          <w:szCs w:val="22"/>
        </w:rPr>
        <w:t>occupancy, from the categories displayed in Table 2.</w:t>
      </w:r>
    </w:p>
    <w:p w14:paraId="78690C82" w14:textId="77777777" w:rsidR="00F12143" w:rsidRDefault="00F12143" w:rsidP="00E01DBB">
      <w:pPr>
        <w:rPr>
          <w:rFonts w:asciiTheme="majorHAnsi" w:hAnsiTheme="majorHAnsi"/>
          <w:sz w:val="22"/>
          <w:szCs w:val="22"/>
        </w:rPr>
      </w:pPr>
    </w:p>
    <w:p w14:paraId="426834D2" w14:textId="32BF3EAC" w:rsidR="00BA7D6C" w:rsidRDefault="00BA7D6C">
      <w:pPr>
        <w:rPr>
          <w:rFonts w:asciiTheme="majorHAnsi" w:hAnsiTheme="majorHAnsi"/>
          <w:sz w:val="22"/>
          <w:szCs w:val="22"/>
        </w:rPr>
      </w:pPr>
      <w:r>
        <w:rPr>
          <w:rFonts w:asciiTheme="majorHAnsi" w:hAnsiTheme="majorHAnsi"/>
          <w:sz w:val="22"/>
          <w:szCs w:val="22"/>
        </w:rPr>
        <w:br w:type="page"/>
      </w:r>
    </w:p>
    <w:p w14:paraId="6DD41E61" w14:textId="77777777" w:rsidR="00BA7D6C" w:rsidRDefault="00BA7D6C" w:rsidP="00E01DBB">
      <w:pPr>
        <w:rPr>
          <w:rFonts w:asciiTheme="majorHAnsi" w:hAnsiTheme="majorHAnsi"/>
          <w:sz w:val="22"/>
          <w:szCs w:val="22"/>
        </w:rPr>
      </w:pPr>
    </w:p>
    <w:p w14:paraId="7111E271" w14:textId="56129DCD" w:rsidR="00F12143" w:rsidRDefault="00BA7D6C" w:rsidP="00E01DBB">
      <w:pPr>
        <w:rPr>
          <w:rFonts w:asciiTheme="majorHAnsi" w:hAnsiTheme="majorHAnsi"/>
          <w:sz w:val="22"/>
          <w:szCs w:val="22"/>
        </w:rPr>
      </w:pPr>
      <w:r>
        <w:rPr>
          <w:rFonts w:asciiTheme="majorHAnsi" w:hAnsiTheme="majorHAnsi"/>
          <w:noProof/>
          <w:sz w:val="22"/>
          <w:szCs w:val="22"/>
          <w:lang w:eastAsia="zh-CN"/>
        </w:rPr>
        <w:drawing>
          <wp:inline distT="0" distB="0" distL="0" distR="0" wp14:anchorId="233CB038" wp14:editId="637AA573">
            <wp:extent cx="5995035" cy="5202077"/>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Fig6_GeneExamples.pdf"/>
                    <pic:cNvPicPr/>
                  </pic:nvPicPr>
                  <pic:blipFill rotWithShape="1">
                    <a:blip r:embed="rId16">
                      <a:extLst>
                        <a:ext uri="{28A0092B-C50C-407E-A947-70E740481C1C}">
                          <a14:useLocalDpi xmlns:a14="http://schemas.microsoft.com/office/drawing/2010/main" val="0"/>
                        </a:ext>
                      </a:extLst>
                    </a:blip>
                    <a:srcRect l="1282" r="5023" b="18697"/>
                    <a:stretch/>
                  </pic:blipFill>
                  <pic:spPr bwMode="auto">
                    <a:xfrm>
                      <a:off x="0" y="0"/>
                      <a:ext cx="5995035" cy="5202077"/>
                    </a:xfrm>
                    <a:prstGeom prst="rect">
                      <a:avLst/>
                    </a:prstGeom>
                    <a:ln>
                      <a:noFill/>
                    </a:ln>
                    <a:extLst>
                      <a:ext uri="{53640926-AAD7-44D8-BBD7-CCE9431645EC}">
                        <a14:shadowObscured xmlns:a14="http://schemas.microsoft.com/office/drawing/2010/main"/>
                      </a:ext>
                    </a:extLst>
                  </pic:spPr>
                </pic:pic>
              </a:graphicData>
            </a:graphic>
          </wp:inline>
        </w:drawing>
      </w:r>
    </w:p>
    <w:p w14:paraId="732A0F3B" w14:textId="77777777" w:rsidR="00BA7D6C" w:rsidRDefault="00BA7D6C" w:rsidP="00E01DBB">
      <w:pPr>
        <w:rPr>
          <w:rFonts w:asciiTheme="majorHAnsi" w:hAnsiTheme="majorHAnsi"/>
          <w:sz w:val="22"/>
          <w:szCs w:val="22"/>
        </w:rPr>
      </w:pPr>
    </w:p>
    <w:p w14:paraId="60278CA0" w14:textId="1A9D51B7" w:rsidR="00F12143" w:rsidRDefault="00690295" w:rsidP="00F12143">
      <w:pPr>
        <w:rPr>
          <w:rFonts w:asciiTheme="majorHAnsi" w:hAnsiTheme="majorHAnsi"/>
          <w:sz w:val="22"/>
          <w:szCs w:val="22"/>
        </w:rPr>
      </w:pPr>
      <w:proofErr w:type="gramStart"/>
      <w:r>
        <w:rPr>
          <w:rFonts w:asciiTheme="majorHAnsi" w:hAnsiTheme="majorHAnsi"/>
          <w:b/>
          <w:sz w:val="22"/>
          <w:szCs w:val="22"/>
        </w:rPr>
        <w:t>Supplementary</w:t>
      </w:r>
      <w:r w:rsidR="00F12143" w:rsidRPr="00E650A9">
        <w:rPr>
          <w:rFonts w:asciiTheme="majorHAnsi" w:hAnsiTheme="majorHAnsi"/>
          <w:b/>
          <w:sz w:val="22"/>
          <w:szCs w:val="22"/>
        </w:rPr>
        <w:t xml:space="preserve"> Figure </w:t>
      </w:r>
      <w:r w:rsidR="00F12143">
        <w:rPr>
          <w:rFonts w:asciiTheme="majorHAnsi" w:hAnsiTheme="majorHAnsi"/>
          <w:b/>
          <w:sz w:val="22"/>
          <w:szCs w:val="22"/>
        </w:rPr>
        <w:t>6</w:t>
      </w:r>
      <w:r w:rsidR="00F12143" w:rsidRPr="00E650A9">
        <w:rPr>
          <w:rFonts w:asciiTheme="majorHAnsi" w:hAnsiTheme="majorHAnsi"/>
          <w:b/>
          <w:sz w:val="22"/>
          <w:szCs w:val="22"/>
        </w:rPr>
        <w:t>.</w:t>
      </w:r>
      <w:proofErr w:type="gramEnd"/>
      <w:r w:rsidR="00F12143">
        <w:rPr>
          <w:rFonts w:asciiTheme="majorHAnsi" w:hAnsiTheme="majorHAnsi"/>
          <w:sz w:val="22"/>
          <w:szCs w:val="22"/>
        </w:rPr>
        <w:t xml:space="preserve"> The examples of genes that carry </w:t>
      </w:r>
      <w:r w:rsidR="00927196">
        <w:rPr>
          <w:rFonts w:asciiTheme="majorHAnsi" w:hAnsiTheme="majorHAnsi"/>
          <w:sz w:val="22"/>
          <w:szCs w:val="22"/>
        </w:rPr>
        <w:t>complex pattern of TF</w:t>
      </w:r>
      <w:r w:rsidR="00F12143" w:rsidRPr="00E650A9">
        <w:rPr>
          <w:rFonts w:asciiTheme="majorHAnsi" w:hAnsiTheme="majorHAnsi"/>
          <w:sz w:val="22"/>
          <w:szCs w:val="22"/>
        </w:rPr>
        <w:t xml:space="preserve"> </w:t>
      </w:r>
      <w:r w:rsidR="00F12143">
        <w:rPr>
          <w:rFonts w:asciiTheme="majorHAnsi" w:hAnsiTheme="majorHAnsi"/>
          <w:sz w:val="22"/>
          <w:szCs w:val="22"/>
        </w:rPr>
        <w:t>occupancy, from the categories displayed in Table 2.</w:t>
      </w:r>
    </w:p>
    <w:p w14:paraId="303DEC32" w14:textId="77777777" w:rsidR="00F12143" w:rsidRDefault="00F12143" w:rsidP="00E01DBB">
      <w:pPr>
        <w:rPr>
          <w:rFonts w:asciiTheme="majorHAnsi" w:hAnsiTheme="majorHAnsi"/>
          <w:sz w:val="22"/>
          <w:szCs w:val="22"/>
        </w:rPr>
      </w:pPr>
    </w:p>
    <w:p w14:paraId="7BD26586" w14:textId="105F62A2" w:rsidR="00700C66" w:rsidRDefault="00700C66">
      <w:pPr>
        <w:rPr>
          <w:rFonts w:asciiTheme="majorHAnsi" w:hAnsiTheme="majorHAnsi"/>
          <w:sz w:val="22"/>
          <w:szCs w:val="22"/>
        </w:rPr>
      </w:pPr>
      <w:r>
        <w:rPr>
          <w:rFonts w:asciiTheme="majorHAnsi" w:hAnsiTheme="majorHAnsi"/>
          <w:sz w:val="22"/>
          <w:szCs w:val="22"/>
        </w:rPr>
        <w:br w:type="page"/>
      </w:r>
    </w:p>
    <w:p w14:paraId="422B32CB" w14:textId="77777777" w:rsidR="00700C66" w:rsidRPr="006A7337" w:rsidRDefault="00700C66" w:rsidP="00700C66">
      <w:pPr>
        <w:spacing w:line="360" w:lineRule="auto"/>
        <w:rPr>
          <w:rFonts w:asciiTheme="majorHAnsi" w:hAnsiTheme="majorHAnsi"/>
          <w:b/>
          <w:sz w:val="22"/>
          <w:szCs w:val="22"/>
        </w:rPr>
      </w:pPr>
      <w:r w:rsidRPr="006A7337">
        <w:rPr>
          <w:rFonts w:asciiTheme="majorHAnsi" w:hAnsiTheme="majorHAnsi"/>
          <w:b/>
          <w:sz w:val="22"/>
          <w:szCs w:val="22"/>
        </w:rPr>
        <w:lastRenderedPageBreak/>
        <w:t>Negative regulation by TAL1 of genes predominantly expressed in other lineages</w:t>
      </w:r>
    </w:p>
    <w:p w14:paraId="0E485E35" w14:textId="77777777" w:rsidR="00700C66" w:rsidRPr="006A7337" w:rsidRDefault="00700C66" w:rsidP="00700C66">
      <w:pPr>
        <w:spacing w:line="360" w:lineRule="auto"/>
        <w:rPr>
          <w:rFonts w:asciiTheme="majorHAnsi" w:hAnsiTheme="majorHAnsi"/>
          <w:sz w:val="22"/>
          <w:szCs w:val="22"/>
        </w:rPr>
      </w:pPr>
    </w:p>
    <w:p w14:paraId="0952BD2C" w14:textId="22EF8006" w:rsidR="00700C66" w:rsidRDefault="00700C66" w:rsidP="00700C66">
      <w:pPr>
        <w:spacing w:line="360" w:lineRule="auto"/>
        <w:rPr>
          <w:rFonts w:asciiTheme="majorHAnsi" w:hAnsiTheme="majorHAnsi"/>
          <w:sz w:val="22"/>
          <w:szCs w:val="22"/>
        </w:rPr>
      </w:pPr>
      <w:r w:rsidRPr="006A7337">
        <w:rPr>
          <w:rFonts w:asciiTheme="majorHAnsi" w:hAnsiTheme="majorHAnsi"/>
          <w:sz w:val="22"/>
          <w:szCs w:val="22"/>
        </w:rPr>
        <w:t>In some cases, genes bound by TAL1 in one cell type (e.g. G1E) generated significant enrichment for functional terms associated with other cell types (e.g. MEG) (Table 2). We hypothesized that this could reflect, at least in part, negative regulation by TAL1 of the genes predominantly expressed in other lineages. To test this hypothesis, we extracted from the GREAT output the list of 61 genes bound by TAL1 in G1E that generated enrichment for the terms “abnormal megakaryocyte morphology” and “abnormal megakaryocyte progenitor cell morphology” in Table 2. We obtained their expression levels from the RNA-</w:t>
      </w:r>
      <w:proofErr w:type="spellStart"/>
      <w:r w:rsidRPr="006A7337">
        <w:rPr>
          <w:rFonts w:asciiTheme="majorHAnsi" w:hAnsiTheme="majorHAnsi"/>
          <w:sz w:val="22"/>
          <w:szCs w:val="22"/>
        </w:rPr>
        <w:t>seq</w:t>
      </w:r>
      <w:proofErr w:type="spellEnd"/>
      <w:r w:rsidRPr="006A7337">
        <w:rPr>
          <w:rFonts w:asciiTheme="majorHAnsi" w:hAnsiTheme="majorHAnsi"/>
          <w:sz w:val="22"/>
          <w:szCs w:val="22"/>
        </w:rPr>
        <w:t xml:space="preserve"> data in G1E cells and in MEGs, and computed the difference in levels as log2 (expression level in MEG/expression level in G1E). The his</w:t>
      </w:r>
      <w:r w:rsidR="00CC2DBB">
        <w:rPr>
          <w:rFonts w:asciiTheme="majorHAnsi" w:hAnsiTheme="majorHAnsi"/>
          <w:sz w:val="22"/>
          <w:szCs w:val="22"/>
        </w:rPr>
        <w:t>togram in Supplementary Figure 7 (below)</w:t>
      </w:r>
      <w:r w:rsidRPr="006A7337">
        <w:rPr>
          <w:rFonts w:asciiTheme="majorHAnsi" w:hAnsiTheme="majorHAnsi"/>
          <w:sz w:val="22"/>
          <w:szCs w:val="22"/>
        </w:rPr>
        <w:t xml:space="preserve"> shows that, of the genes whose expression is significantly different between the two cell types, many more are induced </w:t>
      </w:r>
      <w:r>
        <w:rPr>
          <w:rFonts w:asciiTheme="majorHAnsi" w:hAnsiTheme="majorHAnsi"/>
          <w:sz w:val="22"/>
          <w:szCs w:val="22"/>
        </w:rPr>
        <w:t xml:space="preserve">(25) </w:t>
      </w:r>
      <w:r w:rsidRPr="006A7337">
        <w:rPr>
          <w:rFonts w:asciiTheme="majorHAnsi" w:hAnsiTheme="majorHAnsi"/>
          <w:sz w:val="22"/>
          <w:szCs w:val="22"/>
        </w:rPr>
        <w:t>in MEG than are repressed</w:t>
      </w:r>
      <w:r>
        <w:rPr>
          <w:rFonts w:asciiTheme="majorHAnsi" w:hAnsiTheme="majorHAnsi"/>
          <w:sz w:val="22"/>
          <w:szCs w:val="22"/>
        </w:rPr>
        <w:t xml:space="preserve"> (9)</w:t>
      </w:r>
      <w:r w:rsidRPr="006A7337">
        <w:rPr>
          <w:rFonts w:asciiTheme="majorHAnsi" w:hAnsiTheme="majorHAnsi"/>
          <w:sz w:val="22"/>
          <w:szCs w:val="22"/>
        </w:rPr>
        <w:t xml:space="preserve">, relative to their expression in G1E. This result supports the hypothesis that the TAL1 occupancy in G1E for these MEG-associated genes is involved in negative regulation in G1E cells, at least in part. </w:t>
      </w:r>
    </w:p>
    <w:p w14:paraId="462FF103" w14:textId="77777777" w:rsidR="00700C66" w:rsidRDefault="00700C66" w:rsidP="00700C66">
      <w:pPr>
        <w:spacing w:line="360" w:lineRule="auto"/>
        <w:rPr>
          <w:rFonts w:asciiTheme="majorHAnsi" w:hAnsiTheme="majorHAnsi"/>
          <w:sz w:val="22"/>
          <w:szCs w:val="22"/>
        </w:rPr>
      </w:pPr>
      <w:r>
        <w:rPr>
          <w:rFonts w:asciiTheme="majorHAnsi" w:hAnsiTheme="majorHAnsi"/>
          <w:noProof/>
          <w:sz w:val="22"/>
          <w:szCs w:val="22"/>
          <w:lang w:eastAsia="zh-CN"/>
        </w:rPr>
        <w:drawing>
          <wp:inline distT="0" distB="0" distL="0" distR="0" wp14:anchorId="3A59948D" wp14:editId="19A4C895">
            <wp:extent cx="3771900" cy="34632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FigX_MegGeneRegln_G1E_histogram.jpg"/>
                    <pic:cNvPicPr/>
                  </pic:nvPicPr>
                  <pic:blipFill>
                    <a:blip r:embed="rId17">
                      <a:extLst>
                        <a:ext uri="{28A0092B-C50C-407E-A947-70E740481C1C}">
                          <a14:useLocalDpi xmlns:a14="http://schemas.microsoft.com/office/drawing/2010/main" val="0"/>
                        </a:ext>
                      </a:extLst>
                    </a:blip>
                    <a:stretch>
                      <a:fillRect/>
                    </a:stretch>
                  </pic:blipFill>
                  <pic:spPr>
                    <a:xfrm>
                      <a:off x="0" y="0"/>
                      <a:ext cx="3771900" cy="3463250"/>
                    </a:xfrm>
                    <a:prstGeom prst="rect">
                      <a:avLst/>
                    </a:prstGeom>
                  </pic:spPr>
                </pic:pic>
              </a:graphicData>
            </a:graphic>
          </wp:inline>
        </w:drawing>
      </w:r>
    </w:p>
    <w:p w14:paraId="383DEA7D" w14:textId="68375316" w:rsidR="00700C66" w:rsidRPr="006A7337" w:rsidRDefault="00690295" w:rsidP="00700C66">
      <w:pPr>
        <w:spacing w:line="360" w:lineRule="auto"/>
        <w:rPr>
          <w:rFonts w:asciiTheme="majorHAnsi" w:hAnsiTheme="majorHAnsi"/>
          <w:sz w:val="22"/>
          <w:szCs w:val="22"/>
        </w:rPr>
      </w:pPr>
      <w:proofErr w:type="gramStart"/>
      <w:r>
        <w:rPr>
          <w:rFonts w:asciiTheme="majorHAnsi" w:hAnsiTheme="majorHAnsi"/>
          <w:b/>
          <w:sz w:val="22"/>
          <w:szCs w:val="22"/>
        </w:rPr>
        <w:t>Supplementary</w:t>
      </w:r>
      <w:r w:rsidR="00CC2DBB">
        <w:rPr>
          <w:rFonts w:asciiTheme="majorHAnsi" w:hAnsiTheme="majorHAnsi"/>
          <w:b/>
          <w:sz w:val="22"/>
          <w:szCs w:val="22"/>
        </w:rPr>
        <w:t xml:space="preserve"> Figure 7</w:t>
      </w:r>
      <w:r w:rsidR="00700C66" w:rsidRPr="00035990">
        <w:rPr>
          <w:rFonts w:asciiTheme="majorHAnsi" w:hAnsiTheme="majorHAnsi"/>
          <w:b/>
          <w:sz w:val="22"/>
          <w:szCs w:val="22"/>
        </w:rPr>
        <w:t>.</w:t>
      </w:r>
      <w:proofErr w:type="gramEnd"/>
      <w:r w:rsidR="00700C66">
        <w:rPr>
          <w:rFonts w:asciiTheme="majorHAnsi" w:hAnsiTheme="majorHAnsi"/>
          <w:sz w:val="22"/>
          <w:szCs w:val="22"/>
        </w:rPr>
        <w:t xml:space="preserve"> Differences in expression level between MEG and G1E for genes bound by TAL1 in G1E cells that contribute for the MEG-associated terms in Table 2. The histogram shows the frequency at which genes with the designated expression differences were observed.</w:t>
      </w:r>
    </w:p>
    <w:p w14:paraId="36579E85" w14:textId="5A691A99" w:rsidR="00700C66" w:rsidRDefault="00700C66">
      <w:pPr>
        <w:rPr>
          <w:rFonts w:asciiTheme="majorHAnsi" w:hAnsiTheme="majorHAnsi"/>
          <w:sz w:val="22"/>
          <w:szCs w:val="22"/>
        </w:rPr>
      </w:pPr>
      <w:r>
        <w:rPr>
          <w:rFonts w:asciiTheme="majorHAnsi" w:hAnsiTheme="majorHAnsi"/>
          <w:sz w:val="22"/>
          <w:szCs w:val="22"/>
        </w:rPr>
        <w:br w:type="page"/>
      </w:r>
    </w:p>
    <w:p w14:paraId="0D2E47F6" w14:textId="77777777" w:rsidR="00436D68" w:rsidRDefault="00436D68" w:rsidP="00E01DBB">
      <w:pPr>
        <w:rPr>
          <w:rFonts w:asciiTheme="majorHAnsi" w:hAnsiTheme="majorHAnsi"/>
          <w:sz w:val="22"/>
          <w:szCs w:val="22"/>
        </w:rPr>
      </w:pPr>
    </w:p>
    <w:p w14:paraId="518DB240" w14:textId="269CBCE3" w:rsidR="00436D68" w:rsidRDefault="00935397" w:rsidP="00E01DBB">
      <w:pPr>
        <w:rPr>
          <w:rFonts w:asciiTheme="majorHAnsi" w:hAnsiTheme="majorHAnsi"/>
          <w:sz w:val="22"/>
          <w:szCs w:val="22"/>
        </w:rPr>
      </w:pPr>
      <w:r>
        <w:rPr>
          <w:noProof/>
          <w:lang w:eastAsia="zh-CN"/>
        </w:rPr>
        <w:drawing>
          <wp:inline distT="0" distB="0" distL="0" distR="0" wp14:anchorId="6607255B" wp14:editId="597BB406">
            <wp:extent cx="5943600" cy="35071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3507105"/>
                    </a:xfrm>
                    <a:prstGeom prst="rect">
                      <a:avLst/>
                    </a:prstGeom>
                  </pic:spPr>
                </pic:pic>
              </a:graphicData>
            </a:graphic>
          </wp:inline>
        </w:drawing>
      </w:r>
    </w:p>
    <w:p w14:paraId="1B3DD5AF" w14:textId="77777777" w:rsidR="00CB602E" w:rsidRDefault="00CB602E" w:rsidP="00C65064">
      <w:pPr>
        <w:rPr>
          <w:b/>
          <w:sz w:val="22"/>
          <w:szCs w:val="22"/>
        </w:rPr>
      </w:pPr>
    </w:p>
    <w:p w14:paraId="05F2B07B" w14:textId="706CFFF5" w:rsidR="00C65064" w:rsidRDefault="00690295" w:rsidP="00C65064">
      <w:pPr>
        <w:rPr>
          <w:sz w:val="22"/>
          <w:szCs w:val="22"/>
        </w:rPr>
      </w:pPr>
      <w:proofErr w:type="gramStart"/>
      <w:r>
        <w:rPr>
          <w:b/>
          <w:sz w:val="22"/>
          <w:szCs w:val="22"/>
        </w:rPr>
        <w:t>Supplementary</w:t>
      </w:r>
      <w:r w:rsidR="00C65064" w:rsidRPr="00C65064">
        <w:rPr>
          <w:b/>
          <w:sz w:val="22"/>
          <w:szCs w:val="22"/>
        </w:rPr>
        <w:t xml:space="preserve"> Figure </w:t>
      </w:r>
      <w:r w:rsidR="00F601D1">
        <w:rPr>
          <w:b/>
          <w:sz w:val="22"/>
          <w:szCs w:val="22"/>
        </w:rPr>
        <w:t>8</w:t>
      </w:r>
      <w:r w:rsidR="00C65064" w:rsidRPr="00C65064">
        <w:rPr>
          <w:b/>
          <w:sz w:val="22"/>
          <w:szCs w:val="22"/>
        </w:rPr>
        <w:t>.</w:t>
      </w:r>
      <w:proofErr w:type="gramEnd"/>
      <w:r w:rsidR="00C65064" w:rsidRPr="00C65064">
        <w:rPr>
          <w:sz w:val="22"/>
          <w:szCs w:val="22"/>
        </w:rPr>
        <w:t xml:space="preserve"> </w:t>
      </w:r>
      <w:proofErr w:type="gramStart"/>
      <w:r w:rsidR="00C65064" w:rsidRPr="00C65064">
        <w:rPr>
          <w:b/>
          <w:sz w:val="22"/>
          <w:szCs w:val="22"/>
        </w:rPr>
        <w:t xml:space="preserve">Distribution of five TF binding motifs on TAL1 OSs in the </w:t>
      </w:r>
      <w:r w:rsidR="00370B41">
        <w:rPr>
          <w:b/>
          <w:sz w:val="22"/>
          <w:szCs w:val="22"/>
        </w:rPr>
        <w:t>six</w:t>
      </w:r>
      <w:r w:rsidR="00C65064" w:rsidRPr="00C65064">
        <w:rPr>
          <w:b/>
          <w:sz w:val="22"/>
          <w:szCs w:val="22"/>
        </w:rPr>
        <w:t xml:space="preserve"> cell types.</w:t>
      </w:r>
      <w:proofErr w:type="gramEnd"/>
      <w:r w:rsidR="00C65064" w:rsidRPr="00C65064">
        <w:rPr>
          <w:sz w:val="22"/>
          <w:szCs w:val="22"/>
        </w:rPr>
        <w:t xml:space="preserve"> For each TAL1 OSs in the </w:t>
      </w:r>
      <w:r w:rsidR="00370B41">
        <w:rPr>
          <w:sz w:val="22"/>
          <w:szCs w:val="22"/>
        </w:rPr>
        <w:t>six</w:t>
      </w:r>
      <w:r w:rsidR="00C65064" w:rsidRPr="00C65064">
        <w:rPr>
          <w:sz w:val="22"/>
          <w:szCs w:val="22"/>
        </w:rPr>
        <w:t xml:space="preserve"> cell types, the locations of all occurrences of motifs in 500bp upstream and downstream of OS centers were found by FIMO</w:t>
      </w:r>
      <w:r w:rsidR="00CB602E">
        <w:rPr>
          <w:sz w:val="22"/>
          <w:szCs w:val="22"/>
        </w:rPr>
        <w:t>. These patterns are shown for each group of TAL1 OSs as a dot plot</w:t>
      </w:r>
      <w:r w:rsidR="00C65064" w:rsidRPr="00C65064">
        <w:rPr>
          <w:sz w:val="22"/>
          <w:szCs w:val="22"/>
        </w:rPr>
        <w:t xml:space="preserve">. In each </w:t>
      </w:r>
      <w:r w:rsidR="00CB602E">
        <w:rPr>
          <w:sz w:val="22"/>
          <w:szCs w:val="22"/>
        </w:rPr>
        <w:t>plot</w:t>
      </w:r>
      <w:r w:rsidR="00C65064" w:rsidRPr="00C65064">
        <w:rPr>
          <w:sz w:val="22"/>
          <w:szCs w:val="22"/>
        </w:rPr>
        <w:t>, the TAL1 OSs were sorted by TAL1 binding signals increasing from left to right</w:t>
      </w:r>
      <w:r w:rsidR="00CB602E">
        <w:rPr>
          <w:sz w:val="22"/>
          <w:szCs w:val="22"/>
        </w:rPr>
        <w:t xml:space="preserve"> on the x-axis, and the location of each instance of a binding site motif was graphed along the y-axis for each TAL1 OS. The y-axis is centered on the peak of the binding signal for each TAL1 OS. The background occurrence of motif instances generates a diffuse pattern, whereas enrichment of motif instances in specific positions of the TAL1 OS generates a strong intensity.</w:t>
      </w:r>
    </w:p>
    <w:p w14:paraId="50157F0E" w14:textId="77777777" w:rsidR="00F601D1" w:rsidRDefault="00F601D1" w:rsidP="00C65064">
      <w:pPr>
        <w:rPr>
          <w:sz w:val="22"/>
          <w:szCs w:val="22"/>
        </w:rPr>
      </w:pPr>
    </w:p>
    <w:p w14:paraId="63B81DDE" w14:textId="295EA910" w:rsidR="00F601D1" w:rsidRDefault="00F601D1">
      <w:pPr>
        <w:rPr>
          <w:sz w:val="22"/>
          <w:szCs w:val="22"/>
        </w:rPr>
      </w:pPr>
      <w:r>
        <w:rPr>
          <w:sz w:val="22"/>
          <w:szCs w:val="22"/>
        </w:rPr>
        <w:br w:type="page"/>
      </w:r>
    </w:p>
    <w:p w14:paraId="2F88955E" w14:textId="77777777" w:rsidR="00F601D1" w:rsidRPr="00C65064" w:rsidRDefault="00F601D1" w:rsidP="00C65064">
      <w:pPr>
        <w:rPr>
          <w:rFonts w:ascii="Times New Roman" w:hAnsi="Times New Roman"/>
        </w:rPr>
      </w:pPr>
    </w:p>
    <w:p w14:paraId="2D4EFEE5" w14:textId="77777777" w:rsidR="00C65064" w:rsidRDefault="00C65064" w:rsidP="00C65064">
      <w:pPr>
        <w:rPr>
          <w:szCs w:val="21"/>
        </w:rPr>
      </w:pPr>
    </w:p>
    <w:p w14:paraId="0F22038B" w14:textId="12828D85" w:rsidR="00C65064" w:rsidRDefault="00C65064" w:rsidP="00C65064">
      <w:pPr>
        <w:rPr>
          <w:szCs w:val="21"/>
        </w:rPr>
      </w:pPr>
    </w:p>
    <w:p w14:paraId="7BD42F18" w14:textId="77777777" w:rsidR="0045747C" w:rsidRDefault="0045747C" w:rsidP="00C65064">
      <w:pPr>
        <w:rPr>
          <w:szCs w:val="21"/>
        </w:rPr>
      </w:pPr>
    </w:p>
    <w:p w14:paraId="42AFB3E0" w14:textId="2868A97A" w:rsidR="00965839" w:rsidRDefault="003217F5" w:rsidP="00C65064">
      <w:pPr>
        <w:rPr>
          <w:szCs w:val="21"/>
        </w:rPr>
      </w:pPr>
      <w:r>
        <w:rPr>
          <w:noProof/>
          <w:lang w:eastAsia="zh-CN"/>
        </w:rPr>
        <w:drawing>
          <wp:inline distT="0" distB="0" distL="0" distR="0" wp14:anchorId="523A73FA" wp14:editId="3E45FE75">
            <wp:extent cx="5899150" cy="2944495"/>
            <wp:effectExtent l="0" t="0" r="635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t="11961" r="748"/>
                    <a:stretch/>
                  </pic:blipFill>
                  <pic:spPr bwMode="auto">
                    <a:xfrm>
                      <a:off x="0" y="0"/>
                      <a:ext cx="5899150" cy="2944495"/>
                    </a:xfrm>
                    <a:prstGeom prst="rect">
                      <a:avLst/>
                    </a:prstGeom>
                    <a:ln>
                      <a:noFill/>
                    </a:ln>
                    <a:extLst>
                      <a:ext uri="{53640926-AAD7-44D8-BBD7-CCE9431645EC}">
                        <a14:shadowObscured xmlns:a14="http://schemas.microsoft.com/office/drawing/2010/main"/>
                      </a:ext>
                    </a:extLst>
                  </pic:spPr>
                </pic:pic>
              </a:graphicData>
            </a:graphic>
          </wp:inline>
        </w:drawing>
      </w:r>
    </w:p>
    <w:p w14:paraId="69947103" w14:textId="77777777" w:rsidR="00965839" w:rsidRDefault="00965839" w:rsidP="00C65064">
      <w:pPr>
        <w:rPr>
          <w:szCs w:val="21"/>
        </w:rPr>
      </w:pPr>
    </w:p>
    <w:p w14:paraId="4A95565B" w14:textId="1A7E0511" w:rsidR="00C65064" w:rsidRDefault="00F911C4" w:rsidP="00C65064">
      <w:pPr>
        <w:rPr>
          <w:sz w:val="22"/>
          <w:szCs w:val="22"/>
        </w:rPr>
      </w:pPr>
      <w:r>
        <w:rPr>
          <w:b/>
          <w:sz w:val="22"/>
          <w:szCs w:val="22"/>
        </w:rPr>
        <w:t xml:space="preserve"> </w:t>
      </w:r>
      <w:proofErr w:type="gramStart"/>
      <w:r w:rsidR="00690295">
        <w:rPr>
          <w:b/>
          <w:sz w:val="22"/>
          <w:szCs w:val="22"/>
        </w:rPr>
        <w:t>Supplementary</w:t>
      </w:r>
      <w:r w:rsidR="00C65064" w:rsidRPr="00C65064">
        <w:rPr>
          <w:b/>
          <w:sz w:val="22"/>
          <w:szCs w:val="22"/>
        </w:rPr>
        <w:t xml:space="preserve"> Figure </w:t>
      </w:r>
      <w:r w:rsidR="00F601D1">
        <w:rPr>
          <w:b/>
          <w:sz w:val="22"/>
          <w:szCs w:val="22"/>
        </w:rPr>
        <w:t>9</w:t>
      </w:r>
      <w:r w:rsidR="00C65064" w:rsidRPr="00C65064">
        <w:rPr>
          <w:b/>
          <w:sz w:val="22"/>
          <w:szCs w:val="22"/>
        </w:rPr>
        <w:t>.</w:t>
      </w:r>
      <w:proofErr w:type="gramEnd"/>
      <w:r w:rsidR="00C65064" w:rsidRPr="00C65064">
        <w:rPr>
          <w:sz w:val="22"/>
          <w:szCs w:val="22"/>
        </w:rPr>
        <w:t xml:space="preserve"> </w:t>
      </w:r>
      <w:proofErr w:type="gramStart"/>
      <w:r w:rsidR="00C65064" w:rsidRPr="00C65064">
        <w:rPr>
          <w:b/>
          <w:sz w:val="22"/>
          <w:szCs w:val="22"/>
        </w:rPr>
        <w:t>TAL1 occupancy and co-occupancy in the absence and presence of GATA1.</w:t>
      </w:r>
      <w:proofErr w:type="gramEnd"/>
      <w:r w:rsidR="00C65064" w:rsidRPr="00C65064">
        <w:rPr>
          <w:sz w:val="22"/>
          <w:szCs w:val="22"/>
        </w:rPr>
        <w:t xml:space="preserve"> </w:t>
      </w:r>
      <w:r w:rsidR="00C65064" w:rsidRPr="00C65064">
        <w:rPr>
          <w:rFonts w:hint="eastAsia"/>
          <w:sz w:val="22"/>
          <w:szCs w:val="22"/>
        </w:rPr>
        <w:t>(</w:t>
      </w:r>
      <w:r w:rsidR="00C65064" w:rsidRPr="00C65064">
        <w:rPr>
          <w:i/>
          <w:sz w:val="22"/>
          <w:szCs w:val="22"/>
        </w:rPr>
        <w:t>A</w:t>
      </w:r>
      <w:r w:rsidR="00C65064" w:rsidRPr="00C65064">
        <w:rPr>
          <w:rFonts w:hint="eastAsia"/>
          <w:sz w:val="22"/>
          <w:szCs w:val="22"/>
        </w:rPr>
        <w:t>)</w:t>
      </w:r>
      <w:r w:rsidR="00C65064" w:rsidRPr="00C65064">
        <w:rPr>
          <w:sz w:val="22"/>
          <w:szCs w:val="22"/>
        </w:rPr>
        <w:t xml:space="preserve"> Venn diagram showing the subset of TAL1 OSs in G1E and G</w:t>
      </w:r>
      <w:bookmarkStart w:id="0" w:name="_GoBack"/>
      <w:bookmarkEnd w:id="0"/>
      <w:r w:rsidR="00C65064" w:rsidRPr="00C65064">
        <w:rPr>
          <w:sz w:val="22"/>
          <w:szCs w:val="22"/>
        </w:rPr>
        <w:t>1E-ER4+E2 cell lines that overlap with GATA1 OSs.</w:t>
      </w:r>
      <w:r w:rsidR="00C65064" w:rsidRPr="00C65064">
        <w:rPr>
          <w:rFonts w:hint="eastAsia"/>
          <w:sz w:val="22"/>
          <w:szCs w:val="22"/>
        </w:rPr>
        <w:t xml:space="preserve"> (</w:t>
      </w:r>
      <w:r w:rsidR="00C65064" w:rsidRPr="00C65064">
        <w:rPr>
          <w:i/>
          <w:sz w:val="22"/>
          <w:szCs w:val="22"/>
        </w:rPr>
        <w:t>B</w:t>
      </w:r>
      <w:r w:rsidR="006A11A1">
        <w:rPr>
          <w:sz w:val="22"/>
          <w:szCs w:val="22"/>
        </w:rPr>
        <w:t>)</w:t>
      </w:r>
      <w:r w:rsidR="00C65064" w:rsidRPr="00C65064">
        <w:rPr>
          <w:sz w:val="22"/>
          <w:szCs w:val="22"/>
        </w:rPr>
        <w:t xml:space="preserve"> </w:t>
      </w:r>
      <w:r w:rsidR="00C65064" w:rsidRPr="00C65064">
        <w:rPr>
          <w:rFonts w:hint="eastAsia"/>
          <w:sz w:val="22"/>
          <w:szCs w:val="22"/>
        </w:rPr>
        <w:t xml:space="preserve">Normalized </w:t>
      </w:r>
      <w:proofErr w:type="spellStart"/>
      <w:r w:rsidR="00C65064" w:rsidRPr="00C65064">
        <w:rPr>
          <w:sz w:val="22"/>
          <w:szCs w:val="22"/>
        </w:rPr>
        <w:t>ChIP-seq</w:t>
      </w:r>
      <w:proofErr w:type="spellEnd"/>
      <w:r>
        <w:rPr>
          <w:sz w:val="22"/>
          <w:szCs w:val="22"/>
        </w:rPr>
        <w:t xml:space="preserve"> </w:t>
      </w:r>
      <w:r w:rsidR="00C65064" w:rsidRPr="00C65064">
        <w:rPr>
          <w:rFonts w:hint="eastAsia"/>
          <w:sz w:val="22"/>
          <w:szCs w:val="22"/>
        </w:rPr>
        <w:t>read counts</w:t>
      </w:r>
      <w:r w:rsidR="00C65064" w:rsidRPr="00C65064">
        <w:rPr>
          <w:sz w:val="22"/>
          <w:szCs w:val="22"/>
        </w:rPr>
        <w:t xml:space="preserve"> of </w:t>
      </w:r>
      <w:r w:rsidR="006A11A1">
        <w:rPr>
          <w:sz w:val="22"/>
          <w:szCs w:val="22"/>
        </w:rPr>
        <w:t xml:space="preserve">TAL1 and </w:t>
      </w:r>
      <w:r w:rsidR="00C65064" w:rsidRPr="00C65064">
        <w:rPr>
          <w:sz w:val="22"/>
          <w:szCs w:val="22"/>
        </w:rPr>
        <w:t xml:space="preserve">GATA1 </w:t>
      </w:r>
      <w:r w:rsidR="006A11A1">
        <w:rPr>
          <w:sz w:val="22"/>
          <w:szCs w:val="22"/>
        </w:rPr>
        <w:t xml:space="preserve">in G1E-ER4+E2 and </w:t>
      </w:r>
      <w:r w:rsidR="00C65064" w:rsidRPr="00C65064">
        <w:rPr>
          <w:sz w:val="22"/>
          <w:szCs w:val="22"/>
        </w:rPr>
        <w:t>TAL1 in G1E on the sets of DNA segments defined in (</w:t>
      </w:r>
      <w:r w:rsidR="00C65064" w:rsidRPr="00C65064">
        <w:rPr>
          <w:i/>
          <w:sz w:val="22"/>
          <w:szCs w:val="22"/>
        </w:rPr>
        <w:t>A</w:t>
      </w:r>
      <w:r w:rsidR="00C65064" w:rsidRPr="00C65064">
        <w:rPr>
          <w:sz w:val="22"/>
          <w:szCs w:val="22"/>
        </w:rPr>
        <w:t>)</w:t>
      </w:r>
      <w:r w:rsidR="00C65064" w:rsidRPr="00C65064">
        <w:rPr>
          <w:rFonts w:hint="eastAsia"/>
          <w:sz w:val="22"/>
          <w:szCs w:val="22"/>
        </w:rPr>
        <w:t>.</w:t>
      </w:r>
      <w:r w:rsidR="00C65064" w:rsidRPr="00C65064">
        <w:rPr>
          <w:sz w:val="22"/>
          <w:szCs w:val="22"/>
        </w:rPr>
        <w:t xml:space="preserve"> (</w:t>
      </w:r>
      <w:r w:rsidR="006A11A1">
        <w:rPr>
          <w:i/>
          <w:sz w:val="22"/>
          <w:szCs w:val="22"/>
        </w:rPr>
        <w:t>C</w:t>
      </w:r>
      <w:r w:rsidR="00C65064" w:rsidRPr="00C65064">
        <w:rPr>
          <w:sz w:val="22"/>
          <w:szCs w:val="22"/>
        </w:rPr>
        <w:t xml:space="preserve">) Scatter plot showing the normalized </w:t>
      </w:r>
      <w:proofErr w:type="spellStart"/>
      <w:r w:rsidR="00C65064" w:rsidRPr="00C65064">
        <w:rPr>
          <w:sz w:val="22"/>
          <w:szCs w:val="22"/>
        </w:rPr>
        <w:t>ChIP-seq</w:t>
      </w:r>
      <w:proofErr w:type="spellEnd"/>
      <w:r w:rsidR="00C65064" w:rsidRPr="00C65064">
        <w:rPr>
          <w:sz w:val="22"/>
          <w:szCs w:val="22"/>
        </w:rPr>
        <w:t xml:space="preserve"> read counts of GATA1 and TAL1 read counts at GATA1 or TAL1 OSs in G1E-ER4+E2. The segments that are occupied only by TAL1, only by GATA1, or by both are represented by </w:t>
      </w:r>
      <w:r w:rsidR="008F5AF2">
        <w:rPr>
          <w:sz w:val="22"/>
          <w:szCs w:val="22"/>
        </w:rPr>
        <w:t>red</w:t>
      </w:r>
      <w:r w:rsidR="00C65064" w:rsidRPr="00C65064">
        <w:rPr>
          <w:sz w:val="22"/>
          <w:szCs w:val="22"/>
        </w:rPr>
        <w:t xml:space="preserve">, </w:t>
      </w:r>
      <w:r w:rsidR="008F5AF2">
        <w:rPr>
          <w:sz w:val="22"/>
          <w:szCs w:val="22"/>
        </w:rPr>
        <w:t>brown, or blue</w:t>
      </w:r>
      <w:r w:rsidR="00C65064" w:rsidRPr="00C65064">
        <w:rPr>
          <w:sz w:val="22"/>
          <w:szCs w:val="22"/>
        </w:rPr>
        <w:t xml:space="preserve"> dots, respectively. </w:t>
      </w:r>
    </w:p>
    <w:p w14:paraId="0998CCD9" w14:textId="77777777" w:rsidR="006A11A1" w:rsidRDefault="006A11A1" w:rsidP="00C65064">
      <w:pPr>
        <w:rPr>
          <w:sz w:val="22"/>
          <w:szCs w:val="22"/>
        </w:rPr>
      </w:pPr>
    </w:p>
    <w:p w14:paraId="3D52DDE1" w14:textId="77777777" w:rsidR="00974DD2" w:rsidRDefault="00974DD2" w:rsidP="00C65064">
      <w:pPr>
        <w:rPr>
          <w:sz w:val="22"/>
          <w:szCs w:val="22"/>
        </w:rPr>
      </w:pPr>
    </w:p>
    <w:p w14:paraId="6FBB58E2" w14:textId="3D12621C" w:rsidR="006A11A1" w:rsidRPr="00C65064" w:rsidRDefault="006A11A1" w:rsidP="00C65064">
      <w:pPr>
        <w:rPr>
          <w:sz w:val="22"/>
          <w:szCs w:val="22"/>
        </w:rPr>
      </w:pPr>
    </w:p>
    <w:p w14:paraId="25A3B2E5" w14:textId="77777777" w:rsidR="00E01DBB" w:rsidRPr="00C65064" w:rsidRDefault="00E01DBB" w:rsidP="00E01DBB">
      <w:pPr>
        <w:rPr>
          <w:rFonts w:asciiTheme="majorHAnsi" w:hAnsiTheme="majorHAnsi"/>
          <w:sz w:val="22"/>
          <w:szCs w:val="22"/>
        </w:rPr>
      </w:pPr>
    </w:p>
    <w:p w14:paraId="3AA05F78" w14:textId="2F16CD04" w:rsidR="00974DD2" w:rsidRDefault="00974DD2">
      <w:pPr>
        <w:rPr>
          <w:rFonts w:asciiTheme="majorHAnsi" w:hAnsiTheme="majorHAnsi"/>
          <w:sz w:val="22"/>
          <w:szCs w:val="22"/>
        </w:rPr>
      </w:pPr>
      <w:r>
        <w:rPr>
          <w:rFonts w:asciiTheme="majorHAnsi" w:hAnsiTheme="majorHAnsi"/>
          <w:sz w:val="22"/>
          <w:szCs w:val="22"/>
        </w:rPr>
        <w:br w:type="page"/>
      </w:r>
    </w:p>
    <w:p w14:paraId="18C3E8D9" w14:textId="77777777" w:rsidR="00117991" w:rsidRDefault="00117991" w:rsidP="00531343">
      <w:pPr>
        <w:rPr>
          <w:rFonts w:asciiTheme="majorHAnsi" w:hAnsiTheme="majorHAnsi"/>
          <w:sz w:val="22"/>
          <w:szCs w:val="22"/>
        </w:rPr>
      </w:pPr>
    </w:p>
    <w:p w14:paraId="2EC890DE" w14:textId="4FDEC4BE" w:rsidR="00974DD2" w:rsidRDefault="00974DD2" w:rsidP="00531343">
      <w:pPr>
        <w:rPr>
          <w:rFonts w:asciiTheme="majorHAnsi" w:hAnsiTheme="majorHAnsi"/>
          <w:sz w:val="22"/>
          <w:szCs w:val="22"/>
        </w:rPr>
      </w:pPr>
      <w:r>
        <w:rPr>
          <w:rFonts w:asciiTheme="majorHAnsi" w:hAnsiTheme="majorHAnsi"/>
          <w:noProof/>
          <w:sz w:val="22"/>
          <w:szCs w:val="22"/>
          <w:lang w:eastAsia="zh-CN"/>
        </w:rPr>
        <w:drawing>
          <wp:inline distT="0" distB="0" distL="0" distR="0" wp14:anchorId="302E8477" wp14:editId="5DE6BE98">
            <wp:extent cx="4385040" cy="4633807"/>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Fig_ImpactOfGATA2onTAL1.jpg"/>
                    <pic:cNvPicPr/>
                  </pic:nvPicPr>
                  <pic:blipFill>
                    <a:blip r:embed="rId20">
                      <a:extLst>
                        <a:ext uri="{28A0092B-C50C-407E-A947-70E740481C1C}">
                          <a14:useLocalDpi xmlns:a14="http://schemas.microsoft.com/office/drawing/2010/main" val="0"/>
                        </a:ext>
                      </a:extLst>
                    </a:blip>
                    <a:stretch>
                      <a:fillRect/>
                    </a:stretch>
                  </pic:blipFill>
                  <pic:spPr>
                    <a:xfrm>
                      <a:off x="0" y="0"/>
                      <a:ext cx="4385040" cy="4633807"/>
                    </a:xfrm>
                    <a:prstGeom prst="rect">
                      <a:avLst/>
                    </a:prstGeom>
                  </pic:spPr>
                </pic:pic>
              </a:graphicData>
            </a:graphic>
          </wp:inline>
        </w:drawing>
      </w:r>
    </w:p>
    <w:p w14:paraId="782ABEE2" w14:textId="77777777" w:rsidR="00974DD2" w:rsidRDefault="00974DD2" w:rsidP="00531343">
      <w:pPr>
        <w:rPr>
          <w:rFonts w:asciiTheme="majorHAnsi" w:hAnsiTheme="majorHAnsi"/>
          <w:b/>
          <w:sz w:val="22"/>
          <w:szCs w:val="22"/>
        </w:rPr>
      </w:pPr>
    </w:p>
    <w:p w14:paraId="5F6A6BCA" w14:textId="4A6B8482" w:rsidR="00974DD2" w:rsidRPr="00974DD2" w:rsidRDefault="00974DD2" w:rsidP="00531343">
      <w:pPr>
        <w:rPr>
          <w:rFonts w:asciiTheme="majorHAnsi" w:hAnsiTheme="majorHAnsi"/>
          <w:sz w:val="22"/>
          <w:szCs w:val="22"/>
        </w:rPr>
      </w:pPr>
      <w:proofErr w:type="gramStart"/>
      <w:r>
        <w:rPr>
          <w:rFonts w:asciiTheme="majorHAnsi" w:hAnsiTheme="majorHAnsi"/>
          <w:b/>
          <w:sz w:val="22"/>
          <w:szCs w:val="22"/>
        </w:rPr>
        <w:t>Supplementary Figure 10.</w:t>
      </w:r>
      <w:proofErr w:type="gramEnd"/>
      <w:r>
        <w:rPr>
          <w:rFonts w:asciiTheme="majorHAnsi" w:hAnsiTheme="majorHAnsi"/>
          <w:b/>
          <w:sz w:val="22"/>
          <w:szCs w:val="22"/>
        </w:rPr>
        <w:t xml:space="preserve"> </w:t>
      </w:r>
      <w:proofErr w:type="gramStart"/>
      <w:r>
        <w:rPr>
          <w:rFonts w:asciiTheme="majorHAnsi" w:hAnsiTheme="majorHAnsi"/>
          <w:b/>
          <w:sz w:val="22"/>
          <w:szCs w:val="22"/>
        </w:rPr>
        <w:t>Role of GATA2 in the binding of TAL1 in G1E and ER4 cells.</w:t>
      </w:r>
      <w:proofErr w:type="gramEnd"/>
      <w:r>
        <w:rPr>
          <w:rFonts w:asciiTheme="majorHAnsi" w:hAnsiTheme="majorHAnsi"/>
          <w:b/>
          <w:sz w:val="22"/>
          <w:szCs w:val="22"/>
        </w:rPr>
        <w:t xml:space="preserve"> </w:t>
      </w:r>
      <w:r>
        <w:rPr>
          <w:rFonts w:asciiTheme="majorHAnsi" w:hAnsiTheme="majorHAnsi"/>
          <w:sz w:val="22"/>
          <w:szCs w:val="22"/>
        </w:rPr>
        <w:t xml:space="preserve">The approximately 4000 DNA segments bound by GATA2, as ascertained in Wu et al. (2011, Genome Research 10:1659-1671), were intersected with the TAL1 OSs in G1E and ER4 cells. (A) The Venn diagram shows the numbers of TAL1 and GATA1 OSs (black numerals) in the categories determined by occupancy in G1E or ER4 cells; this is a repeat of Figure 6A. The number of TAL1 OSs in each category that also overlap with occupancy by GATA2 in G1E cells are shown as red numerals.  (B) The proportion of the TAL1 OSs in each of the six categories that are also bound by GATA2 is plotted as a percentage. The occupancy categories are the same as </w:t>
      </w:r>
      <w:proofErr w:type="gramStart"/>
      <w:r>
        <w:rPr>
          <w:rFonts w:asciiTheme="majorHAnsi" w:hAnsiTheme="majorHAnsi"/>
          <w:sz w:val="22"/>
          <w:szCs w:val="22"/>
        </w:rPr>
        <w:t>groups</w:t>
      </w:r>
      <w:proofErr w:type="gramEnd"/>
      <w:r>
        <w:rPr>
          <w:rFonts w:asciiTheme="majorHAnsi" w:hAnsiTheme="majorHAnsi"/>
          <w:sz w:val="22"/>
          <w:szCs w:val="22"/>
        </w:rPr>
        <w:t xml:space="preserve"> a-f in panel A. The </w:t>
      </w:r>
      <w:proofErr w:type="gramStart"/>
      <w:r w:rsidR="004821DE">
        <w:rPr>
          <w:rFonts w:asciiTheme="majorHAnsi" w:hAnsiTheme="majorHAnsi"/>
          <w:sz w:val="22"/>
          <w:szCs w:val="22"/>
        </w:rPr>
        <w:t>proportion relative to all the TAL1 OSs also bound by GATA2 are</w:t>
      </w:r>
      <w:proofErr w:type="gramEnd"/>
      <w:r w:rsidR="004821DE">
        <w:rPr>
          <w:rFonts w:asciiTheme="majorHAnsi" w:hAnsiTheme="majorHAnsi"/>
          <w:sz w:val="22"/>
          <w:szCs w:val="22"/>
        </w:rPr>
        <w:t xml:space="preserve"> plotted in Fig. 6C in the main text.</w:t>
      </w:r>
    </w:p>
    <w:sectPr w:rsidR="00974DD2" w:rsidRPr="00974DD2" w:rsidSect="000A56E9">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defaultTabStop w:val="720"/>
  <w:displayHorizontalDrawingGridEvery w:val="0"/>
  <w:displayVerticalDrawingGridEvery w:val="0"/>
  <w:doNotUseMarginsForDrawingGridOrigin/>
  <w:noPunctuationKerning/>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5DE2"/>
    <w:rsid w:val="000014BE"/>
    <w:rsid w:val="00025DE2"/>
    <w:rsid w:val="000A56E9"/>
    <w:rsid w:val="000F0D46"/>
    <w:rsid w:val="00117991"/>
    <w:rsid w:val="00133DBF"/>
    <w:rsid w:val="00190913"/>
    <w:rsid w:val="001A1EE4"/>
    <w:rsid w:val="001D4A84"/>
    <w:rsid w:val="001F1A63"/>
    <w:rsid w:val="00232E63"/>
    <w:rsid w:val="0031368A"/>
    <w:rsid w:val="003217F5"/>
    <w:rsid w:val="00357857"/>
    <w:rsid w:val="00370B41"/>
    <w:rsid w:val="00407D4A"/>
    <w:rsid w:val="00436D68"/>
    <w:rsid w:val="0045747C"/>
    <w:rsid w:val="004821DE"/>
    <w:rsid w:val="004A765C"/>
    <w:rsid w:val="004A7A99"/>
    <w:rsid w:val="00531343"/>
    <w:rsid w:val="00583AE7"/>
    <w:rsid w:val="00610EE6"/>
    <w:rsid w:val="0061660A"/>
    <w:rsid w:val="0066618D"/>
    <w:rsid w:val="00690295"/>
    <w:rsid w:val="006A11A1"/>
    <w:rsid w:val="006B5A31"/>
    <w:rsid w:val="006E21E3"/>
    <w:rsid w:val="006F21E6"/>
    <w:rsid w:val="00700C66"/>
    <w:rsid w:val="00701DA9"/>
    <w:rsid w:val="00747B09"/>
    <w:rsid w:val="007F5DB8"/>
    <w:rsid w:val="00836186"/>
    <w:rsid w:val="008567FC"/>
    <w:rsid w:val="008B62FC"/>
    <w:rsid w:val="008F5AF2"/>
    <w:rsid w:val="00927196"/>
    <w:rsid w:val="00935397"/>
    <w:rsid w:val="00965839"/>
    <w:rsid w:val="00974DD2"/>
    <w:rsid w:val="00993123"/>
    <w:rsid w:val="009A688D"/>
    <w:rsid w:val="00A041A7"/>
    <w:rsid w:val="00A04A81"/>
    <w:rsid w:val="00B01DEB"/>
    <w:rsid w:val="00B06263"/>
    <w:rsid w:val="00B226F9"/>
    <w:rsid w:val="00BA7D6C"/>
    <w:rsid w:val="00C166BD"/>
    <w:rsid w:val="00C65064"/>
    <w:rsid w:val="00C96614"/>
    <w:rsid w:val="00CB602E"/>
    <w:rsid w:val="00CC2DBB"/>
    <w:rsid w:val="00D10E40"/>
    <w:rsid w:val="00E01DBB"/>
    <w:rsid w:val="00E650A9"/>
    <w:rsid w:val="00E70BFF"/>
    <w:rsid w:val="00E86C41"/>
    <w:rsid w:val="00EB055B"/>
    <w:rsid w:val="00F12143"/>
    <w:rsid w:val="00F601D1"/>
    <w:rsid w:val="00F911C4"/>
    <w:rsid w:val="00F922D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71BA13A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EastAsia" w:hAnsi="Calibri" w:cs="Times New Roman"/>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567F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567FC"/>
    <w:rPr>
      <w:rFonts w:ascii="Lucida Grande" w:eastAsia="Times New Roman" w:hAnsi="Lucida Grande" w:cs="Lucida Grande"/>
      <w:sz w:val="18"/>
      <w:szCs w:val="18"/>
      <w:lang w:eastAsia="en-US"/>
    </w:rPr>
  </w:style>
  <w:style w:type="table" w:styleId="TableGrid">
    <w:name w:val="Table Grid"/>
    <w:basedOn w:val="TableNormal"/>
    <w:uiPriority w:val="59"/>
    <w:rsid w:val="005313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semiHidden/>
    <w:unhideWhenUsed/>
    <w:rsid w:val="00C166BD"/>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EastAsia" w:hAnsi="Calibri" w:cs="Times New Roman"/>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567F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567FC"/>
    <w:rPr>
      <w:rFonts w:ascii="Lucida Grande" w:eastAsia="Times New Roman" w:hAnsi="Lucida Grande" w:cs="Lucida Grande"/>
      <w:sz w:val="18"/>
      <w:szCs w:val="18"/>
      <w:lang w:eastAsia="en-US"/>
    </w:rPr>
  </w:style>
  <w:style w:type="table" w:styleId="TableGrid">
    <w:name w:val="Table Grid"/>
    <w:basedOn w:val="TableNormal"/>
    <w:uiPriority w:val="59"/>
    <w:rsid w:val="005313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semiHidden/>
    <w:unhideWhenUsed/>
    <w:rsid w:val="00C166B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603196">
      <w:bodyDiv w:val="1"/>
      <w:marLeft w:val="0"/>
      <w:marRight w:val="0"/>
      <w:marTop w:val="0"/>
      <w:marBottom w:val="0"/>
      <w:divBdr>
        <w:top w:val="none" w:sz="0" w:space="0" w:color="auto"/>
        <w:left w:val="none" w:sz="0" w:space="0" w:color="auto"/>
        <w:bottom w:val="none" w:sz="0" w:space="0" w:color="auto"/>
        <w:right w:val="none" w:sz="0" w:space="0" w:color="auto"/>
      </w:divBdr>
    </w:div>
    <w:div w:id="1403679986">
      <w:bodyDiv w:val="1"/>
      <w:marLeft w:val="0"/>
      <w:marRight w:val="0"/>
      <w:marTop w:val="0"/>
      <w:marBottom w:val="0"/>
      <w:divBdr>
        <w:top w:val="none" w:sz="0" w:space="0" w:color="auto"/>
        <w:left w:val="none" w:sz="0" w:space="0" w:color="auto"/>
        <w:bottom w:val="none" w:sz="0" w:space="0" w:color="auto"/>
        <w:right w:val="none" w:sz="0" w:space="0" w:color="auto"/>
      </w:divBdr>
    </w:div>
    <w:div w:id="2022663331">
      <w:bodyDiv w:val="1"/>
      <w:marLeft w:val="0"/>
      <w:marRight w:val="0"/>
      <w:marTop w:val="0"/>
      <w:marBottom w:val="0"/>
      <w:divBdr>
        <w:top w:val="none" w:sz="0" w:space="0" w:color="auto"/>
        <w:left w:val="none" w:sz="0" w:space="0" w:color="auto"/>
        <w:bottom w:val="none" w:sz="0" w:space="0" w:color="auto"/>
        <w:right w:val="none" w:sz="0" w:space="0" w:color="auto"/>
      </w:divBdr>
    </w:div>
    <w:div w:id="2085949721">
      <w:bodyDiv w:val="1"/>
      <w:marLeft w:val="0"/>
      <w:marRight w:val="0"/>
      <w:marTop w:val="0"/>
      <w:marBottom w:val="0"/>
      <w:divBdr>
        <w:top w:val="none" w:sz="0" w:space="0" w:color="auto"/>
        <w:left w:val="none" w:sz="0" w:space="0" w:color="auto"/>
        <w:bottom w:val="none" w:sz="0" w:space="0" w:color="auto"/>
        <w:right w:val="none" w:sz="0" w:space="0" w:color="auto"/>
      </w:divBdr>
    </w:div>
    <w:div w:id="213995314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emf"/><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g"/><Relationship Id="rId2" Type="http://schemas.microsoft.com/office/2007/relationships/stylesWithEffects" Target="stylesWithEffects.xml"/><Relationship Id="rId16" Type="http://schemas.openxmlformats.org/officeDocument/2006/relationships/image" Target="media/image12.emf"/><Relationship Id="rId20" Type="http://schemas.openxmlformats.org/officeDocument/2006/relationships/image" Target="media/image16.jp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jpg"/><Relationship Id="rId5" Type="http://schemas.openxmlformats.org/officeDocument/2006/relationships/image" Target="media/image1.png"/><Relationship Id="rId15" Type="http://schemas.openxmlformats.org/officeDocument/2006/relationships/image" Target="media/image11.emf"/><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TotalTime>
  <Pages>12</Pages>
  <Words>1028</Words>
  <Characters>5865</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Penn State University</Company>
  <LinksUpToDate>false</LinksUpToDate>
  <CharactersWithSpaces>6880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Ross Hardison</dc:creator>
  <cp:keywords/>
  <dc:description/>
  <cp:lastModifiedBy>User</cp:lastModifiedBy>
  <cp:revision>7</cp:revision>
  <dcterms:created xsi:type="dcterms:W3CDTF">2013-12-31T04:48:00Z</dcterms:created>
  <dcterms:modified xsi:type="dcterms:W3CDTF">2014-02-05T16:30:00Z</dcterms:modified>
</cp:coreProperties>
</file>