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5CDE8" w14:textId="2099ED8A" w:rsidR="00451713" w:rsidRPr="00FD4921" w:rsidRDefault="00451713" w:rsidP="00FD4921">
      <w:pPr>
        <w:spacing w:line="360" w:lineRule="auto"/>
        <w:rPr>
          <w:rFonts w:ascii="Arial" w:hAnsi="Arial" w:cs="Arial"/>
          <w:sz w:val="22"/>
          <w:szCs w:val="22"/>
        </w:rPr>
      </w:pPr>
      <w:r w:rsidRPr="00FD4921">
        <w:rPr>
          <w:rFonts w:ascii="Arial" w:hAnsi="Arial" w:cs="Arial"/>
          <w:sz w:val="22"/>
          <w:szCs w:val="22"/>
        </w:rPr>
        <w:t>Supplemental Inventory</w:t>
      </w:r>
      <w:r w:rsidR="00EC1362" w:rsidRPr="00FD4921">
        <w:rPr>
          <w:rFonts w:ascii="Arial" w:hAnsi="Arial" w:cs="Arial"/>
          <w:sz w:val="22"/>
          <w:szCs w:val="22"/>
        </w:rPr>
        <w:t xml:space="preserve"> and Figure Legends</w:t>
      </w:r>
    </w:p>
    <w:p w14:paraId="6A691312" w14:textId="2AFA37C2" w:rsidR="00451713" w:rsidRPr="00FD4921" w:rsidRDefault="00D41391" w:rsidP="00FD4921">
      <w:pPr>
        <w:spacing w:line="360" w:lineRule="auto"/>
        <w:rPr>
          <w:rFonts w:ascii="Arial" w:hAnsi="Arial" w:cs="Arial"/>
          <w:sz w:val="22"/>
          <w:szCs w:val="22"/>
        </w:rPr>
      </w:pPr>
      <w:r w:rsidRPr="00FD4921">
        <w:rPr>
          <w:rFonts w:ascii="Arial" w:hAnsi="Arial" w:cs="Arial"/>
          <w:sz w:val="22"/>
          <w:szCs w:val="22"/>
        </w:rPr>
        <w:t xml:space="preserve">Supplemental </w:t>
      </w:r>
      <w:r w:rsidR="00451713" w:rsidRPr="00FD4921">
        <w:rPr>
          <w:rFonts w:ascii="Arial" w:hAnsi="Arial" w:cs="Arial"/>
          <w:sz w:val="22"/>
          <w:szCs w:val="22"/>
        </w:rPr>
        <w:t>Table S1. Polymerase mutations found in TCGA cancers.</w:t>
      </w:r>
    </w:p>
    <w:p w14:paraId="5C0D98EA" w14:textId="0F050EF6" w:rsidR="00451713" w:rsidRPr="00FD4921" w:rsidRDefault="00451713" w:rsidP="00FD4921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FD4921">
        <w:rPr>
          <w:rFonts w:ascii="Arial" w:hAnsi="Arial" w:cs="Arial"/>
          <w:sz w:val="22"/>
          <w:szCs w:val="22"/>
        </w:rPr>
        <w:t xml:space="preserve">A) </w:t>
      </w:r>
      <w:r w:rsidR="003A15D2" w:rsidRPr="00FD4921">
        <w:rPr>
          <w:rFonts w:ascii="Arial" w:hAnsi="Arial" w:cs="Arial"/>
          <w:sz w:val="22"/>
          <w:szCs w:val="22"/>
        </w:rPr>
        <w:t>POLE</w:t>
      </w:r>
      <w:r w:rsidRPr="00FD4921">
        <w:rPr>
          <w:rFonts w:ascii="Arial" w:hAnsi="Arial" w:cs="Arial"/>
          <w:sz w:val="22"/>
          <w:szCs w:val="22"/>
        </w:rPr>
        <w:t>-exo* mutations found in TCGA cancers</w:t>
      </w:r>
    </w:p>
    <w:p w14:paraId="10B0411F" w14:textId="12D1A7B7" w:rsidR="00451713" w:rsidRPr="00FD4921" w:rsidRDefault="00451713" w:rsidP="00FD4921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FD4921">
        <w:rPr>
          <w:rFonts w:ascii="Arial" w:hAnsi="Arial" w:cs="Arial"/>
          <w:sz w:val="22"/>
          <w:szCs w:val="22"/>
        </w:rPr>
        <w:t xml:space="preserve">B) </w:t>
      </w:r>
      <w:r w:rsidR="003A15D2" w:rsidRPr="00FD4921">
        <w:rPr>
          <w:rFonts w:ascii="Arial" w:eastAsia="Arial" w:hAnsi="Arial" w:cs="Arial"/>
          <w:sz w:val="22"/>
          <w:szCs w:val="22"/>
        </w:rPr>
        <w:t>POLD1</w:t>
      </w:r>
      <w:r w:rsidRPr="00FD4921">
        <w:rPr>
          <w:rFonts w:ascii="Arial" w:eastAsia="Arial" w:hAnsi="Arial" w:cs="Arial"/>
          <w:sz w:val="22"/>
          <w:szCs w:val="22"/>
        </w:rPr>
        <w:t xml:space="preserve">-exo* </w:t>
      </w:r>
      <w:r w:rsidRPr="00FD4921">
        <w:rPr>
          <w:rFonts w:ascii="Arial" w:hAnsi="Arial" w:cs="Arial"/>
          <w:sz w:val="22"/>
          <w:szCs w:val="22"/>
        </w:rPr>
        <w:t>mutations found in TCGA cancers</w:t>
      </w:r>
    </w:p>
    <w:p w14:paraId="54BEFC41" w14:textId="456EAC4A" w:rsidR="00451713" w:rsidRPr="00FD4921" w:rsidRDefault="00D41391" w:rsidP="00FD4921">
      <w:pPr>
        <w:spacing w:line="360" w:lineRule="auto"/>
        <w:rPr>
          <w:rFonts w:ascii="Arial" w:hAnsi="Arial" w:cs="Arial"/>
          <w:sz w:val="22"/>
          <w:szCs w:val="22"/>
        </w:rPr>
      </w:pPr>
      <w:r w:rsidRPr="00FD4921">
        <w:rPr>
          <w:rFonts w:ascii="Arial" w:hAnsi="Arial" w:cs="Arial"/>
          <w:sz w:val="22"/>
          <w:szCs w:val="22"/>
        </w:rPr>
        <w:t>Supplemental</w:t>
      </w:r>
      <w:r w:rsidR="00FD4921" w:rsidRPr="00FD4921">
        <w:rPr>
          <w:rFonts w:ascii="Arial" w:hAnsi="Arial" w:cs="Arial"/>
          <w:sz w:val="22"/>
          <w:szCs w:val="22"/>
        </w:rPr>
        <w:t xml:space="preserve"> </w:t>
      </w:r>
      <w:r w:rsidR="00451713" w:rsidRPr="00FD4921">
        <w:rPr>
          <w:rFonts w:ascii="Arial" w:hAnsi="Arial" w:cs="Arial"/>
          <w:sz w:val="22"/>
          <w:szCs w:val="22"/>
        </w:rPr>
        <w:t>Table S2.</w:t>
      </w:r>
      <w:r w:rsidR="006417A1" w:rsidRPr="00FD4921">
        <w:rPr>
          <w:rFonts w:ascii="Arial" w:hAnsi="Arial" w:cs="Arial"/>
          <w:sz w:val="22"/>
          <w:szCs w:val="22"/>
        </w:rPr>
        <w:t xml:space="preserve"> Amino acid changes as a result of </w:t>
      </w:r>
      <w:r w:rsidR="003A15D2" w:rsidRPr="00FD4921">
        <w:rPr>
          <w:rFonts w:ascii="Arial" w:hAnsi="Arial" w:cs="Arial"/>
          <w:sz w:val="22"/>
          <w:szCs w:val="22"/>
        </w:rPr>
        <w:t>POLE</w:t>
      </w:r>
      <w:r w:rsidR="006417A1" w:rsidRPr="00FD4921">
        <w:rPr>
          <w:rFonts w:ascii="Arial" w:hAnsi="Arial" w:cs="Arial"/>
          <w:sz w:val="22"/>
          <w:szCs w:val="22"/>
        </w:rPr>
        <w:t>-exo* mutation preferences summary table.</w:t>
      </w:r>
    </w:p>
    <w:p w14:paraId="3DE03A15" w14:textId="1EE867E1" w:rsidR="00451713" w:rsidRPr="00FD4921" w:rsidRDefault="00D41391" w:rsidP="00FD4921">
      <w:pPr>
        <w:spacing w:line="360" w:lineRule="auto"/>
        <w:rPr>
          <w:rFonts w:ascii="Arial" w:hAnsi="Arial" w:cs="Arial"/>
          <w:sz w:val="22"/>
          <w:szCs w:val="22"/>
        </w:rPr>
      </w:pPr>
      <w:r w:rsidRPr="00FD4921">
        <w:rPr>
          <w:rFonts w:ascii="Arial" w:hAnsi="Arial" w:cs="Arial"/>
          <w:sz w:val="22"/>
          <w:szCs w:val="22"/>
        </w:rPr>
        <w:t>Supplemental</w:t>
      </w:r>
      <w:r w:rsidR="00FD4921" w:rsidRPr="00FD4921">
        <w:rPr>
          <w:rFonts w:ascii="Arial" w:hAnsi="Arial" w:cs="Arial"/>
          <w:sz w:val="22"/>
          <w:szCs w:val="22"/>
        </w:rPr>
        <w:t xml:space="preserve"> </w:t>
      </w:r>
      <w:r w:rsidR="00451713" w:rsidRPr="00FD4921">
        <w:rPr>
          <w:rFonts w:ascii="Arial" w:hAnsi="Arial" w:cs="Arial"/>
          <w:sz w:val="22"/>
          <w:szCs w:val="22"/>
        </w:rPr>
        <w:t>Table S3.</w:t>
      </w:r>
      <w:r w:rsidR="00FD4921" w:rsidRPr="00FD4921">
        <w:rPr>
          <w:rFonts w:ascii="Arial" w:hAnsi="Arial" w:cs="Arial"/>
          <w:sz w:val="22"/>
          <w:szCs w:val="22"/>
        </w:rPr>
        <w:t xml:space="preserve"> </w:t>
      </w:r>
      <w:r w:rsidR="00451713" w:rsidRPr="00FD4921">
        <w:rPr>
          <w:rFonts w:ascii="Arial" w:hAnsi="Arial" w:cs="Arial"/>
          <w:sz w:val="22"/>
          <w:szCs w:val="22"/>
        </w:rPr>
        <w:t xml:space="preserve">Amino acid changes as a result of </w:t>
      </w:r>
      <w:r w:rsidR="003A15D2" w:rsidRPr="00FD4921">
        <w:rPr>
          <w:rFonts w:ascii="Arial" w:hAnsi="Arial" w:cs="Arial"/>
          <w:sz w:val="22"/>
          <w:szCs w:val="22"/>
        </w:rPr>
        <w:t>POLE</w:t>
      </w:r>
      <w:r w:rsidR="00451713" w:rsidRPr="00FD4921">
        <w:rPr>
          <w:rFonts w:ascii="Arial" w:hAnsi="Arial" w:cs="Arial"/>
          <w:sz w:val="22"/>
          <w:szCs w:val="22"/>
        </w:rPr>
        <w:t>-exo* mutation preferences</w:t>
      </w:r>
    </w:p>
    <w:p w14:paraId="5E2103C1" w14:textId="77777777" w:rsidR="00451713" w:rsidRPr="00FD4921" w:rsidRDefault="00451713" w:rsidP="00FD4921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FD4921">
        <w:rPr>
          <w:rFonts w:ascii="Arial" w:hAnsi="Arial" w:cs="Arial"/>
          <w:sz w:val="22"/>
          <w:szCs w:val="22"/>
        </w:rPr>
        <w:t>A) Endometrial amino acid change matrix</w:t>
      </w:r>
    </w:p>
    <w:p w14:paraId="798FFEF2" w14:textId="28DA9C96" w:rsidR="00BC46A7" w:rsidRPr="00FD4921" w:rsidRDefault="00451713" w:rsidP="00FD4921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FD4921">
        <w:rPr>
          <w:rFonts w:ascii="Arial" w:hAnsi="Arial" w:cs="Arial"/>
          <w:sz w:val="22"/>
          <w:szCs w:val="22"/>
        </w:rPr>
        <w:t xml:space="preserve">B) </w:t>
      </w:r>
      <w:r w:rsidR="00903950" w:rsidRPr="00FD4921">
        <w:rPr>
          <w:rFonts w:ascii="Arial" w:hAnsi="Arial" w:cs="Arial"/>
          <w:iCs/>
          <w:noProof/>
          <w:sz w:val="22"/>
          <w:szCs w:val="22"/>
        </w:rPr>
        <w:t>Colorectal</w:t>
      </w:r>
      <w:r w:rsidRPr="00FD4921">
        <w:rPr>
          <w:rFonts w:ascii="Arial" w:hAnsi="Arial" w:cs="Arial"/>
          <w:sz w:val="22"/>
          <w:szCs w:val="22"/>
        </w:rPr>
        <w:t xml:space="preserve"> amino acid change matrix</w:t>
      </w:r>
    </w:p>
    <w:p w14:paraId="33E32A1A" w14:textId="72163EF6" w:rsidR="00451713" w:rsidRPr="00FD4921" w:rsidRDefault="00D41391" w:rsidP="00FD4921">
      <w:pPr>
        <w:spacing w:line="360" w:lineRule="auto"/>
        <w:rPr>
          <w:rFonts w:ascii="Arial" w:hAnsi="Arial" w:cs="Arial"/>
          <w:sz w:val="22"/>
          <w:szCs w:val="22"/>
        </w:rPr>
      </w:pPr>
      <w:r w:rsidRPr="00FD4921">
        <w:rPr>
          <w:rFonts w:ascii="Arial" w:hAnsi="Arial" w:cs="Arial"/>
          <w:sz w:val="22"/>
          <w:szCs w:val="22"/>
        </w:rPr>
        <w:t xml:space="preserve">Supplemental </w:t>
      </w:r>
      <w:r w:rsidR="006417A1" w:rsidRPr="00FD4921">
        <w:rPr>
          <w:rFonts w:ascii="Arial" w:hAnsi="Arial" w:cs="Arial"/>
          <w:sz w:val="22"/>
          <w:szCs w:val="22"/>
        </w:rPr>
        <w:t>Table S4.  List of genes with homopolymer regions used for our MSI assay.</w:t>
      </w:r>
    </w:p>
    <w:p w14:paraId="7DBFC280" w14:textId="21598BAC" w:rsidR="00227854" w:rsidRPr="00FD4921" w:rsidRDefault="00D41391" w:rsidP="00FD4921">
      <w:pPr>
        <w:spacing w:line="360" w:lineRule="auto"/>
        <w:rPr>
          <w:rFonts w:ascii="Arial" w:hAnsi="Arial" w:cs="Arial"/>
          <w:sz w:val="22"/>
          <w:szCs w:val="22"/>
        </w:rPr>
      </w:pPr>
      <w:r w:rsidRPr="00FD4921">
        <w:rPr>
          <w:rFonts w:ascii="Arial" w:hAnsi="Arial" w:cs="Arial"/>
          <w:sz w:val="22"/>
          <w:szCs w:val="22"/>
        </w:rPr>
        <w:t xml:space="preserve">Supplemental </w:t>
      </w:r>
      <w:r w:rsidR="00227854" w:rsidRPr="00FD4921">
        <w:rPr>
          <w:rFonts w:ascii="Arial" w:hAnsi="Arial" w:cs="Arial"/>
          <w:sz w:val="22"/>
          <w:szCs w:val="22"/>
        </w:rPr>
        <w:t>Table S5. Distance of Polymerase mutations to the exonuclease active site.</w:t>
      </w:r>
    </w:p>
    <w:p w14:paraId="1FFB13B2" w14:textId="45AA3ABF" w:rsidR="00BC46A7" w:rsidRPr="00FD4921" w:rsidRDefault="00D41391" w:rsidP="00FD4921">
      <w:pPr>
        <w:spacing w:line="360" w:lineRule="auto"/>
        <w:rPr>
          <w:rFonts w:ascii="Arial" w:hAnsi="Arial" w:cs="Arial"/>
          <w:iCs/>
          <w:noProof/>
          <w:sz w:val="22"/>
          <w:szCs w:val="22"/>
        </w:rPr>
      </w:pPr>
      <w:r w:rsidRPr="00FD4921">
        <w:rPr>
          <w:rFonts w:ascii="Arial" w:hAnsi="Arial" w:cs="Arial"/>
          <w:sz w:val="22"/>
          <w:szCs w:val="22"/>
        </w:rPr>
        <w:t>Supplemental</w:t>
      </w:r>
      <w:r w:rsidRPr="00FD4921">
        <w:rPr>
          <w:rFonts w:ascii="Arial" w:hAnsi="Arial" w:cs="Arial"/>
          <w:iCs/>
          <w:noProof/>
          <w:sz w:val="22"/>
          <w:szCs w:val="22"/>
        </w:rPr>
        <w:t xml:space="preserve"> </w:t>
      </w:r>
      <w:r w:rsidR="00451713" w:rsidRPr="00FD4921">
        <w:rPr>
          <w:rFonts w:ascii="Arial" w:hAnsi="Arial" w:cs="Arial"/>
          <w:iCs/>
          <w:noProof/>
          <w:sz w:val="22"/>
          <w:szCs w:val="22"/>
        </w:rPr>
        <w:t xml:space="preserve">Figure S1. </w:t>
      </w:r>
      <w:r w:rsidR="00BC46A7" w:rsidRPr="00FD4921">
        <w:rPr>
          <w:rFonts w:ascii="Arial" w:eastAsia="Arial" w:hAnsi="Arial" w:cs="Arial"/>
          <w:sz w:val="22"/>
          <w:szCs w:val="22"/>
        </w:rPr>
        <w:t xml:space="preserve">Base context in which mutations occur in </w:t>
      </w:r>
      <w:r w:rsidR="00BC46A7" w:rsidRPr="00FD4921">
        <w:rPr>
          <w:rFonts w:ascii="Arial" w:hAnsi="Arial" w:cs="Arial"/>
          <w:sz w:val="22"/>
          <w:szCs w:val="22"/>
        </w:rPr>
        <w:t xml:space="preserve">POLE-exo* </w:t>
      </w:r>
      <w:r w:rsidR="00BC46A7" w:rsidRPr="00FD4921">
        <w:rPr>
          <w:rFonts w:ascii="Arial" w:hAnsi="Arial" w:cs="Arial"/>
          <w:iCs/>
          <w:noProof/>
          <w:sz w:val="22"/>
          <w:szCs w:val="22"/>
        </w:rPr>
        <w:t xml:space="preserve">Colorectal and </w:t>
      </w:r>
      <w:r w:rsidR="002A62D3" w:rsidRPr="00FD4921">
        <w:rPr>
          <w:rFonts w:ascii="Arial" w:hAnsi="Arial" w:cs="Arial"/>
          <w:sz w:val="22"/>
          <w:szCs w:val="22"/>
        </w:rPr>
        <w:t>Endometrial</w:t>
      </w:r>
      <w:r w:rsidR="00BC46A7" w:rsidRPr="00FD4921">
        <w:rPr>
          <w:rFonts w:ascii="Arial" w:hAnsi="Arial" w:cs="Arial"/>
          <w:iCs/>
          <w:noProof/>
          <w:sz w:val="22"/>
          <w:szCs w:val="22"/>
        </w:rPr>
        <w:t xml:space="preserve"> </w:t>
      </w:r>
      <w:r w:rsidR="00BC46A7" w:rsidRPr="00FD4921">
        <w:rPr>
          <w:rFonts w:ascii="Arial" w:hAnsi="Arial" w:cs="Arial"/>
          <w:noProof/>
          <w:sz w:val="22"/>
          <w:szCs w:val="22"/>
        </w:rPr>
        <w:t>tumors.</w:t>
      </w:r>
    </w:p>
    <w:p w14:paraId="2CD2FDD7" w14:textId="54E5D2FE" w:rsidR="00451713" w:rsidRPr="00FD4921" w:rsidRDefault="00D41391" w:rsidP="00FD4921">
      <w:pPr>
        <w:spacing w:line="360" w:lineRule="auto"/>
        <w:rPr>
          <w:rFonts w:ascii="Arial" w:hAnsi="Arial" w:cs="Arial"/>
          <w:iCs/>
          <w:noProof/>
          <w:sz w:val="22"/>
          <w:szCs w:val="22"/>
        </w:rPr>
      </w:pPr>
      <w:r w:rsidRPr="00FD4921">
        <w:rPr>
          <w:rFonts w:ascii="Arial" w:hAnsi="Arial" w:cs="Arial"/>
          <w:sz w:val="22"/>
          <w:szCs w:val="22"/>
        </w:rPr>
        <w:t>Supplemental</w:t>
      </w:r>
      <w:r w:rsidRPr="00FD4921">
        <w:rPr>
          <w:rFonts w:ascii="Arial" w:hAnsi="Arial" w:cs="Arial"/>
          <w:iCs/>
          <w:noProof/>
          <w:sz w:val="22"/>
          <w:szCs w:val="22"/>
        </w:rPr>
        <w:t xml:space="preserve"> </w:t>
      </w:r>
      <w:r w:rsidR="00BC46A7" w:rsidRPr="00FD4921">
        <w:rPr>
          <w:rFonts w:ascii="Arial" w:hAnsi="Arial" w:cs="Arial"/>
          <w:iCs/>
          <w:noProof/>
          <w:sz w:val="22"/>
          <w:szCs w:val="22"/>
        </w:rPr>
        <w:t>Figure S2</w:t>
      </w:r>
      <w:r w:rsidR="00FD4921">
        <w:rPr>
          <w:rFonts w:ascii="Arial" w:hAnsi="Arial" w:cs="Arial"/>
          <w:iCs/>
          <w:noProof/>
          <w:sz w:val="22"/>
          <w:szCs w:val="22"/>
        </w:rPr>
        <w:t>.</w:t>
      </w:r>
      <w:r w:rsidR="00BC46A7" w:rsidRPr="00FD4921">
        <w:rPr>
          <w:rFonts w:ascii="Arial" w:hAnsi="Arial" w:cs="Arial"/>
          <w:iCs/>
          <w:noProof/>
          <w:sz w:val="22"/>
          <w:szCs w:val="22"/>
        </w:rPr>
        <w:t xml:space="preserve"> </w:t>
      </w:r>
      <w:r w:rsidR="00451713" w:rsidRPr="00FD4921">
        <w:rPr>
          <w:rFonts w:ascii="Arial" w:hAnsi="Arial" w:cs="Arial"/>
          <w:iCs/>
          <w:noProof/>
          <w:sz w:val="22"/>
          <w:szCs w:val="22"/>
        </w:rPr>
        <w:t xml:space="preserve">Human DNA </w:t>
      </w:r>
      <w:r w:rsidR="003A15D2" w:rsidRPr="00FD4921">
        <w:rPr>
          <w:rFonts w:ascii="Arial" w:hAnsi="Arial" w:cs="Arial"/>
          <w:sz w:val="22"/>
          <w:szCs w:val="22"/>
        </w:rPr>
        <w:t>POLE</w:t>
      </w:r>
      <w:r w:rsidR="00451713" w:rsidRPr="00FD4921">
        <w:rPr>
          <w:rFonts w:ascii="Arial" w:hAnsi="Arial" w:cs="Arial"/>
          <w:sz w:val="22"/>
          <w:szCs w:val="22"/>
        </w:rPr>
        <w:t xml:space="preserve">-exo* </w:t>
      </w:r>
      <w:r w:rsidR="007A4D2E" w:rsidRPr="00FD4921">
        <w:rPr>
          <w:rFonts w:ascii="Arial" w:hAnsi="Arial" w:cs="Arial"/>
          <w:sz w:val="22"/>
          <w:szCs w:val="22"/>
        </w:rPr>
        <w:t>/</w:t>
      </w:r>
      <w:r w:rsidR="00451713" w:rsidRPr="00FD4921">
        <w:rPr>
          <w:rFonts w:ascii="Arial" w:hAnsi="Arial" w:cs="Arial"/>
          <w:sz w:val="22"/>
          <w:szCs w:val="22"/>
        </w:rPr>
        <w:t xml:space="preserve"> </w:t>
      </w:r>
      <w:r w:rsidR="007A4D2E" w:rsidRPr="00FD4921">
        <w:rPr>
          <w:rFonts w:ascii="Arial" w:hAnsi="Arial" w:cs="Arial"/>
          <w:iCs/>
          <w:noProof/>
          <w:sz w:val="22"/>
          <w:szCs w:val="22"/>
        </w:rPr>
        <w:t xml:space="preserve">DNA </w:t>
      </w:r>
      <w:r w:rsidR="003A15D2" w:rsidRPr="00FD4921">
        <w:rPr>
          <w:rFonts w:ascii="Arial" w:hAnsi="Arial" w:cs="Arial"/>
          <w:sz w:val="22"/>
          <w:szCs w:val="22"/>
        </w:rPr>
        <w:t>POLD1</w:t>
      </w:r>
      <w:r w:rsidR="007A4D2E" w:rsidRPr="00FD4921">
        <w:rPr>
          <w:rFonts w:ascii="Arial" w:hAnsi="Arial" w:cs="Arial"/>
          <w:sz w:val="22"/>
          <w:szCs w:val="22"/>
        </w:rPr>
        <w:t xml:space="preserve">-exo* </w:t>
      </w:r>
      <w:r w:rsidR="00451713" w:rsidRPr="00FD4921">
        <w:rPr>
          <w:rFonts w:ascii="Arial" w:hAnsi="Arial" w:cs="Arial"/>
          <w:iCs/>
          <w:noProof/>
          <w:sz w:val="22"/>
          <w:szCs w:val="22"/>
        </w:rPr>
        <w:t>mappe</w:t>
      </w:r>
      <w:r w:rsidR="008E30B8" w:rsidRPr="00FD4921">
        <w:rPr>
          <w:rFonts w:ascii="Arial" w:hAnsi="Arial" w:cs="Arial"/>
          <w:iCs/>
          <w:noProof/>
          <w:sz w:val="22"/>
          <w:szCs w:val="22"/>
        </w:rPr>
        <w:t xml:space="preserve">d to 3D structure of yeast Pol </w:t>
      </w:r>
      <w:r w:rsidR="00451713" w:rsidRPr="00FD4921">
        <w:rPr>
          <w:rFonts w:ascii="Arial" w:hAnsi="Arial" w:cs="Arial"/>
          <w:iCs/>
          <w:noProof/>
          <w:sz w:val="22"/>
          <w:szCs w:val="22"/>
        </w:rPr>
        <w:t xml:space="preserve">by homology.  </w:t>
      </w:r>
    </w:p>
    <w:p w14:paraId="3560E524" w14:textId="305986C2" w:rsidR="00451713" w:rsidRPr="00FD4921" w:rsidRDefault="003A15D2" w:rsidP="00FD492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noProof/>
          <w:sz w:val="22"/>
          <w:szCs w:val="22"/>
        </w:rPr>
      </w:pPr>
      <w:r w:rsidRPr="00FD4921">
        <w:rPr>
          <w:rFonts w:ascii="Arial" w:hAnsi="Arial" w:cs="Arial"/>
          <w:noProof/>
          <w:sz w:val="22"/>
          <w:szCs w:val="22"/>
        </w:rPr>
        <w:t>POLE</w:t>
      </w:r>
      <w:r w:rsidR="007A4D2E" w:rsidRPr="00FD4921">
        <w:rPr>
          <w:rFonts w:ascii="Arial" w:hAnsi="Arial" w:cs="Arial"/>
          <w:noProof/>
          <w:sz w:val="22"/>
          <w:szCs w:val="22"/>
        </w:rPr>
        <w:t></w:t>
      </w:r>
      <w:r w:rsidR="007A4D2E" w:rsidRPr="00FD4921">
        <w:rPr>
          <w:rFonts w:ascii="Arial" w:hAnsi="Arial" w:cs="Arial"/>
          <w:iCs/>
          <w:noProof/>
          <w:sz w:val="22"/>
          <w:szCs w:val="22"/>
        </w:rPr>
        <w:t>(PDB accession 4M8O)</w:t>
      </w:r>
    </w:p>
    <w:p w14:paraId="61436D38" w14:textId="650D862A" w:rsidR="00451713" w:rsidRPr="00FD4921" w:rsidRDefault="003A15D2" w:rsidP="00FD492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Cs/>
          <w:noProof/>
          <w:sz w:val="22"/>
          <w:szCs w:val="22"/>
        </w:rPr>
      </w:pPr>
      <w:r w:rsidRPr="00FD4921">
        <w:rPr>
          <w:rFonts w:ascii="Arial" w:hAnsi="Arial" w:cs="Arial"/>
          <w:noProof/>
          <w:sz w:val="22"/>
          <w:szCs w:val="22"/>
        </w:rPr>
        <w:t>POLD1</w:t>
      </w:r>
      <w:r w:rsidR="007A4D2E" w:rsidRPr="00FD4921">
        <w:rPr>
          <w:rFonts w:ascii="Arial" w:hAnsi="Arial" w:cs="Arial"/>
          <w:noProof/>
          <w:sz w:val="22"/>
          <w:szCs w:val="22"/>
        </w:rPr>
        <w:t></w:t>
      </w:r>
      <w:r w:rsidR="007A4D2E" w:rsidRPr="00FD4921">
        <w:rPr>
          <w:rFonts w:ascii="Arial" w:hAnsi="Arial" w:cs="Arial"/>
          <w:iCs/>
          <w:noProof/>
          <w:sz w:val="22"/>
          <w:szCs w:val="22"/>
        </w:rPr>
        <w:t>(PDB accession 3IAY)</w:t>
      </w:r>
    </w:p>
    <w:p w14:paraId="72C1E0B2" w14:textId="0EA577AE" w:rsidR="00451713" w:rsidRPr="00FD4921" w:rsidRDefault="00451713" w:rsidP="00FD492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Cs/>
          <w:noProof/>
          <w:sz w:val="22"/>
          <w:szCs w:val="22"/>
        </w:rPr>
      </w:pPr>
      <w:r w:rsidRPr="00FD4921">
        <w:rPr>
          <w:rFonts w:ascii="Arial" w:hAnsi="Arial" w:cs="Arial"/>
          <w:noProof/>
          <w:sz w:val="22"/>
          <w:szCs w:val="22"/>
        </w:rPr>
        <w:t xml:space="preserve">Frequency of base substitutions in </w:t>
      </w:r>
      <w:r w:rsidR="009819BF" w:rsidRPr="00FD4921">
        <w:rPr>
          <w:rFonts w:ascii="Arial" w:hAnsi="Arial" w:cs="Arial"/>
          <w:iCs/>
          <w:noProof/>
          <w:sz w:val="22"/>
          <w:szCs w:val="22"/>
        </w:rPr>
        <w:t xml:space="preserve">Colorectal and Endometiral </w:t>
      </w:r>
      <w:r w:rsidR="009819BF" w:rsidRPr="00FD4921">
        <w:rPr>
          <w:rFonts w:ascii="Arial" w:hAnsi="Arial" w:cs="Arial"/>
          <w:noProof/>
          <w:sz w:val="22"/>
          <w:szCs w:val="22"/>
        </w:rPr>
        <w:t>tumors</w:t>
      </w:r>
      <w:r w:rsidRPr="00FD4921">
        <w:rPr>
          <w:rFonts w:ascii="Arial" w:hAnsi="Arial" w:cs="Arial"/>
          <w:noProof/>
          <w:sz w:val="22"/>
          <w:szCs w:val="22"/>
        </w:rPr>
        <w:t xml:space="preserve"> in the least common mutation </w:t>
      </w:r>
      <w:r w:rsidR="00903950">
        <w:rPr>
          <w:rFonts w:ascii="Arial" w:hAnsi="Arial" w:cs="Arial"/>
          <w:noProof/>
          <w:sz w:val="22"/>
          <w:szCs w:val="22"/>
        </w:rPr>
        <w:t>g</w:t>
      </w:r>
      <w:r w:rsidR="003A3C7E" w:rsidRPr="00FD4921">
        <w:rPr>
          <w:rFonts w:ascii="Arial" w:hAnsi="Arial" w:cs="Arial"/>
          <w:noProof/>
          <w:sz w:val="22"/>
          <w:szCs w:val="22"/>
        </w:rPr>
        <w:t>roup</w:t>
      </w:r>
      <w:r w:rsidRPr="00FD4921">
        <w:rPr>
          <w:rFonts w:ascii="Arial" w:hAnsi="Arial" w:cs="Arial"/>
          <w:noProof/>
          <w:sz w:val="22"/>
          <w:szCs w:val="22"/>
        </w:rPr>
        <w:t xml:space="preserve">.  </w:t>
      </w:r>
    </w:p>
    <w:p w14:paraId="37E3BBF7" w14:textId="1D2F291F" w:rsidR="00451713" w:rsidRPr="00FD4921" w:rsidRDefault="00D41391" w:rsidP="00FD4921">
      <w:pPr>
        <w:tabs>
          <w:tab w:val="left" w:pos="810"/>
        </w:tabs>
        <w:spacing w:line="360" w:lineRule="auto"/>
        <w:rPr>
          <w:rFonts w:ascii="Arial" w:hAnsi="Arial" w:cs="Arial"/>
          <w:iCs/>
          <w:noProof/>
          <w:sz w:val="22"/>
          <w:szCs w:val="22"/>
        </w:rPr>
      </w:pPr>
      <w:r w:rsidRPr="00FD4921">
        <w:rPr>
          <w:rFonts w:ascii="Arial" w:hAnsi="Arial" w:cs="Arial"/>
          <w:sz w:val="22"/>
          <w:szCs w:val="22"/>
        </w:rPr>
        <w:t>Supplemental</w:t>
      </w:r>
      <w:r w:rsidRPr="00FD4921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451713" w:rsidRPr="00FD4921">
        <w:rPr>
          <w:rFonts w:ascii="Arial" w:hAnsi="Arial" w:cs="Arial"/>
          <w:bCs/>
          <w:noProof/>
          <w:sz w:val="22"/>
          <w:szCs w:val="22"/>
        </w:rPr>
        <w:t>Figure S</w:t>
      </w:r>
      <w:r w:rsidR="00BC46A7" w:rsidRPr="00FD4921">
        <w:rPr>
          <w:rFonts w:ascii="Arial" w:hAnsi="Arial" w:cs="Arial"/>
          <w:bCs/>
          <w:noProof/>
          <w:sz w:val="22"/>
          <w:szCs w:val="22"/>
        </w:rPr>
        <w:t>3</w:t>
      </w:r>
      <w:r w:rsidR="00451713" w:rsidRPr="00FD4921">
        <w:rPr>
          <w:rFonts w:ascii="Arial" w:hAnsi="Arial" w:cs="Arial"/>
          <w:bCs/>
          <w:noProof/>
          <w:sz w:val="22"/>
          <w:szCs w:val="22"/>
        </w:rPr>
        <w:t>.</w:t>
      </w:r>
      <w:r w:rsidR="00451713" w:rsidRPr="00FD4921">
        <w:rPr>
          <w:rFonts w:ascii="Arial" w:hAnsi="Arial" w:cs="Arial"/>
          <w:noProof/>
          <w:sz w:val="22"/>
          <w:szCs w:val="22"/>
        </w:rPr>
        <w:t xml:space="preserve"> </w:t>
      </w:r>
      <w:r w:rsidR="00451713" w:rsidRPr="00FD4921">
        <w:rPr>
          <w:rFonts w:ascii="Arial" w:hAnsi="Arial" w:cs="Arial"/>
          <w:bCs/>
          <w:noProof/>
          <w:sz w:val="22"/>
          <w:szCs w:val="22"/>
        </w:rPr>
        <w:t xml:space="preserve">Pol </w:t>
      </w:r>
      <w:r w:rsidR="00451713" w:rsidRPr="00FD4921">
        <w:rPr>
          <w:rFonts w:ascii="Arial" w:hAnsi="Arial" w:cs="Arial"/>
          <w:bCs/>
          <w:noProof/>
          <w:sz w:val="22"/>
          <w:szCs w:val="22"/>
        </w:rPr>
        <w:sym w:font="Symbol" w:char="0065"/>
      </w:r>
      <w:r w:rsidR="00451713" w:rsidRPr="00FD4921">
        <w:rPr>
          <w:rFonts w:ascii="Arial" w:hAnsi="Arial" w:cs="Arial"/>
          <w:bCs/>
          <w:noProof/>
          <w:sz w:val="22"/>
          <w:szCs w:val="22"/>
        </w:rPr>
        <w:t xml:space="preserve"> cancer mutations have little effect on DNA polymerization activity.</w:t>
      </w:r>
    </w:p>
    <w:p w14:paraId="6B9A26D2" w14:textId="56118A7C" w:rsidR="00451713" w:rsidRPr="00FD4921" w:rsidRDefault="00D41391" w:rsidP="00FD4921">
      <w:pPr>
        <w:tabs>
          <w:tab w:val="left" w:pos="720"/>
        </w:tabs>
        <w:spacing w:line="360" w:lineRule="auto"/>
        <w:rPr>
          <w:rFonts w:ascii="Arial" w:hAnsi="Arial" w:cs="Arial"/>
          <w:iCs/>
          <w:noProof/>
          <w:sz w:val="22"/>
          <w:szCs w:val="22"/>
        </w:rPr>
      </w:pPr>
      <w:r w:rsidRPr="00FD4921">
        <w:rPr>
          <w:rFonts w:ascii="Arial" w:hAnsi="Arial" w:cs="Arial"/>
          <w:sz w:val="22"/>
          <w:szCs w:val="22"/>
        </w:rPr>
        <w:t>Supplemental</w:t>
      </w:r>
      <w:r w:rsidRPr="00FD4921">
        <w:rPr>
          <w:rFonts w:ascii="Arial" w:hAnsi="Arial" w:cs="Arial"/>
          <w:iCs/>
          <w:noProof/>
          <w:sz w:val="22"/>
          <w:szCs w:val="22"/>
        </w:rPr>
        <w:t xml:space="preserve"> </w:t>
      </w:r>
      <w:r w:rsidR="00451713" w:rsidRPr="00FD4921">
        <w:rPr>
          <w:rFonts w:ascii="Arial" w:hAnsi="Arial" w:cs="Arial"/>
          <w:iCs/>
          <w:noProof/>
          <w:sz w:val="22"/>
          <w:szCs w:val="22"/>
        </w:rPr>
        <w:t>Figure S</w:t>
      </w:r>
      <w:r w:rsidR="00BC46A7" w:rsidRPr="00FD4921">
        <w:rPr>
          <w:rFonts w:ascii="Arial" w:hAnsi="Arial" w:cs="Arial"/>
          <w:iCs/>
          <w:noProof/>
          <w:sz w:val="22"/>
          <w:szCs w:val="22"/>
        </w:rPr>
        <w:t>4</w:t>
      </w:r>
      <w:r w:rsidR="00451713" w:rsidRPr="00FD4921">
        <w:rPr>
          <w:rFonts w:ascii="Arial" w:hAnsi="Arial" w:cs="Arial"/>
          <w:iCs/>
          <w:noProof/>
          <w:sz w:val="22"/>
          <w:szCs w:val="22"/>
        </w:rPr>
        <w:t>.</w:t>
      </w:r>
      <w:r w:rsidR="00451713" w:rsidRPr="00FD4921">
        <w:rPr>
          <w:rFonts w:ascii="Arial" w:hAnsi="Arial" w:cs="Arial"/>
          <w:bCs/>
          <w:color w:val="000000" w:themeColor="text1"/>
          <w:kern w:val="24"/>
          <w:sz w:val="22"/>
          <w:szCs w:val="22"/>
        </w:rPr>
        <w:t xml:space="preserve"> </w:t>
      </w:r>
      <w:r w:rsidR="003A3C7E" w:rsidRPr="00FD4921">
        <w:rPr>
          <w:rFonts w:ascii="Arial" w:hAnsi="Arial" w:cs="Arial"/>
          <w:iCs/>
          <w:noProof/>
          <w:sz w:val="22"/>
          <w:szCs w:val="22"/>
        </w:rPr>
        <w:t>Group</w:t>
      </w:r>
      <w:r w:rsidR="00451713" w:rsidRPr="00FD4921">
        <w:rPr>
          <w:rFonts w:ascii="Arial" w:hAnsi="Arial" w:cs="Arial"/>
          <w:iCs/>
          <w:noProof/>
          <w:sz w:val="22"/>
          <w:szCs w:val="22"/>
        </w:rPr>
        <w:t xml:space="preserve"> B Pol </w:t>
      </w:r>
      <w:r w:rsidR="00451713" w:rsidRPr="00FD4921">
        <w:rPr>
          <w:rFonts w:ascii="Arial" w:hAnsi="Arial" w:cs="Arial"/>
          <w:noProof/>
          <w:sz w:val="22"/>
          <w:szCs w:val="22"/>
        </w:rPr>
        <w:sym w:font="Symbol" w:char="0065"/>
      </w:r>
      <w:r w:rsidR="00451713" w:rsidRPr="00FD4921">
        <w:rPr>
          <w:rFonts w:ascii="Arial" w:hAnsi="Arial" w:cs="Arial"/>
          <w:iCs/>
          <w:noProof/>
          <w:sz w:val="22"/>
          <w:szCs w:val="22"/>
        </w:rPr>
        <w:t xml:space="preserve"> cancer mutations do not inhibit 3'</w:t>
      </w:r>
      <w:r w:rsidR="00451713" w:rsidRPr="00FD4921">
        <w:rPr>
          <w:rFonts w:ascii="Arial" w:hAnsi="Arial" w:cs="Arial"/>
          <w:noProof/>
          <w:sz w:val="22"/>
          <w:szCs w:val="22"/>
        </w:rPr>
        <w:sym w:font="Symbol" w:char="00AE"/>
      </w:r>
      <w:r w:rsidR="00451713" w:rsidRPr="00FD4921">
        <w:rPr>
          <w:rFonts w:ascii="Arial" w:hAnsi="Arial" w:cs="Arial"/>
          <w:iCs/>
          <w:noProof/>
          <w:sz w:val="22"/>
          <w:szCs w:val="22"/>
        </w:rPr>
        <w:t>5' exonuclease activity.</w:t>
      </w:r>
    </w:p>
    <w:p w14:paraId="5F35354A" w14:textId="202CFCC1" w:rsidR="000C7483" w:rsidRPr="00FD4921" w:rsidRDefault="00D41391" w:rsidP="00FD4921">
      <w:pPr>
        <w:tabs>
          <w:tab w:val="left" w:pos="720"/>
        </w:tabs>
        <w:spacing w:line="360" w:lineRule="auto"/>
        <w:rPr>
          <w:rFonts w:ascii="Arial" w:hAnsi="Arial" w:cs="Arial"/>
          <w:iCs/>
          <w:noProof/>
          <w:sz w:val="22"/>
          <w:szCs w:val="22"/>
        </w:rPr>
      </w:pPr>
      <w:r w:rsidRPr="00FD4921">
        <w:rPr>
          <w:rFonts w:ascii="Arial" w:hAnsi="Arial" w:cs="Arial"/>
          <w:sz w:val="22"/>
          <w:szCs w:val="22"/>
        </w:rPr>
        <w:t>Supplemental</w:t>
      </w:r>
      <w:r w:rsidRPr="00FD4921">
        <w:rPr>
          <w:rFonts w:ascii="Arial" w:hAnsi="Arial" w:cs="Arial"/>
          <w:iCs/>
          <w:noProof/>
          <w:sz w:val="22"/>
          <w:szCs w:val="22"/>
        </w:rPr>
        <w:t xml:space="preserve"> </w:t>
      </w:r>
      <w:r w:rsidR="00451713" w:rsidRPr="00FD4921">
        <w:rPr>
          <w:rFonts w:ascii="Arial" w:hAnsi="Arial" w:cs="Arial"/>
          <w:iCs/>
          <w:noProof/>
          <w:sz w:val="22"/>
          <w:szCs w:val="22"/>
        </w:rPr>
        <w:t>Figure S</w:t>
      </w:r>
      <w:r w:rsidR="00BC46A7" w:rsidRPr="00FD4921">
        <w:rPr>
          <w:rFonts w:ascii="Arial" w:hAnsi="Arial" w:cs="Arial"/>
          <w:iCs/>
          <w:noProof/>
          <w:sz w:val="22"/>
          <w:szCs w:val="22"/>
        </w:rPr>
        <w:t>5</w:t>
      </w:r>
      <w:r w:rsidR="00451713" w:rsidRPr="00FD4921">
        <w:rPr>
          <w:rFonts w:ascii="Arial" w:hAnsi="Arial" w:cs="Arial"/>
          <w:iCs/>
          <w:noProof/>
          <w:sz w:val="22"/>
          <w:szCs w:val="22"/>
        </w:rPr>
        <w:t xml:space="preserve">. </w:t>
      </w:r>
      <w:r w:rsidR="003A15D2" w:rsidRPr="00FD4921">
        <w:rPr>
          <w:rFonts w:ascii="Arial" w:hAnsi="Arial" w:cs="Arial"/>
          <w:sz w:val="22"/>
          <w:szCs w:val="22"/>
        </w:rPr>
        <w:t>POLE</w:t>
      </w:r>
      <w:r w:rsidR="003A3C7E" w:rsidRPr="00FD4921">
        <w:rPr>
          <w:rFonts w:ascii="Arial" w:hAnsi="Arial" w:cs="Arial"/>
          <w:sz w:val="22"/>
          <w:szCs w:val="22"/>
        </w:rPr>
        <w:t xml:space="preserve">-exo*  </w:t>
      </w:r>
      <w:r w:rsidR="00451713" w:rsidRPr="00FD4921">
        <w:rPr>
          <w:rFonts w:ascii="Arial" w:hAnsi="Arial" w:cs="Arial"/>
          <w:iCs/>
          <w:noProof/>
          <w:sz w:val="22"/>
          <w:szCs w:val="22"/>
        </w:rPr>
        <w:t xml:space="preserve"> context mutations are spatially correlated in all WGS </w:t>
      </w:r>
      <w:r w:rsidR="003A15D2" w:rsidRPr="00FD4921">
        <w:rPr>
          <w:rFonts w:ascii="Arial" w:hAnsi="Arial" w:cs="Arial"/>
          <w:sz w:val="22"/>
          <w:szCs w:val="22"/>
        </w:rPr>
        <w:t>POLE</w:t>
      </w:r>
      <w:r w:rsidR="00451713" w:rsidRPr="00FD4921">
        <w:rPr>
          <w:rFonts w:ascii="Arial" w:hAnsi="Arial" w:cs="Arial"/>
          <w:sz w:val="22"/>
          <w:szCs w:val="22"/>
        </w:rPr>
        <w:t xml:space="preserve">-exo*  </w:t>
      </w:r>
      <w:r w:rsidR="00451713" w:rsidRPr="00FD4921">
        <w:rPr>
          <w:rFonts w:ascii="Arial" w:hAnsi="Arial" w:cs="Arial"/>
          <w:iCs/>
          <w:noProof/>
          <w:sz w:val="22"/>
          <w:szCs w:val="22"/>
        </w:rPr>
        <w:t>samples</w:t>
      </w:r>
      <w:r w:rsidR="00BC46A7" w:rsidRPr="00FD4921">
        <w:rPr>
          <w:rFonts w:ascii="Arial" w:hAnsi="Arial" w:cs="Arial"/>
          <w:iCs/>
          <w:noProof/>
          <w:sz w:val="22"/>
          <w:szCs w:val="22"/>
        </w:rPr>
        <w:t>.</w:t>
      </w:r>
      <w:r w:rsidR="00451713" w:rsidRPr="00FD4921">
        <w:rPr>
          <w:rFonts w:ascii="Arial" w:hAnsi="Arial" w:cs="Arial"/>
          <w:iCs/>
          <w:noProof/>
          <w:sz w:val="22"/>
          <w:szCs w:val="22"/>
        </w:rPr>
        <w:t xml:space="preserve"> </w:t>
      </w:r>
    </w:p>
    <w:p w14:paraId="174A4D39" w14:textId="27C668AA" w:rsidR="000C7483" w:rsidRPr="00FD4921" w:rsidRDefault="00D41391" w:rsidP="00FD4921">
      <w:pPr>
        <w:tabs>
          <w:tab w:val="left" w:pos="720"/>
        </w:tabs>
        <w:spacing w:line="360" w:lineRule="auto"/>
        <w:rPr>
          <w:rFonts w:ascii="Arial" w:hAnsi="Arial" w:cs="Arial"/>
          <w:iCs/>
          <w:noProof/>
          <w:sz w:val="22"/>
          <w:szCs w:val="22"/>
        </w:rPr>
      </w:pPr>
      <w:r w:rsidRPr="00FD4921">
        <w:rPr>
          <w:rFonts w:ascii="Arial" w:hAnsi="Arial" w:cs="Arial"/>
          <w:sz w:val="22"/>
          <w:szCs w:val="22"/>
        </w:rPr>
        <w:t>Supplemental</w:t>
      </w:r>
      <w:r w:rsidRPr="00FD4921">
        <w:rPr>
          <w:rFonts w:ascii="Arial" w:hAnsi="Arial" w:cs="Arial"/>
          <w:iCs/>
          <w:noProof/>
          <w:sz w:val="22"/>
          <w:szCs w:val="22"/>
        </w:rPr>
        <w:t xml:space="preserve"> </w:t>
      </w:r>
      <w:r w:rsidR="000C7483" w:rsidRPr="00FD4921">
        <w:rPr>
          <w:rFonts w:ascii="Arial" w:hAnsi="Arial" w:cs="Arial"/>
          <w:iCs/>
          <w:noProof/>
          <w:sz w:val="22"/>
          <w:szCs w:val="22"/>
        </w:rPr>
        <w:t>Figure S</w:t>
      </w:r>
      <w:r w:rsidR="00BC46A7" w:rsidRPr="00FD4921">
        <w:rPr>
          <w:rFonts w:ascii="Arial" w:hAnsi="Arial" w:cs="Arial"/>
          <w:iCs/>
          <w:noProof/>
          <w:sz w:val="22"/>
          <w:szCs w:val="22"/>
        </w:rPr>
        <w:t>6</w:t>
      </w:r>
      <w:r w:rsidR="000C7483" w:rsidRPr="00FD4921">
        <w:rPr>
          <w:rFonts w:ascii="Arial" w:hAnsi="Arial" w:cs="Arial"/>
          <w:iCs/>
          <w:noProof/>
          <w:sz w:val="22"/>
          <w:szCs w:val="22"/>
        </w:rPr>
        <w:t xml:space="preserve">. </w:t>
      </w:r>
      <w:r w:rsidR="003A15D2" w:rsidRPr="00FD4921">
        <w:rPr>
          <w:rFonts w:ascii="Arial" w:hAnsi="Arial" w:cs="Arial"/>
          <w:sz w:val="22"/>
          <w:szCs w:val="22"/>
        </w:rPr>
        <w:t>POLE</w:t>
      </w:r>
      <w:r w:rsidR="00451713" w:rsidRPr="00FD4921">
        <w:rPr>
          <w:rFonts w:ascii="Arial" w:hAnsi="Arial" w:cs="Arial"/>
          <w:sz w:val="22"/>
          <w:szCs w:val="22"/>
        </w:rPr>
        <w:t xml:space="preserve">-exo*  </w:t>
      </w:r>
      <w:r w:rsidR="000C7483" w:rsidRPr="00FD4921">
        <w:rPr>
          <w:rFonts w:ascii="Arial" w:hAnsi="Arial" w:cs="Arial"/>
          <w:iCs/>
          <w:noProof/>
          <w:sz w:val="22"/>
          <w:szCs w:val="22"/>
        </w:rPr>
        <w:t xml:space="preserve">C→A and G→T mutations mapped to regions upstream of </w:t>
      </w:r>
      <w:r w:rsidR="00A86B38" w:rsidRPr="00FD4921">
        <w:rPr>
          <w:rFonts w:ascii="Arial" w:hAnsi="Arial" w:cs="Arial"/>
          <w:i/>
          <w:iCs/>
          <w:noProof/>
          <w:sz w:val="22"/>
          <w:szCs w:val="22"/>
        </w:rPr>
        <w:t xml:space="preserve">TOP1 </w:t>
      </w:r>
      <w:r w:rsidR="00A86B38" w:rsidRPr="00FD4921">
        <w:rPr>
          <w:rFonts w:ascii="Arial" w:hAnsi="Arial" w:cs="Arial"/>
          <w:iCs/>
          <w:noProof/>
          <w:sz w:val="22"/>
          <w:szCs w:val="22"/>
        </w:rPr>
        <w:t>and</w:t>
      </w:r>
      <w:r w:rsidR="00A86B38" w:rsidRPr="00FD4921">
        <w:rPr>
          <w:rFonts w:ascii="Arial" w:hAnsi="Arial" w:cs="Arial"/>
          <w:i/>
          <w:iCs/>
          <w:noProof/>
          <w:sz w:val="22"/>
          <w:szCs w:val="22"/>
        </w:rPr>
        <w:t xml:space="preserve"> DHFR</w:t>
      </w:r>
      <w:r w:rsidR="000C7483" w:rsidRPr="00FD4921">
        <w:rPr>
          <w:rFonts w:ascii="Arial" w:hAnsi="Arial" w:cs="Arial"/>
          <w:iCs/>
          <w:noProof/>
          <w:sz w:val="22"/>
          <w:szCs w:val="22"/>
        </w:rPr>
        <w:t xml:space="preserve"> ORI</w:t>
      </w:r>
      <w:r w:rsidR="00BC46A7" w:rsidRPr="00FD4921">
        <w:rPr>
          <w:rFonts w:ascii="Arial" w:hAnsi="Arial" w:cs="Arial"/>
          <w:iCs/>
          <w:noProof/>
          <w:sz w:val="22"/>
          <w:szCs w:val="22"/>
        </w:rPr>
        <w:t>.</w:t>
      </w:r>
    </w:p>
    <w:p w14:paraId="65A9F7CC" w14:textId="7076CD5D" w:rsidR="006417A1" w:rsidRPr="00FD4921" w:rsidRDefault="00D41391" w:rsidP="00FD4921">
      <w:pPr>
        <w:tabs>
          <w:tab w:val="left" w:pos="720"/>
        </w:tabs>
        <w:spacing w:line="360" w:lineRule="auto"/>
        <w:rPr>
          <w:rFonts w:ascii="Arial" w:hAnsi="Arial" w:cs="Arial"/>
          <w:iCs/>
          <w:noProof/>
          <w:sz w:val="22"/>
          <w:szCs w:val="22"/>
        </w:rPr>
      </w:pPr>
      <w:r w:rsidRPr="00FD4921">
        <w:rPr>
          <w:rFonts w:ascii="Arial" w:hAnsi="Arial" w:cs="Arial"/>
          <w:sz w:val="22"/>
          <w:szCs w:val="22"/>
        </w:rPr>
        <w:t>Supplemental</w:t>
      </w:r>
      <w:r w:rsidRPr="00FD4921">
        <w:rPr>
          <w:rFonts w:ascii="Arial" w:hAnsi="Arial" w:cs="Arial"/>
          <w:iCs/>
          <w:noProof/>
          <w:sz w:val="22"/>
          <w:szCs w:val="22"/>
        </w:rPr>
        <w:t xml:space="preserve"> </w:t>
      </w:r>
      <w:r w:rsidR="006417A1" w:rsidRPr="00FD4921">
        <w:rPr>
          <w:rFonts w:ascii="Arial" w:hAnsi="Arial" w:cs="Arial"/>
          <w:iCs/>
          <w:noProof/>
          <w:sz w:val="22"/>
          <w:szCs w:val="22"/>
        </w:rPr>
        <w:t>Figure S</w:t>
      </w:r>
      <w:r w:rsidR="00BC46A7" w:rsidRPr="00FD4921">
        <w:rPr>
          <w:rFonts w:ascii="Arial" w:hAnsi="Arial" w:cs="Arial"/>
          <w:iCs/>
          <w:noProof/>
          <w:sz w:val="22"/>
          <w:szCs w:val="22"/>
        </w:rPr>
        <w:t>7</w:t>
      </w:r>
      <w:r w:rsidR="006417A1" w:rsidRPr="00FD4921">
        <w:rPr>
          <w:rFonts w:ascii="Arial" w:hAnsi="Arial" w:cs="Arial"/>
          <w:iCs/>
          <w:noProof/>
          <w:sz w:val="22"/>
          <w:szCs w:val="22"/>
        </w:rPr>
        <w:t>.  Homopolymer Assay to detect MSI status.</w:t>
      </w:r>
    </w:p>
    <w:p w14:paraId="774A5A68" w14:textId="2112E86B" w:rsidR="00B413D9" w:rsidRPr="00FD4921" w:rsidRDefault="00B413D9" w:rsidP="00B03D2E">
      <w:pPr>
        <w:tabs>
          <w:tab w:val="left" w:pos="720"/>
        </w:tabs>
        <w:spacing w:line="360" w:lineRule="auto"/>
        <w:outlineLvl w:val="0"/>
        <w:rPr>
          <w:rFonts w:ascii="Arial" w:hAnsi="Arial" w:cs="Arial"/>
          <w:iCs/>
          <w:noProof/>
          <w:sz w:val="22"/>
          <w:szCs w:val="22"/>
        </w:rPr>
      </w:pPr>
      <w:bookmarkStart w:id="0" w:name="_GoBack"/>
      <w:bookmarkEnd w:id="0"/>
    </w:p>
    <w:sectPr w:rsidR="00B413D9" w:rsidRPr="00FD4921" w:rsidSect="00BC46A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BC8"/>
    <w:multiLevelType w:val="hybridMultilevel"/>
    <w:tmpl w:val="7456A724"/>
    <w:lvl w:ilvl="0" w:tplc="9AA8895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BA13B4"/>
    <w:multiLevelType w:val="hybridMultilevel"/>
    <w:tmpl w:val="5FF01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9304A"/>
    <w:multiLevelType w:val="hybridMultilevel"/>
    <w:tmpl w:val="D1F40A1C"/>
    <w:lvl w:ilvl="0" w:tplc="59765B8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565E0A"/>
    <w:multiLevelType w:val="hybridMultilevel"/>
    <w:tmpl w:val="5FF01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13DDE"/>
    <w:multiLevelType w:val="hybridMultilevel"/>
    <w:tmpl w:val="9E468728"/>
    <w:lvl w:ilvl="0" w:tplc="B6EC28A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B60DD"/>
    <w:multiLevelType w:val="hybridMultilevel"/>
    <w:tmpl w:val="9934FBB2"/>
    <w:lvl w:ilvl="0" w:tplc="FD566B6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96CB1"/>
    <w:multiLevelType w:val="hybridMultilevel"/>
    <w:tmpl w:val="D22EEDBA"/>
    <w:lvl w:ilvl="0" w:tplc="37F883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D4"/>
    <w:rsid w:val="00031D43"/>
    <w:rsid w:val="00054923"/>
    <w:rsid w:val="00056449"/>
    <w:rsid w:val="000801E3"/>
    <w:rsid w:val="000C7483"/>
    <w:rsid w:val="000D779C"/>
    <w:rsid w:val="000E7442"/>
    <w:rsid w:val="00117762"/>
    <w:rsid w:val="001408EF"/>
    <w:rsid w:val="001C24A7"/>
    <w:rsid w:val="001C2B30"/>
    <w:rsid w:val="001D5A60"/>
    <w:rsid w:val="001E08D4"/>
    <w:rsid w:val="002252EE"/>
    <w:rsid w:val="00227854"/>
    <w:rsid w:val="00247113"/>
    <w:rsid w:val="002A62D3"/>
    <w:rsid w:val="002F4059"/>
    <w:rsid w:val="00361222"/>
    <w:rsid w:val="003A0C69"/>
    <w:rsid w:val="003A15D2"/>
    <w:rsid w:val="003A3C7E"/>
    <w:rsid w:val="003C0BDE"/>
    <w:rsid w:val="00413F6A"/>
    <w:rsid w:val="004320BD"/>
    <w:rsid w:val="0043459C"/>
    <w:rsid w:val="0044335B"/>
    <w:rsid w:val="00451713"/>
    <w:rsid w:val="004635D4"/>
    <w:rsid w:val="004C31BD"/>
    <w:rsid w:val="004E6BF8"/>
    <w:rsid w:val="004F20DF"/>
    <w:rsid w:val="005239A7"/>
    <w:rsid w:val="005302DA"/>
    <w:rsid w:val="005C080B"/>
    <w:rsid w:val="005C08F3"/>
    <w:rsid w:val="005F3B2E"/>
    <w:rsid w:val="006024CA"/>
    <w:rsid w:val="006120A7"/>
    <w:rsid w:val="006236A9"/>
    <w:rsid w:val="00636B86"/>
    <w:rsid w:val="006417A1"/>
    <w:rsid w:val="00691E12"/>
    <w:rsid w:val="006A78C0"/>
    <w:rsid w:val="006C7A53"/>
    <w:rsid w:val="006D0216"/>
    <w:rsid w:val="006D6780"/>
    <w:rsid w:val="006F698F"/>
    <w:rsid w:val="00716567"/>
    <w:rsid w:val="00730D83"/>
    <w:rsid w:val="007A2AA9"/>
    <w:rsid w:val="007A4D2E"/>
    <w:rsid w:val="007E6CF2"/>
    <w:rsid w:val="008113EC"/>
    <w:rsid w:val="00876EE6"/>
    <w:rsid w:val="00896036"/>
    <w:rsid w:val="008E30B8"/>
    <w:rsid w:val="008F3BF4"/>
    <w:rsid w:val="009022F5"/>
    <w:rsid w:val="00903950"/>
    <w:rsid w:val="00912BE0"/>
    <w:rsid w:val="00932759"/>
    <w:rsid w:val="009819BF"/>
    <w:rsid w:val="0098482D"/>
    <w:rsid w:val="00A038D3"/>
    <w:rsid w:val="00A349A8"/>
    <w:rsid w:val="00A35037"/>
    <w:rsid w:val="00A64F5F"/>
    <w:rsid w:val="00A76341"/>
    <w:rsid w:val="00A81667"/>
    <w:rsid w:val="00A86B38"/>
    <w:rsid w:val="00AA6D00"/>
    <w:rsid w:val="00AE75A1"/>
    <w:rsid w:val="00B03D2E"/>
    <w:rsid w:val="00B04DA7"/>
    <w:rsid w:val="00B413D9"/>
    <w:rsid w:val="00B61F01"/>
    <w:rsid w:val="00B91FAC"/>
    <w:rsid w:val="00BA57E0"/>
    <w:rsid w:val="00BC46A7"/>
    <w:rsid w:val="00C1538D"/>
    <w:rsid w:val="00C50E92"/>
    <w:rsid w:val="00C66575"/>
    <w:rsid w:val="00C713BC"/>
    <w:rsid w:val="00C8566B"/>
    <w:rsid w:val="00C858E5"/>
    <w:rsid w:val="00CB0B46"/>
    <w:rsid w:val="00CB1E10"/>
    <w:rsid w:val="00CB5504"/>
    <w:rsid w:val="00D0249E"/>
    <w:rsid w:val="00D06E2B"/>
    <w:rsid w:val="00D07E45"/>
    <w:rsid w:val="00D27C18"/>
    <w:rsid w:val="00D310D1"/>
    <w:rsid w:val="00D41391"/>
    <w:rsid w:val="00D96F21"/>
    <w:rsid w:val="00DD5BCC"/>
    <w:rsid w:val="00DE5A00"/>
    <w:rsid w:val="00E562F9"/>
    <w:rsid w:val="00E668B3"/>
    <w:rsid w:val="00EC1362"/>
    <w:rsid w:val="00F14820"/>
    <w:rsid w:val="00F152F5"/>
    <w:rsid w:val="00FA2986"/>
    <w:rsid w:val="00FC671F"/>
    <w:rsid w:val="00FD4921"/>
    <w:rsid w:val="00FF34E5"/>
    <w:rsid w:val="00FF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ABEC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5D4"/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6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667"/>
    <w:rPr>
      <w:rFonts w:ascii="Lucida Grande" w:eastAsia="Cambria" w:hAnsi="Lucida Grande" w:cs="Lucida Grande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81667"/>
    <w:pPr>
      <w:spacing w:before="100" w:beforeAutospacing="1" w:after="100" w:afterAutospacing="1"/>
    </w:pPr>
    <w:rPr>
      <w:rFonts w:ascii="Times" w:eastAsiaTheme="minorEastAsia" w:hAnsi="Times" w:cs="Times New Roman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1C2B30"/>
    <w:pPr>
      <w:ind w:left="720"/>
      <w:contextualSpacing/>
    </w:pPr>
    <w:rPr>
      <w:rFonts w:asciiTheme="minorHAnsi" w:eastAsiaTheme="minorEastAsia" w:hAnsiTheme="minorHAnsi" w:cstheme="minorBidi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5D4"/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6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667"/>
    <w:rPr>
      <w:rFonts w:ascii="Lucida Grande" w:eastAsia="Cambria" w:hAnsi="Lucida Grande" w:cs="Lucida Grande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81667"/>
    <w:pPr>
      <w:spacing w:before="100" w:beforeAutospacing="1" w:after="100" w:afterAutospacing="1"/>
    </w:pPr>
    <w:rPr>
      <w:rFonts w:ascii="Times" w:eastAsiaTheme="minorEastAsia" w:hAnsi="Times" w:cs="Times New Roman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1C2B30"/>
    <w:pPr>
      <w:ind w:left="720"/>
      <w:contextualSpacing/>
    </w:pPr>
    <w:rPr>
      <w:rFonts w:asciiTheme="minorHAnsi" w:eastAsiaTheme="minorEastAsia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1226</Characters>
  <Application>Microsoft Macintosh Word</Application>
  <DocSecurity>0</DocSecurity>
  <Lines>53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Supplemental Figures</vt:lpstr>
      <vt:lpstr/>
    </vt:vector>
  </TitlesOfParts>
  <Manager/>
  <Company/>
  <LinksUpToDate>false</LinksUpToDate>
  <CharactersWithSpaces>1449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supplemental-figures</dc:title>
  <dc:subject/>
  <dc:creator>Eve Shinbrot</dc:creator>
  <cp:keywords/>
  <dc:description>supp figures_x000d_POLE_x000d_manuscript_x000d_figure legends</dc:description>
  <cp:lastModifiedBy>Eve Shinbrot</cp:lastModifiedBy>
  <cp:revision>3</cp:revision>
  <cp:lastPrinted>2014-08-02T05:03:00Z</cp:lastPrinted>
  <dcterms:created xsi:type="dcterms:W3CDTF">2014-09-09T19:41:00Z</dcterms:created>
  <dcterms:modified xsi:type="dcterms:W3CDTF">2014-09-09T20:19:00Z</dcterms:modified>
  <cp:category/>
</cp:coreProperties>
</file>