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D9" w:rsidRDefault="003C57D9" w:rsidP="003C57D9">
      <w:pPr>
        <w:spacing w:line="360" w:lineRule="auto"/>
      </w:pPr>
      <w:r>
        <w:rPr>
          <w:b/>
        </w:rPr>
        <w:t xml:space="preserve">Supplemental Figure 1: Duplication mapping. </w:t>
      </w:r>
      <w:r>
        <w:t xml:space="preserve">(A) Collection of 1-2 Mb duplications that were used for duplication mapping. Duplicated regions are </w:t>
      </w:r>
      <w:proofErr w:type="spellStart"/>
      <w:r>
        <w:t>translocated</w:t>
      </w:r>
      <w:proofErr w:type="spellEnd"/>
      <w:r>
        <w:t xml:space="preserve"> from the </w:t>
      </w:r>
      <w:r w:rsidRPr="006150F8">
        <w:rPr>
          <w:i/>
        </w:rPr>
        <w:t>X</w:t>
      </w:r>
      <w:r>
        <w:t xml:space="preserve"> chromosome to either the </w:t>
      </w:r>
      <w:r w:rsidRPr="007C3BBC">
        <w:rPr>
          <w:i/>
        </w:rPr>
        <w:t>Y</w:t>
      </w:r>
      <w:r>
        <w:t xml:space="preserve"> chromosome (</w:t>
      </w:r>
      <w:proofErr w:type="spellStart"/>
      <w:proofErr w:type="gramStart"/>
      <w:r>
        <w:t>Dp</w:t>
      </w:r>
      <w:proofErr w:type="spellEnd"/>
      <w:r>
        <w:t>(</w:t>
      </w:r>
      <w:proofErr w:type="gramEnd"/>
      <w:r>
        <w:t>1;</w:t>
      </w:r>
      <w:r w:rsidRPr="0017116E">
        <w:rPr>
          <w:i/>
        </w:rPr>
        <w:t>Y</w:t>
      </w:r>
      <w:r>
        <w:t>)), autosomes (</w:t>
      </w:r>
      <w:proofErr w:type="spellStart"/>
      <w:r>
        <w:t>Dp</w:t>
      </w:r>
      <w:proofErr w:type="spellEnd"/>
      <w:r>
        <w:t>(1;A)), or are free-floating chromosome fragments (</w:t>
      </w:r>
      <w:proofErr w:type="spellStart"/>
      <w:r>
        <w:t>Dp</w:t>
      </w:r>
      <w:proofErr w:type="spellEnd"/>
      <w:r>
        <w:t xml:space="preserve">(1;f)). (B) Schematic diagram of the array CGH strategy to determine the molecular coverage of 12 duplications. Duplication 901 is shown as an example. </w:t>
      </w:r>
      <w:r>
        <w:rPr>
          <w:rFonts w:hint="eastAsia"/>
        </w:rPr>
        <w:t xml:space="preserve">Male flies with a </w:t>
      </w:r>
      <w:r>
        <w:t>wild type</w:t>
      </w:r>
      <w:r>
        <w:rPr>
          <w:rFonts w:hint="eastAsia"/>
        </w:rPr>
        <w:t xml:space="preserve"> </w:t>
      </w:r>
      <w:r w:rsidRPr="007C3BBC">
        <w:rPr>
          <w:rFonts w:hint="eastAsia"/>
          <w:i/>
        </w:rPr>
        <w:t>X</w:t>
      </w:r>
      <w:r>
        <w:rPr>
          <w:rFonts w:hint="eastAsia"/>
        </w:rPr>
        <w:t xml:space="preserve"> chromosome and an additional duplication (</w:t>
      </w:r>
      <w:proofErr w:type="spellStart"/>
      <w:proofErr w:type="gramStart"/>
      <w:r>
        <w:rPr>
          <w:rFonts w:hint="eastAsia"/>
          <w:i/>
        </w:rPr>
        <w:t>Dp</w:t>
      </w:r>
      <w:proofErr w:type="spellEnd"/>
      <w:r>
        <w:rPr>
          <w:rFonts w:hint="eastAsia"/>
          <w:i/>
        </w:rPr>
        <w:t>(</w:t>
      </w:r>
      <w:proofErr w:type="gramEnd"/>
      <w:r>
        <w:rPr>
          <w:rFonts w:hint="eastAsia"/>
          <w:i/>
        </w:rPr>
        <w:t>1;Y)</w:t>
      </w:r>
      <w:r>
        <w:rPr>
          <w:rFonts w:hint="eastAsia"/>
        </w:rPr>
        <w:t xml:space="preserve">) </w:t>
      </w:r>
      <w:r>
        <w:t xml:space="preserve">are </w:t>
      </w:r>
      <w:r>
        <w:rPr>
          <w:rFonts w:hint="eastAsia"/>
        </w:rPr>
        <w:t xml:space="preserve">obtained through a cross. By comparing the copy number variation of part of the </w:t>
      </w:r>
      <w:r w:rsidRPr="006150F8">
        <w:rPr>
          <w:i/>
        </w:rPr>
        <w:t>X</w:t>
      </w:r>
      <w:r>
        <w:t xml:space="preserve"> </w:t>
      </w:r>
      <w:r>
        <w:rPr>
          <w:rFonts w:hint="eastAsia"/>
        </w:rPr>
        <w:t xml:space="preserve">chromosome using a microarray, one can determine the molecular coverage of the duplicated segment. The area that is enriched approximately 2 fold is the duplicated segment </w:t>
      </w:r>
      <w:r>
        <w:t>(C) Molecular characteristics of the duplications, shown in (A).</w:t>
      </w:r>
    </w:p>
    <w:p w:rsidR="003C57D9" w:rsidRDefault="003C57D9" w:rsidP="003C57D9">
      <w:pPr>
        <w:spacing w:line="360" w:lineRule="auto"/>
        <w:rPr>
          <w:b/>
        </w:rPr>
      </w:pPr>
    </w:p>
    <w:p w:rsidR="003C57D9" w:rsidRDefault="003C57D9" w:rsidP="003C57D9">
      <w:pPr>
        <w:spacing w:line="360" w:lineRule="auto"/>
        <w:rPr>
          <w:b/>
        </w:rPr>
      </w:pPr>
      <w:r>
        <w:rPr>
          <w:b/>
        </w:rPr>
        <w:t xml:space="preserve">Supplemental Table 1: list of </w:t>
      </w:r>
      <w:r w:rsidRPr="006150F8">
        <w:rPr>
          <w:b/>
          <w:i/>
        </w:rPr>
        <w:t>X</w:t>
      </w:r>
      <w:r>
        <w:rPr>
          <w:b/>
        </w:rPr>
        <w:t xml:space="preserve"> chromosome genes embedded in the </w:t>
      </w:r>
      <w:proofErr w:type="spellStart"/>
      <w:r>
        <w:rPr>
          <w:b/>
        </w:rPr>
        <w:t>ΔXscreen</w:t>
      </w:r>
      <w:proofErr w:type="spellEnd"/>
      <w:r>
        <w:rPr>
          <w:b/>
        </w:rPr>
        <w:t xml:space="preserve"> filter. </w:t>
      </w:r>
      <w:r>
        <w:t>Listed are the</w:t>
      </w:r>
      <w:r>
        <w:rPr>
          <w:b/>
        </w:rPr>
        <w:t xml:space="preserve"> </w:t>
      </w:r>
      <w:r>
        <w:t xml:space="preserve">97 genes (~5% of the </w:t>
      </w:r>
      <w:r w:rsidRPr="006150F8">
        <w:rPr>
          <w:i/>
        </w:rPr>
        <w:t>X</w:t>
      </w:r>
      <w:r>
        <w:t xml:space="preserve"> chromosome genes) that contained the most SNVs per sequencing reaction. The majority of these genes contain ≥1 SNV per sequenced genome and are therefore unlikely to represent true candidate mutations. We excluded these 97 genes from analysis.</w:t>
      </w:r>
      <w:r>
        <w:rPr>
          <w:b/>
        </w:rPr>
        <w:t xml:space="preserve"> </w:t>
      </w:r>
    </w:p>
    <w:p w:rsidR="003C57D9" w:rsidRDefault="003C57D9" w:rsidP="003C57D9">
      <w:pPr>
        <w:spacing w:line="360" w:lineRule="auto"/>
        <w:rPr>
          <w:b/>
        </w:rPr>
      </w:pPr>
    </w:p>
    <w:p w:rsidR="003C57D9" w:rsidRDefault="003C57D9" w:rsidP="003C57D9">
      <w:pPr>
        <w:spacing w:line="360" w:lineRule="auto"/>
      </w:pPr>
      <w:r>
        <w:rPr>
          <w:b/>
        </w:rPr>
        <w:t xml:space="preserve">Supplemental Table 2: Complete list of </w:t>
      </w:r>
      <w:r w:rsidRPr="006150F8">
        <w:rPr>
          <w:b/>
          <w:i/>
        </w:rPr>
        <w:t>X</w:t>
      </w:r>
      <w:r>
        <w:rPr>
          <w:b/>
        </w:rPr>
        <w:t xml:space="preserve"> chromosome mutations identified through WGS and validated by 80 kb </w:t>
      </w:r>
      <w:proofErr w:type="gramStart"/>
      <w:r>
        <w:rPr>
          <w:b/>
        </w:rPr>
        <w:t>P[</w:t>
      </w:r>
      <w:proofErr w:type="spellStart"/>
      <w:proofErr w:type="gramEnd"/>
      <w:r>
        <w:rPr>
          <w:b/>
        </w:rPr>
        <w:t>acman</w:t>
      </w:r>
      <w:proofErr w:type="spellEnd"/>
      <w:r>
        <w:rPr>
          <w:b/>
        </w:rPr>
        <w:t xml:space="preserve">] </w:t>
      </w:r>
      <w:proofErr w:type="spellStart"/>
      <w:r>
        <w:rPr>
          <w:b/>
        </w:rPr>
        <w:t>dp</w:t>
      </w:r>
      <w:proofErr w:type="spellEnd"/>
      <w:r>
        <w:rPr>
          <w:b/>
        </w:rPr>
        <w:t xml:space="preserve"> rescue and / or complementation tests. </w:t>
      </w:r>
      <w:r>
        <w:t xml:space="preserve">For 76% of the identified genes, no pre-existing lethal EMS-mutations are available. Mutation characterization. When the mutation is not underlined or bolded, the allele can be rescued by the corresponding </w:t>
      </w:r>
      <w:proofErr w:type="gramStart"/>
      <w:r>
        <w:t>P[</w:t>
      </w:r>
      <w:proofErr w:type="spellStart"/>
      <w:proofErr w:type="gramEnd"/>
      <w:r>
        <w:t>acman</w:t>
      </w:r>
      <w:proofErr w:type="spellEnd"/>
      <w:r>
        <w:t xml:space="preserve">] duplication. When the mutation is underlined and bolded, the allele cannot be rescued by the corresponding </w:t>
      </w:r>
      <w:proofErr w:type="gramStart"/>
      <w:r>
        <w:t>P[</w:t>
      </w:r>
      <w:proofErr w:type="spellStart"/>
      <w:proofErr w:type="gramEnd"/>
      <w:r>
        <w:t>acman</w:t>
      </w:r>
      <w:proofErr w:type="spellEnd"/>
      <w:r>
        <w:t xml:space="preserve">] duplication and the chromosome most likely carries another lethal mutation. When the mutation is underlined, we were unable to identify a </w:t>
      </w:r>
      <w:proofErr w:type="gramStart"/>
      <w:r>
        <w:t>P[</w:t>
      </w:r>
      <w:proofErr w:type="spellStart"/>
      <w:proofErr w:type="gramEnd"/>
      <w:r>
        <w:t>acman</w:t>
      </w:r>
      <w:proofErr w:type="spellEnd"/>
      <w:r>
        <w:t>] duplication that rescued the lethal allele. The latter 2 categories of alleles were mapped by performing complementation tests with pre-existing lethal alleles (see Comment).</w:t>
      </w:r>
    </w:p>
    <w:p w:rsidR="003C57D9" w:rsidRDefault="003C57D9" w:rsidP="003C57D9">
      <w:pPr>
        <w:spacing w:line="360" w:lineRule="auto"/>
        <w:rPr>
          <w:b/>
        </w:rPr>
      </w:pPr>
    </w:p>
    <w:p w:rsidR="003C57D9" w:rsidRPr="00AA33AC" w:rsidRDefault="003C57D9" w:rsidP="003C57D9">
      <w:pPr>
        <w:spacing w:line="360" w:lineRule="auto"/>
      </w:pPr>
      <w:r>
        <w:rPr>
          <w:b/>
        </w:rPr>
        <w:t xml:space="preserve">Supplemental Figure 2: Comparison of WGS-strategies to map two alleles of one complementation group under different conditions. </w:t>
      </w:r>
      <w:r>
        <w:t xml:space="preserve">When the same filters that are </w:t>
      </w:r>
      <w:r>
        <w:lastRenderedPageBreak/>
        <w:t xml:space="preserve">explained in Figure 4 are applied to 2 alleles of the same complementation group, only 1.7 genes per </w:t>
      </w:r>
      <w:r>
        <w:rPr>
          <w:i/>
        </w:rPr>
        <w:t>X</w:t>
      </w:r>
      <w:r>
        <w:t xml:space="preserve"> chromosome contain an SNV in both analyzed genomes (A). Suggested filtering process to map 2 alleles of a pre-existing screen using WGS (B). Alternative strategy. First, the background-specific SNVs that are identical between both sequenced alleles are filtered out (background). Next, only non-synonymous SNVs or SNVs that affect splicing are retained (functional). Finally, we replaced the technical filter from (A) by removing genes that either contained ≥3 SNVs per sequenced </w:t>
      </w:r>
      <w:r>
        <w:rPr>
          <w:i/>
        </w:rPr>
        <w:t>X</w:t>
      </w:r>
      <w:r>
        <w:t xml:space="preserve"> chromosome or that had a low genome </w:t>
      </w:r>
      <w:proofErr w:type="spellStart"/>
      <w:r>
        <w:t>mappability</w:t>
      </w:r>
      <w:proofErr w:type="spellEnd"/>
      <w:r>
        <w:t xml:space="preserve"> score. Filtering the SNVs of both sequenced alleles with this set of filters yielded on average 3.5 candidate genes per complementation group. </w:t>
      </w:r>
    </w:p>
    <w:p w:rsidR="003C57D9" w:rsidRDefault="003C57D9" w:rsidP="003C57D9">
      <w:pPr>
        <w:spacing w:line="360" w:lineRule="auto"/>
        <w:rPr>
          <w:b/>
        </w:rPr>
      </w:pPr>
    </w:p>
    <w:p w:rsidR="003C57D9" w:rsidRDefault="003C57D9" w:rsidP="003C57D9">
      <w:pPr>
        <w:spacing w:line="360" w:lineRule="auto"/>
        <w:rPr>
          <w:b/>
        </w:rPr>
      </w:pPr>
      <w:r>
        <w:rPr>
          <w:b/>
        </w:rPr>
        <w:t xml:space="preserve">Supplemental Figure 3: Strategy to apply WGS to identify chemically induced mutations. </w:t>
      </w:r>
      <w:r>
        <w:t xml:space="preserve">Forward genetic screens should be initiated with an </w:t>
      </w:r>
      <w:proofErr w:type="spellStart"/>
      <w:r>
        <w:t>isogenized</w:t>
      </w:r>
      <w:proofErr w:type="spellEnd"/>
      <w:r>
        <w:t xml:space="preserve"> chromosome that is treated with a low dose of mutagen, since this will facilitate mapping. Upon screening for a phenotype of interest, the mutants should be mapped to ~1.5 </w:t>
      </w:r>
      <w:proofErr w:type="gramStart"/>
      <w:r>
        <w:t>Mb</w:t>
      </w:r>
      <w:proofErr w:type="gramEnd"/>
      <w:r>
        <w:t xml:space="preserve">. For the </w:t>
      </w:r>
      <w:r w:rsidRPr="006150F8">
        <w:rPr>
          <w:i/>
        </w:rPr>
        <w:t>X</w:t>
      </w:r>
      <w:r>
        <w:t xml:space="preserve"> chromosome, this can be done with duplication mapping. For autosomes, we recommend </w:t>
      </w:r>
      <w:r>
        <w:rPr>
          <w:i/>
        </w:rPr>
        <w:t>P</w:t>
      </w:r>
      <w:r>
        <w:t>-element mapping. Integrating the information obtained from rough mapping with the SNVs identified through WGS results in ~1-3 candidate mutations per 1.5 Mb. Rescue experiments with small duplications or complementation tests with small deficiencies will lead to the isolation of the phenotype-causing mutation.</w:t>
      </w:r>
    </w:p>
    <w:p w:rsidR="003C57D9" w:rsidRDefault="003C57D9" w:rsidP="003C57D9">
      <w:pPr>
        <w:rPr>
          <w:sz w:val="20"/>
        </w:rPr>
      </w:pPr>
    </w:p>
    <w:p w:rsidR="003C57D9" w:rsidRPr="00FF383F" w:rsidRDefault="003C57D9" w:rsidP="003C57D9">
      <w:pPr>
        <w:rPr>
          <w:sz w:val="20"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D9"/>
    <w:rsid w:val="0027073C"/>
    <w:rsid w:val="003C57D9"/>
    <w:rsid w:val="008420E3"/>
    <w:rsid w:val="008C37D4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3142</Characters>
  <Application>Microsoft Macintosh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2014-07-31T19:47:00Z</dcterms:created>
  <dcterms:modified xsi:type="dcterms:W3CDTF">2014-07-31T19:48:00Z</dcterms:modified>
</cp:coreProperties>
</file>