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26BA6" w14:textId="62C86E1A" w:rsidR="00D43F4A" w:rsidRDefault="00B83D9D" w:rsidP="00D43F4A">
      <w:pPr>
        <w:widowControl w:val="0"/>
        <w:autoSpaceDE w:val="0"/>
        <w:autoSpaceDN w:val="0"/>
        <w:adjustRightInd w:val="0"/>
        <w:spacing w:after="240"/>
        <w:rPr>
          <w:rFonts w:ascii="Times New Roman" w:eastAsiaTheme="minorEastAsia" w:hAnsi="Times New Roman"/>
          <w:b/>
          <w:bCs/>
          <w:lang w:eastAsia="ja-JP"/>
        </w:rPr>
      </w:pPr>
      <w:bookmarkStart w:id="0" w:name="_GoBack"/>
      <w:bookmarkEnd w:id="0"/>
      <w:r>
        <w:rPr>
          <w:rFonts w:ascii="Times New Roman" w:eastAsiaTheme="minorEastAsia" w:hAnsi="Times New Roman"/>
          <w:b/>
          <w:bCs/>
          <w:lang w:eastAsia="ja-JP"/>
        </w:rPr>
        <w:t>SUPPLEMENTARY INFORMATION</w:t>
      </w:r>
    </w:p>
    <w:p w14:paraId="0FE8C355" w14:textId="77777777" w:rsidR="00D43F4A" w:rsidRPr="00D43F4A" w:rsidRDefault="00D43F4A" w:rsidP="00D43F4A">
      <w:pPr>
        <w:widowControl w:val="0"/>
        <w:autoSpaceDE w:val="0"/>
        <w:autoSpaceDN w:val="0"/>
        <w:adjustRightInd w:val="0"/>
        <w:spacing w:after="240"/>
        <w:rPr>
          <w:rFonts w:ascii="Times New Roman" w:eastAsiaTheme="minorEastAsia" w:hAnsi="Times New Roman"/>
          <w:lang w:eastAsia="ja-JP"/>
        </w:rPr>
      </w:pPr>
    </w:p>
    <w:p w14:paraId="6F9A4973" w14:textId="77777777" w:rsidR="00D43F4A" w:rsidRPr="00314324" w:rsidRDefault="00D43F4A" w:rsidP="00D43F4A">
      <w:pPr>
        <w:spacing w:after="0" w:line="480" w:lineRule="auto"/>
        <w:rPr>
          <w:rFonts w:ascii="Times New Roman" w:hAnsi="Times New Roman"/>
          <w:b/>
          <w:sz w:val="28"/>
          <w:szCs w:val="28"/>
        </w:rPr>
      </w:pPr>
      <w:r w:rsidRPr="00314324">
        <w:rPr>
          <w:rFonts w:ascii="Times New Roman" w:hAnsi="Times New Roman"/>
          <w:b/>
          <w:sz w:val="28"/>
          <w:szCs w:val="28"/>
        </w:rPr>
        <w:t>Loss of transcriptional control over endogenous retroelements during reprogramming to pluripotency</w:t>
      </w:r>
    </w:p>
    <w:p w14:paraId="0D00BC1D" w14:textId="0772F1C7" w:rsidR="00D43F4A" w:rsidRPr="001A68D2" w:rsidRDefault="00D43F4A" w:rsidP="00D43F4A">
      <w:pPr>
        <w:spacing w:after="0" w:line="480" w:lineRule="auto"/>
        <w:jc w:val="both"/>
        <w:rPr>
          <w:rFonts w:ascii="Times New Roman" w:hAnsi="Times New Roman"/>
        </w:rPr>
      </w:pPr>
      <w:r w:rsidRPr="001A68D2">
        <w:rPr>
          <w:rFonts w:ascii="Times New Roman" w:hAnsi="Times New Roman"/>
        </w:rPr>
        <w:t xml:space="preserve">Marc Friedli, Priscilla Turelli, Adamandia Kapopoulou, Benjamin Rauwel, </w:t>
      </w:r>
      <w:r w:rsidRPr="001A68D2">
        <w:rPr>
          <w:rFonts w:ascii="Times New Roman" w:hAnsi="Times New Roman"/>
          <w:color w:val="232323"/>
        </w:rPr>
        <w:t>Nathaly Castro-Díaz</w:t>
      </w:r>
      <w:r w:rsidRPr="001A68D2">
        <w:rPr>
          <w:rFonts w:ascii="Times New Roman" w:hAnsi="Times New Roman"/>
        </w:rPr>
        <w:t xml:space="preserve">, Helen </w:t>
      </w:r>
      <w:r w:rsidR="00BA72F6">
        <w:rPr>
          <w:rFonts w:ascii="Times New Roman" w:hAnsi="Times New Roman"/>
        </w:rPr>
        <w:t xml:space="preserve">M. </w:t>
      </w:r>
      <w:r w:rsidRPr="001A68D2">
        <w:rPr>
          <w:rFonts w:ascii="Times New Roman" w:hAnsi="Times New Roman"/>
        </w:rPr>
        <w:t xml:space="preserve">Rowe, Gabriela Ecco, </w:t>
      </w:r>
      <w:r w:rsidR="00BA72F6">
        <w:rPr>
          <w:rFonts w:ascii="Times New Roman" w:hAnsi="Times New Roman"/>
        </w:rPr>
        <w:t xml:space="preserve">Carmen Unzu, </w:t>
      </w:r>
      <w:r w:rsidRPr="001A68D2">
        <w:rPr>
          <w:rFonts w:ascii="Times New Roman" w:hAnsi="Times New Roman"/>
        </w:rPr>
        <w:t xml:space="preserve">Angelo Lombardo, Bastien Mangeat, </w:t>
      </w:r>
      <w:r w:rsidR="00BA72F6">
        <w:rPr>
          <w:rFonts w:ascii="Times New Roman" w:hAnsi="Times New Roman"/>
        </w:rPr>
        <w:t xml:space="preserve">Barbara E. Wildhaber, </w:t>
      </w:r>
      <w:r w:rsidRPr="001A68D2">
        <w:rPr>
          <w:rFonts w:ascii="Times New Roman" w:hAnsi="Times New Roman"/>
        </w:rPr>
        <w:t>Luigi Naldini and Didier Trono</w:t>
      </w:r>
    </w:p>
    <w:p w14:paraId="703D5769" w14:textId="77777777" w:rsidR="00D43F4A" w:rsidRDefault="00D43F4A" w:rsidP="00D43F4A">
      <w:pPr>
        <w:spacing w:after="0" w:line="480" w:lineRule="auto"/>
        <w:rPr>
          <w:rFonts w:ascii="Times New Roman" w:hAnsi="Times New Roman"/>
          <w:b/>
        </w:rPr>
      </w:pPr>
    </w:p>
    <w:p w14:paraId="6E5E7464" w14:textId="77777777" w:rsidR="00314324" w:rsidRDefault="00314324" w:rsidP="00D43F4A">
      <w:pPr>
        <w:spacing w:after="0" w:line="480" w:lineRule="auto"/>
        <w:rPr>
          <w:rFonts w:ascii="Times New Roman" w:hAnsi="Times New Roman"/>
          <w:b/>
        </w:rPr>
      </w:pPr>
    </w:p>
    <w:p w14:paraId="4F1F4297" w14:textId="77777777" w:rsidR="00461041" w:rsidRPr="00D43F4A" w:rsidRDefault="00461041" w:rsidP="00D43F4A">
      <w:pPr>
        <w:spacing w:after="0" w:line="480" w:lineRule="auto"/>
        <w:rPr>
          <w:rFonts w:ascii="Times New Roman" w:hAnsi="Times New Roman"/>
          <w:b/>
        </w:rPr>
      </w:pPr>
    </w:p>
    <w:p w14:paraId="38914873" w14:textId="65CDA488" w:rsidR="002C62C1" w:rsidRPr="00B83D9D" w:rsidRDefault="002C62C1" w:rsidP="00B83D9D">
      <w:pPr>
        <w:widowControl w:val="0"/>
        <w:autoSpaceDE w:val="0"/>
        <w:autoSpaceDN w:val="0"/>
        <w:adjustRightInd w:val="0"/>
        <w:spacing w:after="240"/>
        <w:rPr>
          <w:rFonts w:ascii="Times New Roman" w:eastAsiaTheme="minorEastAsia" w:hAnsi="Times New Roman"/>
          <w:b/>
          <w:caps/>
          <w:lang w:eastAsia="ja-JP"/>
        </w:rPr>
      </w:pPr>
      <w:r>
        <w:rPr>
          <w:rFonts w:ascii="Times New Roman" w:hAnsi="Times New Roman"/>
          <w:b/>
        </w:rPr>
        <w:br w:type="page"/>
      </w:r>
    </w:p>
    <w:p w14:paraId="12742B27" w14:textId="0AA928E3" w:rsidR="00B83D9D" w:rsidRDefault="00B83D9D" w:rsidP="00B83D9D">
      <w:pPr>
        <w:widowControl w:val="0"/>
        <w:autoSpaceDE w:val="0"/>
        <w:autoSpaceDN w:val="0"/>
        <w:adjustRightInd w:val="0"/>
        <w:spacing w:after="240" w:line="480" w:lineRule="auto"/>
        <w:rPr>
          <w:rFonts w:ascii="Times New Roman" w:eastAsiaTheme="minorEastAsia" w:hAnsi="Times New Roman"/>
          <w:b/>
          <w:caps/>
          <w:lang w:eastAsia="ja-JP"/>
        </w:rPr>
      </w:pPr>
      <w:r>
        <w:rPr>
          <w:rFonts w:ascii="Times New Roman" w:eastAsiaTheme="minorEastAsia" w:hAnsi="Times New Roman"/>
          <w:b/>
          <w:caps/>
          <w:lang w:eastAsia="ja-JP"/>
        </w:rPr>
        <w:lastRenderedPageBreak/>
        <w:t>SupplementaRY</w:t>
      </w:r>
      <w:r w:rsidRPr="00A556D4">
        <w:rPr>
          <w:rFonts w:ascii="Times New Roman" w:eastAsiaTheme="minorEastAsia" w:hAnsi="Times New Roman"/>
          <w:b/>
          <w:caps/>
          <w:lang w:eastAsia="ja-JP"/>
        </w:rPr>
        <w:t xml:space="preserve"> </w:t>
      </w:r>
      <w:r>
        <w:rPr>
          <w:rFonts w:ascii="Times New Roman" w:eastAsiaTheme="minorEastAsia" w:hAnsi="Times New Roman"/>
          <w:b/>
          <w:caps/>
          <w:lang w:eastAsia="ja-JP"/>
        </w:rPr>
        <w:t>FIGURE LEGENDS</w:t>
      </w:r>
    </w:p>
    <w:p w14:paraId="05E3E27B" w14:textId="77777777" w:rsidR="00B83D9D" w:rsidRDefault="00B83D9D" w:rsidP="00E33D43">
      <w:pPr>
        <w:spacing w:after="0" w:line="480" w:lineRule="auto"/>
        <w:jc w:val="both"/>
        <w:rPr>
          <w:rFonts w:ascii="Times New Roman" w:hAnsi="Times New Roman"/>
          <w:b/>
        </w:rPr>
      </w:pPr>
    </w:p>
    <w:p w14:paraId="38953B25" w14:textId="2E357856" w:rsidR="00E33D43" w:rsidRPr="001A68D2" w:rsidRDefault="00E33D43" w:rsidP="00E33D43">
      <w:pPr>
        <w:spacing w:after="0" w:line="480" w:lineRule="auto"/>
        <w:jc w:val="both"/>
        <w:rPr>
          <w:rFonts w:ascii="Times New Roman" w:hAnsi="Times New Roman"/>
          <w:b/>
        </w:rPr>
      </w:pPr>
      <w:r w:rsidRPr="001A68D2">
        <w:rPr>
          <w:rFonts w:ascii="Times New Roman" w:hAnsi="Times New Roman"/>
          <w:b/>
        </w:rPr>
        <w:t>Fig. S1: Experimental design</w:t>
      </w:r>
    </w:p>
    <w:p w14:paraId="754AC8FB" w14:textId="05F56597" w:rsidR="00303903" w:rsidRDefault="00E33D43" w:rsidP="000279BC">
      <w:pPr>
        <w:spacing w:after="0" w:line="480" w:lineRule="auto"/>
        <w:jc w:val="both"/>
        <w:rPr>
          <w:rFonts w:ascii="Times New Roman" w:hAnsi="Times New Roman"/>
          <w:b/>
        </w:rPr>
      </w:pPr>
      <w:r w:rsidRPr="001A68D2">
        <w:rPr>
          <w:rFonts w:ascii="Times New Roman" w:hAnsi="Times New Roman"/>
        </w:rPr>
        <w:t>(</w:t>
      </w:r>
      <w:r w:rsidR="000F44F1">
        <w:rPr>
          <w:rFonts w:ascii="Times New Roman" w:hAnsi="Times New Roman"/>
        </w:rPr>
        <w:t>A</w:t>
      </w:r>
      <w:r w:rsidRPr="001A68D2">
        <w:rPr>
          <w:rFonts w:ascii="Times New Roman" w:hAnsi="Times New Roman"/>
        </w:rPr>
        <w:t>) Schematic representation of the OKS reprogramming vector. SIN: Self inactivating LTR. 2A: auto-cleaving 2A peptide. (</w:t>
      </w:r>
      <w:r w:rsidR="000F44F1">
        <w:rPr>
          <w:rFonts w:ascii="Times New Roman" w:hAnsi="Times New Roman"/>
        </w:rPr>
        <w:t>B</w:t>
      </w:r>
      <w:r w:rsidRPr="001A68D2">
        <w:rPr>
          <w:rFonts w:ascii="Times New Roman" w:hAnsi="Times New Roman"/>
        </w:rPr>
        <w:t>) Reprogramming methodology. Somatic cells (mouse MEFs or human CD34) were transduced with OKS on d0 and reprogrammed for approximately 21 days. Whole plates of bulk reprogramming cells were harvested for ERE quantification at reprogramming time points. Individual iPS clones were then picked and expanded. RNA was collected at several time points for transcriptome analyses. Reprogramming MEFs or CD34+ cells and resulting iPS clones are shown. (</w:t>
      </w:r>
      <w:r w:rsidR="000F44F1">
        <w:rPr>
          <w:rFonts w:ascii="Times New Roman" w:hAnsi="Times New Roman"/>
        </w:rPr>
        <w:t>C</w:t>
      </w:r>
      <w:r w:rsidRPr="001A68D2">
        <w:rPr>
          <w:rFonts w:ascii="Times New Roman" w:hAnsi="Times New Roman"/>
        </w:rPr>
        <w:t>) Silencing of the reprogramming transcript (OKS) during human and mouse reprogramming. (</w:t>
      </w:r>
      <w:r w:rsidR="000F44F1">
        <w:rPr>
          <w:rFonts w:ascii="Times New Roman" w:hAnsi="Times New Roman"/>
        </w:rPr>
        <w:t>D</w:t>
      </w:r>
      <w:r w:rsidRPr="001A68D2">
        <w:rPr>
          <w:rFonts w:ascii="Times New Roman" w:hAnsi="Times New Roman"/>
        </w:rPr>
        <w:t>) Nanog expression in mouse iPS clones and ES cells. (</w:t>
      </w:r>
      <w:r w:rsidR="000F44F1">
        <w:rPr>
          <w:rFonts w:ascii="Times New Roman" w:hAnsi="Times New Roman"/>
        </w:rPr>
        <w:t>E</w:t>
      </w:r>
      <w:r w:rsidRPr="001A68D2">
        <w:rPr>
          <w:rFonts w:ascii="Times New Roman" w:hAnsi="Times New Roman"/>
        </w:rPr>
        <w:t xml:space="preserve">) Human pluripotency genes expression (top) and </w:t>
      </w:r>
      <w:r w:rsidRPr="001A68D2">
        <w:rPr>
          <w:rFonts w:ascii="Times New Roman" w:hAnsi="Times New Roman"/>
          <w:i/>
        </w:rPr>
        <w:t>NANOG</w:t>
      </w:r>
      <w:r w:rsidRPr="001A68D2">
        <w:rPr>
          <w:rFonts w:ascii="Times New Roman" w:hAnsi="Times New Roman"/>
        </w:rPr>
        <w:t xml:space="preserve"> immunofluorescence (bottom) in iPS clones and human ES. (</w:t>
      </w:r>
      <w:r w:rsidR="000F44F1">
        <w:rPr>
          <w:rFonts w:ascii="Times New Roman" w:hAnsi="Times New Roman"/>
        </w:rPr>
        <w:t>F</w:t>
      </w:r>
      <w:r w:rsidRPr="001A68D2">
        <w:rPr>
          <w:rFonts w:ascii="Times New Roman" w:hAnsi="Times New Roman"/>
        </w:rPr>
        <w:t xml:space="preserve">) </w:t>
      </w:r>
      <w:r w:rsidR="00814642">
        <w:rPr>
          <w:rFonts w:ascii="Times New Roman" w:hAnsi="Times New Roman"/>
        </w:rPr>
        <w:t>W</w:t>
      </w:r>
      <w:r w:rsidRPr="001A68D2">
        <w:rPr>
          <w:rFonts w:ascii="Times New Roman" w:hAnsi="Times New Roman"/>
        </w:rPr>
        <w:t>hole genome cluster analysis for human ESC (H1), human iPSC, and reprogramming time points of CD34+ cells, illustrating similar global transcription between iPSC clones and ES cells.</w:t>
      </w:r>
      <w:r w:rsidR="002C62C1">
        <w:rPr>
          <w:rFonts w:ascii="Times New Roman" w:hAnsi="Times New Roman"/>
        </w:rPr>
        <w:t xml:space="preserve"> (</w:t>
      </w:r>
      <w:r w:rsidR="000F44F1">
        <w:rPr>
          <w:rFonts w:ascii="Times New Roman" w:hAnsi="Times New Roman"/>
        </w:rPr>
        <w:t>G</w:t>
      </w:r>
      <w:r w:rsidR="002C62C1">
        <w:rPr>
          <w:rFonts w:ascii="Times New Roman" w:hAnsi="Times New Roman"/>
        </w:rPr>
        <w:t xml:space="preserve">) </w:t>
      </w:r>
      <w:r w:rsidR="00C06593">
        <w:rPr>
          <w:rFonts w:ascii="Times New Roman" w:hAnsi="Times New Roman"/>
        </w:rPr>
        <w:t xml:space="preserve">Teratoma formation assay. iPS clones 2,6,14 and 43 were injected subcutaneously in NSG mice and teratoma formation was monitored for 6 weeks. Human ES cells (H1) were used as controls. Dissected </w:t>
      </w:r>
      <w:r w:rsidR="007F79DF">
        <w:rPr>
          <w:rFonts w:ascii="Times New Roman" w:hAnsi="Times New Roman"/>
        </w:rPr>
        <w:t xml:space="preserve">iPS </w:t>
      </w:r>
      <w:r w:rsidR="00C06593">
        <w:rPr>
          <w:rFonts w:ascii="Times New Roman" w:hAnsi="Times New Roman"/>
        </w:rPr>
        <w:t>teratomas are shown (</w:t>
      </w:r>
      <w:r w:rsidR="007F79DF">
        <w:rPr>
          <w:rFonts w:ascii="Times New Roman" w:hAnsi="Times New Roman"/>
        </w:rPr>
        <w:t xml:space="preserve">left) with growth frequency and </w:t>
      </w:r>
      <w:r w:rsidR="00563F02">
        <w:rPr>
          <w:rFonts w:ascii="Times New Roman" w:hAnsi="Times New Roman"/>
        </w:rPr>
        <w:t>H&amp;E staining of representative h</w:t>
      </w:r>
      <w:r w:rsidR="00C06593">
        <w:rPr>
          <w:rFonts w:ascii="Times New Roman" w:hAnsi="Times New Roman"/>
        </w:rPr>
        <w:t xml:space="preserve">istological sections showing </w:t>
      </w:r>
      <w:r w:rsidR="00563F02">
        <w:rPr>
          <w:rFonts w:ascii="Times New Roman" w:hAnsi="Times New Roman"/>
        </w:rPr>
        <w:t xml:space="preserve">derivatives of all </w:t>
      </w:r>
      <w:r w:rsidR="00C06593">
        <w:rPr>
          <w:rFonts w:ascii="Times New Roman" w:hAnsi="Times New Roman"/>
        </w:rPr>
        <w:t>three germ layers (</w:t>
      </w:r>
      <w:r w:rsidR="00563F02">
        <w:rPr>
          <w:rFonts w:ascii="Times New Roman" w:hAnsi="Times New Roman"/>
        </w:rPr>
        <w:t>right</w:t>
      </w:r>
      <w:r w:rsidR="00C06593">
        <w:rPr>
          <w:rFonts w:ascii="Times New Roman" w:hAnsi="Times New Roman"/>
        </w:rPr>
        <w:t>).</w:t>
      </w:r>
      <w:r w:rsidR="00055BCF">
        <w:rPr>
          <w:rFonts w:ascii="Times New Roman" w:hAnsi="Times New Roman"/>
        </w:rPr>
        <w:t xml:space="preserve"> Immunohistochemistry was also performed to confirm derivatives of the three germ layers with specific antibodies specific for markers of endoderm (EndoA), mesoderm (Vimentin) and ectoderm (GFAP) (bottom).</w:t>
      </w:r>
      <w:r w:rsidR="00303903">
        <w:rPr>
          <w:rFonts w:ascii="Times New Roman" w:hAnsi="Times New Roman"/>
        </w:rPr>
        <w:t xml:space="preserve"> (H) Karyotypes for all human iPS clones used in transcriptome analyses showing the normal male 46, XY karyotype.</w:t>
      </w:r>
    </w:p>
    <w:p w14:paraId="02FB685F" w14:textId="17D31E17" w:rsidR="00E33D43" w:rsidRPr="001A68D2" w:rsidRDefault="00E33D43" w:rsidP="00461041">
      <w:pPr>
        <w:rPr>
          <w:rFonts w:ascii="Times New Roman" w:hAnsi="Times New Roman"/>
          <w:b/>
        </w:rPr>
      </w:pPr>
      <w:r w:rsidRPr="001A68D2">
        <w:rPr>
          <w:rFonts w:ascii="Times New Roman" w:hAnsi="Times New Roman"/>
          <w:b/>
        </w:rPr>
        <w:lastRenderedPageBreak/>
        <w:t>Fig. S2: qPCR quantification of EREs during human CD34</w:t>
      </w:r>
      <w:r w:rsidRPr="001A68D2">
        <w:rPr>
          <w:rFonts w:ascii="Times New Roman" w:hAnsi="Times New Roman"/>
          <w:b/>
          <w:vertAlign w:val="superscript"/>
        </w:rPr>
        <w:t>+</w:t>
      </w:r>
      <w:r w:rsidRPr="001A68D2">
        <w:rPr>
          <w:rFonts w:ascii="Times New Roman" w:hAnsi="Times New Roman"/>
          <w:b/>
        </w:rPr>
        <w:t xml:space="preserve"> cells reprogramming</w:t>
      </w:r>
    </w:p>
    <w:p w14:paraId="01DFA795" w14:textId="4E8D3D38" w:rsidR="00E33D43" w:rsidRPr="001A68D2" w:rsidRDefault="00E33D43" w:rsidP="00E33D43">
      <w:pPr>
        <w:spacing w:after="0" w:line="480" w:lineRule="auto"/>
        <w:jc w:val="both"/>
        <w:rPr>
          <w:rFonts w:ascii="Times New Roman" w:hAnsi="Times New Roman"/>
        </w:rPr>
      </w:pPr>
      <w:r w:rsidRPr="001A68D2">
        <w:rPr>
          <w:rFonts w:ascii="Times New Roman" w:hAnsi="Times New Roman"/>
        </w:rPr>
        <w:t>qPCR analysis of a second independent human CD34</w:t>
      </w:r>
      <w:r w:rsidRPr="001A68D2">
        <w:rPr>
          <w:rFonts w:ascii="Times New Roman" w:hAnsi="Times New Roman"/>
          <w:vertAlign w:val="superscript"/>
        </w:rPr>
        <w:t>+</w:t>
      </w:r>
      <w:r w:rsidRPr="001A68D2">
        <w:rPr>
          <w:rFonts w:ascii="Times New Roman" w:hAnsi="Times New Roman"/>
        </w:rPr>
        <w:t xml:space="preserve"> reprogramming experiment</w:t>
      </w:r>
      <w:r w:rsidR="00984293">
        <w:rPr>
          <w:rFonts w:ascii="Times New Roman" w:hAnsi="Times New Roman"/>
        </w:rPr>
        <w:t xml:space="preserve"> using cells from a different donor than in Fig. 1</w:t>
      </w:r>
      <w:r w:rsidRPr="001A68D2">
        <w:rPr>
          <w:rFonts w:ascii="Times New Roman" w:hAnsi="Times New Roman"/>
        </w:rPr>
        <w:t>. Expression levels are illustrated for parental somatic cells (CD34+, grey squares), reprogramming time points (solid blue line), individual iPSC clones (orange squares), and ES cells (red squares).</w:t>
      </w:r>
    </w:p>
    <w:p w14:paraId="7C2CB2E7" w14:textId="77777777" w:rsidR="00E33D43" w:rsidRPr="001A68D2" w:rsidRDefault="00E33D43" w:rsidP="00E33D43">
      <w:pPr>
        <w:spacing w:after="0" w:line="480" w:lineRule="auto"/>
        <w:jc w:val="both"/>
        <w:rPr>
          <w:rFonts w:ascii="Times New Roman" w:hAnsi="Times New Roman"/>
          <w:b/>
        </w:rPr>
      </w:pPr>
    </w:p>
    <w:p w14:paraId="59FA2980" w14:textId="7E9F83B9" w:rsidR="00E33D43" w:rsidRPr="001A68D2" w:rsidRDefault="00E33D43" w:rsidP="00E33D43">
      <w:pPr>
        <w:spacing w:after="0" w:line="480" w:lineRule="auto"/>
        <w:jc w:val="both"/>
        <w:rPr>
          <w:rFonts w:ascii="Times New Roman" w:hAnsi="Times New Roman"/>
          <w:b/>
        </w:rPr>
      </w:pPr>
      <w:r w:rsidRPr="001A68D2">
        <w:rPr>
          <w:rFonts w:ascii="Times New Roman" w:hAnsi="Times New Roman"/>
          <w:b/>
        </w:rPr>
        <w:t>Fig. S3: ERE controllers expression during human CD34</w:t>
      </w:r>
      <w:r w:rsidRPr="001A68D2">
        <w:rPr>
          <w:rFonts w:ascii="Times New Roman" w:hAnsi="Times New Roman"/>
          <w:b/>
          <w:vertAlign w:val="superscript"/>
        </w:rPr>
        <w:t>+</w:t>
      </w:r>
      <w:r w:rsidRPr="001A68D2">
        <w:rPr>
          <w:rFonts w:ascii="Times New Roman" w:hAnsi="Times New Roman"/>
          <w:b/>
        </w:rPr>
        <w:t xml:space="preserve"> cells reprogramming</w:t>
      </w:r>
    </w:p>
    <w:p w14:paraId="6D16FD25" w14:textId="33B9B1F8" w:rsidR="00E33D43" w:rsidRPr="001A68D2" w:rsidRDefault="00E33D43" w:rsidP="00E33D43">
      <w:pPr>
        <w:spacing w:after="0" w:line="480" w:lineRule="auto"/>
        <w:jc w:val="both"/>
        <w:rPr>
          <w:rFonts w:ascii="Times New Roman" w:hAnsi="Times New Roman"/>
        </w:rPr>
      </w:pPr>
      <w:r w:rsidRPr="001A68D2">
        <w:rPr>
          <w:rFonts w:ascii="Times New Roman" w:hAnsi="Times New Roman"/>
        </w:rPr>
        <w:t>(</w:t>
      </w:r>
      <w:r w:rsidR="000F44F1">
        <w:rPr>
          <w:rFonts w:ascii="Times New Roman" w:hAnsi="Times New Roman"/>
        </w:rPr>
        <w:t>A</w:t>
      </w:r>
      <w:r w:rsidRPr="001A68D2">
        <w:rPr>
          <w:rFonts w:ascii="Times New Roman" w:hAnsi="Times New Roman"/>
        </w:rPr>
        <w:t>) Fold induction of ERE controllers during reprogramming relative to levels in CD34</w:t>
      </w:r>
      <w:r w:rsidRPr="001A68D2">
        <w:rPr>
          <w:rFonts w:ascii="Times New Roman" w:hAnsi="Times New Roman"/>
          <w:vertAlign w:val="superscript"/>
        </w:rPr>
        <w:t>+</w:t>
      </w:r>
      <w:r w:rsidRPr="001A68D2">
        <w:rPr>
          <w:rFonts w:ascii="Times New Roman" w:hAnsi="Times New Roman"/>
        </w:rPr>
        <w:t xml:space="preserve"> parental cells. Green line indicates expression levels of 3 averaged parental CD34 samples (same donor), plus and minus standard deviation (dotted green lines). (</w:t>
      </w:r>
      <w:r w:rsidR="000F44F1">
        <w:rPr>
          <w:rFonts w:ascii="Times New Roman" w:hAnsi="Times New Roman"/>
        </w:rPr>
        <w:t>B</w:t>
      </w:r>
      <w:r w:rsidRPr="001A68D2">
        <w:rPr>
          <w:rFonts w:ascii="Times New Roman" w:hAnsi="Times New Roman"/>
        </w:rPr>
        <w:t>) MA-plot comparing whole transcriptome of two iPS clones simultaneously derived by OKS-induced reprogramming of CD34</w:t>
      </w:r>
      <w:r w:rsidRPr="001A68D2">
        <w:rPr>
          <w:rFonts w:ascii="Times New Roman" w:hAnsi="Times New Roman"/>
          <w:vertAlign w:val="superscript"/>
        </w:rPr>
        <w:t>+</w:t>
      </w:r>
      <w:r w:rsidRPr="001A68D2">
        <w:rPr>
          <w:rFonts w:ascii="Times New Roman" w:hAnsi="Times New Roman"/>
        </w:rPr>
        <w:t xml:space="preserve"> cells from one donor. Refseq (black dots) and Repbase entries (red dots) are illustrated with the most dysregulated EREs (top) and KRAB-ZFPs (bottom) indicated.</w:t>
      </w:r>
    </w:p>
    <w:p w14:paraId="33F4D530" w14:textId="77777777" w:rsidR="00B83D9D" w:rsidRDefault="00B83D9D" w:rsidP="00C04E0F">
      <w:pPr>
        <w:rPr>
          <w:rFonts w:ascii="Times New Roman" w:hAnsi="Times New Roman"/>
          <w:b/>
        </w:rPr>
      </w:pPr>
    </w:p>
    <w:p w14:paraId="4BA9D0F4" w14:textId="104CB411" w:rsidR="00E33D43" w:rsidRPr="00BE1780" w:rsidRDefault="00E33D43" w:rsidP="00C04E0F">
      <w:pPr>
        <w:rPr>
          <w:rFonts w:ascii="Times New Roman" w:hAnsi="Times New Roman"/>
          <w:b/>
        </w:rPr>
      </w:pPr>
      <w:r w:rsidRPr="00BE1780">
        <w:rPr>
          <w:rFonts w:ascii="Times New Roman" w:hAnsi="Times New Roman"/>
          <w:b/>
        </w:rPr>
        <w:t>Fig. S4: HERV deregulation impacts on adjacent genes expression</w:t>
      </w:r>
    </w:p>
    <w:p w14:paraId="38DB5814" w14:textId="766DB0AA" w:rsidR="002C5F01" w:rsidRDefault="00E33D43" w:rsidP="002C5F01">
      <w:pPr>
        <w:spacing w:after="0" w:line="480" w:lineRule="auto"/>
        <w:jc w:val="both"/>
        <w:rPr>
          <w:rFonts w:ascii="Times New Roman" w:hAnsi="Times New Roman"/>
        </w:rPr>
      </w:pPr>
      <w:r w:rsidRPr="00BE1780">
        <w:rPr>
          <w:rFonts w:ascii="Times New Roman" w:hAnsi="Times New Roman"/>
        </w:rPr>
        <w:t>Two more examples of dysregulated HERVs and impact on neighboring gene. (</w:t>
      </w:r>
      <w:r w:rsidR="000F44F1" w:rsidRPr="00BE1780">
        <w:rPr>
          <w:rFonts w:ascii="Times New Roman" w:hAnsi="Times New Roman"/>
        </w:rPr>
        <w:t>A</w:t>
      </w:r>
      <w:r w:rsidRPr="00BE1780">
        <w:rPr>
          <w:rFonts w:ascii="Times New Roman" w:hAnsi="Times New Roman"/>
        </w:rPr>
        <w:t xml:space="preserve">) </w:t>
      </w:r>
      <w:r w:rsidRPr="00BE1780">
        <w:rPr>
          <w:rFonts w:ascii="Times New Roman" w:hAnsi="Times New Roman"/>
          <w:i/>
        </w:rPr>
        <w:t>KLKB1</w:t>
      </w:r>
      <w:r w:rsidRPr="00BE1780">
        <w:rPr>
          <w:rFonts w:ascii="Times New Roman" w:hAnsi="Times New Roman"/>
        </w:rPr>
        <w:t xml:space="preserve"> and an intronic HERVH on chromosome 4 and (</w:t>
      </w:r>
      <w:r w:rsidR="000F44F1" w:rsidRPr="00BE1780">
        <w:rPr>
          <w:rFonts w:ascii="Times New Roman" w:hAnsi="Times New Roman"/>
        </w:rPr>
        <w:t>B</w:t>
      </w:r>
      <w:r w:rsidRPr="00BE1780">
        <w:rPr>
          <w:rFonts w:ascii="Times New Roman" w:hAnsi="Times New Roman"/>
        </w:rPr>
        <w:t xml:space="preserve">) </w:t>
      </w:r>
      <w:r w:rsidRPr="00BE1780">
        <w:rPr>
          <w:rFonts w:ascii="Times New Roman" w:hAnsi="Times New Roman"/>
          <w:i/>
        </w:rPr>
        <w:t>C9ORF129</w:t>
      </w:r>
      <w:r w:rsidRPr="00BE1780">
        <w:rPr>
          <w:rFonts w:ascii="Times New Roman" w:hAnsi="Times New Roman"/>
        </w:rPr>
        <w:t xml:space="preserve"> with the upstream HERVH on chromosome 9. Left, expression level tracks and H3K9me3 and Kap1 binding in human ESC. Right, expression levels of ERE-gene pairs, with Spearman correlation calculated. </w:t>
      </w:r>
      <w:r w:rsidR="002C5F01">
        <w:rPr>
          <w:rFonts w:ascii="Times New Roman" w:hAnsi="Times New Roman"/>
        </w:rPr>
        <w:t xml:space="preserve">(C) </w:t>
      </w:r>
      <w:r w:rsidR="002C5F01" w:rsidRPr="001A68D2">
        <w:rPr>
          <w:rFonts w:ascii="Times New Roman" w:hAnsi="Times New Roman"/>
        </w:rPr>
        <w:t xml:space="preserve">Comparative expression of indicated </w:t>
      </w:r>
      <w:r w:rsidR="002C5F01">
        <w:rPr>
          <w:rFonts w:ascii="Times New Roman" w:hAnsi="Times New Roman"/>
        </w:rPr>
        <w:t xml:space="preserve">KRAB-ZFPs </w:t>
      </w:r>
      <w:r w:rsidR="002C5F01" w:rsidRPr="001A68D2">
        <w:rPr>
          <w:rFonts w:ascii="Times New Roman" w:hAnsi="Times New Roman"/>
        </w:rPr>
        <w:t>in parental CD34</w:t>
      </w:r>
      <w:r w:rsidR="002C5F01" w:rsidRPr="001A68D2">
        <w:rPr>
          <w:rFonts w:ascii="Times New Roman" w:hAnsi="Times New Roman"/>
          <w:vertAlign w:val="superscript"/>
        </w:rPr>
        <w:t>+</w:t>
      </w:r>
      <w:r w:rsidR="002C5F01" w:rsidRPr="001A68D2">
        <w:rPr>
          <w:rFonts w:ascii="Times New Roman" w:hAnsi="Times New Roman"/>
        </w:rPr>
        <w:t xml:space="preserve"> cells</w:t>
      </w:r>
      <w:r w:rsidR="002C5F01">
        <w:rPr>
          <w:rFonts w:ascii="Times New Roman" w:hAnsi="Times New Roman"/>
        </w:rPr>
        <w:t xml:space="preserve"> </w:t>
      </w:r>
      <w:r w:rsidR="002C5F01" w:rsidRPr="001A68D2">
        <w:rPr>
          <w:rFonts w:ascii="Times New Roman" w:hAnsi="Times New Roman"/>
        </w:rPr>
        <w:t>(average of 3 samples), in 6 iPSC clones simultaneously derived from their reprogramming, and in control H1 ES cells.</w:t>
      </w:r>
    </w:p>
    <w:p w14:paraId="4CC20079" w14:textId="5E56893A" w:rsidR="00A556D4" w:rsidRDefault="00A556D4" w:rsidP="00E33D43">
      <w:pPr>
        <w:spacing w:after="120" w:line="480" w:lineRule="auto"/>
        <w:jc w:val="both"/>
        <w:rPr>
          <w:rFonts w:ascii="Times New Roman" w:hAnsi="Times New Roman"/>
        </w:rPr>
      </w:pPr>
    </w:p>
    <w:p w14:paraId="2E1E5233" w14:textId="77777777" w:rsidR="004A3C5B" w:rsidRDefault="004A3C5B" w:rsidP="00E33D43">
      <w:pPr>
        <w:spacing w:after="120" w:line="480" w:lineRule="auto"/>
        <w:jc w:val="both"/>
        <w:rPr>
          <w:rFonts w:ascii="Times New Roman" w:hAnsi="Times New Roman"/>
        </w:rPr>
      </w:pPr>
    </w:p>
    <w:p w14:paraId="410981CC" w14:textId="2C15A809" w:rsidR="004A3C5B" w:rsidRDefault="004A3C5B" w:rsidP="004A3C5B">
      <w:pPr>
        <w:rPr>
          <w:rFonts w:ascii="Times New Roman" w:hAnsi="Times New Roman"/>
          <w:b/>
        </w:rPr>
      </w:pPr>
      <w:r>
        <w:rPr>
          <w:rFonts w:ascii="Times New Roman" w:hAnsi="Times New Roman"/>
          <w:b/>
        </w:rPr>
        <w:lastRenderedPageBreak/>
        <w:t>Fig. S5</w:t>
      </w:r>
      <w:r w:rsidRPr="00BE1780">
        <w:rPr>
          <w:rFonts w:ascii="Times New Roman" w:hAnsi="Times New Roman"/>
          <w:b/>
        </w:rPr>
        <w:t xml:space="preserve">: </w:t>
      </w:r>
      <w:r>
        <w:rPr>
          <w:rFonts w:ascii="Times New Roman" w:hAnsi="Times New Roman"/>
          <w:b/>
        </w:rPr>
        <w:t>ERE expression after differentiation of iPS clones</w:t>
      </w:r>
    </w:p>
    <w:p w14:paraId="55DC23F4" w14:textId="30A8E251" w:rsidR="004A3C5B" w:rsidRPr="004A3C5B" w:rsidRDefault="004A3C5B" w:rsidP="004A3C5B">
      <w:pPr>
        <w:spacing w:line="360" w:lineRule="auto"/>
        <w:jc w:val="both"/>
        <w:rPr>
          <w:rFonts w:ascii="Times New Roman" w:hAnsi="Times New Roman"/>
        </w:rPr>
      </w:pPr>
      <w:r>
        <w:rPr>
          <w:rFonts w:ascii="Times New Roman" w:hAnsi="Times New Roman"/>
        </w:rPr>
        <w:t>iPS clones from CD34 repro</w:t>
      </w:r>
      <w:r w:rsidRPr="004A3C5B">
        <w:rPr>
          <w:rFonts w:ascii="Times New Roman" w:hAnsi="Times New Roman"/>
        </w:rPr>
        <w:t>gramming were differentiated to embryoid bodies (EB) or commited to neural differentiation (ND). Expression of HERVH and HERVK families and individual ERE integrants near the genes PRODH and HHLA1 were quantified by qPCR.</w:t>
      </w:r>
      <w:r>
        <w:rPr>
          <w:rFonts w:ascii="Times New Roman" w:hAnsi="Times New Roman"/>
        </w:rPr>
        <w:t xml:space="preserve"> Relative expression levels are shown for iPS clones (orange columns), embryoid bodies obtained from each clone (grey, except hiPS2 for which we could not obtain EBs), and neural commitment (purple).</w:t>
      </w:r>
    </w:p>
    <w:p w14:paraId="5C443DF3" w14:textId="77777777" w:rsidR="004A3C5B" w:rsidRPr="00BE1780" w:rsidRDefault="004A3C5B" w:rsidP="00E33D43">
      <w:pPr>
        <w:spacing w:after="120" w:line="480" w:lineRule="auto"/>
        <w:jc w:val="both"/>
        <w:rPr>
          <w:rFonts w:ascii="Times New Roman" w:hAnsi="Times New Roman"/>
        </w:rPr>
      </w:pPr>
    </w:p>
    <w:p w14:paraId="33429414" w14:textId="77777777" w:rsidR="00092DB4" w:rsidRPr="00BE1780" w:rsidRDefault="00092DB4" w:rsidP="00E33D43">
      <w:pPr>
        <w:spacing w:after="120" w:line="480" w:lineRule="auto"/>
        <w:jc w:val="both"/>
        <w:rPr>
          <w:rFonts w:ascii="Times New Roman" w:hAnsi="Times New Roman"/>
        </w:rPr>
      </w:pPr>
    </w:p>
    <w:p w14:paraId="2B93689E" w14:textId="16AE5FBF" w:rsidR="00A556D4" w:rsidRPr="00DC6067" w:rsidRDefault="00BE1780">
      <w:pPr>
        <w:rPr>
          <w:rFonts w:ascii="Times New Roman" w:hAnsi="Times New Roman"/>
          <w:b/>
        </w:rPr>
      </w:pPr>
      <w:r>
        <w:rPr>
          <w:rFonts w:ascii="Times New Roman" w:hAnsi="Times New Roman"/>
          <w:b/>
        </w:rPr>
        <w:br w:type="page"/>
      </w:r>
    </w:p>
    <w:p w14:paraId="202AEFF4" w14:textId="7D478652" w:rsidR="00A556D4" w:rsidRDefault="00B83D9D" w:rsidP="009B35D9">
      <w:pPr>
        <w:widowControl w:val="0"/>
        <w:autoSpaceDE w:val="0"/>
        <w:autoSpaceDN w:val="0"/>
        <w:adjustRightInd w:val="0"/>
        <w:spacing w:after="240" w:line="480" w:lineRule="auto"/>
        <w:rPr>
          <w:rFonts w:ascii="Times New Roman" w:eastAsiaTheme="minorEastAsia" w:hAnsi="Times New Roman"/>
          <w:b/>
          <w:caps/>
          <w:lang w:eastAsia="ja-JP"/>
        </w:rPr>
      </w:pPr>
      <w:r>
        <w:rPr>
          <w:rFonts w:ascii="Times New Roman" w:eastAsiaTheme="minorEastAsia" w:hAnsi="Times New Roman"/>
          <w:b/>
          <w:caps/>
          <w:lang w:eastAsia="ja-JP"/>
        </w:rPr>
        <w:lastRenderedPageBreak/>
        <w:t>SupplementaRY</w:t>
      </w:r>
      <w:r w:rsidR="00A556D4" w:rsidRPr="00A556D4">
        <w:rPr>
          <w:rFonts w:ascii="Times New Roman" w:eastAsiaTheme="minorEastAsia" w:hAnsi="Times New Roman"/>
          <w:b/>
          <w:caps/>
          <w:lang w:eastAsia="ja-JP"/>
        </w:rPr>
        <w:t xml:space="preserve"> </w:t>
      </w:r>
      <w:r>
        <w:rPr>
          <w:rFonts w:ascii="Times New Roman" w:eastAsiaTheme="minorEastAsia" w:hAnsi="Times New Roman"/>
          <w:b/>
          <w:caps/>
          <w:lang w:eastAsia="ja-JP"/>
        </w:rPr>
        <w:t>MATERIAL AND METHODS</w:t>
      </w:r>
    </w:p>
    <w:p w14:paraId="2A4439A9" w14:textId="77777777" w:rsidR="00A556D4" w:rsidRPr="00325B5C" w:rsidRDefault="00A556D4" w:rsidP="00325B5C">
      <w:pPr>
        <w:widowControl w:val="0"/>
        <w:autoSpaceDE w:val="0"/>
        <w:autoSpaceDN w:val="0"/>
        <w:adjustRightInd w:val="0"/>
        <w:spacing w:after="240" w:line="480" w:lineRule="auto"/>
        <w:jc w:val="both"/>
        <w:rPr>
          <w:rFonts w:ascii="Times New Roman" w:eastAsiaTheme="minorEastAsia" w:hAnsi="Times New Roman"/>
          <w:b/>
          <w:caps/>
          <w:lang w:eastAsia="ja-JP"/>
        </w:rPr>
      </w:pPr>
    </w:p>
    <w:p w14:paraId="2DA5A9F6" w14:textId="322E0106" w:rsidR="00325B5C" w:rsidRDefault="00A556D4" w:rsidP="00325B5C">
      <w:pPr>
        <w:widowControl w:val="0"/>
        <w:autoSpaceDE w:val="0"/>
        <w:autoSpaceDN w:val="0"/>
        <w:adjustRightInd w:val="0"/>
        <w:spacing w:after="240" w:line="480" w:lineRule="auto"/>
        <w:jc w:val="both"/>
        <w:rPr>
          <w:rFonts w:ascii="Times New Roman" w:eastAsiaTheme="minorEastAsia" w:hAnsi="Times New Roman"/>
          <w:lang w:eastAsia="ja-JP"/>
        </w:rPr>
      </w:pPr>
      <w:r w:rsidRPr="00325B5C">
        <w:rPr>
          <w:rFonts w:ascii="Times New Roman" w:eastAsiaTheme="minorEastAsia" w:hAnsi="Times New Roman"/>
          <w:b/>
          <w:bCs/>
          <w:lang w:eastAsia="ja-JP"/>
        </w:rPr>
        <w:t xml:space="preserve">Teratoma formation assay. </w:t>
      </w:r>
      <w:r w:rsidR="0048660C">
        <w:rPr>
          <w:rFonts w:ascii="Times New Roman" w:eastAsiaTheme="minorEastAsia" w:hAnsi="Times New Roman"/>
          <w:lang w:eastAsia="ja-JP"/>
        </w:rPr>
        <w:t>Immuno</w:t>
      </w:r>
      <w:r w:rsidR="002B5D3C">
        <w:rPr>
          <w:rFonts w:ascii="Times New Roman" w:eastAsiaTheme="minorEastAsia" w:hAnsi="Times New Roman"/>
          <w:lang w:eastAsia="ja-JP"/>
        </w:rPr>
        <w:t xml:space="preserve">deficient </w:t>
      </w:r>
      <w:r w:rsidR="00144FCF" w:rsidRPr="00144FCF">
        <w:rPr>
          <w:rFonts w:ascii="Times New Roman" w:hAnsi="Times New Roman"/>
          <w:bCs/>
          <w:lang w:eastAsia="ja-JP"/>
        </w:rPr>
        <w:t>NSG</w:t>
      </w:r>
      <w:r w:rsidR="002B5D3C">
        <w:rPr>
          <w:rFonts w:ascii="Times New Roman" w:hAnsi="Times New Roman"/>
          <w:bCs/>
          <w:lang w:eastAsia="ja-JP"/>
        </w:rPr>
        <w:t xml:space="preserve"> </w:t>
      </w:r>
      <w:r w:rsidR="002B5D3C" w:rsidRPr="00144FCF">
        <w:rPr>
          <w:rFonts w:ascii="Times New Roman" w:eastAsiaTheme="minorEastAsia" w:hAnsi="Times New Roman"/>
          <w:lang w:eastAsia="ja-JP"/>
        </w:rPr>
        <w:t>mice</w:t>
      </w:r>
      <w:r w:rsidR="002B5D3C" w:rsidRPr="00144FCF">
        <w:rPr>
          <w:rFonts w:ascii="Times New Roman" w:eastAsiaTheme="minorEastAsia" w:hAnsi="Times New Roman"/>
          <w:bCs/>
          <w:lang w:eastAsia="ja-JP"/>
        </w:rPr>
        <w:t xml:space="preserve"> </w:t>
      </w:r>
      <w:r w:rsidR="00144FCF" w:rsidRPr="00144FCF">
        <w:rPr>
          <w:rFonts w:ascii="Times New Roman" w:eastAsiaTheme="minorEastAsia" w:hAnsi="Times New Roman"/>
          <w:bCs/>
          <w:lang w:eastAsia="ja-JP"/>
        </w:rPr>
        <w:t>(NOD.Cg-</w:t>
      </w:r>
      <w:r w:rsidR="00144FCF" w:rsidRPr="00144FCF">
        <w:rPr>
          <w:rFonts w:ascii="Times New Roman" w:eastAsiaTheme="minorEastAsia" w:hAnsi="Times New Roman"/>
          <w:bCs/>
          <w:i/>
          <w:iCs/>
          <w:lang w:eastAsia="ja-JP"/>
        </w:rPr>
        <w:t>Prkdc</w:t>
      </w:r>
      <w:r w:rsidR="00144FCF" w:rsidRPr="00144FCF">
        <w:rPr>
          <w:rFonts w:ascii="Times New Roman" w:eastAsiaTheme="minorEastAsia" w:hAnsi="Times New Roman"/>
          <w:bCs/>
          <w:i/>
          <w:iCs/>
          <w:vertAlign w:val="superscript"/>
          <w:lang w:eastAsia="ja-JP"/>
        </w:rPr>
        <w:t>scid</w:t>
      </w:r>
      <w:r w:rsidR="00144FCF" w:rsidRPr="00144FCF">
        <w:rPr>
          <w:rFonts w:ascii="Times New Roman" w:eastAsiaTheme="minorEastAsia" w:hAnsi="Times New Roman"/>
          <w:bCs/>
          <w:i/>
          <w:iCs/>
          <w:lang w:eastAsia="ja-JP"/>
        </w:rPr>
        <w:t xml:space="preserve"> Il2rg</w:t>
      </w:r>
      <w:r w:rsidR="00144FCF" w:rsidRPr="00144FCF">
        <w:rPr>
          <w:rFonts w:ascii="Times New Roman" w:eastAsiaTheme="minorEastAsia" w:hAnsi="Times New Roman"/>
          <w:bCs/>
          <w:i/>
          <w:iCs/>
          <w:vertAlign w:val="superscript"/>
          <w:lang w:eastAsia="ja-JP"/>
        </w:rPr>
        <w:t>tm1Wjl</w:t>
      </w:r>
      <w:r w:rsidR="00144FCF" w:rsidRPr="00144FCF">
        <w:rPr>
          <w:rFonts w:ascii="Times New Roman" w:eastAsiaTheme="minorEastAsia" w:hAnsi="Times New Roman"/>
          <w:bCs/>
          <w:lang w:eastAsia="ja-JP"/>
        </w:rPr>
        <w:t>/SzJ</w:t>
      </w:r>
      <w:r w:rsidR="002B5D3C">
        <w:rPr>
          <w:rFonts w:ascii="Times New Roman" w:eastAsiaTheme="minorEastAsia" w:hAnsi="Times New Roman"/>
          <w:bCs/>
          <w:lang w:eastAsia="ja-JP"/>
        </w:rPr>
        <w:t xml:space="preserve">, </w:t>
      </w:r>
      <w:r w:rsidR="002B5D3C" w:rsidRPr="002B5D3C">
        <w:rPr>
          <w:rFonts w:ascii="Times New Roman" w:eastAsiaTheme="minorEastAsia" w:hAnsi="Times New Roman"/>
          <w:bCs/>
          <w:lang w:eastAsia="ja-JP"/>
        </w:rPr>
        <w:t>http://jaxmice.jax.org/strain/005557.html</w:t>
      </w:r>
      <w:r w:rsidR="00144FCF" w:rsidRPr="00144FCF">
        <w:rPr>
          <w:rFonts w:ascii="Times New Roman" w:eastAsiaTheme="minorEastAsia" w:hAnsi="Times New Roman"/>
          <w:bCs/>
          <w:lang w:eastAsia="ja-JP"/>
        </w:rPr>
        <w:t>)</w:t>
      </w:r>
      <w:r w:rsidR="00144FCF" w:rsidRPr="00144FCF">
        <w:rPr>
          <w:rFonts w:ascii="Times New Roman" w:eastAsiaTheme="minorEastAsia" w:hAnsi="Times New Roman"/>
          <w:lang w:eastAsia="ja-JP"/>
        </w:rPr>
        <w:t xml:space="preserve"> </w:t>
      </w:r>
      <w:r w:rsidR="00325B5C" w:rsidRPr="00144FCF">
        <w:rPr>
          <w:rFonts w:ascii="Times New Roman" w:eastAsiaTheme="minorEastAsia" w:hAnsi="Times New Roman"/>
          <w:lang w:eastAsia="ja-JP"/>
        </w:rPr>
        <w:t>were used</w:t>
      </w:r>
      <w:r w:rsidR="002B5D3C">
        <w:rPr>
          <w:rFonts w:ascii="Times New Roman" w:eastAsiaTheme="minorEastAsia" w:hAnsi="Times New Roman"/>
          <w:lang w:eastAsia="ja-JP"/>
        </w:rPr>
        <w:t xml:space="preserve"> for teratoma formation assay</w:t>
      </w:r>
      <w:r w:rsidR="00325B5C" w:rsidRPr="00144FCF">
        <w:rPr>
          <w:rFonts w:ascii="Times New Roman" w:eastAsiaTheme="minorEastAsia" w:hAnsi="Times New Roman"/>
          <w:lang w:eastAsia="ja-JP"/>
        </w:rPr>
        <w:t xml:space="preserve">. </w:t>
      </w:r>
      <w:r w:rsidR="00412219">
        <w:rPr>
          <w:rFonts w:ascii="Times New Roman" w:eastAsiaTheme="minorEastAsia" w:hAnsi="Times New Roman"/>
          <w:lang w:eastAsia="ja-JP"/>
        </w:rPr>
        <w:t>iPS clones 2, 6, 14 and 43 were injected in three different mice and human ES cells (H1) were used as controls.</w:t>
      </w:r>
      <w:r w:rsidR="00325B5C" w:rsidRPr="00325B5C">
        <w:rPr>
          <w:rFonts w:ascii="Times New Roman" w:eastAsiaTheme="minorEastAsia" w:hAnsi="Times New Roman"/>
          <w:lang w:eastAsia="ja-JP"/>
        </w:rPr>
        <w:t xml:space="preserve"> </w:t>
      </w:r>
      <w:r w:rsidR="007B62B0">
        <w:rPr>
          <w:rFonts w:ascii="Times New Roman" w:eastAsiaTheme="minorEastAsia" w:hAnsi="Times New Roman"/>
          <w:lang w:eastAsia="ja-JP"/>
        </w:rPr>
        <w:t>1x</w:t>
      </w:r>
      <w:r w:rsidR="00A95602">
        <w:rPr>
          <w:rFonts w:ascii="Times New Roman" w:eastAsiaTheme="minorEastAsia" w:hAnsi="Times New Roman"/>
          <w:lang w:eastAsia="ja-JP"/>
        </w:rPr>
        <w:t>10</w:t>
      </w:r>
      <w:r w:rsidR="00A95602" w:rsidRPr="00A95602">
        <w:rPr>
          <w:rFonts w:ascii="Times New Roman" w:eastAsiaTheme="minorEastAsia" w:hAnsi="Times New Roman"/>
          <w:vertAlign w:val="superscript"/>
          <w:lang w:eastAsia="ja-JP"/>
        </w:rPr>
        <w:t>6</w:t>
      </w:r>
      <w:r w:rsidR="00A95602">
        <w:rPr>
          <w:rFonts w:ascii="Times New Roman" w:eastAsiaTheme="minorEastAsia" w:hAnsi="Times New Roman"/>
          <w:vertAlign w:val="superscript"/>
          <w:lang w:eastAsia="ja-JP"/>
        </w:rPr>
        <w:t xml:space="preserve"> </w:t>
      </w:r>
      <w:r w:rsidR="00A95602">
        <w:rPr>
          <w:rFonts w:ascii="Times New Roman" w:eastAsiaTheme="minorEastAsia" w:hAnsi="Times New Roman"/>
          <w:lang w:eastAsia="ja-JP"/>
        </w:rPr>
        <w:t>cells</w:t>
      </w:r>
      <w:r w:rsidR="00325B5C" w:rsidRPr="00325B5C">
        <w:rPr>
          <w:rFonts w:ascii="Times New Roman" w:eastAsiaTheme="minorEastAsia" w:hAnsi="Times New Roman"/>
          <w:lang w:eastAsia="ja-JP"/>
        </w:rPr>
        <w:t xml:space="preserve"> (100 </w:t>
      </w:r>
      <w:r w:rsidR="00A95602">
        <w:rPr>
          <w:rFonts w:ascii="Times New Roman" w:eastAsiaTheme="minorEastAsia" w:hAnsi="Times New Roman"/>
          <w:lang w:eastAsia="ja-JP"/>
        </w:rPr>
        <w:t>µl volume, 50% matrigel</w:t>
      </w:r>
      <w:r w:rsidR="00325B5C" w:rsidRPr="00325B5C">
        <w:rPr>
          <w:rFonts w:ascii="Times New Roman" w:eastAsiaTheme="minorEastAsia" w:hAnsi="Times New Roman"/>
          <w:lang w:eastAsia="ja-JP"/>
        </w:rPr>
        <w:t xml:space="preserve">) </w:t>
      </w:r>
      <w:r w:rsidR="00A95602">
        <w:rPr>
          <w:rFonts w:ascii="Times New Roman" w:eastAsiaTheme="minorEastAsia" w:hAnsi="Times New Roman"/>
          <w:lang w:eastAsia="ja-JP"/>
        </w:rPr>
        <w:t>were</w:t>
      </w:r>
      <w:r w:rsidR="00325B5C" w:rsidRPr="00325B5C">
        <w:rPr>
          <w:rFonts w:ascii="Times New Roman" w:eastAsiaTheme="minorEastAsia" w:hAnsi="Times New Roman"/>
          <w:lang w:eastAsia="ja-JP"/>
        </w:rPr>
        <w:t xml:space="preserve"> injected </w:t>
      </w:r>
      <w:r w:rsidR="00A95602">
        <w:rPr>
          <w:rFonts w:ascii="Times New Roman" w:eastAsiaTheme="minorEastAsia" w:hAnsi="Times New Roman"/>
          <w:lang w:eastAsia="ja-JP"/>
        </w:rPr>
        <w:t xml:space="preserve">subcutaneously and </w:t>
      </w:r>
      <w:r w:rsidR="00325B5C" w:rsidRPr="00325B5C">
        <w:rPr>
          <w:rFonts w:ascii="Times New Roman" w:eastAsiaTheme="minorEastAsia" w:hAnsi="Times New Roman"/>
          <w:lang w:eastAsia="ja-JP"/>
        </w:rPr>
        <w:t xml:space="preserve">animals were observed </w:t>
      </w:r>
      <w:r w:rsidR="00A95602">
        <w:rPr>
          <w:rFonts w:ascii="Times New Roman" w:eastAsiaTheme="minorEastAsia" w:hAnsi="Times New Roman"/>
          <w:lang w:eastAsia="ja-JP"/>
        </w:rPr>
        <w:t xml:space="preserve">twice a week for tumor growth. Tumor size </w:t>
      </w:r>
      <w:r w:rsidR="00325B5C" w:rsidRPr="00325B5C">
        <w:rPr>
          <w:rFonts w:ascii="Times New Roman" w:eastAsiaTheme="minorEastAsia" w:hAnsi="Times New Roman"/>
          <w:lang w:eastAsia="ja-JP"/>
        </w:rPr>
        <w:t>was measured with a caliper</w:t>
      </w:r>
      <w:r w:rsidR="00A95602">
        <w:rPr>
          <w:rFonts w:ascii="Times New Roman" w:eastAsiaTheme="minorEastAsia" w:hAnsi="Times New Roman"/>
          <w:lang w:eastAsia="ja-JP"/>
        </w:rPr>
        <w:t xml:space="preserve"> and animals were</w:t>
      </w:r>
      <w:r w:rsidR="00325B5C" w:rsidRPr="00325B5C">
        <w:rPr>
          <w:rFonts w:ascii="Times New Roman" w:eastAsiaTheme="minorEastAsia" w:hAnsi="Times New Roman"/>
          <w:lang w:eastAsia="ja-JP"/>
        </w:rPr>
        <w:t xml:space="preserve"> sacrificed after </w:t>
      </w:r>
      <w:r w:rsidR="00A95602">
        <w:rPr>
          <w:rFonts w:ascii="Times New Roman" w:eastAsiaTheme="minorEastAsia" w:hAnsi="Times New Roman"/>
          <w:lang w:eastAsia="ja-JP"/>
        </w:rPr>
        <w:t xml:space="preserve">6 weeks or after </w:t>
      </w:r>
      <w:r w:rsidR="00325B5C" w:rsidRPr="00325B5C">
        <w:rPr>
          <w:rFonts w:ascii="Times New Roman" w:eastAsiaTheme="minorEastAsia" w:hAnsi="Times New Roman"/>
          <w:lang w:eastAsia="ja-JP"/>
        </w:rPr>
        <w:t>development of tumors larger than 1 cm</w:t>
      </w:r>
      <w:r w:rsidR="00A95602" w:rsidRPr="00A95602">
        <w:rPr>
          <w:rFonts w:ascii="Times New Roman" w:eastAsiaTheme="minorEastAsia" w:hAnsi="Times New Roman"/>
          <w:vertAlign w:val="superscript"/>
          <w:lang w:eastAsia="ja-JP"/>
        </w:rPr>
        <w:t>3</w:t>
      </w:r>
      <w:r w:rsidR="00325B5C" w:rsidRPr="00325B5C">
        <w:rPr>
          <w:rFonts w:ascii="Times New Roman" w:eastAsiaTheme="minorEastAsia" w:hAnsi="Times New Roman"/>
          <w:lang w:eastAsia="ja-JP"/>
        </w:rPr>
        <w:t xml:space="preserve">. </w:t>
      </w:r>
      <w:r w:rsidR="00A95602">
        <w:rPr>
          <w:rFonts w:ascii="Times New Roman" w:eastAsiaTheme="minorEastAsia" w:hAnsi="Times New Roman"/>
          <w:lang w:eastAsia="ja-JP"/>
        </w:rPr>
        <w:t>Tumors were</w:t>
      </w:r>
      <w:r w:rsidR="00671066">
        <w:rPr>
          <w:rFonts w:ascii="Times New Roman" w:eastAsiaTheme="minorEastAsia" w:hAnsi="Times New Roman"/>
          <w:lang w:eastAsia="ja-JP"/>
        </w:rPr>
        <w:t xml:space="preserve"> then</w:t>
      </w:r>
      <w:r w:rsidR="00A95602">
        <w:rPr>
          <w:rFonts w:ascii="Times New Roman" w:eastAsiaTheme="minorEastAsia" w:hAnsi="Times New Roman"/>
          <w:lang w:eastAsia="ja-JP"/>
        </w:rPr>
        <w:t xml:space="preserve"> dissected out and subjected to histological analysis.</w:t>
      </w:r>
    </w:p>
    <w:p w14:paraId="2A549B91" w14:textId="71CE6BAD" w:rsidR="004A3C5B" w:rsidRPr="00813CC2" w:rsidRDefault="004A3C5B" w:rsidP="00325B5C">
      <w:pPr>
        <w:widowControl w:val="0"/>
        <w:autoSpaceDE w:val="0"/>
        <w:autoSpaceDN w:val="0"/>
        <w:adjustRightInd w:val="0"/>
        <w:spacing w:after="240" w:line="480" w:lineRule="auto"/>
        <w:jc w:val="both"/>
        <w:rPr>
          <w:rFonts w:ascii="Times New Roman" w:eastAsiaTheme="minorEastAsia" w:hAnsi="Times New Roman"/>
          <w:b/>
          <w:bCs/>
          <w:lang w:eastAsia="ja-JP"/>
        </w:rPr>
      </w:pPr>
      <w:r w:rsidRPr="00813CC2">
        <w:rPr>
          <w:rFonts w:ascii="Times New Roman" w:eastAsiaTheme="minorEastAsia" w:hAnsi="Times New Roman"/>
          <w:b/>
          <w:bCs/>
          <w:lang w:eastAsia="ja-JP"/>
        </w:rPr>
        <w:t>Embyoid body formation.</w:t>
      </w:r>
      <w:r w:rsidR="00E7669D" w:rsidRPr="00813CC2">
        <w:rPr>
          <w:rFonts w:ascii="Times New Roman" w:eastAsiaTheme="minorEastAsia" w:hAnsi="Times New Roman"/>
          <w:b/>
          <w:bCs/>
          <w:lang w:eastAsia="ja-JP"/>
        </w:rPr>
        <w:t xml:space="preserve"> . </w:t>
      </w:r>
      <w:r w:rsidR="00E7669D" w:rsidRPr="00813CC2">
        <w:rPr>
          <w:rFonts w:ascii="Times New Roman" w:eastAsiaTheme="minorEastAsia" w:hAnsi="Times New Roman"/>
          <w:bCs/>
          <w:lang w:eastAsia="ja-JP"/>
        </w:rPr>
        <w:t>iPS clones were differentiated to embryoid bodies using Aggrewell</w:t>
      </w:r>
      <w:r w:rsidR="00813CC2" w:rsidRPr="00813CC2">
        <w:rPr>
          <w:rFonts w:ascii="Times New Roman" w:eastAsiaTheme="minorEastAsia" w:hAnsi="Times New Roman"/>
          <w:bCs/>
          <w:lang w:eastAsia="ja-JP"/>
        </w:rPr>
        <w:t xml:space="preserve"> plates (Stemcell technoloiges #27845)</w:t>
      </w:r>
      <w:r w:rsidR="00E7669D" w:rsidRPr="00813CC2">
        <w:rPr>
          <w:rFonts w:ascii="Times New Roman" w:eastAsiaTheme="minorEastAsia" w:hAnsi="Times New Roman"/>
          <w:bCs/>
          <w:lang w:eastAsia="ja-JP"/>
        </w:rPr>
        <w:t xml:space="preserve"> and </w:t>
      </w:r>
      <w:r w:rsidR="00813CC2" w:rsidRPr="00813CC2">
        <w:rPr>
          <w:rFonts w:ascii="Times New Roman" w:eastAsiaTheme="minorEastAsia" w:hAnsi="Times New Roman"/>
          <w:bCs/>
          <w:lang w:eastAsia="ja-JP"/>
        </w:rPr>
        <w:t>Aggr</w:t>
      </w:r>
      <w:r w:rsidR="00813CC2">
        <w:rPr>
          <w:rFonts w:ascii="Times New Roman" w:eastAsiaTheme="minorEastAsia" w:hAnsi="Times New Roman"/>
          <w:bCs/>
          <w:lang w:eastAsia="ja-JP"/>
        </w:rPr>
        <w:t>e</w:t>
      </w:r>
      <w:r w:rsidR="00813CC2" w:rsidRPr="00813CC2">
        <w:rPr>
          <w:rFonts w:ascii="Times New Roman" w:eastAsiaTheme="minorEastAsia" w:hAnsi="Times New Roman"/>
          <w:bCs/>
          <w:lang w:eastAsia="ja-JP"/>
        </w:rPr>
        <w:t xml:space="preserve">well medium </w:t>
      </w:r>
      <w:r w:rsidR="00813CC2">
        <w:rPr>
          <w:rFonts w:ascii="Times New Roman" w:eastAsiaTheme="minorEastAsia" w:hAnsi="Times New Roman"/>
          <w:bCs/>
          <w:lang w:eastAsia="ja-JP"/>
        </w:rPr>
        <w:t>(</w:t>
      </w:r>
      <w:r w:rsidR="00813CC2" w:rsidRPr="00813CC2">
        <w:rPr>
          <w:rFonts w:ascii="Times New Roman" w:eastAsiaTheme="minorEastAsia" w:hAnsi="Times New Roman"/>
          <w:bCs/>
          <w:lang w:eastAsia="ja-JP"/>
        </w:rPr>
        <w:t>Stemcell technoloiges #</w:t>
      </w:r>
      <w:r w:rsidR="00813CC2" w:rsidRPr="00813CC2">
        <w:rPr>
          <w:rFonts w:ascii="Times New Roman" w:eastAsiaTheme="minorEastAsia" w:hAnsi="Times New Roman"/>
          <w:color w:val="535353"/>
          <w:lang w:eastAsia="ja-JP"/>
        </w:rPr>
        <w:t>05893</w:t>
      </w:r>
      <w:r w:rsidR="00813CC2">
        <w:rPr>
          <w:rFonts w:ascii="Times New Roman" w:eastAsiaTheme="minorEastAsia" w:hAnsi="Times New Roman"/>
          <w:color w:val="535353"/>
          <w:lang w:eastAsia="ja-JP"/>
        </w:rPr>
        <w:t xml:space="preserve">) according to manufacturer’s recommendations. </w:t>
      </w:r>
    </w:p>
    <w:p w14:paraId="60D9A0FA" w14:textId="2449239B" w:rsidR="004A3C5B" w:rsidRPr="008E5F23" w:rsidRDefault="004A3C5B" w:rsidP="008E5F23">
      <w:pPr>
        <w:spacing w:after="0" w:line="360" w:lineRule="auto"/>
        <w:jc w:val="both"/>
        <w:rPr>
          <w:rFonts w:ascii="Times New Roman" w:hAnsi="Times New Roman"/>
          <w:u w:val="single"/>
          <w:lang w:val="de-CH"/>
        </w:rPr>
      </w:pPr>
      <w:r w:rsidRPr="008E5F23">
        <w:rPr>
          <w:rFonts w:ascii="Times New Roman" w:eastAsiaTheme="minorEastAsia" w:hAnsi="Times New Roman"/>
          <w:b/>
          <w:bCs/>
          <w:lang w:eastAsia="ja-JP"/>
        </w:rPr>
        <w:t xml:space="preserve">Neural differentiation. </w:t>
      </w:r>
      <w:r w:rsidRPr="008E5F23">
        <w:rPr>
          <w:rFonts w:ascii="Times New Roman" w:eastAsiaTheme="minorEastAsia" w:hAnsi="Times New Roman"/>
          <w:bCs/>
          <w:lang w:eastAsia="ja-JP"/>
        </w:rPr>
        <w:t xml:space="preserve">iPS clones were </w:t>
      </w:r>
      <w:r w:rsidR="008E5F23" w:rsidRPr="008E5F23">
        <w:rPr>
          <w:rFonts w:ascii="Times New Roman" w:eastAsiaTheme="minorEastAsia" w:hAnsi="Times New Roman"/>
          <w:bCs/>
          <w:lang w:eastAsia="ja-JP"/>
        </w:rPr>
        <w:t>committed</w:t>
      </w:r>
      <w:r w:rsidRPr="008E5F23">
        <w:rPr>
          <w:rFonts w:ascii="Times New Roman" w:eastAsiaTheme="minorEastAsia" w:hAnsi="Times New Roman"/>
          <w:bCs/>
          <w:lang w:eastAsia="ja-JP"/>
        </w:rPr>
        <w:t xml:space="preserve"> to the neural lineage by </w:t>
      </w:r>
      <w:r w:rsidR="008E5F23">
        <w:rPr>
          <w:rFonts w:ascii="Times New Roman" w:eastAsiaTheme="minorEastAsia" w:hAnsi="Times New Roman"/>
          <w:bCs/>
          <w:lang w:eastAsia="ja-JP"/>
        </w:rPr>
        <w:t xml:space="preserve">growing for 10 days on matrigel in </w:t>
      </w:r>
      <w:r w:rsidR="008E5F23">
        <w:rPr>
          <w:rFonts w:ascii="Times New Roman" w:hAnsi="Times New Roman"/>
          <w:lang w:val="de-CH"/>
        </w:rPr>
        <w:t>n</w:t>
      </w:r>
      <w:r w:rsidRPr="008E5F23">
        <w:rPr>
          <w:rFonts w:ascii="Times New Roman" w:hAnsi="Times New Roman"/>
          <w:lang w:val="de-CH"/>
        </w:rPr>
        <w:t xml:space="preserve">euromedium </w:t>
      </w:r>
      <w:r w:rsidR="008E5F23">
        <w:rPr>
          <w:rFonts w:ascii="Times New Roman" w:hAnsi="Times New Roman"/>
          <w:lang w:val="de-CH"/>
        </w:rPr>
        <w:t xml:space="preserve">containing </w:t>
      </w:r>
      <w:r w:rsidRPr="008E5F23">
        <w:rPr>
          <w:rFonts w:ascii="Times New Roman" w:hAnsi="Times New Roman"/>
        </w:rPr>
        <w:t>DMEM F12</w:t>
      </w:r>
      <w:r w:rsidRPr="008E5F23">
        <w:rPr>
          <w:rFonts w:ascii="Times New Roman" w:hAnsi="Times New Roman"/>
          <w:lang w:val="de-CH"/>
        </w:rPr>
        <w:t xml:space="preserve">, </w:t>
      </w:r>
      <w:r w:rsidRPr="008E5F23">
        <w:rPr>
          <w:rFonts w:ascii="Times New Roman" w:hAnsi="Times New Roman"/>
        </w:rPr>
        <w:t>N2</w:t>
      </w:r>
      <w:r w:rsidRPr="008E5F23">
        <w:rPr>
          <w:rFonts w:ascii="Times New Roman" w:hAnsi="Times New Roman"/>
          <w:lang w:val="de-CH"/>
        </w:rPr>
        <w:t xml:space="preserve">, </w:t>
      </w:r>
      <w:r w:rsidRPr="008E5F23">
        <w:rPr>
          <w:rFonts w:ascii="Times New Roman" w:hAnsi="Times New Roman"/>
        </w:rPr>
        <w:t>penicillin/streptomycin,</w:t>
      </w:r>
      <w:r w:rsidR="008E5F23">
        <w:rPr>
          <w:rFonts w:ascii="Times New Roman" w:hAnsi="Times New Roman"/>
        </w:rPr>
        <w:t xml:space="preserve"> n</w:t>
      </w:r>
      <w:r w:rsidRPr="008E5F23">
        <w:rPr>
          <w:rFonts w:ascii="Times New Roman" w:hAnsi="Times New Roman"/>
        </w:rPr>
        <w:t xml:space="preserve">on essential amino acids and </w:t>
      </w:r>
      <w:r w:rsidR="008E5F23">
        <w:rPr>
          <w:rFonts w:ascii="Times New Roman" w:hAnsi="Times New Roman"/>
        </w:rPr>
        <w:t>noggin 400ng/ml. Neural commitment was assessed by induction of the PAX6 gene by qPCR.</w:t>
      </w:r>
    </w:p>
    <w:p w14:paraId="67801356" w14:textId="23ADF523" w:rsidR="004A3C5B" w:rsidRPr="00A95602" w:rsidRDefault="004A3C5B" w:rsidP="004A3C5B">
      <w:pPr>
        <w:widowControl w:val="0"/>
        <w:autoSpaceDE w:val="0"/>
        <w:autoSpaceDN w:val="0"/>
        <w:adjustRightInd w:val="0"/>
        <w:spacing w:after="240" w:line="480" w:lineRule="auto"/>
        <w:jc w:val="both"/>
        <w:rPr>
          <w:rFonts w:ascii="Times New Roman" w:eastAsiaTheme="minorEastAsia" w:hAnsi="Times New Roman"/>
          <w:position w:val="10"/>
          <w:lang w:eastAsia="ja-JP"/>
        </w:rPr>
      </w:pPr>
    </w:p>
    <w:p w14:paraId="71911FDB" w14:textId="77777777" w:rsidR="004A3C5B" w:rsidRPr="00A95602" w:rsidRDefault="004A3C5B" w:rsidP="00325B5C">
      <w:pPr>
        <w:widowControl w:val="0"/>
        <w:autoSpaceDE w:val="0"/>
        <w:autoSpaceDN w:val="0"/>
        <w:adjustRightInd w:val="0"/>
        <w:spacing w:after="240" w:line="480" w:lineRule="auto"/>
        <w:jc w:val="both"/>
        <w:rPr>
          <w:rFonts w:ascii="Times New Roman" w:eastAsiaTheme="minorEastAsia" w:hAnsi="Times New Roman"/>
          <w:position w:val="10"/>
          <w:lang w:eastAsia="ja-JP"/>
        </w:rPr>
      </w:pPr>
    </w:p>
    <w:p w14:paraId="19DFC686" w14:textId="77777777" w:rsidR="00325B5C" w:rsidRDefault="00325B5C" w:rsidP="000B7BFC">
      <w:pPr>
        <w:widowControl w:val="0"/>
        <w:autoSpaceDE w:val="0"/>
        <w:autoSpaceDN w:val="0"/>
        <w:adjustRightInd w:val="0"/>
        <w:spacing w:after="240"/>
        <w:jc w:val="both"/>
        <w:rPr>
          <w:rFonts w:ascii="Times New Roman" w:eastAsiaTheme="minorEastAsia" w:hAnsi="Times New Roman"/>
          <w:lang w:eastAsia="ja-JP"/>
        </w:rPr>
      </w:pPr>
    </w:p>
    <w:p w14:paraId="5AF68C06" w14:textId="77777777" w:rsidR="00E879DC" w:rsidRDefault="00E879DC">
      <w:pPr>
        <w:rPr>
          <w:rFonts w:ascii="Times New Roman" w:eastAsiaTheme="minorEastAsia" w:hAnsi="Times New Roman"/>
          <w:b/>
          <w:bCs/>
          <w:lang w:eastAsia="ja-JP"/>
        </w:rPr>
      </w:pPr>
      <w:r>
        <w:rPr>
          <w:rFonts w:ascii="Times New Roman" w:eastAsiaTheme="minorEastAsia" w:hAnsi="Times New Roman"/>
          <w:b/>
          <w:bCs/>
          <w:lang w:eastAsia="ja-JP"/>
        </w:rPr>
        <w:br w:type="page"/>
      </w:r>
    </w:p>
    <w:p w14:paraId="17C987FA" w14:textId="2DB6DAD9" w:rsidR="00E92E35" w:rsidRPr="00325B5C" w:rsidRDefault="00E92E35" w:rsidP="000B7BFC">
      <w:pPr>
        <w:widowControl w:val="0"/>
        <w:autoSpaceDE w:val="0"/>
        <w:autoSpaceDN w:val="0"/>
        <w:adjustRightInd w:val="0"/>
        <w:spacing w:after="240"/>
        <w:jc w:val="both"/>
        <w:rPr>
          <w:rFonts w:ascii="Times New Roman" w:eastAsiaTheme="minorEastAsia" w:hAnsi="Times New Roman"/>
          <w:lang w:eastAsia="ja-JP"/>
        </w:rPr>
      </w:pPr>
      <w:r w:rsidRPr="009B35D9">
        <w:rPr>
          <w:rFonts w:ascii="Times New Roman" w:eastAsiaTheme="minorEastAsia" w:hAnsi="Times New Roman"/>
          <w:b/>
          <w:bCs/>
          <w:lang w:eastAsia="ja-JP"/>
        </w:rPr>
        <w:lastRenderedPageBreak/>
        <w:t>Primer sequences</w:t>
      </w:r>
      <w:r w:rsidR="000F44F1" w:rsidRPr="009B35D9">
        <w:rPr>
          <w:rFonts w:ascii="Times New Roman" w:eastAsiaTheme="minorEastAsia" w:hAnsi="Times New Roman"/>
          <w:b/>
          <w:bCs/>
          <w:lang w:eastAsia="ja-JP"/>
        </w:rPr>
        <w:t>.</w:t>
      </w:r>
    </w:p>
    <w:p w14:paraId="29723F6A" w14:textId="387F1B32" w:rsidR="00E92E35" w:rsidRDefault="000F44F1" w:rsidP="000B7BFC">
      <w:pPr>
        <w:widowControl w:val="0"/>
        <w:autoSpaceDE w:val="0"/>
        <w:autoSpaceDN w:val="0"/>
        <w:adjustRightInd w:val="0"/>
        <w:spacing w:after="240"/>
        <w:rPr>
          <w:rFonts w:ascii="Times New Roman" w:eastAsiaTheme="minorEastAsia" w:hAnsi="Times New Roman"/>
          <w:b/>
          <w:bCs/>
          <w:lang w:eastAsia="ja-JP"/>
        </w:rPr>
      </w:pPr>
      <w:r w:rsidRPr="009B35D9">
        <w:rPr>
          <w:rFonts w:ascii="Times New Roman" w:eastAsiaTheme="minorEastAsia" w:hAnsi="Times New Roman"/>
          <w:b/>
          <w:bCs/>
          <w:lang w:eastAsia="ja-JP"/>
        </w:rPr>
        <w:t xml:space="preserve">ERE </w:t>
      </w:r>
      <w:r w:rsidR="00E92E35" w:rsidRPr="009B35D9">
        <w:rPr>
          <w:rFonts w:ascii="Times New Roman" w:eastAsiaTheme="minorEastAsia" w:hAnsi="Times New Roman"/>
          <w:b/>
          <w:bCs/>
          <w:lang w:eastAsia="ja-JP"/>
        </w:rPr>
        <w:t>qPCR quantification</w:t>
      </w:r>
    </w:p>
    <w:p w14:paraId="1B70E733"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IAP:</w:t>
      </w:r>
    </w:p>
    <w:p w14:paraId="556258E2"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IAP 5'UTR F: CGGGTCGCGGTAATAAAGGT</w:t>
      </w:r>
    </w:p>
    <w:p w14:paraId="38F8A946"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IAP 5'UTR R: ACTCTCGTTCCCCAGCTGAA</w:t>
      </w:r>
    </w:p>
    <w:p w14:paraId="3682ADBC"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MusD:</w:t>
      </w:r>
    </w:p>
    <w:p w14:paraId="4E4FCDD4"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MusD F: GATTGGTGGAAGTTTAGCTAGCAT</w:t>
      </w:r>
    </w:p>
    <w:p w14:paraId="66981142"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MusD R: TAGCATTCTCATAAGCCAATTGCAT</w:t>
      </w:r>
    </w:p>
    <w:p w14:paraId="72DB099C"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MERVL:</w:t>
      </w:r>
    </w:p>
    <w:p w14:paraId="580C9072"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MERVLPolrt_F: ATCTCCTGGCACCTGGTATG</w:t>
      </w:r>
    </w:p>
    <w:p w14:paraId="750E391B"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MERVLPolrt_R; AGAAGAAGGCATTTGCCAGA</w:t>
      </w:r>
    </w:p>
    <w:p w14:paraId="3DB1BCE4"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Mouse L1:</w:t>
      </w:r>
    </w:p>
    <w:p w14:paraId="66A848DF"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Line1 F: TTTGGGACACAATGAAAGCA</w:t>
      </w:r>
    </w:p>
    <w:p w14:paraId="61008F3E"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Line1 R: CTGCCGTCTACTCCTCTTGG</w:t>
      </w:r>
    </w:p>
    <w:p w14:paraId="6D841D81"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SVA:</w:t>
      </w:r>
    </w:p>
    <w:p w14:paraId="006CD1DB"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O.SVA.1: CTCGTTCACTCAGTGCTCAATG</w:t>
      </w:r>
    </w:p>
    <w:p w14:paraId="69BB78ED"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O.SVA.2: CTGGGAGGTGGAGGTTGTAG</w:t>
      </w:r>
    </w:p>
    <w:p w14:paraId="581B090B"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Human L1:</w:t>
      </w:r>
    </w:p>
    <w:p w14:paraId="2036D459"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L1.1: GAACGCCACAAAGATACTCC</w:t>
      </w:r>
    </w:p>
    <w:p w14:paraId="727D1CA4"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L1.2: CTCTTCTGGCTTGTAGGGTTTCTG</w:t>
      </w:r>
    </w:p>
    <w:p w14:paraId="44C0B644"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HERVK:</w:t>
      </w:r>
    </w:p>
    <w:p w14:paraId="301D1DC1"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HERVK.1: AGAGGAAGGAATGCCTCTTGCAG</w:t>
      </w:r>
    </w:p>
    <w:p w14:paraId="680B40CA" w14:textId="77777777" w:rsid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HERVK.2: TTACAAAGCAGTATTGCTGCCCGC</w:t>
      </w:r>
    </w:p>
    <w:p w14:paraId="12C170C2"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HERV14ci:</w:t>
      </w:r>
      <w:r w:rsidRPr="00374401">
        <w:rPr>
          <w:rFonts w:ascii="Times New Roman" w:eastAsiaTheme="minorEastAsia" w:hAnsi="Times New Roman"/>
          <w:b/>
          <w:bCs/>
          <w:lang w:eastAsia="ja-JP"/>
        </w:rPr>
        <w:tab/>
      </w:r>
    </w:p>
    <w:p w14:paraId="220F811E"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HERVK14CI.5: CCATTGTGCTCCATTGGAAG</w:t>
      </w:r>
    </w:p>
    <w:p w14:paraId="47D9300B" w14:textId="77777777" w:rsid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HERVK14CI.6: CCCTCTGTGCCGATTGAAAG</w:t>
      </w:r>
    </w:p>
    <w:p w14:paraId="50112F16" w14:textId="3E4840B3" w:rsidR="00FC64C9" w:rsidRDefault="00FC64C9" w:rsidP="000B7BFC">
      <w:pPr>
        <w:widowControl w:val="0"/>
        <w:autoSpaceDE w:val="0"/>
        <w:autoSpaceDN w:val="0"/>
        <w:adjustRightInd w:val="0"/>
        <w:spacing w:after="240"/>
        <w:rPr>
          <w:rFonts w:ascii="Times New Roman" w:eastAsiaTheme="minorEastAsia" w:hAnsi="Times New Roman"/>
          <w:b/>
          <w:bCs/>
          <w:lang w:eastAsia="ja-JP"/>
        </w:rPr>
      </w:pPr>
      <w:r w:rsidRPr="00FC64C9">
        <w:rPr>
          <w:rFonts w:ascii="Times New Roman" w:eastAsiaTheme="minorEastAsia" w:hAnsi="Times New Roman"/>
          <w:b/>
          <w:bCs/>
          <w:lang w:eastAsia="ja-JP"/>
        </w:rPr>
        <w:t>HERVH:</w:t>
      </w:r>
    </w:p>
    <w:p w14:paraId="3D467D14" w14:textId="31020DA3" w:rsidR="00FC64C9" w:rsidRPr="00FC64C9" w:rsidRDefault="00FC64C9" w:rsidP="00FC64C9">
      <w:pPr>
        <w:rPr>
          <w:rFonts w:ascii="Times New Roman" w:eastAsiaTheme="minorEastAsia" w:hAnsi="Times New Roman"/>
          <w:bCs/>
          <w:lang w:eastAsia="ja-JP"/>
        </w:rPr>
      </w:pPr>
      <w:r>
        <w:rPr>
          <w:rFonts w:ascii="Times New Roman" w:eastAsiaTheme="minorEastAsia" w:hAnsi="Times New Roman"/>
          <w:bCs/>
          <w:lang w:eastAsia="ja-JP"/>
        </w:rPr>
        <w:lastRenderedPageBreak/>
        <w:t>HERVH f1</w:t>
      </w:r>
      <w:r w:rsidRPr="00374401">
        <w:rPr>
          <w:rFonts w:ascii="Times New Roman" w:eastAsiaTheme="minorEastAsia" w:hAnsi="Times New Roman"/>
          <w:bCs/>
          <w:lang w:eastAsia="ja-JP"/>
        </w:rPr>
        <w:t xml:space="preserve">: </w:t>
      </w:r>
      <w:r>
        <w:rPr>
          <w:rFonts w:ascii="Times New Roman" w:eastAsiaTheme="minorEastAsia" w:hAnsi="Times New Roman"/>
          <w:bCs/>
          <w:lang w:eastAsia="ja-JP"/>
        </w:rPr>
        <w:t>TTGGTGCCTTGACTCGGA</w:t>
      </w:r>
      <w:r w:rsidRPr="00FC64C9">
        <w:rPr>
          <w:rFonts w:ascii="Times New Roman" w:eastAsiaTheme="minorEastAsia" w:hAnsi="Times New Roman"/>
          <w:bCs/>
          <w:lang w:eastAsia="ja-JP"/>
        </w:rPr>
        <w:t>TT</w:t>
      </w:r>
    </w:p>
    <w:p w14:paraId="31C1E985" w14:textId="658F4872" w:rsidR="00FC64C9" w:rsidRDefault="00FC64C9" w:rsidP="00FC64C9">
      <w:pPr>
        <w:rPr>
          <w:rFonts w:ascii="Times New Roman" w:eastAsiaTheme="minorEastAsia" w:hAnsi="Times New Roman"/>
          <w:bCs/>
          <w:lang w:eastAsia="ja-JP"/>
        </w:rPr>
      </w:pPr>
      <w:r>
        <w:rPr>
          <w:rFonts w:ascii="Times New Roman" w:eastAsiaTheme="minorEastAsia" w:hAnsi="Times New Roman"/>
          <w:bCs/>
          <w:lang w:eastAsia="ja-JP"/>
        </w:rPr>
        <w:t>HERVH r1: GGATCC TTTTCACGGAGC</w:t>
      </w:r>
      <w:r w:rsidRPr="00FC64C9">
        <w:rPr>
          <w:rFonts w:ascii="Times New Roman" w:eastAsiaTheme="minorEastAsia" w:hAnsi="Times New Roman"/>
          <w:bCs/>
          <w:lang w:eastAsia="ja-JP"/>
        </w:rPr>
        <w:t>AA</w:t>
      </w:r>
    </w:p>
    <w:p w14:paraId="014EAF60" w14:textId="54B357F4" w:rsidR="00715F84" w:rsidRPr="00715F84" w:rsidRDefault="00715F84" w:rsidP="00FC64C9">
      <w:pPr>
        <w:rPr>
          <w:rFonts w:ascii="Times New Roman" w:eastAsiaTheme="minorEastAsia" w:hAnsi="Times New Roman"/>
          <w:b/>
          <w:bCs/>
          <w:lang w:eastAsia="ja-JP"/>
        </w:rPr>
      </w:pPr>
      <w:r w:rsidRPr="00715F84">
        <w:rPr>
          <w:rFonts w:ascii="Times New Roman" w:eastAsiaTheme="minorEastAsia" w:hAnsi="Times New Roman"/>
          <w:b/>
          <w:bCs/>
          <w:lang w:eastAsia="ja-JP"/>
        </w:rPr>
        <w:t>ERE near HHLA1</w:t>
      </w:r>
      <w:r>
        <w:rPr>
          <w:rFonts w:ascii="Times New Roman" w:eastAsiaTheme="minorEastAsia" w:hAnsi="Times New Roman"/>
          <w:b/>
          <w:bCs/>
          <w:lang w:eastAsia="ja-JP"/>
        </w:rPr>
        <w:t>:</w:t>
      </w:r>
    </w:p>
    <w:p w14:paraId="5DCB8E39" w14:textId="68BC122A" w:rsidR="00715F84" w:rsidRPr="00715F84" w:rsidRDefault="00715F84" w:rsidP="00715F84">
      <w:pPr>
        <w:widowControl w:val="0"/>
        <w:autoSpaceDE w:val="0"/>
        <w:autoSpaceDN w:val="0"/>
        <w:adjustRightInd w:val="0"/>
        <w:spacing w:after="240"/>
        <w:rPr>
          <w:rFonts w:ascii="Times New Roman" w:eastAsiaTheme="minorEastAsia" w:hAnsi="Times New Roman"/>
          <w:bCs/>
          <w:lang w:eastAsia="ja-JP"/>
        </w:rPr>
      </w:pPr>
      <w:r>
        <w:rPr>
          <w:rFonts w:ascii="Times New Roman" w:eastAsiaTheme="minorEastAsia" w:hAnsi="Times New Roman"/>
          <w:bCs/>
          <w:lang w:eastAsia="ja-JP"/>
        </w:rPr>
        <w:t xml:space="preserve">HHLA_EREexpr_f2: </w:t>
      </w:r>
      <w:r w:rsidRPr="00715F84">
        <w:rPr>
          <w:rFonts w:ascii="Times New Roman" w:eastAsiaTheme="minorEastAsia" w:hAnsi="Times New Roman"/>
          <w:bCs/>
          <w:lang w:eastAsia="ja-JP"/>
        </w:rPr>
        <w:t>ACCTGCCTTTGCTGGTGTGT</w:t>
      </w:r>
    </w:p>
    <w:p w14:paraId="651C0928" w14:textId="5128822F" w:rsidR="00715F84" w:rsidRPr="00715F84" w:rsidRDefault="00715F84" w:rsidP="00715F84">
      <w:pPr>
        <w:widowControl w:val="0"/>
        <w:autoSpaceDE w:val="0"/>
        <w:autoSpaceDN w:val="0"/>
        <w:adjustRightInd w:val="0"/>
        <w:spacing w:after="240"/>
        <w:rPr>
          <w:rFonts w:ascii="Times New Roman" w:eastAsiaTheme="minorEastAsia" w:hAnsi="Times New Roman"/>
          <w:bCs/>
          <w:lang w:eastAsia="ja-JP"/>
        </w:rPr>
      </w:pPr>
      <w:r>
        <w:rPr>
          <w:rFonts w:ascii="Times New Roman" w:eastAsiaTheme="minorEastAsia" w:hAnsi="Times New Roman"/>
          <w:bCs/>
          <w:lang w:eastAsia="ja-JP"/>
        </w:rPr>
        <w:t xml:space="preserve">HHLA_EREexpr_r2: </w:t>
      </w:r>
      <w:r w:rsidRPr="00715F84">
        <w:rPr>
          <w:rFonts w:ascii="Times New Roman" w:eastAsiaTheme="minorEastAsia" w:hAnsi="Times New Roman"/>
          <w:bCs/>
          <w:lang w:eastAsia="ja-JP"/>
        </w:rPr>
        <w:t>CCCTGATCACGCTTGATTTATTG</w:t>
      </w:r>
    </w:p>
    <w:p w14:paraId="267DA6E6" w14:textId="7F4207B9" w:rsidR="00715F84" w:rsidRPr="00715F84" w:rsidRDefault="00715F84" w:rsidP="00715F84">
      <w:pPr>
        <w:widowControl w:val="0"/>
        <w:autoSpaceDE w:val="0"/>
        <w:autoSpaceDN w:val="0"/>
        <w:adjustRightInd w:val="0"/>
        <w:spacing w:after="240"/>
        <w:rPr>
          <w:rFonts w:ascii="Times New Roman" w:eastAsiaTheme="minorEastAsia" w:hAnsi="Times New Roman"/>
          <w:b/>
          <w:bCs/>
          <w:lang w:eastAsia="ja-JP"/>
        </w:rPr>
      </w:pPr>
      <w:r>
        <w:rPr>
          <w:rFonts w:ascii="Times New Roman" w:eastAsiaTheme="minorEastAsia" w:hAnsi="Times New Roman"/>
          <w:b/>
          <w:bCs/>
          <w:lang w:eastAsia="ja-JP"/>
        </w:rPr>
        <w:t>ERE near PRODH:</w:t>
      </w:r>
    </w:p>
    <w:p w14:paraId="3FFB97E0" w14:textId="070F05E5" w:rsidR="00715F84" w:rsidRPr="00715F84" w:rsidRDefault="00715F84" w:rsidP="00715F84">
      <w:pPr>
        <w:widowControl w:val="0"/>
        <w:autoSpaceDE w:val="0"/>
        <w:autoSpaceDN w:val="0"/>
        <w:adjustRightInd w:val="0"/>
        <w:spacing w:after="240"/>
        <w:rPr>
          <w:rFonts w:ascii="Times New Roman" w:eastAsiaTheme="minorEastAsia" w:hAnsi="Times New Roman"/>
          <w:bCs/>
          <w:lang w:eastAsia="ja-JP"/>
        </w:rPr>
      </w:pPr>
      <w:r>
        <w:rPr>
          <w:rFonts w:ascii="Times New Roman" w:eastAsiaTheme="minorEastAsia" w:hAnsi="Times New Roman"/>
          <w:bCs/>
          <w:lang w:eastAsia="ja-JP"/>
        </w:rPr>
        <w:t xml:space="preserve">PRODH_EREexpr_f2: </w:t>
      </w:r>
      <w:r w:rsidRPr="00715F84">
        <w:rPr>
          <w:rFonts w:ascii="Times New Roman" w:eastAsiaTheme="minorEastAsia" w:hAnsi="Times New Roman"/>
          <w:bCs/>
          <w:lang w:eastAsia="ja-JP"/>
        </w:rPr>
        <w:t>TTAGTCTGCAGGTGTACCCAACA</w:t>
      </w:r>
    </w:p>
    <w:p w14:paraId="74E6E778" w14:textId="52D5ECB7" w:rsidR="00FC64C9" w:rsidRPr="00715F84" w:rsidRDefault="00715F84" w:rsidP="00715F84">
      <w:pPr>
        <w:widowControl w:val="0"/>
        <w:autoSpaceDE w:val="0"/>
        <w:autoSpaceDN w:val="0"/>
        <w:adjustRightInd w:val="0"/>
        <w:spacing w:after="240"/>
        <w:rPr>
          <w:rFonts w:ascii="Times New Roman" w:eastAsiaTheme="minorEastAsia" w:hAnsi="Times New Roman"/>
          <w:bCs/>
          <w:lang w:eastAsia="ja-JP"/>
        </w:rPr>
      </w:pPr>
      <w:r>
        <w:rPr>
          <w:rFonts w:ascii="Times New Roman" w:eastAsiaTheme="minorEastAsia" w:hAnsi="Times New Roman"/>
          <w:bCs/>
          <w:lang w:eastAsia="ja-JP"/>
        </w:rPr>
        <w:t xml:space="preserve">PRODH_EREexpr_r2: </w:t>
      </w:r>
      <w:r w:rsidRPr="00715F84">
        <w:rPr>
          <w:rFonts w:ascii="Times New Roman" w:eastAsiaTheme="minorEastAsia" w:hAnsi="Times New Roman"/>
          <w:bCs/>
          <w:lang w:eastAsia="ja-JP"/>
        </w:rPr>
        <w:t>AAAACCGCCATCGTCATCAT</w:t>
      </w:r>
    </w:p>
    <w:p w14:paraId="3F66B02D" w14:textId="77777777" w:rsidR="00E879DC" w:rsidRDefault="00E879DC" w:rsidP="00715F84">
      <w:pPr>
        <w:widowControl w:val="0"/>
        <w:autoSpaceDE w:val="0"/>
        <w:autoSpaceDN w:val="0"/>
        <w:adjustRightInd w:val="0"/>
        <w:spacing w:after="240"/>
        <w:rPr>
          <w:rFonts w:ascii="Times New Roman" w:eastAsiaTheme="minorEastAsia" w:hAnsi="Times New Roman"/>
          <w:b/>
          <w:bCs/>
          <w:i/>
          <w:lang w:eastAsia="ja-JP"/>
        </w:rPr>
      </w:pPr>
    </w:p>
    <w:p w14:paraId="6EDB80DC" w14:textId="054B8973" w:rsidR="00715F84" w:rsidRDefault="00715F84" w:rsidP="00715F84">
      <w:pPr>
        <w:widowControl w:val="0"/>
        <w:autoSpaceDE w:val="0"/>
        <w:autoSpaceDN w:val="0"/>
        <w:adjustRightInd w:val="0"/>
        <w:spacing w:after="240"/>
        <w:rPr>
          <w:rFonts w:ascii="Times New Roman" w:eastAsiaTheme="minorEastAsia" w:hAnsi="Times New Roman"/>
          <w:b/>
          <w:bCs/>
          <w:lang w:eastAsia="ja-JP"/>
        </w:rPr>
      </w:pPr>
      <w:r>
        <w:rPr>
          <w:rFonts w:ascii="Times New Roman" w:eastAsiaTheme="minorEastAsia" w:hAnsi="Times New Roman"/>
          <w:b/>
          <w:bCs/>
          <w:lang w:eastAsia="ja-JP"/>
        </w:rPr>
        <w:t>Normalizing genes</w:t>
      </w:r>
    </w:p>
    <w:p w14:paraId="7214EF28"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i/>
          <w:lang w:eastAsia="ja-JP"/>
        </w:rPr>
      </w:pPr>
      <w:r w:rsidRPr="00374401">
        <w:rPr>
          <w:rFonts w:ascii="Times New Roman" w:eastAsiaTheme="minorEastAsia" w:hAnsi="Times New Roman"/>
          <w:b/>
          <w:bCs/>
          <w:i/>
          <w:lang w:eastAsia="ja-JP"/>
        </w:rPr>
        <w:t>Cox6a1</w:t>
      </w:r>
      <w:r w:rsidRPr="00374401">
        <w:rPr>
          <w:rFonts w:ascii="Times New Roman" w:eastAsiaTheme="minorEastAsia" w:hAnsi="Times New Roman"/>
          <w:b/>
          <w:bCs/>
          <w:lang w:eastAsia="ja-JP"/>
        </w:rPr>
        <w:t>:</w:t>
      </w:r>
    </w:p>
    <w:p w14:paraId="2827D794"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Mm Cox 6a1 F: CTCTTCCACAACCCTCATGTGA</w:t>
      </w:r>
    </w:p>
    <w:p w14:paraId="1B8620F5"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Mm Cox 6a1 R: GAG GCC AGG TTC TCT TTA CTC ATC</w:t>
      </w:r>
    </w:p>
    <w:p w14:paraId="03AB28D4"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i/>
          <w:lang w:eastAsia="ja-JP"/>
        </w:rPr>
      </w:pPr>
      <w:r w:rsidRPr="00374401">
        <w:rPr>
          <w:rFonts w:ascii="Times New Roman" w:eastAsiaTheme="minorEastAsia" w:hAnsi="Times New Roman"/>
          <w:b/>
          <w:bCs/>
          <w:i/>
          <w:lang w:eastAsia="ja-JP"/>
        </w:rPr>
        <w:t>Trfr</w:t>
      </w:r>
      <w:r w:rsidRPr="00374401">
        <w:rPr>
          <w:rFonts w:ascii="Times New Roman" w:eastAsiaTheme="minorEastAsia" w:hAnsi="Times New Roman"/>
          <w:b/>
          <w:bCs/>
          <w:lang w:eastAsia="ja-JP"/>
        </w:rPr>
        <w:t>:</w:t>
      </w:r>
    </w:p>
    <w:p w14:paraId="584A0DFA"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Mm Trfr 1 F</w:t>
      </w:r>
      <w:r w:rsidRPr="00374401">
        <w:rPr>
          <w:rFonts w:ascii="Times New Roman" w:eastAsiaTheme="minorEastAsia" w:hAnsi="Times New Roman"/>
          <w:bCs/>
          <w:lang w:eastAsia="ja-JP"/>
        </w:rPr>
        <w:tab/>
        <w:t>GGAATCCCAGCAGTTTCTTTTTG</w:t>
      </w:r>
    </w:p>
    <w:p w14:paraId="2C071C2B"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Mm Trfr 1 R</w:t>
      </w:r>
      <w:r w:rsidRPr="00374401">
        <w:rPr>
          <w:rFonts w:ascii="Times New Roman" w:eastAsiaTheme="minorEastAsia" w:hAnsi="Times New Roman"/>
          <w:bCs/>
          <w:lang w:eastAsia="ja-JP"/>
        </w:rPr>
        <w:tab/>
        <w:t>CAATGCCTCATAGGTATCCAATCTAG</w:t>
      </w:r>
    </w:p>
    <w:p w14:paraId="27D06A20" w14:textId="59650F38"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i/>
          <w:lang w:eastAsia="ja-JP"/>
        </w:rPr>
        <w:t>Gapdh</w:t>
      </w:r>
      <w:r w:rsidRPr="00374401">
        <w:rPr>
          <w:rFonts w:ascii="Times New Roman" w:eastAsiaTheme="minorEastAsia" w:hAnsi="Times New Roman"/>
          <w:b/>
          <w:bCs/>
          <w:lang w:eastAsia="ja-JP"/>
        </w:rPr>
        <w:t>:</w:t>
      </w:r>
    </w:p>
    <w:p w14:paraId="01841290"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Mm Gapdh F: TCCATGACAACTTTGGCATTG</w:t>
      </w:r>
    </w:p>
    <w:p w14:paraId="42C8D5FC"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Mm Gapdh R: CAGTCTTCTGGGTGGCAGTGA</w:t>
      </w:r>
    </w:p>
    <w:p w14:paraId="2DC5FCD1"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i/>
          <w:lang w:eastAsia="ja-JP"/>
        </w:rPr>
        <w:t>B2M</w:t>
      </w:r>
      <w:r w:rsidRPr="00374401">
        <w:rPr>
          <w:rFonts w:ascii="Times New Roman" w:eastAsiaTheme="minorEastAsia" w:hAnsi="Times New Roman"/>
          <w:b/>
          <w:bCs/>
          <w:lang w:eastAsia="ja-JP"/>
        </w:rPr>
        <w:t>:</w:t>
      </w:r>
    </w:p>
    <w:p w14:paraId="1F809BD2" w14:textId="77777777" w:rsidR="00374401" w:rsidRPr="00715F84" w:rsidRDefault="00374401" w:rsidP="000B7BFC">
      <w:pPr>
        <w:widowControl w:val="0"/>
        <w:autoSpaceDE w:val="0"/>
        <w:autoSpaceDN w:val="0"/>
        <w:adjustRightInd w:val="0"/>
        <w:spacing w:after="240"/>
        <w:rPr>
          <w:rFonts w:ascii="Times New Roman" w:eastAsiaTheme="minorEastAsia" w:hAnsi="Times New Roman"/>
          <w:bCs/>
          <w:lang w:eastAsia="ja-JP"/>
        </w:rPr>
      </w:pPr>
      <w:r w:rsidRPr="00715F84">
        <w:rPr>
          <w:rFonts w:ascii="Times New Roman" w:eastAsiaTheme="minorEastAsia" w:hAnsi="Times New Roman"/>
          <w:bCs/>
          <w:lang w:eastAsia="ja-JP"/>
        </w:rPr>
        <w:t>HsB2Micro F: TGCTCGCGCTACTCTCTCTTT</w:t>
      </w:r>
    </w:p>
    <w:p w14:paraId="23E67C1E" w14:textId="77777777" w:rsidR="00374401" w:rsidRPr="00715F84" w:rsidRDefault="00374401" w:rsidP="000B7BFC">
      <w:pPr>
        <w:widowControl w:val="0"/>
        <w:autoSpaceDE w:val="0"/>
        <w:autoSpaceDN w:val="0"/>
        <w:adjustRightInd w:val="0"/>
        <w:spacing w:after="240"/>
        <w:rPr>
          <w:rFonts w:ascii="Times New Roman" w:eastAsiaTheme="minorEastAsia" w:hAnsi="Times New Roman"/>
          <w:bCs/>
          <w:lang w:eastAsia="ja-JP"/>
        </w:rPr>
      </w:pPr>
      <w:r w:rsidRPr="00715F84">
        <w:rPr>
          <w:rFonts w:ascii="Times New Roman" w:eastAsiaTheme="minorEastAsia" w:hAnsi="Times New Roman"/>
          <w:bCs/>
          <w:lang w:eastAsia="ja-JP"/>
        </w:rPr>
        <w:t>HsB2Micro R: TCTGCTGGATGACGTGAGTAAAC</w:t>
      </w:r>
    </w:p>
    <w:p w14:paraId="5C34408C" w14:textId="77777777" w:rsidR="00374401" w:rsidRPr="00715F84" w:rsidRDefault="00374401" w:rsidP="000B7BFC">
      <w:pPr>
        <w:widowControl w:val="0"/>
        <w:autoSpaceDE w:val="0"/>
        <w:autoSpaceDN w:val="0"/>
        <w:adjustRightInd w:val="0"/>
        <w:spacing w:after="240"/>
        <w:rPr>
          <w:rFonts w:ascii="Times New Roman" w:eastAsiaTheme="minorEastAsia" w:hAnsi="Times New Roman"/>
          <w:b/>
          <w:bCs/>
          <w:lang w:eastAsia="ja-JP"/>
        </w:rPr>
      </w:pPr>
      <w:r w:rsidRPr="00715F84">
        <w:rPr>
          <w:rFonts w:ascii="Times New Roman" w:eastAsiaTheme="minorEastAsia" w:hAnsi="Times New Roman"/>
          <w:b/>
          <w:bCs/>
          <w:i/>
          <w:lang w:eastAsia="ja-JP"/>
        </w:rPr>
        <w:t>TFRC</w:t>
      </w:r>
      <w:r w:rsidRPr="00715F84">
        <w:rPr>
          <w:rFonts w:ascii="Times New Roman" w:eastAsiaTheme="minorEastAsia" w:hAnsi="Times New Roman"/>
          <w:b/>
          <w:bCs/>
          <w:lang w:eastAsia="ja-JP"/>
        </w:rPr>
        <w:t>:</w:t>
      </w:r>
    </w:p>
    <w:p w14:paraId="5B9D16CC" w14:textId="77777777" w:rsidR="00374401" w:rsidRPr="00715F84" w:rsidRDefault="00374401" w:rsidP="000B7BFC">
      <w:pPr>
        <w:widowControl w:val="0"/>
        <w:autoSpaceDE w:val="0"/>
        <w:autoSpaceDN w:val="0"/>
        <w:adjustRightInd w:val="0"/>
        <w:spacing w:after="240"/>
        <w:rPr>
          <w:rFonts w:ascii="Times New Roman" w:eastAsiaTheme="minorEastAsia" w:hAnsi="Times New Roman"/>
          <w:bCs/>
          <w:lang w:eastAsia="ja-JP"/>
        </w:rPr>
      </w:pPr>
      <w:r w:rsidRPr="00715F84">
        <w:rPr>
          <w:rFonts w:ascii="Times New Roman" w:eastAsiaTheme="minorEastAsia" w:hAnsi="Times New Roman"/>
          <w:bCs/>
          <w:lang w:eastAsia="ja-JP"/>
        </w:rPr>
        <w:t>TFRC F: CATTTGTGAGGGATCTGAACCA</w:t>
      </w:r>
    </w:p>
    <w:p w14:paraId="34806514" w14:textId="77777777" w:rsidR="00374401" w:rsidRPr="00715F84" w:rsidRDefault="00374401" w:rsidP="000B7BFC">
      <w:pPr>
        <w:widowControl w:val="0"/>
        <w:autoSpaceDE w:val="0"/>
        <w:autoSpaceDN w:val="0"/>
        <w:adjustRightInd w:val="0"/>
        <w:spacing w:after="240"/>
        <w:rPr>
          <w:rFonts w:ascii="Times New Roman" w:eastAsiaTheme="minorEastAsia" w:hAnsi="Times New Roman"/>
          <w:bCs/>
          <w:lang w:eastAsia="ja-JP"/>
        </w:rPr>
      </w:pPr>
      <w:r w:rsidRPr="00715F84">
        <w:rPr>
          <w:rFonts w:ascii="Times New Roman" w:eastAsiaTheme="minorEastAsia" w:hAnsi="Times New Roman"/>
          <w:bCs/>
          <w:lang w:eastAsia="ja-JP"/>
        </w:rPr>
        <w:t>TFRC R: CGAGCAGAATACAGCCACTGTAA</w:t>
      </w:r>
    </w:p>
    <w:p w14:paraId="3F4D0263" w14:textId="77777777" w:rsidR="00E879DC" w:rsidRDefault="00E879DC">
      <w:pPr>
        <w:rPr>
          <w:rFonts w:ascii="Times New Roman" w:eastAsiaTheme="minorEastAsia" w:hAnsi="Times New Roman"/>
          <w:b/>
          <w:bCs/>
          <w:i/>
          <w:lang w:eastAsia="ja-JP"/>
        </w:rPr>
      </w:pPr>
      <w:r>
        <w:rPr>
          <w:rFonts w:ascii="Times New Roman" w:eastAsiaTheme="minorEastAsia" w:hAnsi="Times New Roman"/>
          <w:b/>
          <w:bCs/>
          <w:i/>
          <w:lang w:eastAsia="ja-JP"/>
        </w:rPr>
        <w:br w:type="page"/>
      </w:r>
    </w:p>
    <w:p w14:paraId="35166DB8" w14:textId="61817AB3" w:rsidR="00715F84" w:rsidRPr="00715F84" w:rsidRDefault="00715F84" w:rsidP="00715F84">
      <w:pPr>
        <w:widowControl w:val="0"/>
        <w:autoSpaceDE w:val="0"/>
        <w:autoSpaceDN w:val="0"/>
        <w:adjustRightInd w:val="0"/>
        <w:spacing w:after="240"/>
        <w:rPr>
          <w:rFonts w:ascii="Times New Roman" w:eastAsiaTheme="minorEastAsia" w:hAnsi="Times New Roman"/>
          <w:b/>
          <w:bCs/>
          <w:lang w:eastAsia="ja-JP"/>
        </w:rPr>
      </w:pPr>
      <w:r w:rsidRPr="00715F84">
        <w:rPr>
          <w:rFonts w:ascii="Times New Roman" w:eastAsiaTheme="minorEastAsia" w:hAnsi="Times New Roman"/>
          <w:b/>
          <w:bCs/>
          <w:i/>
          <w:lang w:eastAsia="ja-JP"/>
        </w:rPr>
        <w:lastRenderedPageBreak/>
        <w:t>PAX6</w:t>
      </w:r>
      <w:r w:rsidRPr="00715F84">
        <w:rPr>
          <w:rFonts w:ascii="Times New Roman" w:eastAsiaTheme="minorEastAsia" w:hAnsi="Times New Roman"/>
          <w:b/>
          <w:bCs/>
          <w:lang w:eastAsia="ja-JP"/>
        </w:rPr>
        <w:t>:</w:t>
      </w:r>
    </w:p>
    <w:p w14:paraId="2EF92E9C" w14:textId="0EB3DE49" w:rsidR="00715F84" w:rsidRPr="00715F84" w:rsidRDefault="00715F84" w:rsidP="00715F84">
      <w:pPr>
        <w:widowControl w:val="0"/>
        <w:autoSpaceDE w:val="0"/>
        <w:autoSpaceDN w:val="0"/>
        <w:adjustRightInd w:val="0"/>
        <w:spacing w:after="240"/>
        <w:rPr>
          <w:rFonts w:ascii="Times New Roman" w:eastAsiaTheme="minorEastAsia" w:hAnsi="Times New Roman"/>
          <w:bCs/>
          <w:lang w:eastAsia="ja-JP"/>
        </w:rPr>
      </w:pPr>
      <w:r w:rsidRPr="00715F84">
        <w:rPr>
          <w:rFonts w:ascii="Times New Roman" w:eastAsiaTheme="minorEastAsia" w:hAnsi="Times New Roman"/>
          <w:bCs/>
          <w:lang w:eastAsia="ja-JP"/>
        </w:rPr>
        <w:t>O.PAX6.1F: CGGTTTCCTCCTTCACAT</w:t>
      </w:r>
    </w:p>
    <w:p w14:paraId="287DDDA1" w14:textId="6E793D87" w:rsidR="00715F84" w:rsidRPr="00715F84" w:rsidRDefault="00715F84" w:rsidP="00715F84">
      <w:pPr>
        <w:widowControl w:val="0"/>
        <w:autoSpaceDE w:val="0"/>
        <w:autoSpaceDN w:val="0"/>
        <w:adjustRightInd w:val="0"/>
        <w:spacing w:after="240"/>
        <w:rPr>
          <w:rFonts w:ascii="Times New Roman" w:eastAsiaTheme="minorEastAsia" w:hAnsi="Times New Roman"/>
          <w:bCs/>
          <w:lang w:eastAsia="ja-JP"/>
        </w:rPr>
      </w:pPr>
      <w:r w:rsidRPr="00715F84">
        <w:rPr>
          <w:rFonts w:ascii="Times New Roman" w:eastAsiaTheme="minorEastAsia" w:hAnsi="Times New Roman"/>
          <w:bCs/>
          <w:lang w:eastAsia="ja-JP"/>
        </w:rPr>
        <w:t>O.PAX6.1R; ATCATAACTCCGCCCATT</w:t>
      </w:r>
    </w:p>
    <w:p w14:paraId="27C6BFDE" w14:textId="77777777" w:rsidR="00FC64C9" w:rsidRPr="00715F84" w:rsidRDefault="00FC64C9" w:rsidP="000B7BFC">
      <w:pPr>
        <w:widowControl w:val="0"/>
        <w:autoSpaceDE w:val="0"/>
        <w:autoSpaceDN w:val="0"/>
        <w:adjustRightInd w:val="0"/>
        <w:spacing w:after="240"/>
        <w:rPr>
          <w:rFonts w:ascii="Times New Roman" w:eastAsiaTheme="minorEastAsia" w:hAnsi="Times New Roman"/>
          <w:bCs/>
          <w:lang w:eastAsia="ja-JP"/>
        </w:rPr>
      </w:pPr>
    </w:p>
    <w:p w14:paraId="284C40C7" w14:textId="77777777" w:rsidR="00374401" w:rsidRPr="00374401" w:rsidRDefault="00374401" w:rsidP="000B7BFC">
      <w:pPr>
        <w:widowControl w:val="0"/>
        <w:autoSpaceDE w:val="0"/>
        <w:autoSpaceDN w:val="0"/>
        <w:adjustRightInd w:val="0"/>
        <w:spacing w:after="240"/>
        <w:rPr>
          <w:rFonts w:ascii="Times New Roman" w:eastAsiaTheme="minorEastAsia" w:hAnsi="Times New Roman"/>
          <w:b/>
          <w:bCs/>
          <w:lang w:eastAsia="ja-JP"/>
        </w:rPr>
      </w:pPr>
      <w:r w:rsidRPr="00374401">
        <w:rPr>
          <w:rFonts w:ascii="Times New Roman" w:eastAsiaTheme="minorEastAsia" w:hAnsi="Times New Roman"/>
          <w:b/>
          <w:bCs/>
          <w:lang w:eastAsia="ja-JP"/>
        </w:rPr>
        <w:t>ChIP qPCR quantification</w:t>
      </w:r>
    </w:p>
    <w:p w14:paraId="105DC82B"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ER_PRODH_3'_F1: GCCTCTCAGAGTGCTGGGATT</w:t>
      </w:r>
    </w:p>
    <w:p w14:paraId="78D4E419"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ER_PRODH_3'_R1: GCAGGGCATCATTCTTTCAAA</w:t>
      </w:r>
    </w:p>
    <w:p w14:paraId="1A3F820E"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ER_PRODH_3'_F2: CCCAGTCATGGATTATTTTGAAAGA</w:t>
      </w:r>
    </w:p>
    <w:p w14:paraId="116D0704"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ER_PRODH_3'_R2: CTCCCATCCAGCCGATCTC</w:t>
      </w:r>
    </w:p>
    <w:p w14:paraId="1EB2D336"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ER_PRODH_5'_F1: GCTACCCTGAGCCAGCTGAT</w:t>
      </w:r>
    </w:p>
    <w:p w14:paraId="4D5D7F48"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ER_PRODH_5'_R1: AGGAGTTCAAGGCCACAGTGA</w:t>
      </w:r>
    </w:p>
    <w:p w14:paraId="16E8BDA2"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ER_PRODH_5'_F2: AAGGCTGGCCTGAAAGTCACT</w:t>
      </w:r>
    </w:p>
    <w:p w14:paraId="79BFA679" w14:textId="77777777" w:rsid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ER_PRODH_5'_R2: CTGAGCCTAAGACCTGCTTCCTA</w:t>
      </w:r>
    </w:p>
    <w:p w14:paraId="1505BFB9"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p>
    <w:p w14:paraId="486259C1"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ER_HHLA1_3'_F1: TGCCTTATGGATACAACTAAATTTCATG</w:t>
      </w:r>
    </w:p>
    <w:p w14:paraId="001A2D3D"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ER_HHLA1_3'_R1: CACCCAGGTGAAATAAACAGCTT</w:t>
      </w:r>
    </w:p>
    <w:p w14:paraId="074634C3"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ER_HHLA1_3'_F2: CCATACCGGCTCATACAGATCTG</w:t>
      </w:r>
    </w:p>
    <w:p w14:paraId="2B62C7C7"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ER_HHLA1_3'_R2: GCTCCTGTTACCTCTAGGCTCACA</w:t>
      </w:r>
    </w:p>
    <w:p w14:paraId="0796E239"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ER_HHLA1_5'_F1: AGAGGCCTGACACTAAAAACCAA</w:t>
      </w:r>
    </w:p>
    <w:p w14:paraId="42714D22"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ER_HHLA1_5'_R1: TCTATGGGAGCCTGTTTTTCAAG</w:t>
      </w:r>
    </w:p>
    <w:p w14:paraId="0FA8D7D3"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ER_HHLA1_5'_F2: GAGGGCTTAATTCAGAGGGAAATC</w:t>
      </w:r>
    </w:p>
    <w:p w14:paraId="5B6C79F1" w14:textId="77777777" w:rsid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ER_HHLA1_5'_R2: TGAGCCCACTTCCTTCTTTTCT</w:t>
      </w:r>
    </w:p>
    <w:p w14:paraId="1898D0A9"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p>
    <w:p w14:paraId="6B8EE68B"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HsOct4_prom_f1: CACCCTCTCAGCTCCTCAAATT</w:t>
      </w:r>
    </w:p>
    <w:p w14:paraId="642F5416"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HsOct4_prom_r1: TGCTTATGGCTGTTGATGCATT</w:t>
      </w:r>
    </w:p>
    <w:p w14:paraId="06B9B7EC"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HsNanog_prom_f2: AAACTAAGGTAGGTGCTGAAAACAAGT</w:t>
      </w:r>
    </w:p>
    <w:p w14:paraId="1DD189BD"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HsNanog_prom_r2: TTCCTCTTTCATTCACTCTGAGGTT</w:t>
      </w:r>
    </w:p>
    <w:p w14:paraId="0A9DE98F"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lastRenderedPageBreak/>
        <w:t>ZNF180 3' F: TGATGCACAATAAGTCGAGCA</w:t>
      </w:r>
    </w:p>
    <w:p w14:paraId="6715DAE1"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ZNF180 3' R: TGCAGTCAATGTGGGAAGTC</w:t>
      </w:r>
    </w:p>
    <w:p w14:paraId="4C7AD1F7"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ZNF420 3' F: GCGTTTAATCGTGGCTCACT</w:t>
      </w:r>
    </w:p>
    <w:p w14:paraId="1ED5BD9C"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ZNF420 3' R: TGTGAATTCGCTCATGTTGA</w:t>
      </w:r>
    </w:p>
    <w:p w14:paraId="08D7CB17"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EVX1 F: CTGGGTGTCTCCCTCTCTCA</w:t>
      </w:r>
    </w:p>
    <w:p w14:paraId="5996D46C"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EVX1 R: AAAGGAAACCCGCAGCTAAT</w:t>
      </w:r>
    </w:p>
    <w:p w14:paraId="0A600D60" w14:textId="77777777"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GAPDH F: CACCGTCAAGGCTGAGAACG</w:t>
      </w:r>
    </w:p>
    <w:p w14:paraId="4426B7EF" w14:textId="39899C91" w:rsidR="00374401" w:rsidRPr="00374401" w:rsidRDefault="00374401" w:rsidP="000B7BFC">
      <w:pPr>
        <w:widowControl w:val="0"/>
        <w:autoSpaceDE w:val="0"/>
        <w:autoSpaceDN w:val="0"/>
        <w:adjustRightInd w:val="0"/>
        <w:spacing w:after="240"/>
        <w:rPr>
          <w:rFonts w:ascii="Times New Roman" w:eastAsiaTheme="minorEastAsia" w:hAnsi="Times New Roman"/>
          <w:bCs/>
          <w:lang w:eastAsia="ja-JP"/>
        </w:rPr>
      </w:pPr>
      <w:r w:rsidRPr="00374401">
        <w:rPr>
          <w:rFonts w:ascii="Times New Roman" w:eastAsiaTheme="minorEastAsia" w:hAnsi="Times New Roman"/>
          <w:bCs/>
          <w:lang w:eastAsia="ja-JP"/>
        </w:rPr>
        <w:t>GAPDH R: ATACCCAAGGGAGCCACACC</w:t>
      </w:r>
    </w:p>
    <w:sectPr w:rsidR="00374401" w:rsidRPr="00374401" w:rsidSect="00D43F4A">
      <w:footerReference w:type="even" r:id="rId8"/>
      <w:footerReference w:type="default" r:id="rId9"/>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B9742" w14:textId="77777777" w:rsidR="00FC64C9" w:rsidRDefault="00FC64C9">
      <w:pPr>
        <w:spacing w:after="0"/>
      </w:pPr>
      <w:r>
        <w:separator/>
      </w:r>
    </w:p>
  </w:endnote>
  <w:endnote w:type="continuationSeparator" w:id="0">
    <w:p w14:paraId="6F9797B7" w14:textId="77777777" w:rsidR="00FC64C9" w:rsidRDefault="00FC64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5F161" w14:textId="77777777" w:rsidR="00FC64C9" w:rsidRDefault="00FC64C9" w:rsidP="00D43F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09F159" w14:textId="77777777" w:rsidR="00FC64C9" w:rsidRDefault="00FC64C9" w:rsidP="00D43F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D8B9" w14:textId="77777777" w:rsidR="00FC64C9" w:rsidRDefault="00FC64C9" w:rsidP="00D43F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70D4">
      <w:rPr>
        <w:rStyle w:val="PageNumber"/>
        <w:noProof/>
      </w:rPr>
      <w:t>1</w:t>
    </w:r>
    <w:r>
      <w:rPr>
        <w:rStyle w:val="PageNumber"/>
      </w:rPr>
      <w:fldChar w:fldCharType="end"/>
    </w:r>
  </w:p>
  <w:p w14:paraId="167BDF97" w14:textId="77777777" w:rsidR="00FC64C9" w:rsidRDefault="00FC64C9" w:rsidP="00D43F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C97A2" w14:textId="77777777" w:rsidR="00FC64C9" w:rsidRDefault="00FC64C9">
      <w:pPr>
        <w:spacing w:after="0"/>
      </w:pPr>
      <w:r>
        <w:separator/>
      </w:r>
    </w:p>
  </w:footnote>
  <w:footnote w:type="continuationSeparator" w:id="0">
    <w:p w14:paraId="62AB7AC3" w14:textId="77777777" w:rsidR="00FC64C9" w:rsidRDefault="00FC64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1803"/>
    <w:multiLevelType w:val="hybridMultilevel"/>
    <w:tmpl w:val="225A5C52"/>
    <w:lvl w:ilvl="0" w:tplc="216E05C8">
      <w:start w:val="10"/>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43"/>
    <w:rsid w:val="00015412"/>
    <w:rsid w:val="000279BC"/>
    <w:rsid w:val="00046C81"/>
    <w:rsid w:val="00055BCF"/>
    <w:rsid w:val="00092DB4"/>
    <w:rsid w:val="000B7BFC"/>
    <w:rsid w:val="000F44F1"/>
    <w:rsid w:val="00125378"/>
    <w:rsid w:val="00144FCF"/>
    <w:rsid w:val="001A380E"/>
    <w:rsid w:val="00213AB5"/>
    <w:rsid w:val="00215A39"/>
    <w:rsid w:val="0021648A"/>
    <w:rsid w:val="00297D42"/>
    <w:rsid w:val="002B5D3C"/>
    <w:rsid w:val="002C5F01"/>
    <w:rsid w:val="002C62C1"/>
    <w:rsid w:val="00303903"/>
    <w:rsid w:val="00314324"/>
    <w:rsid w:val="00325B5C"/>
    <w:rsid w:val="0037203E"/>
    <w:rsid w:val="00374401"/>
    <w:rsid w:val="003E6E31"/>
    <w:rsid w:val="00412219"/>
    <w:rsid w:val="00425B8F"/>
    <w:rsid w:val="00461041"/>
    <w:rsid w:val="004732B8"/>
    <w:rsid w:val="00481BC7"/>
    <w:rsid w:val="0048660C"/>
    <w:rsid w:val="004A3C5B"/>
    <w:rsid w:val="00500243"/>
    <w:rsid w:val="00563F02"/>
    <w:rsid w:val="005E31C2"/>
    <w:rsid w:val="0063744B"/>
    <w:rsid w:val="0066089E"/>
    <w:rsid w:val="00671066"/>
    <w:rsid w:val="006A149E"/>
    <w:rsid w:val="006D1E4A"/>
    <w:rsid w:val="006E0D36"/>
    <w:rsid w:val="00715F84"/>
    <w:rsid w:val="00727F1E"/>
    <w:rsid w:val="0073600A"/>
    <w:rsid w:val="00744FF7"/>
    <w:rsid w:val="00763A5A"/>
    <w:rsid w:val="007B62B0"/>
    <w:rsid w:val="007C4CCD"/>
    <w:rsid w:val="007F79DF"/>
    <w:rsid w:val="00813CC2"/>
    <w:rsid w:val="00814642"/>
    <w:rsid w:val="00847F1C"/>
    <w:rsid w:val="008E5F23"/>
    <w:rsid w:val="008F228C"/>
    <w:rsid w:val="00984293"/>
    <w:rsid w:val="009B0E83"/>
    <w:rsid w:val="009B35D9"/>
    <w:rsid w:val="009B4A2E"/>
    <w:rsid w:val="009C1771"/>
    <w:rsid w:val="00A556D4"/>
    <w:rsid w:val="00A870D4"/>
    <w:rsid w:val="00A95602"/>
    <w:rsid w:val="00B12CE1"/>
    <w:rsid w:val="00B64CA2"/>
    <w:rsid w:val="00B83D9D"/>
    <w:rsid w:val="00B92223"/>
    <w:rsid w:val="00BA72F6"/>
    <w:rsid w:val="00BB6744"/>
    <w:rsid w:val="00BE1780"/>
    <w:rsid w:val="00BF30C3"/>
    <w:rsid w:val="00C04E0F"/>
    <w:rsid w:val="00C06593"/>
    <w:rsid w:val="00C362FE"/>
    <w:rsid w:val="00C553B3"/>
    <w:rsid w:val="00C71B03"/>
    <w:rsid w:val="00CA67D1"/>
    <w:rsid w:val="00CF411E"/>
    <w:rsid w:val="00D43F4A"/>
    <w:rsid w:val="00D940DD"/>
    <w:rsid w:val="00DC6067"/>
    <w:rsid w:val="00DE67AF"/>
    <w:rsid w:val="00E33D43"/>
    <w:rsid w:val="00E7669D"/>
    <w:rsid w:val="00E879DC"/>
    <w:rsid w:val="00E92E35"/>
    <w:rsid w:val="00F32DE3"/>
    <w:rsid w:val="00F5670F"/>
    <w:rsid w:val="00F627E8"/>
    <w:rsid w:val="00FC64C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723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43"/>
    <w:rPr>
      <w:rFonts w:ascii="Cambria" w:eastAsia="Cambria"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3D43"/>
    <w:pPr>
      <w:tabs>
        <w:tab w:val="center" w:pos="4320"/>
        <w:tab w:val="right" w:pos="8640"/>
      </w:tabs>
      <w:spacing w:after="0"/>
    </w:pPr>
  </w:style>
  <w:style w:type="character" w:customStyle="1" w:styleId="FooterChar">
    <w:name w:val="Footer Char"/>
    <w:basedOn w:val="DefaultParagraphFont"/>
    <w:link w:val="Footer"/>
    <w:uiPriority w:val="99"/>
    <w:rsid w:val="00E33D43"/>
    <w:rPr>
      <w:rFonts w:ascii="Cambria" w:eastAsia="Cambria" w:hAnsi="Cambria" w:cs="Times New Roman"/>
      <w:sz w:val="24"/>
      <w:szCs w:val="24"/>
      <w:lang w:eastAsia="en-US"/>
    </w:rPr>
  </w:style>
  <w:style w:type="character" w:styleId="PageNumber">
    <w:name w:val="page number"/>
    <w:basedOn w:val="DefaultParagraphFont"/>
    <w:uiPriority w:val="99"/>
    <w:semiHidden/>
    <w:unhideWhenUsed/>
    <w:rsid w:val="00E33D43"/>
  </w:style>
  <w:style w:type="paragraph" w:styleId="BalloonText">
    <w:name w:val="Balloon Text"/>
    <w:basedOn w:val="Normal"/>
    <w:link w:val="BalloonTextChar"/>
    <w:uiPriority w:val="99"/>
    <w:semiHidden/>
    <w:unhideWhenUsed/>
    <w:rsid w:val="002C62C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C1"/>
    <w:rPr>
      <w:rFonts w:ascii="Lucida Grande" w:eastAsia="Cambria" w:hAnsi="Lucida Grande" w:cs="Lucida Grande"/>
      <w:sz w:val="18"/>
      <w:szCs w:val="18"/>
      <w:lang w:eastAsia="en-US"/>
    </w:rPr>
  </w:style>
  <w:style w:type="paragraph" w:styleId="NormalWeb">
    <w:name w:val="Normal (Web)"/>
    <w:basedOn w:val="Normal"/>
    <w:uiPriority w:val="99"/>
    <w:semiHidden/>
    <w:unhideWhenUsed/>
    <w:rsid w:val="00144FCF"/>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481B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D43"/>
    <w:rPr>
      <w:rFonts w:ascii="Cambria" w:eastAsia="Cambria" w:hAnsi="Cambria"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33D43"/>
    <w:pPr>
      <w:tabs>
        <w:tab w:val="center" w:pos="4320"/>
        <w:tab w:val="right" w:pos="8640"/>
      </w:tabs>
      <w:spacing w:after="0"/>
    </w:pPr>
  </w:style>
  <w:style w:type="character" w:customStyle="1" w:styleId="FooterChar">
    <w:name w:val="Footer Char"/>
    <w:basedOn w:val="DefaultParagraphFont"/>
    <w:link w:val="Footer"/>
    <w:uiPriority w:val="99"/>
    <w:rsid w:val="00E33D43"/>
    <w:rPr>
      <w:rFonts w:ascii="Cambria" w:eastAsia="Cambria" w:hAnsi="Cambria" w:cs="Times New Roman"/>
      <w:sz w:val="24"/>
      <w:szCs w:val="24"/>
      <w:lang w:eastAsia="en-US"/>
    </w:rPr>
  </w:style>
  <w:style w:type="character" w:styleId="PageNumber">
    <w:name w:val="page number"/>
    <w:basedOn w:val="DefaultParagraphFont"/>
    <w:uiPriority w:val="99"/>
    <w:semiHidden/>
    <w:unhideWhenUsed/>
    <w:rsid w:val="00E33D43"/>
  </w:style>
  <w:style w:type="paragraph" w:styleId="BalloonText">
    <w:name w:val="Balloon Text"/>
    <w:basedOn w:val="Normal"/>
    <w:link w:val="BalloonTextChar"/>
    <w:uiPriority w:val="99"/>
    <w:semiHidden/>
    <w:unhideWhenUsed/>
    <w:rsid w:val="002C62C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62C1"/>
    <w:rPr>
      <w:rFonts w:ascii="Lucida Grande" w:eastAsia="Cambria" w:hAnsi="Lucida Grande" w:cs="Lucida Grande"/>
      <w:sz w:val="18"/>
      <w:szCs w:val="18"/>
      <w:lang w:eastAsia="en-US"/>
    </w:rPr>
  </w:style>
  <w:style w:type="paragraph" w:styleId="NormalWeb">
    <w:name w:val="Normal (Web)"/>
    <w:basedOn w:val="Normal"/>
    <w:uiPriority w:val="99"/>
    <w:semiHidden/>
    <w:unhideWhenUsed/>
    <w:rsid w:val="00144FCF"/>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48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640">
      <w:bodyDiv w:val="1"/>
      <w:marLeft w:val="0"/>
      <w:marRight w:val="0"/>
      <w:marTop w:val="0"/>
      <w:marBottom w:val="0"/>
      <w:divBdr>
        <w:top w:val="none" w:sz="0" w:space="0" w:color="auto"/>
        <w:left w:val="none" w:sz="0" w:space="0" w:color="auto"/>
        <w:bottom w:val="none" w:sz="0" w:space="0" w:color="auto"/>
        <w:right w:val="none" w:sz="0" w:space="0" w:color="auto"/>
      </w:divBdr>
    </w:div>
    <w:div w:id="141237158">
      <w:bodyDiv w:val="1"/>
      <w:marLeft w:val="0"/>
      <w:marRight w:val="0"/>
      <w:marTop w:val="0"/>
      <w:marBottom w:val="0"/>
      <w:divBdr>
        <w:top w:val="none" w:sz="0" w:space="0" w:color="auto"/>
        <w:left w:val="none" w:sz="0" w:space="0" w:color="auto"/>
        <w:bottom w:val="none" w:sz="0" w:space="0" w:color="auto"/>
        <w:right w:val="none" w:sz="0" w:space="0" w:color="auto"/>
      </w:divBdr>
    </w:div>
    <w:div w:id="147282314">
      <w:bodyDiv w:val="1"/>
      <w:marLeft w:val="0"/>
      <w:marRight w:val="0"/>
      <w:marTop w:val="0"/>
      <w:marBottom w:val="0"/>
      <w:divBdr>
        <w:top w:val="none" w:sz="0" w:space="0" w:color="auto"/>
        <w:left w:val="none" w:sz="0" w:space="0" w:color="auto"/>
        <w:bottom w:val="none" w:sz="0" w:space="0" w:color="auto"/>
        <w:right w:val="none" w:sz="0" w:space="0" w:color="auto"/>
      </w:divBdr>
    </w:div>
    <w:div w:id="310596436">
      <w:bodyDiv w:val="1"/>
      <w:marLeft w:val="0"/>
      <w:marRight w:val="0"/>
      <w:marTop w:val="0"/>
      <w:marBottom w:val="0"/>
      <w:divBdr>
        <w:top w:val="none" w:sz="0" w:space="0" w:color="auto"/>
        <w:left w:val="none" w:sz="0" w:space="0" w:color="auto"/>
        <w:bottom w:val="none" w:sz="0" w:space="0" w:color="auto"/>
        <w:right w:val="none" w:sz="0" w:space="0" w:color="auto"/>
      </w:divBdr>
    </w:div>
    <w:div w:id="607853208">
      <w:bodyDiv w:val="1"/>
      <w:marLeft w:val="0"/>
      <w:marRight w:val="0"/>
      <w:marTop w:val="0"/>
      <w:marBottom w:val="0"/>
      <w:divBdr>
        <w:top w:val="none" w:sz="0" w:space="0" w:color="auto"/>
        <w:left w:val="none" w:sz="0" w:space="0" w:color="auto"/>
        <w:bottom w:val="none" w:sz="0" w:space="0" w:color="auto"/>
        <w:right w:val="none" w:sz="0" w:space="0" w:color="auto"/>
      </w:divBdr>
    </w:div>
    <w:div w:id="735051944">
      <w:bodyDiv w:val="1"/>
      <w:marLeft w:val="0"/>
      <w:marRight w:val="0"/>
      <w:marTop w:val="0"/>
      <w:marBottom w:val="0"/>
      <w:divBdr>
        <w:top w:val="none" w:sz="0" w:space="0" w:color="auto"/>
        <w:left w:val="none" w:sz="0" w:space="0" w:color="auto"/>
        <w:bottom w:val="none" w:sz="0" w:space="0" w:color="auto"/>
        <w:right w:val="none" w:sz="0" w:space="0" w:color="auto"/>
      </w:divBdr>
    </w:div>
    <w:div w:id="1049381016">
      <w:bodyDiv w:val="1"/>
      <w:marLeft w:val="0"/>
      <w:marRight w:val="0"/>
      <w:marTop w:val="0"/>
      <w:marBottom w:val="0"/>
      <w:divBdr>
        <w:top w:val="none" w:sz="0" w:space="0" w:color="auto"/>
        <w:left w:val="none" w:sz="0" w:space="0" w:color="auto"/>
        <w:bottom w:val="none" w:sz="0" w:space="0" w:color="auto"/>
        <w:right w:val="none" w:sz="0" w:space="0" w:color="auto"/>
      </w:divBdr>
    </w:div>
    <w:div w:id="1449159060">
      <w:bodyDiv w:val="1"/>
      <w:marLeft w:val="0"/>
      <w:marRight w:val="0"/>
      <w:marTop w:val="0"/>
      <w:marBottom w:val="0"/>
      <w:divBdr>
        <w:top w:val="none" w:sz="0" w:space="0" w:color="auto"/>
        <w:left w:val="none" w:sz="0" w:space="0" w:color="auto"/>
        <w:bottom w:val="none" w:sz="0" w:space="0" w:color="auto"/>
        <w:right w:val="none" w:sz="0" w:space="0" w:color="auto"/>
      </w:divBdr>
    </w:div>
    <w:div w:id="1931572962">
      <w:bodyDiv w:val="1"/>
      <w:marLeft w:val="0"/>
      <w:marRight w:val="0"/>
      <w:marTop w:val="0"/>
      <w:marBottom w:val="0"/>
      <w:divBdr>
        <w:top w:val="none" w:sz="0" w:space="0" w:color="auto"/>
        <w:left w:val="none" w:sz="0" w:space="0" w:color="auto"/>
        <w:bottom w:val="none" w:sz="0" w:space="0" w:color="auto"/>
        <w:right w:val="none" w:sz="0" w:space="0" w:color="auto"/>
      </w:divBdr>
    </w:div>
    <w:div w:id="2055806862">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141409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Friedli</dc:creator>
  <cp:lastModifiedBy>Tara Kulesa</cp:lastModifiedBy>
  <cp:revision>2</cp:revision>
  <cp:lastPrinted>2013-04-26T09:27:00Z</cp:lastPrinted>
  <dcterms:created xsi:type="dcterms:W3CDTF">2014-06-12T15:56:00Z</dcterms:created>
  <dcterms:modified xsi:type="dcterms:W3CDTF">2014-06-12T15:56:00Z</dcterms:modified>
</cp:coreProperties>
</file>