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D0" w:rsidRDefault="009020D0" w:rsidP="009020D0">
      <w:pPr>
        <w:rPr>
          <w:b/>
          <w:szCs w:val="24"/>
        </w:rPr>
      </w:pPr>
      <w:bookmarkStart w:id="0" w:name="_GoBack"/>
      <w:bookmarkEnd w:id="0"/>
      <w:r w:rsidRPr="00FF202B">
        <w:rPr>
          <w:b/>
          <w:szCs w:val="24"/>
        </w:rPr>
        <w:t xml:space="preserve">Table S1. </w:t>
      </w:r>
      <w:proofErr w:type="gramStart"/>
      <w:r w:rsidRPr="00FF202B">
        <w:rPr>
          <w:szCs w:val="24"/>
        </w:rPr>
        <w:t>Statistic</w:t>
      </w:r>
      <w:r>
        <w:rPr>
          <w:szCs w:val="24"/>
        </w:rPr>
        <w:t>s</w:t>
      </w:r>
      <w:r w:rsidRPr="00FF202B">
        <w:rPr>
          <w:szCs w:val="24"/>
        </w:rPr>
        <w:t xml:space="preserve"> of the hairpin-bisulfite sequencing data.</w:t>
      </w:r>
      <w:proofErr w:type="gramEnd"/>
    </w:p>
    <w:p w:rsidR="009020D0" w:rsidRDefault="009020D0" w:rsidP="009020D0">
      <w:pPr>
        <w:rPr>
          <w:b/>
          <w:szCs w:val="24"/>
        </w:rPr>
      </w:pPr>
    </w:p>
    <w:p w:rsidR="009020D0" w:rsidRPr="00FF202B" w:rsidRDefault="009020D0" w:rsidP="009020D0">
      <w:pPr>
        <w:rPr>
          <w:szCs w:val="24"/>
        </w:rPr>
      </w:pPr>
      <w:r w:rsidRPr="00FF202B">
        <w:rPr>
          <w:b/>
          <w:szCs w:val="24"/>
        </w:rPr>
        <w:t xml:space="preserve">Table S2. </w:t>
      </w:r>
      <w:r w:rsidRPr="00FF202B">
        <w:rPr>
          <w:szCs w:val="24"/>
        </w:rPr>
        <w:t>A summary of data sources on hairpin-bisulfite sequencing, RNA-</w:t>
      </w:r>
      <w:proofErr w:type="spellStart"/>
      <w:r w:rsidRPr="00FF202B">
        <w:rPr>
          <w:szCs w:val="24"/>
        </w:rPr>
        <w:t>seq</w:t>
      </w:r>
      <w:proofErr w:type="spellEnd"/>
      <w:r w:rsidRPr="00FF202B">
        <w:rPr>
          <w:szCs w:val="24"/>
        </w:rPr>
        <w:t xml:space="preserve">, TAB- </w:t>
      </w:r>
    </w:p>
    <w:p w:rsidR="009020D0" w:rsidRPr="00FF202B" w:rsidRDefault="009020D0" w:rsidP="009020D0">
      <w:pPr>
        <w:rPr>
          <w:szCs w:val="24"/>
        </w:rPr>
      </w:pPr>
      <w:proofErr w:type="spellStart"/>
      <w:proofErr w:type="gramStart"/>
      <w:r w:rsidRPr="00FF202B">
        <w:rPr>
          <w:szCs w:val="24"/>
        </w:rPr>
        <w:t>seq</w:t>
      </w:r>
      <w:proofErr w:type="spellEnd"/>
      <w:proofErr w:type="gramEnd"/>
      <w:r w:rsidRPr="00FF202B">
        <w:rPr>
          <w:szCs w:val="24"/>
        </w:rPr>
        <w:t xml:space="preserve">, and </w:t>
      </w:r>
      <w:proofErr w:type="spellStart"/>
      <w:r w:rsidRPr="00FF202B">
        <w:rPr>
          <w:szCs w:val="24"/>
        </w:rPr>
        <w:t>ChIP-seq</w:t>
      </w:r>
      <w:proofErr w:type="spellEnd"/>
      <w:r w:rsidRPr="00FF202B">
        <w:rPr>
          <w:szCs w:val="24"/>
        </w:rPr>
        <w:t xml:space="preserve"> for mo</w:t>
      </w:r>
      <w:r>
        <w:rPr>
          <w:szCs w:val="24"/>
        </w:rPr>
        <w:t>use embryonic stem cell line E</w:t>
      </w:r>
      <w:r w:rsidRPr="00FF202B">
        <w:rPr>
          <w:szCs w:val="24"/>
        </w:rPr>
        <w:t>14TG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F202B">
          <w:rPr>
            <w:szCs w:val="24"/>
          </w:rPr>
          <w:t>2a</w:t>
        </w:r>
      </w:smartTag>
      <w:r w:rsidRPr="00FF202B">
        <w:rPr>
          <w:szCs w:val="24"/>
        </w:rPr>
        <w:t xml:space="preserve">. </w:t>
      </w:r>
    </w:p>
    <w:p w:rsidR="009020D0" w:rsidRDefault="009020D0" w:rsidP="009020D0">
      <w:pPr>
        <w:rPr>
          <w:b/>
          <w:color w:val="FF0000"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 xml:space="preserve">Figure S1 </w:t>
      </w:r>
      <w:r w:rsidRPr="00601AFC">
        <w:rPr>
          <w:szCs w:val="24"/>
        </w:rPr>
        <w:t xml:space="preserve">Comparison of the undifferentiated </w:t>
      </w:r>
      <w:smartTag w:uri="isiresearchsoft-com/cwyw" w:element="citation">
        <w:r w:rsidRPr="00601AFC">
          <w:rPr>
            <w:szCs w:val="24"/>
          </w:rPr>
          <w:t>(E14-d0 cultured with LIF)</w:t>
        </w:r>
      </w:smartTag>
      <w:r w:rsidRPr="00601AFC">
        <w:rPr>
          <w:szCs w:val="24"/>
        </w:rPr>
        <w:t xml:space="preserve"> and </w:t>
      </w:r>
      <w:r>
        <w:rPr>
          <w:szCs w:val="24"/>
        </w:rPr>
        <w:t>differentiating</w:t>
      </w:r>
      <w:r w:rsidRPr="00601AFC">
        <w:rPr>
          <w:szCs w:val="24"/>
        </w:rPr>
        <w:t xml:space="preserve"> </w:t>
      </w:r>
      <w:smartTag w:uri="isiresearchsoft-com/cwyw" w:element="citation">
        <w:r w:rsidRPr="00601AFC">
          <w:rPr>
            <w:szCs w:val="24"/>
          </w:rPr>
          <w:t>(E14-d6 cultured without LIF)</w:t>
        </w:r>
      </w:smartTag>
      <w:r w:rsidRPr="00601AFC">
        <w:rPr>
          <w:szCs w:val="24"/>
        </w:rPr>
        <w:t xml:space="preserve"> states of </w:t>
      </w:r>
      <w:proofErr w:type="spellStart"/>
      <w:r w:rsidRPr="00601AFC">
        <w:rPr>
          <w:szCs w:val="24"/>
        </w:rPr>
        <w:t>mES</w:t>
      </w:r>
      <w:proofErr w:type="spellEnd"/>
      <w:r w:rsidRPr="00601AFC">
        <w:rPr>
          <w:szCs w:val="24"/>
        </w:rPr>
        <w:t xml:space="preserve"> cells. </w:t>
      </w:r>
      <w:r w:rsidRPr="00601AFC">
        <w:rPr>
          <w:b/>
          <w:szCs w:val="24"/>
        </w:rPr>
        <w:t>A.</w:t>
      </w:r>
      <w:r w:rsidRPr="00601AFC">
        <w:rPr>
          <w:szCs w:val="24"/>
        </w:rPr>
        <w:t xml:space="preserve"> Cells were stained with </w:t>
      </w:r>
      <w:proofErr w:type="spellStart"/>
      <w:r w:rsidRPr="00601AFC">
        <w:rPr>
          <w:szCs w:val="24"/>
        </w:rPr>
        <w:t>StainAlive</w:t>
      </w:r>
      <w:proofErr w:type="spellEnd"/>
      <w:r w:rsidRPr="00601AFC">
        <w:rPr>
          <w:szCs w:val="24"/>
        </w:rPr>
        <w:t xml:space="preserve">™ SSEA-1 Antibody </w:t>
      </w:r>
      <w:smartTag w:uri="isiresearchsoft-com/cwyw" w:element="citation">
        <w:r w:rsidRPr="00601AFC">
          <w:rPr>
            <w:szCs w:val="24"/>
          </w:rPr>
          <w:t>(</w:t>
        </w:r>
        <w:proofErr w:type="spellStart"/>
        <w:r w:rsidRPr="00601AFC">
          <w:rPr>
            <w:szCs w:val="24"/>
          </w:rPr>
          <w:t>DyLight</w:t>
        </w:r>
        <w:proofErr w:type="spellEnd"/>
        <w:r w:rsidRPr="00601AFC">
          <w:rPr>
            <w:szCs w:val="24"/>
          </w:rPr>
          <w:t>™ 488)</w:t>
        </w:r>
      </w:smartTag>
      <w:r w:rsidRPr="00601AFC">
        <w:rPr>
          <w:szCs w:val="24"/>
        </w:rPr>
        <w:t xml:space="preserve">. </w:t>
      </w:r>
      <w:proofErr w:type="gramStart"/>
      <w:r w:rsidRPr="00601AFC">
        <w:rPr>
          <w:b/>
          <w:szCs w:val="24"/>
        </w:rPr>
        <w:t>B.</w:t>
      </w:r>
      <w:r w:rsidRPr="00601AFC">
        <w:rPr>
          <w:szCs w:val="24"/>
        </w:rPr>
        <w:t xml:space="preserve"> Quantitative RT-PCR analysis of expression of </w:t>
      </w:r>
      <w:proofErr w:type="spellStart"/>
      <w:r w:rsidRPr="00601AFC">
        <w:rPr>
          <w:i/>
          <w:szCs w:val="24"/>
        </w:rPr>
        <w:t>Nanog</w:t>
      </w:r>
      <w:proofErr w:type="spellEnd"/>
      <w:r w:rsidRPr="00601AFC">
        <w:rPr>
          <w:szCs w:val="24"/>
        </w:rPr>
        <w:t xml:space="preserve">, </w:t>
      </w:r>
      <w:r w:rsidRPr="00601AFC">
        <w:rPr>
          <w:i/>
          <w:szCs w:val="24"/>
        </w:rPr>
        <w:t>Sox2</w:t>
      </w:r>
      <w:r w:rsidRPr="00601AFC">
        <w:rPr>
          <w:szCs w:val="24"/>
        </w:rPr>
        <w:t xml:space="preserve">, and </w:t>
      </w:r>
      <w:r w:rsidRPr="00601AFC">
        <w:rPr>
          <w:i/>
          <w:szCs w:val="24"/>
        </w:rPr>
        <w:t>Pou</w:t>
      </w:r>
      <w:smartTag w:uri="urn:schemas-microsoft-com:office:smarttags" w:element="chmetcnv">
        <w:smartTagPr>
          <w:attr w:name="UnitName" w:val="F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601AFC">
          <w:rPr>
            <w:i/>
            <w:szCs w:val="24"/>
          </w:rPr>
          <w:t>5f</w:t>
        </w:r>
      </w:smartTag>
      <w:smartTag w:uri="urn:schemas-microsoft-com:office:smarttags" w:element="chmetcnv">
        <w:smartTagPr>
          <w:attr w:name="UnitName" w:val="in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601AFC">
          <w:rPr>
            <w:i/>
            <w:szCs w:val="24"/>
          </w:rPr>
          <w:t>1</w:t>
        </w:r>
        <w:r w:rsidRPr="00601AFC">
          <w:rPr>
            <w:szCs w:val="24"/>
          </w:rPr>
          <w:t xml:space="preserve"> in</w:t>
        </w:r>
      </w:smartTag>
      <w:r w:rsidRPr="00601AFC">
        <w:rPr>
          <w:szCs w:val="24"/>
        </w:rPr>
        <w:t xml:space="preserve"> undifferentiated and </w:t>
      </w:r>
      <w:r>
        <w:rPr>
          <w:szCs w:val="24"/>
        </w:rPr>
        <w:t>differentiating</w:t>
      </w:r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mES</w:t>
      </w:r>
      <w:proofErr w:type="spellEnd"/>
      <w:r w:rsidRPr="00601AFC">
        <w:rPr>
          <w:szCs w:val="24"/>
        </w:rPr>
        <w:t xml:space="preserve"> cells.</w:t>
      </w:r>
      <w:proofErr w:type="gramEnd"/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Mean±SD</w:t>
      </w:r>
      <w:proofErr w:type="spellEnd"/>
      <w:r w:rsidRPr="00601AFC">
        <w:rPr>
          <w:szCs w:val="24"/>
        </w:rPr>
        <w:t xml:space="preserve"> values are shown. </w:t>
      </w:r>
      <w:proofErr w:type="gramStart"/>
      <w:r w:rsidRPr="00601AFC">
        <w:rPr>
          <w:szCs w:val="24"/>
        </w:rPr>
        <w:t xml:space="preserve">**, </w:t>
      </w:r>
      <w:r w:rsidRPr="00601AFC">
        <w:rPr>
          <w:i/>
          <w:szCs w:val="24"/>
        </w:rPr>
        <w:t>p</w:t>
      </w:r>
      <w:r w:rsidRPr="00601AFC">
        <w:rPr>
          <w:szCs w:val="24"/>
        </w:rPr>
        <w:t xml:space="preserve">&lt;0.01; </w:t>
      </w:r>
      <w:r w:rsidRPr="00601AFC">
        <w:rPr>
          <w:i/>
          <w:szCs w:val="24"/>
        </w:rPr>
        <w:t>t</w:t>
      </w:r>
      <w:r w:rsidRPr="00601AFC">
        <w:rPr>
          <w:szCs w:val="24"/>
        </w:rPr>
        <w:t>-test.</w:t>
      </w:r>
      <w:proofErr w:type="gramEnd"/>
      <w:r w:rsidRPr="00601AFC">
        <w:rPr>
          <w:szCs w:val="24"/>
        </w:rPr>
        <w:t xml:space="preserve"> </w:t>
      </w:r>
      <w:r w:rsidRPr="00601AFC">
        <w:rPr>
          <w:b/>
          <w:szCs w:val="24"/>
        </w:rPr>
        <w:t>C</w:t>
      </w:r>
      <w:r w:rsidRPr="00601AFC">
        <w:rPr>
          <w:szCs w:val="24"/>
        </w:rPr>
        <w:t>. RNA-</w:t>
      </w:r>
      <w:proofErr w:type="spellStart"/>
      <w:r w:rsidRPr="00601AFC">
        <w:rPr>
          <w:szCs w:val="24"/>
        </w:rPr>
        <w:t>seq</w:t>
      </w:r>
      <w:proofErr w:type="spellEnd"/>
      <w:r w:rsidRPr="00601AFC">
        <w:rPr>
          <w:szCs w:val="24"/>
        </w:rPr>
        <w:t xml:space="preserve"> expression analysis of </w:t>
      </w:r>
      <w:proofErr w:type="spellStart"/>
      <w:r w:rsidRPr="00601AFC">
        <w:rPr>
          <w:i/>
          <w:szCs w:val="24"/>
        </w:rPr>
        <w:t>Nanog</w:t>
      </w:r>
      <w:proofErr w:type="spellEnd"/>
      <w:r w:rsidRPr="00601AFC">
        <w:rPr>
          <w:szCs w:val="24"/>
        </w:rPr>
        <w:t xml:space="preserve">, </w:t>
      </w:r>
      <w:r w:rsidRPr="00601AFC">
        <w:rPr>
          <w:i/>
          <w:szCs w:val="24"/>
        </w:rPr>
        <w:t>Sox2</w:t>
      </w:r>
      <w:r w:rsidRPr="00601AFC">
        <w:rPr>
          <w:szCs w:val="24"/>
        </w:rPr>
        <w:t xml:space="preserve">, and </w:t>
      </w:r>
      <w:r w:rsidRPr="00601AFC">
        <w:rPr>
          <w:i/>
          <w:szCs w:val="24"/>
        </w:rPr>
        <w:t>Pou</w:t>
      </w:r>
      <w:smartTag w:uri="urn:schemas-microsoft-com:office:smarttags" w:element="chmetcnv">
        <w:smartTagPr>
          <w:attr w:name="UnitName" w:val="F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601AFC">
          <w:rPr>
            <w:i/>
            <w:szCs w:val="24"/>
          </w:rPr>
          <w:t>5f</w:t>
        </w:r>
      </w:smartTag>
      <w:smartTag w:uri="urn:schemas-microsoft-com:office:smarttags" w:element="chmetcnv">
        <w:smartTagPr>
          <w:attr w:name="UnitName" w:val="in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601AFC">
          <w:rPr>
            <w:i/>
            <w:szCs w:val="24"/>
          </w:rPr>
          <w:t>1</w:t>
        </w:r>
        <w:r w:rsidRPr="00601AFC">
          <w:rPr>
            <w:szCs w:val="24"/>
          </w:rPr>
          <w:t xml:space="preserve"> in</w:t>
        </w:r>
      </w:smartTag>
      <w:r w:rsidRPr="00601AFC">
        <w:rPr>
          <w:szCs w:val="24"/>
        </w:rPr>
        <w:t xml:space="preserve"> undifferentiated and </w:t>
      </w:r>
      <w:r>
        <w:rPr>
          <w:szCs w:val="24"/>
        </w:rPr>
        <w:t>differentiating</w:t>
      </w:r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mES</w:t>
      </w:r>
      <w:proofErr w:type="spellEnd"/>
      <w:r w:rsidRPr="00601AFC">
        <w:rPr>
          <w:szCs w:val="24"/>
        </w:rPr>
        <w:t xml:space="preserve"> cells.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>Figure S2</w:t>
      </w:r>
      <w:r w:rsidRPr="00601AFC">
        <w:rPr>
          <w:szCs w:val="24"/>
        </w:rPr>
        <w:t xml:space="preserve"> Percentages of covered </w:t>
      </w:r>
      <w:proofErr w:type="spellStart"/>
      <w:r w:rsidRPr="00601AFC">
        <w:rPr>
          <w:szCs w:val="24"/>
        </w:rPr>
        <w:t>CpGs</w:t>
      </w:r>
      <w:proofErr w:type="spellEnd"/>
      <w:r w:rsidRPr="00601AFC">
        <w:rPr>
          <w:szCs w:val="24"/>
        </w:rPr>
        <w:t xml:space="preserve"> and Cs </w:t>
      </w:r>
      <w:r w:rsidRPr="00601AFC">
        <w:rPr>
          <w:iCs/>
          <w:szCs w:val="24"/>
        </w:rPr>
        <w:t>at various</w:t>
      </w:r>
      <w:r w:rsidRPr="00601AFC">
        <w:rPr>
          <w:szCs w:val="24"/>
        </w:rPr>
        <w:t xml:space="preserve"> sequencing depths. 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>Figure S3</w:t>
      </w:r>
      <w:r w:rsidRPr="00601AFC">
        <w:rPr>
          <w:szCs w:val="24"/>
        </w:rPr>
        <w:t xml:space="preserve"> Global profiles of DNA methylation pattern. </w:t>
      </w:r>
      <w:r w:rsidRPr="00601AFC">
        <w:rPr>
          <w:b/>
          <w:szCs w:val="24"/>
        </w:rPr>
        <w:t>A, B.</w:t>
      </w:r>
      <w:r w:rsidRPr="00601AFC">
        <w:rPr>
          <w:szCs w:val="24"/>
        </w:rPr>
        <w:t xml:space="preserve"> Pie plots show the percentage of detected methyl</w:t>
      </w:r>
      <w:r>
        <w:rPr>
          <w:szCs w:val="24"/>
        </w:rPr>
        <w:t>-</w:t>
      </w:r>
      <w:proofErr w:type="spellStart"/>
      <w:r w:rsidRPr="00601AFC">
        <w:rPr>
          <w:szCs w:val="24"/>
        </w:rPr>
        <w:t>cytosines</w:t>
      </w:r>
      <w:proofErr w:type="spellEnd"/>
      <w:r w:rsidRPr="00601AFC">
        <w:rPr>
          <w:szCs w:val="24"/>
        </w:rPr>
        <w:t xml:space="preserve"> in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>, CHG and CHH context for E14-d0 and E14-d6.</w:t>
      </w:r>
      <w:r>
        <w:rPr>
          <w:szCs w:val="24"/>
        </w:rPr>
        <w:t xml:space="preserve"> </w:t>
      </w:r>
      <w:proofErr w:type="gramStart"/>
      <w:r w:rsidRPr="00601AFC">
        <w:rPr>
          <w:b/>
          <w:szCs w:val="24"/>
        </w:rPr>
        <w:t>C, D.</w:t>
      </w:r>
      <w:r w:rsidRPr="00601AFC">
        <w:rPr>
          <w:szCs w:val="24"/>
        </w:rPr>
        <w:t xml:space="preserve"> Distribution of methylation level of </w:t>
      </w:r>
      <w:proofErr w:type="spellStart"/>
      <w:r w:rsidRPr="00601AFC">
        <w:rPr>
          <w:szCs w:val="24"/>
        </w:rPr>
        <w:t>cytosines</w:t>
      </w:r>
      <w:proofErr w:type="spellEnd"/>
      <w:r w:rsidRPr="00601AFC">
        <w:rPr>
          <w:szCs w:val="24"/>
        </w:rPr>
        <w:t xml:space="preserve"> in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context.</w:t>
      </w:r>
      <w:proofErr w:type="gramEnd"/>
      <w:r w:rsidRPr="00601AFC">
        <w:rPr>
          <w:szCs w:val="24"/>
        </w:rPr>
        <w:t xml:space="preserve"> </w:t>
      </w:r>
      <w:proofErr w:type="gramStart"/>
      <w:r w:rsidRPr="00601AFC">
        <w:rPr>
          <w:b/>
          <w:szCs w:val="24"/>
        </w:rPr>
        <w:t>E, F.</w:t>
      </w:r>
      <w:r w:rsidRPr="00601AFC">
        <w:rPr>
          <w:szCs w:val="24"/>
        </w:rPr>
        <w:t xml:space="preserve"> Distribution of methylation level of </w:t>
      </w:r>
      <w:proofErr w:type="spellStart"/>
      <w:r w:rsidRPr="00601AFC">
        <w:rPr>
          <w:szCs w:val="24"/>
        </w:rPr>
        <w:t>cytosines</w:t>
      </w:r>
      <w:proofErr w:type="spellEnd"/>
      <w:r w:rsidRPr="00601AFC">
        <w:rPr>
          <w:szCs w:val="24"/>
        </w:rPr>
        <w:t xml:space="preserve"> in CHG context.</w:t>
      </w:r>
      <w:proofErr w:type="gramEnd"/>
      <w:r w:rsidRPr="00601AFC">
        <w:rPr>
          <w:szCs w:val="24"/>
        </w:rPr>
        <w:t xml:space="preserve"> </w:t>
      </w:r>
      <w:proofErr w:type="gramStart"/>
      <w:r w:rsidRPr="00601AFC">
        <w:rPr>
          <w:b/>
          <w:szCs w:val="24"/>
        </w:rPr>
        <w:t>G, H.</w:t>
      </w:r>
      <w:r w:rsidRPr="00601AFC">
        <w:rPr>
          <w:szCs w:val="24"/>
        </w:rPr>
        <w:t xml:space="preserve"> Distribution of methylation level of </w:t>
      </w:r>
      <w:proofErr w:type="spellStart"/>
      <w:r w:rsidRPr="00601AFC">
        <w:rPr>
          <w:szCs w:val="24"/>
        </w:rPr>
        <w:t>cytosines</w:t>
      </w:r>
      <w:proofErr w:type="spellEnd"/>
      <w:r w:rsidRPr="00601AFC">
        <w:rPr>
          <w:szCs w:val="24"/>
        </w:rPr>
        <w:t xml:space="preserve"> in CHH context.</w:t>
      </w:r>
      <w:proofErr w:type="gramEnd"/>
    </w:p>
    <w:p w:rsidR="009020D0" w:rsidRPr="00601AFC" w:rsidRDefault="009020D0" w:rsidP="009020D0">
      <w:pPr>
        <w:rPr>
          <w:szCs w:val="24"/>
        </w:rPr>
      </w:pPr>
    </w:p>
    <w:p w:rsidR="009020D0" w:rsidRPr="00601AFC" w:rsidRDefault="009020D0" w:rsidP="009020D0">
      <w:pPr>
        <w:rPr>
          <w:bCs/>
          <w:szCs w:val="24"/>
        </w:rPr>
      </w:pPr>
      <w:r w:rsidRPr="00601AFC">
        <w:rPr>
          <w:b/>
          <w:szCs w:val="24"/>
        </w:rPr>
        <w:t>Figure S4</w:t>
      </w:r>
      <w:r w:rsidRPr="00601AFC">
        <w:rPr>
          <w:szCs w:val="24"/>
        </w:rPr>
        <w:t xml:space="preserve"> Distribution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fidelity. The histograms show the distribution of methylation fidelity in E14-d0 </w:t>
      </w:r>
      <w:smartTag w:uri="isiresearchsoft-com/cwyw" w:element="citation">
        <w:r w:rsidRPr="00601AFC">
          <w:rPr>
            <w:szCs w:val="24"/>
          </w:rPr>
          <w:t>(A)</w:t>
        </w:r>
      </w:smartTag>
      <w:r w:rsidRPr="00601AFC">
        <w:rPr>
          <w:szCs w:val="24"/>
        </w:rPr>
        <w:t xml:space="preserve"> and E14-d6 </w:t>
      </w:r>
      <w:smartTag w:uri="isiresearchsoft-com/cwyw" w:element="citation">
        <w:r w:rsidRPr="00601AFC">
          <w:rPr>
            <w:szCs w:val="24"/>
          </w:rPr>
          <w:t>(B)</w:t>
        </w:r>
      </w:smartTag>
      <w:r w:rsidRPr="00601AFC">
        <w:rPr>
          <w:szCs w:val="24"/>
        </w:rPr>
        <w:t>, respectively</w:t>
      </w:r>
      <w:r w:rsidRPr="00601AFC">
        <w:rPr>
          <w:bCs/>
          <w:szCs w:val="24"/>
        </w:rPr>
        <w:t>.</w:t>
      </w: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 xml:space="preserve">Figure S5 </w:t>
      </w:r>
      <w:r w:rsidRPr="00601AFC">
        <w:rPr>
          <w:szCs w:val="24"/>
        </w:rPr>
        <w:t>Change</w:t>
      </w:r>
      <w:r>
        <w:rPr>
          <w:szCs w:val="24"/>
        </w:rPr>
        <w:t>s</w:t>
      </w:r>
      <w:r w:rsidRPr="00601AFC">
        <w:rPr>
          <w:szCs w:val="24"/>
        </w:rPr>
        <w:t xml:space="preserve">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and fidelity during </w:t>
      </w:r>
      <w:proofErr w:type="spellStart"/>
      <w:r w:rsidRPr="00601AFC">
        <w:rPr>
          <w:szCs w:val="24"/>
        </w:rPr>
        <w:t>mES</w:t>
      </w:r>
      <w:proofErr w:type="spellEnd"/>
      <w:r w:rsidRPr="00601AFC">
        <w:rPr>
          <w:szCs w:val="24"/>
        </w:rPr>
        <w:t xml:space="preserve"> cell differentiation. </w:t>
      </w:r>
      <w:proofErr w:type="gramStart"/>
      <w:r w:rsidRPr="00601AFC">
        <w:rPr>
          <w:b/>
          <w:szCs w:val="24"/>
        </w:rPr>
        <w:t>A, B</w:t>
      </w:r>
      <w:r w:rsidRPr="00601AFC">
        <w:rPr>
          <w:szCs w:val="24"/>
        </w:rPr>
        <w:t>. Scatter plots showing the methylation level and methylation fidelity between E14-d0 and E14-d6.</w:t>
      </w:r>
      <w:proofErr w:type="gramEnd"/>
      <w:r w:rsidRPr="00601AFC">
        <w:rPr>
          <w:szCs w:val="24"/>
        </w:rPr>
        <w:t xml:space="preserve"> </w:t>
      </w:r>
      <w:proofErr w:type="gramStart"/>
      <w:r w:rsidRPr="00601AFC">
        <w:rPr>
          <w:b/>
          <w:szCs w:val="24"/>
        </w:rPr>
        <w:t>C, D</w:t>
      </w:r>
      <w:r w:rsidRPr="00601AFC">
        <w:rPr>
          <w:szCs w:val="24"/>
        </w:rPr>
        <w:t>.</w:t>
      </w:r>
      <w:proofErr w:type="gramEnd"/>
      <w:r w:rsidRPr="00601AFC">
        <w:rPr>
          <w:szCs w:val="24"/>
        </w:rPr>
        <w:t xml:space="preserve"> </w:t>
      </w:r>
      <w:proofErr w:type="gramStart"/>
      <w:r w:rsidRPr="00601AFC">
        <w:rPr>
          <w:szCs w:val="24"/>
        </w:rPr>
        <w:t>The histograms showing the changes of methylation level and fidelity between E14-d0 and E14-d6.</w:t>
      </w:r>
      <w:proofErr w:type="gramEnd"/>
      <w:r w:rsidRPr="00601AFC">
        <w:rPr>
          <w:szCs w:val="24"/>
        </w:rPr>
        <w:t xml:space="preserve"> </w:t>
      </w:r>
      <w:proofErr w:type="gramStart"/>
      <w:r w:rsidRPr="00601AFC">
        <w:rPr>
          <w:i/>
          <w:szCs w:val="24"/>
        </w:rPr>
        <w:t>x</w:t>
      </w:r>
      <w:r w:rsidRPr="00601AFC">
        <w:rPr>
          <w:szCs w:val="24"/>
        </w:rPr>
        <w:t>-axis</w:t>
      </w:r>
      <w:proofErr w:type="gramEnd"/>
      <w:r w:rsidRPr="00601AFC">
        <w:rPr>
          <w:szCs w:val="24"/>
        </w:rPr>
        <w:t xml:space="preserve"> gives the changes of methylation level and fidelity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sites in E14-d6 compared with th</w:t>
      </w:r>
      <w:r>
        <w:rPr>
          <w:szCs w:val="24"/>
        </w:rPr>
        <w:t>ose</w:t>
      </w:r>
      <w:r w:rsidRPr="00601AFC">
        <w:rPr>
          <w:szCs w:val="24"/>
        </w:rPr>
        <w:t xml:space="preserve"> for E14-d0.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 xml:space="preserve">Figure S6 </w:t>
      </w:r>
      <w:r w:rsidRPr="00601AFC">
        <w:rPr>
          <w:szCs w:val="24"/>
        </w:rPr>
        <w:t>The pr</w:t>
      </w:r>
      <w:r>
        <w:rPr>
          <w:szCs w:val="24"/>
        </w:rPr>
        <w:t xml:space="preserve">oportion of </w:t>
      </w:r>
      <w:proofErr w:type="spellStart"/>
      <w:r>
        <w:rPr>
          <w:szCs w:val="24"/>
        </w:rPr>
        <w:t>unmethylated</w:t>
      </w:r>
      <w:proofErr w:type="spellEnd"/>
      <w:r>
        <w:rPr>
          <w:szCs w:val="24"/>
        </w:rPr>
        <w:t>, hemi</w:t>
      </w:r>
      <w:r w:rsidRPr="00601AFC">
        <w:rPr>
          <w:szCs w:val="24"/>
        </w:rPr>
        <w:t xml:space="preserve">-methylated and fully methylated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in different genomic regions. The bar plots show the proportions of </w:t>
      </w:r>
      <w:proofErr w:type="spellStart"/>
      <w:r w:rsidRPr="00601AFC">
        <w:rPr>
          <w:szCs w:val="24"/>
        </w:rPr>
        <w:t>unmethylated</w:t>
      </w:r>
      <w:proofErr w:type="spellEnd"/>
      <w:r w:rsidRPr="00601AFC">
        <w:rPr>
          <w:szCs w:val="24"/>
        </w:rPr>
        <w:t xml:space="preserve">, </w:t>
      </w:r>
      <w:r>
        <w:rPr>
          <w:szCs w:val="24"/>
        </w:rPr>
        <w:t>hemi</w:t>
      </w:r>
      <w:r w:rsidRPr="00601AFC">
        <w:rPr>
          <w:szCs w:val="24"/>
        </w:rPr>
        <w:t xml:space="preserve">-methylated and fully methylated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in E14-d0 </w:t>
      </w:r>
      <w:smartTag w:uri="isiresearchsoft-com/cwyw" w:element="citation">
        <w:r w:rsidRPr="00601AFC">
          <w:rPr>
            <w:szCs w:val="24"/>
          </w:rPr>
          <w:t>(A)</w:t>
        </w:r>
      </w:smartTag>
      <w:r w:rsidRPr="00601AFC">
        <w:rPr>
          <w:szCs w:val="24"/>
        </w:rPr>
        <w:t xml:space="preserve"> and E14-d6 </w:t>
      </w:r>
      <w:smartTag w:uri="isiresearchsoft-com/cwyw" w:element="citation">
        <w:r w:rsidRPr="00601AFC">
          <w:rPr>
            <w:szCs w:val="24"/>
          </w:rPr>
          <w:t>(B)</w:t>
        </w:r>
      </w:smartTag>
      <w:r w:rsidRPr="00601AFC">
        <w:rPr>
          <w:szCs w:val="24"/>
        </w:rPr>
        <w:t>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>Figure S7</w:t>
      </w:r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and fidelity surrounding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islands. </w:t>
      </w:r>
      <w:r w:rsidRPr="00601AFC">
        <w:rPr>
          <w:b/>
          <w:szCs w:val="24"/>
        </w:rPr>
        <w:t>A</w:t>
      </w:r>
      <w:r w:rsidRPr="00601AFC">
        <w:rPr>
          <w:szCs w:val="24"/>
        </w:rPr>
        <w:t xml:space="preserve">. Methylation level surrounding CGIs. </w:t>
      </w:r>
      <w:r w:rsidRPr="00601AFC">
        <w:rPr>
          <w:b/>
          <w:szCs w:val="24"/>
        </w:rPr>
        <w:t>B</w:t>
      </w:r>
      <w:r w:rsidRPr="00601AFC">
        <w:rPr>
          <w:szCs w:val="24"/>
        </w:rPr>
        <w:t xml:space="preserve">. Methylation fidelity surrounding CGIs. The smoothed lines were calculated using 200-bp sliding windows. </w:t>
      </w:r>
      <w:proofErr w:type="gramStart"/>
      <w:r w:rsidRPr="00601AFC">
        <w:rPr>
          <w:b/>
          <w:szCs w:val="24"/>
        </w:rPr>
        <w:t>C, D</w:t>
      </w:r>
      <w:r w:rsidRPr="00601AFC">
        <w:rPr>
          <w:szCs w:val="24"/>
        </w:rPr>
        <w:t xml:space="preserve">. Correlation between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density and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of CGIs.</w:t>
      </w:r>
      <w:proofErr w:type="gramEnd"/>
      <w:r w:rsidRPr="00601AFC">
        <w:rPr>
          <w:szCs w:val="24"/>
        </w:rPr>
        <w:t xml:space="preserve"> </w:t>
      </w:r>
      <w:proofErr w:type="gramStart"/>
      <w:r w:rsidRPr="00601AFC">
        <w:rPr>
          <w:b/>
          <w:szCs w:val="24"/>
        </w:rPr>
        <w:t>E, F</w:t>
      </w:r>
      <w:r w:rsidRPr="00601AFC">
        <w:rPr>
          <w:szCs w:val="24"/>
        </w:rPr>
        <w:t xml:space="preserve">. Correlation between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density and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fidelity of CGIs.</w:t>
      </w:r>
      <w:proofErr w:type="gramEnd"/>
      <w:r w:rsidRPr="00601AFC">
        <w:rPr>
          <w:szCs w:val="24"/>
        </w:rPr>
        <w:t xml:space="preserve"> The smoothed lines in C-F represent the mean values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levels along the changes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density.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 xml:space="preserve">Figure S8 </w:t>
      </w:r>
      <w:r w:rsidRPr="00601AFC">
        <w:rPr>
          <w:szCs w:val="24"/>
        </w:rPr>
        <w:t xml:space="preserve">Relationships between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and fidelity in different genomic regions. The smoothed lines show the mean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fidelity along with the change of methylation level.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b/>
          <w:szCs w:val="24"/>
        </w:rPr>
      </w:pPr>
      <w:r w:rsidRPr="00601AFC">
        <w:rPr>
          <w:b/>
          <w:szCs w:val="24"/>
        </w:rPr>
        <w:t xml:space="preserve">Figure S9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and fidelity surrounding four groups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with ML=0&amp;MF=1, ML=0.5&amp;MF=0, ML=0.5&amp;MF=1 and ML=1&amp;MF=1. The smoothed lines show the profiles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and fidelity surrounding each group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as calculated by using 5-bp sliding windows.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>Figure S10</w:t>
      </w:r>
      <w:r w:rsidRPr="00601AFC">
        <w:rPr>
          <w:szCs w:val="24"/>
        </w:rPr>
        <w:t xml:space="preserve"> Residue preference surrounding the four groups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with ML=0&amp;MF=1, ML=0.5&amp;MF=0, ML=0.5&amp;MF=1 and ML=1&amp;MF=1.</w:t>
      </w: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>Figure S11</w:t>
      </w:r>
      <w:r w:rsidRPr="00601AFC">
        <w:rPr>
          <w:szCs w:val="24"/>
        </w:rPr>
        <w:t xml:space="preserve"> The comparison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obs</w:t>
      </w:r>
      <w:proofErr w:type="spellEnd"/>
      <w:r w:rsidRPr="00601AFC">
        <w:rPr>
          <w:szCs w:val="24"/>
        </w:rPr>
        <w:t>/</w:t>
      </w:r>
      <w:proofErr w:type="spellStart"/>
      <w:r w:rsidRPr="00601AFC">
        <w:rPr>
          <w:szCs w:val="24"/>
        </w:rPr>
        <w:t>exp</w:t>
      </w:r>
      <w:proofErr w:type="spellEnd"/>
      <w:r w:rsidRPr="00601AFC">
        <w:rPr>
          <w:szCs w:val="24"/>
        </w:rPr>
        <w:t xml:space="preserve">, </w:t>
      </w:r>
      <w:proofErr w:type="spellStart"/>
      <w:r w:rsidRPr="00601AFC">
        <w:rPr>
          <w:szCs w:val="24"/>
        </w:rPr>
        <w:t>PhastCons</w:t>
      </w:r>
      <w:proofErr w:type="spellEnd"/>
      <w:r w:rsidRPr="00601AFC">
        <w:rPr>
          <w:szCs w:val="24"/>
        </w:rPr>
        <w:t xml:space="preserve"> score and genomic distribution among four groups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with ML=0&amp;MF=1, ML=0.5&amp;MF=0, ML=0.5&amp;MF=1 and ML=1&amp;MF=1. </w:t>
      </w:r>
      <w:r w:rsidRPr="00601AFC">
        <w:rPr>
          <w:b/>
          <w:szCs w:val="24"/>
        </w:rPr>
        <w:t>A, B</w:t>
      </w:r>
      <w:r w:rsidRPr="00601AFC">
        <w:rPr>
          <w:szCs w:val="24"/>
        </w:rPr>
        <w:t xml:space="preserve">.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obs</w:t>
      </w:r>
      <w:proofErr w:type="spellEnd"/>
      <w:r w:rsidRPr="00601AFC">
        <w:rPr>
          <w:szCs w:val="24"/>
        </w:rPr>
        <w:t>/</w:t>
      </w:r>
      <w:proofErr w:type="spellStart"/>
      <w:r w:rsidRPr="00601AFC">
        <w:rPr>
          <w:szCs w:val="24"/>
        </w:rPr>
        <w:t>exp</w:t>
      </w:r>
      <w:proofErr w:type="spellEnd"/>
      <w:r w:rsidRPr="00601AFC">
        <w:rPr>
          <w:szCs w:val="24"/>
        </w:rPr>
        <w:t xml:space="preserve"> for each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 is calculated based on 200-bp windows. Wilcoxon rank sum test were performed, with p-values indicated as * p&lt;0.05, ** p&lt;0.01, *** p&lt;0.001.  </w:t>
      </w:r>
      <w:proofErr w:type="gramStart"/>
      <w:r w:rsidRPr="00601AFC">
        <w:rPr>
          <w:b/>
          <w:szCs w:val="24"/>
        </w:rPr>
        <w:t>C, D</w:t>
      </w:r>
      <w:r w:rsidRPr="00601AFC">
        <w:rPr>
          <w:szCs w:val="24"/>
        </w:rPr>
        <w:t>.</w:t>
      </w:r>
      <w:proofErr w:type="gramEnd"/>
      <w:r w:rsidRPr="00601AFC">
        <w:rPr>
          <w:szCs w:val="24"/>
        </w:rPr>
        <w:t xml:space="preserve"> The </w:t>
      </w:r>
      <w:proofErr w:type="spellStart"/>
      <w:r w:rsidRPr="00601AFC">
        <w:rPr>
          <w:szCs w:val="24"/>
        </w:rPr>
        <w:t>phastCons</w:t>
      </w:r>
      <w:proofErr w:type="spellEnd"/>
      <w:r w:rsidRPr="00601AFC">
        <w:rPr>
          <w:szCs w:val="24"/>
        </w:rPr>
        <w:t xml:space="preserve"> score for each groups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dyads. Wilcoxon rank sum test were </w:t>
      </w:r>
      <w:r w:rsidRPr="00601AFC">
        <w:rPr>
          <w:szCs w:val="24"/>
        </w:rPr>
        <w:lastRenderedPageBreak/>
        <w:t xml:space="preserve">performed, with p-values indicated as * p&lt;0.05, ** p&lt;0.01, *** p&lt;0.001.  </w:t>
      </w:r>
      <w:r w:rsidRPr="00601AFC">
        <w:rPr>
          <w:b/>
          <w:szCs w:val="24"/>
        </w:rPr>
        <w:t>E, F</w:t>
      </w:r>
      <w:r w:rsidRPr="00601AFC">
        <w:rPr>
          <w:szCs w:val="24"/>
        </w:rPr>
        <w:t xml:space="preserve">. Fold change of genomic features associated with each groups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compared with random.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 xml:space="preserve">Figure S12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methylation level and fidelity surrounding the </w:t>
      </w:r>
      <w:proofErr w:type="spellStart"/>
      <w:r w:rsidRPr="00601AFC">
        <w:rPr>
          <w:szCs w:val="24"/>
        </w:rPr>
        <w:t>ChIP-seq</w:t>
      </w:r>
      <w:proofErr w:type="spellEnd"/>
      <w:r w:rsidRPr="00601AFC">
        <w:rPr>
          <w:szCs w:val="24"/>
        </w:rPr>
        <w:t xml:space="preserve"> peaks for various transcription factors and regulators. The smoothed lines show the methylation level and fidelity surrounding TF binding regions as calculated using 200-bp sliding windows. The red lines show the result for E14-d0 and blue lines show that in E14-d6.</w:t>
      </w:r>
    </w:p>
    <w:p w:rsidR="009020D0" w:rsidRDefault="009020D0" w:rsidP="009020D0">
      <w:pPr>
        <w:rPr>
          <w:b/>
          <w:color w:val="FF0000"/>
          <w:szCs w:val="24"/>
        </w:rPr>
      </w:pPr>
    </w:p>
    <w:p w:rsidR="009020D0" w:rsidRPr="00601AFC" w:rsidRDefault="009020D0" w:rsidP="009020D0">
      <w:pPr>
        <w:rPr>
          <w:szCs w:val="24"/>
        </w:rPr>
      </w:pPr>
      <w:r w:rsidRPr="00601AFC">
        <w:rPr>
          <w:b/>
          <w:szCs w:val="24"/>
        </w:rPr>
        <w:t>Figure S13</w:t>
      </w:r>
      <w:r w:rsidRPr="00601AFC">
        <w:rPr>
          <w:szCs w:val="24"/>
        </w:rPr>
        <w:t xml:space="preserve"> Co-occurrence of the four groups of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with ML=0&amp;MF=1, ML=0.5&amp;MF=0, ML=0.5&amp;MF=1 and ML=1&amp;MF=1 at genomic loci with various histone modifications and TF bindings. The co-enrichments at genomic loci were demonstrated as fold change compared with random sets plotted as dashed lines.</w:t>
      </w:r>
    </w:p>
    <w:p w:rsidR="009020D0" w:rsidRPr="00601AFC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b/>
          <w:szCs w:val="24"/>
        </w:rPr>
      </w:pPr>
      <w:r w:rsidRPr="00601AFC">
        <w:rPr>
          <w:b/>
          <w:szCs w:val="24"/>
        </w:rPr>
        <w:t>Figure S14</w:t>
      </w:r>
      <w:r w:rsidRPr="00601AFC">
        <w:rPr>
          <w:szCs w:val="24"/>
        </w:rPr>
        <w:t xml:space="preserve"> Relationship between DNA methylation and </w:t>
      </w:r>
      <w:proofErr w:type="spellStart"/>
      <w:r w:rsidRPr="00601AFC">
        <w:rPr>
          <w:szCs w:val="24"/>
        </w:rPr>
        <w:t>hydroxymethylation</w:t>
      </w:r>
      <w:proofErr w:type="spellEnd"/>
      <w:r w:rsidRPr="00601AFC">
        <w:rPr>
          <w:szCs w:val="24"/>
        </w:rPr>
        <w:t xml:space="preserve">. Bar plots showing the methylation level </w:t>
      </w:r>
      <w:smartTag w:uri="isiresearchsoft-com/cwyw" w:element="citation">
        <w:r w:rsidRPr="00601AFC">
          <w:rPr>
            <w:szCs w:val="24"/>
          </w:rPr>
          <w:t>(</w:t>
        </w:r>
        <w:r w:rsidRPr="00601AFC">
          <w:rPr>
            <w:b/>
            <w:szCs w:val="24"/>
          </w:rPr>
          <w:t>A</w:t>
        </w:r>
        <w:r w:rsidRPr="00601AFC">
          <w:rPr>
            <w:szCs w:val="24"/>
          </w:rPr>
          <w:t>)</w:t>
        </w:r>
      </w:smartTag>
      <w:r w:rsidRPr="00601AFC">
        <w:rPr>
          <w:szCs w:val="24"/>
        </w:rPr>
        <w:t xml:space="preserve"> and fidelity </w:t>
      </w:r>
      <w:smartTag w:uri="isiresearchsoft-com/cwyw" w:element="citation">
        <w:r w:rsidRPr="00601AFC">
          <w:rPr>
            <w:szCs w:val="24"/>
          </w:rPr>
          <w:t>(</w:t>
        </w:r>
        <w:r w:rsidRPr="00601AFC">
          <w:rPr>
            <w:b/>
            <w:szCs w:val="24"/>
          </w:rPr>
          <w:t>B</w:t>
        </w:r>
        <w:r w:rsidRPr="00601AFC">
          <w:rPr>
            <w:szCs w:val="24"/>
          </w:rPr>
          <w:t>)</w:t>
        </w:r>
      </w:smartTag>
      <w:r w:rsidRPr="00601AFC">
        <w:rPr>
          <w:szCs w:val="24"/>
        </w:rPr>
        <w:t xml:space="preserve"> for </w:t>
      </w:r>
      <w:proofErr w:type="spellStart"/>
      <w:r w:rsidRPr="00601AFC">
        <w:rPr>
          <w:szCs w:val="24"/>
        </w:rPr>
        <w:t>CpG</w:t>
      </w:r>
      <w:proofErr w:type="spellEnd"/>
      <w:r w:rsidRPr="00601AFC">
        <w:rPr>
          <w:szCs w:val="24"/>
        </w:rPr>
        <w:t xml:space="preserve"> dyads with none, one, or both </w:t>
      </w:r>
      <w:proofErr w:type="spellStart"/>
      <w:r w:rsidRPr="00601AFC">
        <w:rPr>
          <w:szCs w:val="24"/>
        </w:rPr>
        <w:t>hydroxymethylated</w:t>
      </w:r>
      <w:proofErr w:type="spellEnd"/>
      <w:r w:rsidRPr="00601AFC">
        <w:rPr>
          <w:szCs w:val="24"/>
        </w:rPr>
        <w:t xml:space="preserve"> </w:t>
      </w:r>
      <w:proofErr w:type="spellStart"/>
      <w:r w:rsidRPr="00601AFC">
        <w:rPr>
          <w:szCs w:val="24"/>
        </w:rPr>
        <w:t>cytosines</w:t>
      </w:r>
      <w:proofErr w:type="spellEnd"/>
      <w:r w:rsidRPr="00601AFC">
        <w:rPr>
          <w:szCs w:val="24"/>
        </w:rPr>
        <w:t xml:space="preserve">. The p-values for Wilcoxon rank sum test were indicated. </w:t>
      </w:r>
    </w:p>
    <w:p w:rsidR="009020D0" w:rsidRDefault="009020D0" w:rsidP="009020D0">
      <w:pPr>
        <w:rPr>
          <w:b/>
          <w:szCs w:val="24"/>
        </w:rPr>
      </w:pPr>
    </w:p>
    <w:p w:rsidR="009020D0" w:rsidRDefault="009020D0" w:rsidP="009020D0">
      <w:pPr>
        <w:rPr>
          <w:szCs w:val="24"/>
        </w:rPr>
      </w:pPr>
      <w:r>
        <w:rPr>
          <w:b/>
          <w:szCs w:val="24"/>
        </w:rPr>
        <w:t xml:space="preserve">Figure S15 </w:t>
      </w:r>
      <w:r w:rsidRPr="008B78C7">
        <w:rPr>
          <w:szCs w:val="24"/>
        </w:rPr>
        <w:t>DNA methylation pattern</w:t>
      </w:r>
      <w:r>
        <w:rPr>
          <w:szCs w:val="24"/>
        </w:rPr>
        <w:t xml:space="preserve"> of non-</w:t>
      </w:r>
      <w:proofErr w:type="spellStart"/>
      <w:r>
        <w:rPr>
          <w:szCs w:val="24"/>
        </w:rPr>
        <w:t>CpG</w:t>
      </w:r>
      <w:proofErr w:type="spellEnd"/>
      <w:r>
        <w:rPr>
          <w:szCs w:val="24"/>
        </w:rPr>
        <w:t xml:space="preserve"> sites. </w:t>
      </w:r>
      <w:r w:rsidRPr="002C532A">
        <w:rPr>
          <w:b/>
          <w:szCs w:val="24"/>
        </w:rPr>
        <w:t>A,</w:t>
      </w:r>
      <w:r>
        <w:rPr>
          <w:b/>
          <w:szCs w:val="24"/>
        </w:rPr>
        <w:t xml:space="preserve"> </w:t>
      </w:r>
      <w:r w:rsidRPr="002C532A">
        <w:rPr>
          <w:b/>
          <w:szCs w:val="24"/>
        </w:rPr>
        <w:t>B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weblogos</w:t>
      </w:r>
      <w:proofErr w:type="spellEnd"/>
      <w:r>
        <w:rPr>
          <w:szCs w:val="24"/>
        </w:rPr>
        <w:t xml:space="preserve"> show base frequencies surrounding methylated non-</w:t>
      </w:r>
      <w:proofErr w:type="spellStart"/>
      <w:r>
        <w:rPr>
          <w:szCs w:val="24"/>
        </w:rPr>
        <w:t>CpGs</w:t>
      </w:r>
      <w:proofErr w:type="spellEnd"/>
      <w:r>
        <w:rPr>
          <w:szCs w:val="24"/>
        </w:rPr>
        <w:t xml:space="preserve"> in E14-d0 </w:t>
      </w:r>
      <w:smartTag w:uri="isiresearchsoft-com/cwyw" w:element="citation">
        <w:r>
          <w:rPr>
            <w:szCs w:val="24"/>
          </w:rPr>
          <w:t>(</w:t>
        </w:r>
        <w:r w:rsidRPr="00F13DB2">
          <w:rPr>
            <w:szCs w:val="24"/>
          </w:rPr>
          <w:t>A</w:t>
        </w:r>
        <w:r>
          <w:rPr>
            <w:szCs w:val="24"/>
          </w:rPr>
          <w:t>)</w:t>
        </w:r>
      </w:smartTag>
      <w:r>
        <w:rPr>
          <w:szCs w:val="24"/>
        </w:rPr>
        <w:t xml:space="preserve"> and E14-d6 </w:t>
      </w:r>
      <w:smartTag w:uri="isiresearchsoft-com/cwyw" w:element="citation">
        <w:r>
          <w:rPr>
            <w:szCs w:val="24"/>
          </w:rPr>
          <w:t>(</w:t>
        </w:r>
        <w:r w:rsidRPr="00F13DB2">
          <w:rPr>
            <w:szCs w:val="24"/>
          </w:rPr>
          <w:t>B</w:t>
        </w:r>
        <w:r>
          <w:rPr>
            <w:szCs w:val="24"/>
          </w:rPr>
          <w:t>)</w:t>
        </w:r>
      </w:smartTag>
      <w:r>
        <w:rPr>
          <w:szCs w:val="24"/>
        </w:rPr>
        <w:t xml:space="preserve">. </w:t>
      </w:r>
      <w:r w:rsidRPr="002C532A">
        <w:rPr>
          <w:b/>
          <w:szCs w:val="24"/>
        </w:rPr>
        <w:t>C</w:t>
      </w:r>
      <w:r>
        <w:rPr>
          <w:szCs w:val="24"/>
        </w:rPr>
        <w:t xml:space="preserve">. </w:t>
      </w:r>
      <w:r w:rsidRPr="008B78C7">
        <w:rPr>
          <w:szCs w:val="24"/>
        </w:rPr>
        <w:t xml:space="preserve">DNA methylation </w:t>
      </w:r>
      <w:r>
        <w:rPr>
          <w:szCs w:val="24"/>
        </w:rPr>
        <w:t>level of non-</w:t>
      </w:r>
      <w:proofErr w:type="spellStart"/>
      <w:r>
        <w:rPr>
          <w:szCs w:val="24"/>
        </w:rPr>
        <w:t>CpG</w:t>
      </w:r>
      <w:proofErr w:type="spellEnd"/>
      <w:r>
        <w:rPr>
          <w:szCs w:val="24"/>
        </w:rPr>
        <w:t xml:space="preserve"> sites in different genomic regions.</w:t>
      </w:r>
    </w:p>
    <w:p w:rsidR="009020D0" w:rsidRDefault="009020D0" w:rsidP="009020D0">
      <w:pPr>
        <w:rPr>
          <w:b/>
          <w:szCs w:val="24"/>
        </w:rPr>
      </w:pPr>
    </w:p>
    <w:p w:rsidR="009020D0" w:rsidRPr="00601AFC" w:rsidRDefault="009020D0" w:rsidP="009020D0">
      <w:pPr>
        <w:rPr>
          <w:szCs w:val="24"/>
        </w:rPr>
      </w:pPr>
      <w:r>
        <w:rPr>
          <w:b/>
          <w:szCs w:val="24"/>
        </w:rPr>
        <w:t>Figure</w:t>
      </w:r>
      <w:r w:rsidRPr="00D91ACE">
        <w:rPr>
          <w:b/>
          <w:szCs w:val="24"/>
        </w:rPr>
        <w:t xml:space="preserve"> S</w:t>
      </w:r>
      <w:r>
        <w:rPr>
          <w:b/>
          <w:szCs w:val="24"/>
        </w:rPr>
        <w:t>16</w:t>
      </w:r>
      <w:r>
        <w:rPr>
          <w:szCs w:val="24"/>
        </w:rPr>
        <w:t xml:space="preserve"> The correlation between the methylation levels of </w:t>
      </w:r>
      <w:proofErr w:type="spellStart"/>
      <w:r>
        <w:rPr>
          <w:szCs w:val="24"/>
        </w:rPr>
        <w:t>CpGs</w:t>
      </w:r>
      <w:proofErr w:type="spellEnd"/>
      <w:r>
        <w:rPr>
          <w:szCs w:val="24"/>
        </w:rPr>
        <w:t xml:space="preserve"> and non-</w:t>
      </w:r>
      <w:proofErr w:type="spellStart"/>
      <w:r>
        <w:rPr>
          <w:szCs w:val="24"/>
        </w:rPr>
        <w:t>CpGs</w:t>
      </w:r>
      <w:proofErr w:type="spellEnd"/>
      <w:r>
        <w:rPr>
          <w:szCs w:val="24"/>
        </w:rPr>
        <w:t xml:space="preserve"> in the two DNA complementary strands. </w:t>
      </w:r>
      <w:proofErr w:type="gramStart"/>
      <w:r w:rsidRPr="00572642">
        <w:rPr>
          <w:b/>
          <w:szCs w:val="24"/>
        </w:rPr>
        <w:t>A,</w:t>
      </w:r>
      <w:r>
        <w:rPr>
          <w:b/>
          <w:szCs w:val="24"/>
        </w:rPr>
        <w:t xml:space="preserve"> </w:t>
      </w:r>
      <w:r w:rsidRPr="00572642">
        <w:rPr>
          <w:b/>
          <w:szCs w:val="24"/>
        </w:rPr>
        <w:t>B.</w:t>
      </w:r>
      <w:r w:rsidRPr="006507D4">
        <w:rPr>
          <w:szCs w:val="24"/>
        </w:rPr>
        <w:t xml:space="preserve"> correlation between the methylation level</w:t>
      </w:r>
      <w:r>
        <w:rPr>
          <w:szCs w:val="24"/>
        </w:rPr>
        <w:t>s</w:t>
      </w:r>
      <w:r w:rsidRPr="006507D4">
        <w:rPr>
          <w:szCs w:val="24"/>
        </w:rPr>
        <w:t xml:space="preserve"> of </w:t>
      </w:r>
      <w:proofErr w:type="spellStart"/>
      <w:r>
        <w:rPr>
          <w:szCs w:val="24"/>
        </w:rPr>
        <w:t>CpG</w:t>
      </w:r>
      <w:proofErr w:type="spellEnd"/>
      <w:r w:rsidRPr="006507D4">
        <w:rPr>
          <w:szCs w:val="24"/>
        </w:rPr>
        <w:t xml:space="preserve"> sites in the two </w:t>
      </w:r>
      <w:r>
        <w:rPr>
          <w:szCs w:val="24"/>
        </w:rPr>
        <w:t>DNA complementary strand</w:t>
      </w:r>
      <w:r w:rsidRPr="006507D4">
        <w:rPr>
          <w:szCs w:val="24"/>
        </w:rPr>
        <w:t>s for E14</w:t>
      </w:r>
      <w:r>
        <w:rPr>
          <w:szCs w:val="24"/>
        </w:rPr>
        <w:t>-d0 and E14-d6</w:t>
      </w:r>
      <w:r w:rsidRPr="006507D4">
        <w:rPr>
          <w:szCs w:val="24"/>
        </w:rPr>
        <w:t>.</w:t>
      </w:r>
      <w:proofErr w:type="gramEnd"/>
      <w:r w:rsidRPr="006507D4">
        <w:rPr>
          <w:szCs w:val="24"/>
        </w:rPr>
        <w:t xml:space="preserve"> </w:t>
      </w:r>
      <w:r w:rsidRPr="00572642">
        <w:rPr>
          <w:b/>
          <w:szCs w:val="24"/>
        </w:rPr>
        <w:t>C,</w:t>
      </w:r>
      <w:r>
        <w:rPr>
          <w:b/>
          <w:szCs w:val="24"/>
        </w:rPr>
        <w:t xml:space="preserve"> </w:t>
      </w:r>
      <w:r w:rsidRPr="00572642">
        <w:rPr>
          <w:b/>
          <w:szCs w:val="24"/>
        </w:rPr>
        <w:t>D.</w:t>
      </w:r>
      <w:r w:rsidRPr="006507D4">
        <w:rPr>
          <w:szCs w:val="24"/>
        </w:rPr>
        <w:t xml:space="preserve"> correlation between the methylation level</w:t>
      </w:r>
      <w:r>
        <w:rPr>
          <w:szCs w:val="24"/>
        </w:rPr>
        <w:t>s</w:t>
      </w:r>
      <w:r w:rsidRPr="006507D4">
        <w:rPr>
          <w:szCs w:val="24"/>
        </w:rPr>
        <w:t xml:space="preserve"> of </w:t>
      </w:r>
      <w:r>
        <w:rPr>
          <w:szCs w:val="24"/>
        </w:rPr>
        <w:t>Cs in non-</w:t>
      </w:r>
      <w:proofErr w:type="spellStart"/>
      <w:r>
        <w:rPr>
          <w:szCs w:val="24"/>
        </w:rPr>
        <w:t>CpG</w:t>
      </w:r>
      <w:proofErr w:type="spellEnd"/>
      <w:r>
        <w:rPr>
          <w:szCs w:val="24"/>
        </w:rPr>
        <w:t xml:space="preserve"> context</w:t>
      </w:r>
      <w:r w:rsidRPr="006507D4">
        <w:rPr>
          <w:szCs w:val="24"/>
        </w:rPr>
        <w:t xml:space="preserve"> in the two </w:t>
      </w:r>
      <w:r>
        <w:rPr>
          <w:szCs w:val="24"/>
        </w:rPr>
        <w:t>DNA complementary strand</w:t>
      </w:r>
      <w:r w:rsidRPr="006507D4">
        <w:rPr>
          <w:szCs w:val="24"/>
        </w:rPr>
        <w:t>s for E14</w:t>
      </w:r>
      <w:r>
        <w:rPr>
          <w:szCs w:val="24"/>
        </w:rPr>
        <w:t xml:space="preserve">-d0 and E14-d6. </w:t>
      </w:r>
      <w:r w:rsidRPr="00572642">
        <w:rPr>
          <w:b/>
          <w:szCs w:val="24"/>
        </w:rPr>
        <w:t>E,</w:t>
      </w:r>
      <w:r>
        <w:rPr>
          <w:b/>
          <w:szCs w:val="24"/>
        </w:rPr>
        <w:t xml:space="preserve"> </w:t>
      </w:r>
      <w:r w:rsidRPr="00572642">
        <w:rPr>
          <w:b/>
          <w:szCs w:val="24"/>
        </w:rPr>
        <w:t>F.</w:t>
      </w:r>
      <w:r w:rsidRPr="006507D4">
        <w:rPr>
          <w:szCs w:val="24"/>
        </w:rPr>
        <w:t xml:space="preserve"> correlation between the methylation level</w:t>
      </w:r>
      <w:r>
        <w:rPr>
          <w:szCs w:val="24"/>
        </w:rPr>
        <w:t>s</w:t>
      </w:r>
      <w:r w:rsidRPr="006507D4">
        <w:rPr>
          <w:szCs w:val="24"/>
        </w:rPr>
        <w:t xml:space="preserve"> of </w:t>
      </w:r>
      <w:r>
        <w:rPr>
          <w:szCs w:val="24"/>
        </w:rPr>
        <w:t>Cs in non-</w:t>
      </w:r>
      <w:proofErr w:type="spellStart"/>
      <w:r>
        <w:rPr>
          <w:szCs w:val="24"/>
        </w:rPr>
        <w:t>CpG</w:t>
      </w:r>
      <w:proofErr w:type="spellEnd"/>
      <w:r>
        <w:rPr>
          <w:szCs w:val="24"/>
        </w:rPr>
        <w:t xml:space="preserve"> context</w:t>
      </w:r>
      <w:r w:rsidRPr="006507D4">
        <w:rPr>
          <w:szCs w:val="24"/>
        </w:rPr>
        <w:t xml:space="preserve"> in</w:t>
      </w:r>
      <w:r w:rsidRPr="0089511E">
        <w:rPr>
          <w:szCs w:val="24"/>
        </w:rPr>
        <w:t xml:space="preserve"> </w:t>
      </w:r>
      <w:r>
        <w:rPr>
          <w:szCs w:val="24"/>
        </w:rPr>
        <w:t xml:space="preserve">the </w:t>
      </w:r>
      <w:r w:rsidRPr="006507D4">
        <w:rPr>
          <w:szCs w:val="24"/>
        </w:rPr>
        <w:t xml:space="preserve">two </w:t>
      </w:r>
      <w:r w:rsidRPr="00601AFC">
        <w:rPr>
          <w:szCs w:val="24"/>
        </w:rPr>
        <w:t>DNA complementary strands of spike-in lambda control for E14-d0 and E14-d6. The smoothed lines represent the mean methylation level</w:t>
      </w:r>
      <w:r>
        <w:rPr>
          <w:szCs w:val="24"/>
        </w:rPr>
        <w:t>s</w:t>
      </w:r>
      <w:r w:rsidRPr="00601AFC">
        <w:rPr>
          <w:szCs w:val="24"/>
        </w:rPr>
        <w:t xml:space="preserve"> determined in right arms along the change </w:t>
      </w:r>
      <w:r w:rsidRPr="00601AFC">
        <w:rPr>
          <w:szCs w:val="24"/>
        </w:rPr>
        <w:lastRenderedPageBreak/>
        <w:t>of th</w:t>
      </w:r>
      <w:r>
        <w:rPr>
          <w:szCs w:val="24"/>
        </w:rPr>
        <w:t>ose</w:t>
      </w:r>
      <w:r w:rsidRPr="00601AFC">
        <w:rPr>
          <w:szCs w:val="24"/>
        </w:rPr>
        <w:t xml:space="preserve"> in left arms.</w:t>
      </w:r>
    </w:p>
    <w:p w:rsidR="009020D0" w:rsidRPr="002B1AA3" w:rsidRDefault="009020D0" w:rsidP="009020D0">
      <w:pPr>
        <w:rPr>
          <w:color w:val="FF0000"/>
          <w:szCs w:val="24"/>
        </w:rPr>
      </w:pPr>
    </w:p>
    <w:p w:rsidR="009020D0" w:rsidRDefault="009020D0" w:rsidP="009020D0">
      <w:pPr>
        <w:rPr>
          <w:bCs/>
        </w:rPr>
      </w:pPr>
      <w:r w:rsidRPr="00A91984">
        <w:rPr>
          <w:b/>
        </w:rPr>
        <w:t>Figure S17</w:t>
      </w:r>
      <w:r>
        <w:t xml:space="preserve"> </w:t>
      </w:r>
      <w:r w:rsidRPr="00975443">
        <w:t>The association between non-</w:t>
      </w:r>
      <w:proofErr w:type="spellStart"/>
      <w:r w:rsidRPr="00975443">
        <w:t>CpG</w:t>
      </w:r>
      <w:proofErr w:type="spellEnd"/>
      <w:r w:rsidRPr="00975443">
        <w:t xml:space="preserve"> methylation and the methylation pattern of adjacent </w:t>
      </w:r>
      <w:proofErr w:type="spellStart"/>
      <w:r w:rsidRPr="00975443">
        <w:t>CpG</w:t>
      </w:r>
      <w:proofErr w:type="spellEnd"/>
      <w:r w:rsidRPr="00975443">
        <w:t xml:space="preserve"> dyads. </w:t>
      </w:r>
      <w:r w:rsidRPr="00A91984">
        <w:rPr>
          <w:b/>
        </w:rPr>
        <w:t>A, B</w:t>
      </w:r>
      <w:r w:rsidRPr="00975443">
        <w:t xml:space="preserve">. the methylation pattern of </w:t>
      </w:r>
      <w:proofErr w:type="spellStart"/>
      <w:r w:rsidRPr="00975443">
        <w:t>CpG</w:t>
      </w:r>
      <w:proofErr w:type="spellEnd"/>
      <w:r w:rsidRPr="00975443">
        <w:t xml:space="preserve"> dyads surrounding methylated Cs and random Cs in the non-</w:t>
      </w:r>
      <w:proofErr w:type="spellStart"/>
      <w:r w:rsidRPr="00975443">
        <w:t>CpG</w:t>
      </w:r>
      <w:proofErr w:type="spellEnd"/>
      <w:r w:rsidRPr="00975443">
        <w:t xml:space="preserve"> context in E14-d0 </w:t>
      </w:r>
      <w:smartTag w:uri="isiresearchsoft-com/cwyw" w:element="citation">
        <w:r w:rsidRPr="00975443">
          <w:t>(A)</w:t>
        </w:r>
      </w:smartTag>
      <w:r w:rsidRPr="00975443">
        <w:t xml:space="preserve"> and E14-d6 </w:t>
      </w:r>
      <w:smartTag w:uri="isiresearchsoft-com/cwyw" w:element="citation">
        <w:r w:rsidRPr="00975443">
          <w:t>(B)</w:t>
        </w:r>
      </w:smartTag>
      <w:r w:rsidRPr="00975443">
        <w:t>, respectively.</w:t>
      </w:r>
      <w:r>
        <w:t xml:space="preserve"> </w:t>
      </w:r>
      <w:r w:rsidRPr="00601AFC">
        <w:t xml:space="preserve">The smoothed lines represent the </w:t>
      </w:r>
      <w:proofErr w:type="spellStart"/>
      <w:r w:rsidRPr="00601AFC">
        <w:t>CpG</w:t>
      </w:r>
      <w:proofErr w:type="spellEnd"/>
      <w:r w:rsidRPr="00601AFC">
        <w:t xml:space="preserve"> methylation level surrounding non-</w:t>
      </w:r>
      <w:proofErr w:type="spellStart"/>
      <w:r w:rsidRPr="00601AFC">
        <w:t>CpGs</w:t>
      </w:r>
      <w:proofErr w:type="spellEnd"/>
      <w:r w:rsidRPr="00601AFC">
        <w:t xml:space="preserve"> calculated using 200-bp sliding windows.</w:t>
      </w:r>
    </w:p>
    <w:p w:rsidR="00627D0E" w:rsidRDefault="009020D0" w:rsidP="009020D0">
      <w:r w:rsidRPr="008A6823">
        <w:rPr>
          <w:color w:val="FF0000"/>
        </w:rPr>
        <w:br w:type="page"/>
      </w:r>
    </w:p>
    <w:sectPr w:rsidR="0062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D0"/>
    <w:rsid w:val="009020D0"/>
    <w:rsid w:val="009A21C0"/>
    <w:rsid w:val="00B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D0"/>
    <w:pPr>
      <w:widowControl w:val="0"/>
      <w:suppressAutoHyphens/>
      <w:spacing w:after="120" w:line="360" w:lineRule="auto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D0"/>
    <w:pPr>
      <w:widowControl w:val="0"/>
      <w:suppressAutoHyphens/>
      <w:spacing w:after="120" w:line="360" w:lineRule="auto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2014-06-04T17:23:00Z</dcterms:created>
  <dcterms:modified xsi:type="dcterms:W3CDTF">2014-06-04T17:23:00Z</dcterms:modified>
</cp:coreProperties>
</file>