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2C" w:rsidRPr="002A57C3" w:rsidRDefault="00D60A2C" w:rsidP="00D60A2C">
      <w:pPr>
        <w:jc w:val="both"/>
        <w:rPr>
          <w:b/>
        </w:rPr>
      </w:pPr>
      <w:r w:rsidRPr="002A57C3">
        <w:rPr>
          <w:b/>
        </w:rPr>
        <w:t>SUPPLEMENTARY FIGURE LEGEND</w:t>
      </w:r>
    </w:p>
    <w:p w:rsidR="00D60A2C" w:rsidRDefault="00D60A2C" w:rsidP="00D60A2C">
      <w:pPr>
        <w:jc w:val="both"/>
      </w:pPr>
    </w:p>
    <w:p w:rsidR="00D60A2C" w:rsidRPr="004E7D21" w:rsidRDefault="00D60A2C" w:rsidP="00D60A2C">
      <w:pPr>
        <w:jc w:val="both"/>
      </w:pPr>
      <w:r w:rsidRPr="0041512C">
        <w:rPr>
          <w:b/>
        </w:rPr>
        <w:t>Figure S1</w:t>
      </w:r>
      <w:r>
        <w:t xml:space="preserve">. Scatter plots comparing the counts in 400 </w:t>
      </w:r>
      <w:proofErr w:type="spellStart"/>
      <w:r>
        <w:t>bp</w:t>
      </w:r>
      <w:proofErr w:type="spellEnd"/>
      <w:r>
        <w:t xml:space="preserve"> bins for the input 97.5 sample and either the 97.5_S5 </w:t>
      </w:r>
      <w:proofErr w:type="spellStart"/>
      <w:r>
        <w:t>ChIP</w:t>
      </w:r>
      <w:proofErr w:type="spellEnd"/>
      <w:r>
        <w:t xml:space="preserve"> sample (panel A) or the 97.5_S15 </w:t>
      </w:r>
      <w:proofErr w:type="spellStart"/>
      <w:r>
        <w:t>ChiP</w:t>
      </w:r>
      <w:proofErr w:type="spellEnd"/>
      <w:r>
        <w:t xml:space="preserve"> sample (panel B).  Bins overlapping with pol III loci (see Table S3 in </w:t>
      </w:r>
      <w:r>
        <w:fldChar w:fldCharType="begin"/>
      </w:r>
      <w:r>
        <w:instrText xml:space="preserve"> ADDIN EN.CITE &lt;EndNote&gt;&lt;Cite&gt;&lt;Author&gt;Renaud&lt;/Author&gt;&lt;Year&gt;2014&lt;/Year&gt;&lt;RecNum&gt;45&lt;/RecNum&gt;&lt;DisplayText&gt;(Renaud et al. 2014)&lt;/DisplayText&gt;&lt;record&gt;&lt;rec-number&gt;45&lt;/rec-number&gt;&lt;foreign-keys&gt;&lt;key app="EN" db-id="vddv5tffns9ztmewtv3xdxvwd0xaf5t5ra0f"&gt;45&lt;/key&gt;&lt;/foreign-keys&gt;&lt;ref-type name="Journal Article"&gt;17&lt;/ref-type&gt;&lt;contributors&gt;&lt;authors&gt;&lt;author&gt;Renaud, M.&lt;/author&gt;&lt;author&gt;Praz, V.&lt;/author&gt;&lt;author&gt;Vieu, E.&lt;/author&gt;&lt;author&gt;Florens, L.&lt;/author&gt;&lt;author&gt;Washburn, M. P.&lt;/author&gt;&lt;author&gt;L&amp;apos;Hote, P.&lt;/author&gt;&lt;author&gt;Hernandez, N.&lt;/author&gt;&lt;/authors&gt;&lt;/contributors&gt;&lt;auth-address&gt;Center for Integrative Genomics, Faculty of Biology and Medicine, University of Lausanne, 1015 Lausanne, Switzerland;&lt;/auth-address&gt;&lt;titles&gt;&lt;title&gt;Gene duplication and neofunctionalization: POLR3G and POLR3GL&lt;/title&gt;&lt;secondary-title&gt;Genome Res&lt;/secondary-title&gt;&lt;alt-title&gt;Genome research&lt;/alt-title&gt;&lt;/titles&gt;&lt;periodical&gt;&lt;full-title&gt;Genome Res&lt;/full-title&gt;&lt;abbr-1&gt;Genome research&lt;/abbr-1&gt;&lt;/periodical&gt;&lt;alt-periodical&gt;&lt;full-title&gt;Genome Res&lt;/full-title&gt;&lt;abbr-1&gt;Genome research&lt;/abbr-1&gt;&lt;/alt-periodical&gt;&lt;pages&gt;37-51&lt;/pages&gt;&lt;volume&gt;24&lt;/volume&gt;&lt;number&gt;1&lt;/number&gt;&lt;edition&gt;2013/10/11&lt;/edition&gt;&lt;dates&gt;&lt;year&gt;2014&lt;/year&gt;&lt;pub-dates&gt;&lt;date&gt;Jan&lt;/date&gt;&lt;/pub-dates&gt;&lt;/dates&gt;&lt;isbn&gt;1549-5469 (Electronic)&amp;#xD;1088-9051 (Linking)&lt;/isbn&gt;&lt;accession-num&gt;24107381&lt;/accession-num&gt;&lt;urls&gt;&lt;related-urls&gt;&lt;url&gt;http://www.ncbi.nlm.nih.gov/pubmed/24107381&lt;/url&gt;&lt;/related-urls&gt;&lt;/urls&gt;&lt;custom2&gt;3875860&lt;/custom2&gt;&lt;electronic-resource-num&gt;10.1101/gr.161570.113&lt;/electronic-resource-num&gt;&lt;language&gt;eng&lt;/language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27" w:tooltip="Renaud, 2014 #45" w:history="1">
        <w:r>
          <w:rPr>
            <w:noProof/>
          </w:rPr>
          <w:t>Renaud et al. 2014</w:t>
        </w:r>
      </w:hyperlink>
      <w:r>
        <w:rPr>
          <w:noProof/>
        </w:rPr>
        <w:t>)</w:t>
      </w:r>
      <w:r>
        <w:fldChar w:fldCharType="end"/>
      </w:r>
      <w:r>
        <w:t>) are shown in red. The robust linear regression line (excluding the bins overlapping with pol III loci) is shown in orange.</w:t>
      </w:r>
    </w:p>
    <w:p w:rsidR="00627D0E" w:rsidRDefault="00D60A2C">
      <w:bookmarkStart w:id="0" w:name="_GoBack"/>
      <w:bookmarkEnd w:id="0"/>
    </w:p>
    <w:sectPr w:rsidR="0062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2C"/>
    <w:rsid w:val="009A21C0"/>
    <w:rsid w:val="00B36E1D"/>
    <w:rsid w:val="00D6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2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2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2014-05-13T17:03:00Z</dcterms:created>
  <dcterms:modified xsi:type="dcterms:W3CDTF">2014-05-13T17:03:00Z</dcterms:modified>
</cp:coreProperties>
</file>