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A1589" w14:textId="79037605" w:rsidR="00F844DC" w:rsidRPr="003B053E" w:rsidRDefault="00F844DC" w:rsidP="003B053E">
      <w:pPr>
        <w:widowControl w:val="0"/>
        <w:tabs>
          <w:tab w:val="left" w:pos="360"/>
        </w:tabs>
        <w:autoSpaceDE w:val="0"/>
        <w:autoSpaceDN w:val="0"/>
        <w:adjustRightInd w:val="0"/>
        <w:spacing w:line="480" w:lineRule="auto"/>
        <w:jc w:val="center"/>
        <w:rPr>
          <w:rFonts w:ascii="Arial" w:hAnsi="Arial"/>
          <w:b/>
          <w:sz w:val="32"/>
          <w:szCs w:val="32"/>
        </w:rPr>
      </w:pPr>
      <w:bookmarkStart w:id="0" w:name="_GoBack"/>
      <w:bookmarkEnd w:id="0"/>
      <w:r w:rsidRPr="003B053E">
        <w:rPr>
          <w:rFonts w:ascii="Arial" w:hAnsi="Arial" w:cs="Arial"/>
          <w:b/>
          <w:bCs/>
          <w:sz w:val="32"/>
          <w:szCs w:val="32"/>
        </w:rPr>
        <w:t>Supplementary Material</w:t>
      </w:r>
    </w:p>
    <w:p w14:paraId="50F90169" w14:textId="77777777" w:rsidR="00F844DC" w:rsidRDefault="00F844DC" w:rsidP="00F844DC">
      <w:pPr>
        <w:widowControl w:val="0"/>
        <w:tabs>
          <w:tab w:val="left" w:pos="360"/>
        </w:tabs>
        <w:autoSpaceDE w:val="0"/>
        <w:autoSpaceDN w:val="0"/>
        <w:adjustRightInd w:val="0"/>
        <w:spacing w:line="480" w:lineRule="auto"/>
        <w:rPr>
          <w:rFonts w:ascii="Arial" w:hAnsi="Arial"/>
          <w:b/>
        </w:rPr>
      </w:pPr>
    </w:p>
    <w:p w14:paraId="30BD48BE" w14:textId="75F7613B" w:rsidR="00F844DC" w:rsidRPr="00F844DC" w:rsidRDefault="00F844DC" w:rsidP="003B053E">
      <w:pPr>
        <w:widowControl w:val="0"/>
        <w:tabs>
          <w:tab w:val="left" w:pos="360"/>
        </w:tabs>
        <w:autoSpaceDE w:val="0"/>
        <w:autoSpaceDN w:val="0"/>
        <w:adjustRightInd w:val="0"/>
        <w:spacing w:line="480" w:lineRule="auto"/>
        <w:jc w:val="center"/>
        <w:rPr>
          <w:rFonts w:ascii="Arial" w:hAnsi="Arial"/>
          <w:b/>
          <w:color w:val="FF0000"/>
        </w:rPr>
      </w:pPr>
      <w:r w:rsidRPr="003B053E">
        <w:rPr>
          <w:rFonts w:ascii="Arial" w:hAnsi="Arial"/>
          <w:b/>
        </w:rPr>
        <w:t>Somatic mutations found in the healthy blood compartment of a 115-year-old woman demonstrate oligoclonal hematopoiesis</w:t>
      </w:r>
    </w:p>
    <w:p w14:paraId="689C7936" w14:textId="77777777" w:rsidR="00F844DC" w:rsidRPr="00346DC0" w:rsidRDefault="00F844DC" w:rsidP="00F844DC">
      <w:pPr>
        <w:spacing w:line="480" w:lineRule="auto"/>
        <w:jc w:val="both"/>
        <w:outlineLvl w:val="3"/>
        <w:rPr>
          <w:rFonts w:ascii="Arial" w:hAnsi="Arial"/>
          <w:b/>
          <w:color w:val="A0412F"/>
          <w:szCs w:val="26"/>
          <w:u w:val="single"/>
        </w:rPr>
      </w:pPr>
    </w:p>
    <w:p w14:paraId="013C13CE" w14:textId="77777777" w:rsidR="00F844DC" w:rsidRPr="00346DC0" w:rsidRDefault="00F844DC" w:rsidP="003B053E">
      <w:pPr>
        <w:widowControl w:val="0"/>
        <w:tabs>
          <w:tab w:val="left" w:pos="360"/>
        </w:tabs>
        <w:autoSpaceDE w:val="0"/>
        <w:autoSpaceDN w:val="0"/>
        <w:adjustRightInd w:val="0"/>
        <w:rPr>
          <w:rFonts w:ascii="Arial" w:hAnsi="Arial"/>
          <w:szCs w:val="28"/>
        </w:rPr>
      </w:pPr>
      <w:r w:rsidRPr="00346DC0">
        <w:rPr>
          <w:rFonts w:ascii="Arial" w:hAnsi="Arial"/>
          <w:szCs w:val="28"/>
        </w:rPr>
        <w:t>Henne Holstege</w:t>
      </w:r>
      <w:r w:rsidRPr="00346DC0">
        <w:rPr>
          <w:rFonts w:ascii="Arial" w:hAnsi="Arial"/>
          <w:szCs w:val="28"/>
          <w:vertAlign w:val="superscript"/>
        </w:rPr>
        <w:t>1</w:t>
      </w:r>
      <w:r w:rsidRPr="00346DC0">
        <w:rPr>
          <w:rFonts w:ascii="Arial" w:hAnsi="Arial"/>
          <w:szCs w:val="28"/>
        </w:rPr>
        <w:t>, Wayne Pfeiffer</w:t>
      </w:r>
      <w:r>
        <w:rPr>
          <w:rFonts w:ascii="Arial" w:hAnsi="Arial"/>
          <w:szCs w:val="28"/>
          <w:vertAlign w:val="superscript"/>
        </w:rPr>
        <w:t>2</w:t>
      </w:r>
      <w:r w:rsidRPr="00346DC0">
        <w:rPr>
          <w:rFonts w:ascii="Arial" w:hAnsi="Arial"/>
          <w:szCs w:val="28"/>
        </w:rPr>
        <w:t>, Daoud Sie</w:t>
      </w:r>
      <w:r>
        <w:rPr>
          <w:rFonts w:ascii="Arial" w:hAnsi="Arial"/>
          <w:szCs w:val="28"/>
          <w:vertAlign w:val="superscript"/>
        </w:rPr>
        <w:t>3</w:t>
      </w:r>
      <w:r w:rsidRPr="00346DC0">
        <w:rPr>
          <w:rFonts w:ascii="Arial" w:hAnsi="Arial"/>
          <w:szCs w:val="28"/>
        </w:rPr>
        <w:t>, Marc Hulsman</w:t>
      </w:r>
      <w:r>
        <w:rPr>
          <w:rFonts w:ascii="Arial" w:hAnsi="Arial"/>
          <w:szCs w:val="28"/>
          <w:vertAlign w:val="superscript"/>
        </w:rPr>
        <w:t>4</w:t>
      </w:r>
      <w:r>
        <w:rPr>
          <w:rFonts w:ascii="Arial" w:hAnsi="Arial"/>
          <w:szCs w:val="28"/>
        </w:rPr>
        <w:t xml:space="preserve">, </w:t>
      </w:r>
      <w:r w:rsidRPr="00346DC0">
        <w:rPr>
          <w:rFonts w:ascii="Arial" w:hAnsi="Arial"/>
          <w:szCs w:val="28"/>
        </w:rPr>
        <w:t xml:space="preserve">Thomas </w:t>
      </w:r>
      <w:r>
        <w:rPr>
          <w:rFonts w:ascii="Arial" w:hAnsi="Arial"/>
          <w:szCs w:val="28"/>
        </w:rPr>
        <w:t xml:space="preserve">J. </w:t>
      </w:r>
      <w:r w:rsidRPr="00346DC0">
        <w:rPr>
          <w:rFonts w:ascii="Arial" w:hAnsi="Arial"/>
          <w:szCs w:val="28"/>
        </w:rPr>
        <w:t>Nicholas</w:t>
      </w:r>
      <w:r>
        <w:rPr>
          <w:rFonts w:ascii="Arial" w:hAnsi="Arial"/>
          <w:szCs w:val="28"/>
          <w:vertAlign w:val="superscript"/>
        </w:rPr>
        <w:t>5</w:t>
      </w:r>
      <w:r w:rsidRPr="00346DC0">
        <w:rPr>
          <w:rFonts w:ascii="Arial" w:hAnsi="Arial"/>
          <w:szCs w:val="28"/>
        </w:rPr>
        <w:t>, Clarence C. Lee</w:t>
      </w:r>
      <w:r>
        <w:rPr>
          <w:rFonts w:ascii="Arial" w:hAnsi="Arial"/>
          <w:szCs w:val="28"/>
          <w:vertAlign w:val="superscript"/>
        </w:rPr>
        <w:t>6</w:t>
      </w:r>
      <w:r w:rsidRPr="00346DC0">
        <w:rPr>
          <w:rFonts w:ascii="Arial" w:hAnsi="Arial"/>
          <w:szCs w:val="28"/>
        </w:rPr>
        <w:t>, Tristen Ross</w:t>
      </w:r>
      <w:r>
        <w:rPr>
          <w:rFonts w:ascii="Arial" w:hAnsi="Arial"/>
          <w:szCs w:val="28"/>
          <w:vertAlign w:val="superscript"/>
        </w:rPr>
        <w:t>6</w:t>
      </w:r>
      <w:r w:rsidRPr="00346DC0">
        <w:rPr>
          <w:rFonts w:ascii="Arial" w:hAnsi="Arial"/>
          <w:szCs w:val="28"/>
        </w:rPr>
        <w:t xml:space="preserve">, </w:t>
      </w:r>
      <w:r w:rsidRPr="00006B9B">
        <w:rPr>
          <w:rFonts w:ascii="Arial" w:hAnsi="Arial"/>
        </w:rPr>
        <w:t>Jue Lin</w:t>
      </w:r>
      <w:r w:rsidRPr="00006B9B">
        <w:rPr>
          <w:rFonts w:ascii="Arial" w:hAnsi="Arial"/>
          <w:vertAlign w:val="superscript"/>
        </w:rPr>
        <w:t>7</w:t>
      </w:r>
      <w:r w:rsidRPr="00006B9B">
        <w:rPr>
          <w:rFonts w:ascii="Arial" w:hAnsi="Arial"/>
        </w:rPr>
        <w:t>,</w:t>
      </w:r>
      <w:r w:rsidRPr="00346DC0">
        <w:rPr>
          <w:rFonts w:ascii="Arial" w:hAnsi="Arial"/>
          <w:szCs w:val="28"/>
        </w:rPr>
        <w:t xml:space="preserve"> Mark A. Miller</w:t>
      </w:r>
      <w:r>
        <w:rPr>
          <w:rFonts w:ascii="Arial" w:hAnsi="Arial"/>
          <w:szCs w:val="28"/>
          <w:vertAlign w:val="superscript"/>
        </w:rPr>
        <w:t>2</w:t>
      </w:r>
      <w:r w:rsidRPr="00346DC0">
        <w:rPr>
          <w:rFonts w:ascii="Arial" w:hAnsi="Arial"/>
          <w:szCs w:val="28"/>
        </w:rPr>
        <w:t xml:space="preserve">, </w:t>
      </w:r>
      <w:r>
        <w:rPr>
          <w:rFonts w:ascii="Arial" w:hAnsi="Arial"/>
          <w:szCs w:val="28"/>
        </w:rPr>
        <w:t>Bauke Ylstra</w:t>
      </w:r>
      <w:r w:rsidRPr="00BE5406">
        <w:rPr>
          <w:rFonts w:ascii="Arial" w:hAnsi="Arial"/>
          <w:szCs w:val="28"/>
          <w:vertAlign w:val="superscript"/>
        </w:rPr>
        <w:t>3</w:t>
      </w:r>
      <w:r>
        <w:rPr>
          <w:rFonts w:ascii="Arial" w:hAnsi="Arial"/>
          <w:szCs w:val="28"/>
        </w:rPr>
        <w:t xml:space="preserve">, </w:t>
      </w:r>
      <w:r w:rsidRPr="00346DC0">
        <w:rPr>
          <w:rFonts w:ascii="Arial" w:hAnsi="Arial"/>
          <w:szCs w:val="28"/>
        </w:rPr>
        <w:t>Hanne Meijers-Heijboer</w:t>
      </w:r>
      <w:r w:rsidRPr="00346DC0">
        <w:rPr>
          <w:rFonts w:ascii="Arial" w:hAnsi="Arial"/>
          <w:szCs w:val="28"/>
          <w:vertAlign w:val="superscript"/>
        </w:rPr>
        <w:t>1</w:t>
      </w:r>
      <w:r w:rsidRPr="00346DC0">
        <w:rPr>
          <w:rFonts w:ascii="Arial" w:hAnsi="Arial"/>
          <w:szCs w:val="28"/>
        </w:rPr>
        <w:t xml:space="preserve">, </w:t>
      </w:r>
      <w:r>
        <w:rPr>
          <w:rFonts w:ascii="Arial" w:hAnsi="Arial"/>
          <w:szCs w:val="28"/>
        </w:rPr>
        <w:t>Martijn H. Brugman</w:t>
      </w:r>
      <w:r>
        <w:rPr>
          <w:rFonts w:ascii="Arial" w:hAnsi="Arial"/>
          <w:szCs w:val="28"/>
          <w:vertAlign w:val="superscript"/>
        </w:rPr>
        <w:t>8</w:t>
      </w:r>
      <w:r>
        <w:rPr>
          <w:rFonts w:ascii="Arial" w:hAnsi="Arial"/>
          <w:szCs w:val="28"/>
        </w:rPr>
        <w:t>, Frank J.T. Staal</w:t>
      </w:r>
      <w:r>
        <w:rPr>
          <w:rFonts w:ascii="Arial" w:hAnsi="Arial"/>
          <w:szCs w:val="28"/>
          <w:vertAlign w:val="superscript"/>
        </w:rPr>
        <w:t>8</w:t>
      </w:r>
      <w:r>
        <w:rPr>
          <w:rFonts w:ascii="Arial" w:hAnsi="Arial"/>
          <w:szCs w:val="28"/>
        </w:rPr>
        <w:t xml:space="preserve">, </w:t>
      </w:r>
      <w:r w:rsidRPr="00346DC0">
        <w:rPr>
          <w:rFonts w:ascii="Arial" w:hAnsi="Arial"/>
          <w:szCs w:val="28"/>
        </w:rPr>
        <w:t>Gert Holstege</w:t>
      </w:r>
      <w:r>
        <w:rPr>
          <w:rFonts w:ascii="Arial" w:hAnsi="Arial"/>
          <w:szCs w:val="28"/>
          <w:vertAlign w:val="superscript"/>
        </w:rPr>
        <w:t>9</w:t>
      </w:r>
      <w:r w:rsidRPr="00346DC0">
        <w:rPr>
          <w:rFonts w:ascii="Arial" w:hAnsi="Arial"/>
          <w:szCs w:val="28"/>
        </w:rPr>
        <w:t xml:space="preserve">, Marcel </w:t>
      </w:r>
      <w:r>
        <w:rPr>
          <w:rFonts w:ascii="Arial" w:hAnsi="Arial"/>
          <w:szCs w:val="28"/>
        </w:rPr>
        <w:t xml:space="preserve">J.T. </w:t>
      </w:r>
      <w:r w:rsidRPr="00346DC0">
        <w:rPr>
          <w:rFonts w:ascii="Arial" w:hAnsi="Arial"/>
          <w:szCs w:val="28"/>
        </w:rPr>
        <w:t>Reinders</w:t>
      </w:r>
      <w:r>
        <w:rPr>
          <w:rFonts w:ascii="Arial" w:hAnsi="Arial"/>
          <w:szCs w:val="28"/>
          <w:vertAlign w:val="superscript"/>
        </w:rPr>
        <w:t>4</w:t>
      </w:r>
      <w:r w:rsidRPr="00346DC0">
        <w:rPr>
          <w:rFonts w:ascii="Arial" w:hAnsi="Arial"/>
          <w:szCs w:val="28"/>
        </w:rPr>
        <w:t>, Timothy T. Harkins</w:t>
      </w:r>
      <w:r>
        <w:rPr>
          <w:rFonts w:ascii="Arial" w:hAnsi="Arial"/>
          <w:szCs w:val="28"/>
          <w:vertAlign w:val="superscript"/>
        </w:rPr>
        <w:t>6</w:t>
      </w:r>
      <w:r w:rsidRPr="00346DC0">
        <w:rPr>
          <w:rFonts w:ascii="Arial" w:hAnsi="Arial"/>
          <w:szCs w:val="28"/>
        </w:rPr>
        <w:t>, Samuel Levy</w:t>
      </w:r>
      <w:r>
        <w:rPr>
          <w:rFonts w:ascii="Arial" w:hAnsi="Arial"/>
          <w:szCs w:val="28"/>
          <w:vertAlign w:val="superscript"/>
        </w:rPr>
        <w:t>5</w:t>
      </w:r>
      <w:r w:rsidRPr="002C4006">
        <w:rPr>
          <w:rFonts w:ascii="Arial" w:hAnsi="Arial"/>
          <w:szCs w:val="28"/>
        </w:rPr>
        <w:t>,</w:t>
      </w:r>
      <w:r>
        <w:rPr>
          <w:rFonts w:ascii="Arial" w:hAnsi="Arial"/>
          <w:szCs w:val="28"/>
        </w:rPr>
        <w:t xml:space="preserve"> </w:t>
      </w:r>
      <w:r w:rsidRPr="00346DC0">
        <w:rPr>
          <w:rFonts w:ascii="Arial" w:hAnsi="Arial"/>
          <w:szCs w:val="28"/>
        </w:rPr>
        <w:t xml:space="preserve">Erik </w:t>
      </w:r>
      <w:r>
        <w:rPr>
          <w:rFonts w:ascii="Arial" w:hAnsi="Arial"/>
          <w:szCs w:val="28"/>
        </w:rPr>
        <w:t xml:space="preserve">A. </w:t>
      </w:r>
      <w:r w:rsidRPr="00346DC0">
        <w:rPr>
          <w:rFonts w:ascii="Arial" w:hAnsi="Arial"/>
          <w:szCs w:val="28"/>
        </w:rPr>
        <w:t>Sistermans</w:t>
      </w:r>
      <w:r w:rsidRPr="00346DC0">
        <w:rPr>
          <w:rFonts w:ascii="Arial" w:hAnsi="Arial"/>
          <w:szCs w:val="28"/>
          <w:vertAlign w:val="superscript"/>
        </w:rPr>
        <w:t>1</w:t>
      </w:r>
    </w:p>
    <w:p w14:paraId="78D06574" w14:textId="77777777" w:rsidR="00F844DC" w:rsidRPr="00346DC0" w:rsidRDefault="00F844DC" w:rsidP="00F844DC">
      <w:pPr>
        <w:widowControl w:val="0"/>
        <w:tabs>
          <w:tab w:val="left" w:pos="360"/>
        </w:tabs>
        <w:autoSpaceDE w:val="0"/>
        <w:autoSpaceDN w:val="0"/>
        <w:adjustRightInd w:val="0"/>
        <w:spacing w:line="480" w:lineRule="auto"/>
        <w:rPr>
          <w:rFonts w:ascii="Arial" w:hAnsi="Arial"/>
          <w:szCs w:val="28"/>
        </w:rPr>
      </w:pPr>
    </w:p>
    <w:p w14:paraId="65B4A075" w14:textId="6F5A2FE1" w:rsidR="00F844DC" w:rsidRPr="003B053E" w:rsidRDefault="00F844DC" w:rsidP="003B053E">
      <w:pPr>
        <w:rPr>
          <w:rFonts w:ascii="Arial" w:hAnsi="Arial"/>
          <w:sz w:val="18"/>
          <w:szCs w:val="18"/>
        </w:rPr>
      </w:pPr>
      <w:r w:rsidRPr="003B053E">
        <w:rPr>
          <w:rFonts w:ascii="Arial" w:hAnsi="Arial"/>
          <w:sz w:val="18"/>
          <w:szCs w:val="18"/>
          <w:vertAlign w:val="superscript"/>
        </w:rPr>
        <w:t>1</w:t>
      </w:r>
      <w:r w:rsidRPr="003B053E">
        <w:rPr>
          <w:rFonts w:ascii="Arial" w:hAnsi="Arial"/>
          <w:sz w:val="18"/>
          <w:szCs w:val="18"/>
        </w:rPr>
        <w:t xml:space="preserve">Department of Clinical Genetics, VU University Medical Center, PO Box 7057, 1007 MB Amsterdam, </w:t>
      </w:r>
      <w:r w:rsidR="003C37A9">
        <w:rPr>
          <w:rFonts w:ascii="Arial" w:hAnsi="Arial"/>
          <w:sz w:val="18"/>
          <w:szCs w:val="18"/>
        </w:rPr>
        <w:t xml:space="preserve">The </w:t>
      </w:r>
      <w:r w:rsidRPr="003B053E">
        <w:rPr>
          <w:rFonts w:ascii="Arial" w:hAnsi="Arial"/>
          <w:sz w:val="18"/>
          <w:szCs w:val="18"/>
        </w:rPr>
        <w:t>Netherlands</w:t>
      </w:r>
      <w:r>
        <w:rPr>
          <w:rFonts w:ascii="Arial" w:hAnsi="Arial"/>
          <w:sz w:val="18"/>
          <w:szCs w:val="18"/>
        </w:rPr>
        <w:t xml:space="preserve">; </w:t>
      </w:r>
      <w:r w:rsidRPr="003B053E">
        <w:rPr>
          <w:rFonts w:ascii="Arial" w:hAnsi="Arial"/>
          <w:sz w:val="18"/>
          <w:szCs w:val="18"/>
          <w:vertAlign w:val="superscript"/>
          <w:lang w:val="pt-PT"/>
        </w:rPr>
        <w:t>2</w:t>
      </w:r>
      <w:r w:rsidRPr="003B053E">
        <w:rPr>
          <w:rFonts w:ascii="Arial" w:hAnsi="Arial"/>
          <w:sz w:val="18"/>
          <w:szCs w:val="18"/>
          <w:lang w:val="pt-PT"/>
        </w:rPr>
        <w:t>San Diego Supercomputer Center, UCSD, La Jolla CA 92093, USA</w:t>
      </w:r>
      <w:r>
        <w:rPr>
          <w:rFonts w:ascii="Arial" w:hAnsi="Arial"/>
          <w:sz w:val="18"/>
          <w:szCs w:val="18"/>
          <w:lang w:val="pt-PT"/>
        </w:rPr>
        <w:t xml:space="preserve">; </w:t>
      </w:r>
      <w:r w:rsidRPr="003B053E">
        <w:rPr>
          <w:rFonts w:ascii="Arial" w:hAnsi="Arial"/>
          <w:sz w:val="18"/>
          <w:szCs w:val="18"/>
          <w:vertAlign w:val="superscript"/>
        </w:rPr>
        <w:t>3</w:t>
      </w:r>
      <w:r w:rsidRPr="003B053E">
        <w:rPr>
          <w:rFonts w:ascii="Arial" w:hAnsi="Arial"/>
          <w:sz w:val="18"/>
          <w:szCs w:val="18"/>
        </w:rPr>
        <w:t>Department of Pathology, VU University Medical Center, PO Box 7057, 1007 MB Amsterdam, The Netherlands</w:t>
      </w:r>
    </w:p>
    <w:p w14:paraId="456CD9FD" w14:textId="4A84779D" w:rsidR="00F844DC" w:rsidRPr="003B053E" w:rsidRDefault="00F844DC" w:rsidP="003B053E">
      <w:pPr>
        <w:rPr>
          <w:rFonts w:ascii="Arial" w:hAnsi="Arial"/>
          <w:sz w:val="18"/>
          <w:szCs w:val="18"/>
        </w:rPr>
      </w:pPr>
      <w:r w:rsidRPr="003B053E">
        <w:rPr>
          <w:rFonts w:ascii="Arial" w:hAnsi="Arial"/>
          <w:sz w:val="18"/>
          <w:szCs w:val="18"/>
          <w:vertAlign w:val="superscript"/>
        </w:rPr>
        <w:t>4</w:t>
      </w:r>
      <w:r w:rsidRPr="003B053E">
        <w:rPr>
          <w:rFonts w:ascii="Arial" w:hAnsi="Arial"/>
          <w:sz w:val="18"/>
          <w:szCs w:val="18"/>
        </w:rPr>
        <w:t>Delft Bioinformatics Lab, Delft University of Technology, 2628 CD Delft, The Netherlands</w:t>
      </w:r>
      <w:r>
        <w:rPr>
          <w:rFonts w:ascii="Arial" w:hAnsi="Arial"/>
          <w:sz w:val="18"/>
          <w:szCs w:val="18"/>
        </w:rPr>
        <w:t xml:space="preserve">; </w:t>
      </w:r>
      <w:r w:rsidRPr="003B053E">
        <w:rPr>
          <w:rFonts w:ascii="Arial" w:hAnsi="Arial"/>
          <w:sz w:val="18"/>
          <w:szCs w:val="18"/>
          <w:vertAlign w:val="superscript"/>
        </w:rPr>
        <w:t>5</w:t>
      </w:r>
      <w:r w:rsidRPr="003B053E">
        <w:rPr>
          <w:rFonts w:ascii="Arial" w:hAnsi="Arial"/>
          <w:sz w:val="18"/>
          <w:szCs w:val="18"/>
        </w:rPr>
        <w:t>Department of Molecular and Experimental Medicine, Scripps Translational Science Institute, San Diego CA 92037, USA</w:t>
      </w:r>
      <w:r>
        <w:rPr>
          <w:rFonts w:ascii="Arial" w:hAnsi="Arial"/>
          <w:sz w:val="18"/>
          <w:szCs w:val="18"/>
        </w:rPr>
        <w:t xml:space="preserve">; </w:t>
      </w:r>
      <w:r w:rsidRPr="003B053E">
        <w:rPr>
          <w:rFonts w:ascii="Arial" w:hAnsi="Arial"/>
          <w:sz w:val="18"/>
          <w:szCs w:val="18"/>
          <w:vertAlign w:val="superscript"/>
        </w:rPr>
        <w:t>6</w:t>
      </w:r>
      <w:r w:rsidRPr="003B053E">
        <w:rPr>
          <w:rFonts w:ascii="Arial" w:hAnsi="Arial"/>
          <w:sz w:val="18"/>
          <w:szCs w:val="18"/>
        </w:rPr>
        <w:t>Advanced Applications Group, Life Technologies, Beverly MA 01915, USA</w:t>
      </w:r>
      <w:r>
        <w:rPr>
          <w:rFonts w:ascii="Arial" w:hAnsi="Arial"/>
          <w:sz w:val="18"/>
          <w:szCs w:val="18"/>
        </w:rPr>
        <w:t xml:space="preserve">; </w:t>
      </w:r>
      <w:r w:rsidRPr="003B053E">
        <w:rPr>
          <w:rFonts w:ascii="Arial" w:hAnsi="Arial"/>
          <w:sz w:val="18"/>
          <w:szCs w:val="18"/>
          <w:vertAlign w:val="superscript"/>
        </w:rPr>
        <w:t>7</w:t>
      </w:r>
      <w:r w:rsidRPr="003B053E">
        <w:rPr>
          <w:rFonts w:ascii="Arial" w:hAnsi="Arial"/>
          <w:sz w:val="18"/>
          <w:szCs w:val="18"/>
        </w:rPr>
        <w:t>Department of Biochemistry and Biophysics UCSF, San Francisco 94143, USA</w:t>
      </w:r>
      <w:r>
        <w:rPr>
          <w:rFonts w:ascii="Arial" w:hAnsi="Arial"/>
          <w:sz w:val="18"/>
          <w:szCs w:val="18"/>
        </w:rPr>
        <w:t xml:space="preserve">; </w:t>
      </w:r>
      <w:r w:rsidRPr="003B053E">
        <w:rPr>
          <w:rFonts w:ascii="Arial" w:hAnsi="Arial"/>
          <w:sz w:val="18"/>
          <w:szCs w:val="18"/>
          <w:vertAlign w:val="superscript"/>
        </w:rPr>
        <w:t>8</w:t>
      </w:r>
      <w:r w:rsidRPr="003B053E">
        <w:rPr>
          <w:rFonts w:ascii="Arial" w:hAnsi="Arial"/>
          <w:sz w:val="18"/>
          <w:szCs w:val="18"/>
        </w:rPr>
        <w:t>Department of Immunohematology and Blood Transfusion, Leiden University Medical Center, Leiden, The Netherlands</w:t>
      </w:r>
      <w:r>
        <w:rPr>
          <w:rFonts w:ascii="Arial" w:hAnsi="Arial"/>
          <w:sz w:val="18"/>
          <w:szCs w:val="18"/>
        </w:rPr>
        <w:t xml:space="preserve">; </w:t>
      </w:r>
      <w:r w:rsidRPr="003B053E">
        <w:rPr>
          <w:rFonts w:ascii="Arial" w:hAnsi="Arial"/>
          <w:sz w:val="18"/>
          <w:szCs w:val="18"/>
          <w:vertAlign w:val="superscript"/>
        </w:rPr>
        <w:t>9</w:t>
      </w:r>
      <w:r w:rsidRPr="003B053E">
        <w:rPr>
          <w:rFonts w:ascii="Arial" w:hAnsi="Arial"/>
          <w:sz w:val="18"/>
          <w:szCs w:val="18"/>
        </w:rPr>
        <w:t>Centre for Clinical Research, University of Queensland, Herston QLD 4006 Australia</w:t>
      </w:r>
    </w:p>
    <w:p w14:paraId="78DA0753" w14:textId="77777777" w:rsidR="00F844DC" w:rsidRDefault="00F844DC" w:rsidP="00465F26">
      <w:pPr>
        <w:spacing w:line="480" w:lineRule="auto"/>
        <w:rPr>
          <w:rFonts w:ascii="Arial" w:hAnsi="Arial" w:cs="Arial"/>
          <w:b/>
          <w:bCs/>
        </w:rPr>
      </w:pPr>
    </w:p>
    <w:p w14:paraId="5F57EDCB" w14:textId="77777777" w:rsidR="00F844DC" w:rsidRDefault="00F844DC" w:rsidP="00465F26">
      <w:pPr>
        <w:spacing w:line="480" w:lineRule="auto"/>
        <w:rPr>
          <w:rFonts w:ascii="Arial" w:hAnsi="Arial" w:cs="Arial"/>
          <w:b/>
          <w:bCs/>
        </w:rPr>
      </w:pPr>
    </w:p>
    <w:p w14:paraId="417021AE" w14:textId="77777777" w:rsidR="00B0347C" w:rsidRDefault="00B0347C" w:rsidP="00465F26">
      <w:pPr>
        <w:spacing w:line="480" w:lineRule="auto"/>
        <w:rPr>
          <w:rFonts w:ascii="Arial" w:eastAsiaTheme="minorHAnsi" w:hAnsi="Arial" w:cs="Arial"/>
          <w:color w:val="000000"/>
          <w:szCs w:val="37"/>
          <w:lang w:eastAsia="en-US"/>
        </w:rPr>
      </w:pPr>
    </w:p>
    <w:p w14:paraId="51DA0F19" w14:textId="77777777" w:rsidR="00F844DC" w:rsidRDefault="00F844DC">
      <w:pPr>
        <w:rPr>
          <w:rFonts w:ascii="Arial" w:eastAsiaTheme="minorHAnsi" w:hAnsi="Arial" w:cs="Arial"/>
          <w:color w:val="000000"/>
          <w:szCs w:val="37"/>
          <w:lang w:eastAsia="en-US"/>
        </w:rPr>
      </w:pPr>
      <w:r>
        <w:rPr>
          <w:rFonts w:ascii="Arial" w:eastAsiaTheme="minorHAnsi" w:hAnsi="Arial" w:cs="Arial"/>
          <w:color w:val="000000"/>
          <w:szCs w:val="37"/>
          <w:lang w:eastAsia="en-US"/>
        </w:rPr>
        <w:br w:type="page"/>
      </w:r>
    </w:p>
    <w:p w14:paraId="55B8A7AB" w14:textId="77777777" w:rsidR="00BC4F9C" w:rsidRDefault="00BC4F9C" w:rsidP="00165D47">
      <w:pPr>
        <w:widowControl w:val="0"/>
        <w:tabs>
          <w:tab w:val="left" w:pos="360"/>
        </w:tabs>
        <w:adjustRightInd w:val="0"/>
        <w:rPr>
          <w:rFonts w:ascii="Arial" w:eastAsiaTheme="minorHAnsi" w:hAnsi="Arial" w:cs="Arial"/>
          <w:b/>
          <w:color w:val="000000"/>
          <w:sz w:val="20"/>
          <w:szCs w:val="20"/>
          <w:u w:val="single"/>
          <w:lang w:eastAsia="en-US"/>
        </w:rPr>
      </w:pPr>
    </w:p>
    <w:p w14:paraId="2805263C" w14:textId="425F382A" w:rsidR="00BC4F9C" w:rsidRDefault="00BC4F9C" w:rsidP="00165D47">
      <w:pPr>
        <w:widowControl w:val="0"/>
        <w:tabs>
          <w:tab w:val="left" w:pos="360"/>
        </w:tabs>
        <w:adjustRightInd w:val="0"/>
        <w:rPr>
          <w:rFonts w:ascii="Arial" w:eastAsiaTheme="minorHAnsi" w:hAnsi="Arial" w:cs="Arial"/>
          <w:b/>
          <w:color w:val="000000"/>
          <w:sz w:val="20"/>
          <w:szCs w:val="20"/>
          <w:u w:val="single"/>
          <w:lang w:eastAsia="en-US"/>
        </w:rPr>
      </w:pPr>
      <w:r>
        <w:rPr>
          <w:rFonts w:ascii="Arial" w:eastAsiaTheme="minorHAnsi" w:hAnsi="Arial" w:cs="Arial"/>
          <w:b/>
          <w:color w:val="000000"/>
          <w:sz w:val="20"/>
          <w:szCs w:val="20"/>
          <w:u w:val="single"/>
          <w:lang w:eastAsia="en-US"/>
        </w:rPr>
        <w:t>INDEX</w:t>
      </w:r>
    </w:p>
    <w:p w14:paraId="6898A0D7" w14:textId="77777777" w:rsidR="00BC4F9C" w:rsidRDefault="00BC4F9C" w:rsidP="00165D47">
      <w:pPr>
        <w:widowControl w:val="0"/>
        <w:tabs>
          <w:tab w:val="left" w:pos="360"/>
        </w:tabs>
        <w:adjustRightInd w:val="0"/>
        <w:rPr>
          <w:rFonts w:ascii="Arial" w:eastAsiaTheme="minorHAnsi" w:hAnsi="Arial" w:cs="Arial"/>
          <w:b/>
          <w:color w:val="000000"/>
          <w:sz w:val="20"/>
          <w:szCs w:val="20"/>
          <w:u w:val="single"/>
          <w:lang w:eastAsia="en-US"/>
        </w:rPr>
      </w:pPr>
    </w:p>
    <w:p w14:paraId="15D17B27" w14:textId="77777777" w:rsidR="00422A89" w:rsidRDefault="00422A89" w:rsidP="00165D47">
      <w:pPr>
        <w:widowControl w:val="0"/>
        <w:tabs>
          <w:tab w:val="left" w:pos="360"/>
        </w:tabs>
        <w:adjustRightInd w:val="0"/>
        <w:rPr>
          <w:rFonts w:ascii="Arial" w:eastAsiaTheme="minorHAnsi" w:hAnsi="Arial" w:cs="Arial"/>
          <w:b/>
          <w:color w:val="000000"/>
          <w:sz w:val="20"/>
          <w:szCs w:val="20"/>
          <w:u w:val="single"/>
          <w:lang w:eastAsia="en-US"/>
        </w:rPr>
      </w:pPr>
    </w:p>
    <w:p w14:paraId="206E3F97" w14:textId="77777777" w:rsidR="00422A89" w:rsidRDefault="00422A89" w:rsidP="00165D47">
      <w:pPr>
        <w:widowControl w:val="0"/>
        <w:tabs>
          <w:tab w:val="left" w:pos="360"/>
        </w:tabs>
        <w:adjustRightInd w:val="0"/>
        <w:rPr>
          <w:rFonts w:ascii="Arial" w:eastAsiaTheme="minorHAnsi" w:hAnsi="Arial" w:cs="Arial"/>
          <w:b/>
          <w:color w:val="000000"/>
          <w:sz w:val="20"/>
          <w:szCs w:val="20"/>
          <w:u w:val="single"/>
          <w:lang w:eastAsia="en-US"/>
        </w:rPr>
      </w:pPr>
    </w:p>
    <w:p w14:paraId="78CD605E" w14:textId="4B6B7BF9" w:rsidR="00165D47" w:rsidRPr="00BC4F9C" w:rsidRDefault="00310416" w:rsidP="00165D47">
      <w:pPr>
        <w:widowControl w:val="0"/>
        <w:tabs>
          <w:tab w:val="left" w:pos="360"/>
        </w:tabs>
        <w:adjustRightInd w:val="0"/>
        <w:rPr>
          <w:rFonts w:ascii="Arial" w:eastAsiaTheme="minorHAnsi" w:hAnsi="Arial" w:cs="Arial"/>
          <w:b/>
          <w:color w:val="000000"/>
          <w:sz w:val="20"/>
          <w:szCs w:val="20"/>
          <w:u w:val="single"/>
          <w:lang w:eastAsia="en-US"/>
        </w:rPr>
      </w:pPr>
      <w:r w:rsidRPr="00BC4F9C">
        <w:rPr>
          <w:rFonts w:ascii="Arial" w:eastAsiaTheme="minorHAnsi" w:hAnsi="Arial" w:cs="Arial"/>
          <w:b/>
          <w:color w:val="000000"/>
          <w:sz w:val="20"/>
          <w:szCs w:val="20"/>
          <w:u w:val="single"/>
          <w:lang w:eastAsia="en-US"/>
        </w:rPr>
        <w:t>Supplemental Results</w:t>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00BC4F9C">
        <w:rPr>
          <w:rFonts w:ascii="Arial" w:eastAsiaTheme="minorHAnsi" w:hAnsi="Arial" w:cs="Arial"/>
          <w:b/>
          <w:color w:val="000000"/>
          <w:sz w:val="20"/>
          <w:szCs w:val="20"/>
          <w:u w:val="single"/>
          <w:lang w:eastAsia="en-US"/>
        </w:rPr>
        <w:tab/>
      </w:r>
      <w:r w:rsidR="00165D47" w:rsidRPr="00BC4F9C">
        <w:rPr>
          <w:rFonts w:ascii="Arial" w:eastAsiaTheme="minorHAnsi" w:hAnsi="Arial" w:cs="Arial"/>
          <w:b/>
          <w:color w:val="000000"/>
          <w:sz w:val="20"/>
          <w:szCs w:val="20"/>
          <w:u w:val="single"/>
          <w:lang w:eastAsia="en-US"/>
        </w:rPr>
        <w:tab/>
      </w:r>
      <w:r w:rsidR="00102E5F" w:rsidRPr="00BC4F9C">
        <w:rPr>
          <w:rFonts w:ascii="Arial" w:eastAsiaTheme="minorHAnsi" w:hAnsi="Arial" w:cs="Arial"/>
          <w:b/>
          <w:color w:val="000000"/>
          <w:sz w:val="20"/>
          <w:szCs w:val="20"/>
          <w:u w:val="single"/>
          <w:lang w:eastAsia="en-US"/>
        </w:rPr>
        <w:tab/>
      </w:r>
      <w:r w:rsidR="00F844DC" w:rsidRPr="00BC4F9C">
        <w:rPr>
          <w:rFonts w:ascii="Arial" w:eastAsiaTheme="minorHAnsi" w:hAnsi="Arial" w:cs="Arial"/>
          <w:b/>
          <w:color w:val="000000"/>
          <w:sz w:val="20"/>
          <w:szCs w:val="20"/>
          <w:u w:val="single"/>
          <w:lang w:eastAsia="en-US"/>
        </w:rPr>
        <w:t xml:space="preserve"> </w:t>
      </w:r>
      <w:r w:rsidR="002576A6" w:rsidRPr="00BC4F9C">
        <w:rPr>
          <w:rFonts w:ascii="Arial" w:eastAsiaTheme="minorHAnsi" w:hAnsi="Arial" w:cs="Arial"/>
          <w:b/>
          <w:color w:val="000000"/>
          <w:sz w:val="20"/>
          <w:szCs w:val="20"/>
          <w:u w:val="single"/>
          <w:lang w:eastAsia="en-US"/>
        </w:rPr>
        <w:tab/>
      </w:r>
      <w:r w:rsidR="00F844DC" w:rsidRPr="00BC4F9C">
        <w:rPr>
          <w:rFonts w:ascii="Arial" w:eastAsiaTheme="minorHAnsi" w:hAnsi="Arial" w:cs="Arial"/>
          <w:b/>
          <w:color w:val="000000"/>
          <w:sz w:val="20"/>
          <w:szCs w:val="20"/>
          <w:u w:val="single"/>
          <w:lang w:eastAsia="en-US"/>
        </w:rPr>
        <w:t>3</w:t>
      </w:r>
    </w:p>
    <w:p w14:paraId="2BEB60E1" w14:textId="717FF029" w:rsidR="00647794" w:rsidRPr="00BC4F9C" w:rsidRDefault="00E5692B" w:rsidP="00165D47">
      <w:pPr>
        <w:widowControl w:val="0"/>
        <w:tabs>
          <w:tab w:val="left" w:pos="360"/>
        </w:tabs>
        <w:adjustRightInd w:val="0"/>
        <w:rPr>
          <w:rFonts w:ascii="Arial" w:hAnsi="Arial"/>
          <w:sz w:val="20"/>
          <w:szCs w:val="20"/>
        </w:rPr>
      </w:pPr>
      <w:r>
        <w:rPr>
          <w:rFonts w:ascii="Arial" w:hAnsi="Arial"/>
          <w:sz w:val="20"/>
          <w:szCs w:val="20"/>
        </w:rPr>
        <w:t>SR1</w:t>
      </w:r>
      <w:r>
        <w:rPr>
          <w:rFonts w:ascii="Arial" w:hAnsi="Arial"/>
          <w:sz w:val="20"/>
          <w:szCs w:val="20"/>
        </w:rPr>
        <w:tab/>
      </w:r>
      <w:r w:rsidR="00D65E2D">
        <w:rPr>
          <w:rFonts w:ascii="Arial" w:hAnsi="Arial"/>
          <w:sz w:val="20"/>
          <w:szCs w:val="20"/>
        </w:rPr>
        <w:tab/>
      </w:r>
      <w:r w:rsidR="00647794" w:rsidRPr="00BC4F9C">
        <w:rPr>
          <w:rFonts w:ascii="Arial" w:hAnsi="Arial"/>
          <w:sz w:val="20"/>
          <w:szCs w:val="20"/>
        </w:rPr>
        <w:t>Detection of somatic SNVs</w:t>
      </w:r>
    </w:p>
    <w:p w14:paraId="3E61C5A2" w14:textId="00B66CFE" w:rsidR="00647794" w:rsidRPr="00BC4F9C" w:rsidRDefault="00E5692B" w:rsidP="00165D47">
      <w:pPr>
        <w:widowControl w:val="0"/>
        <w:tabs>
          <w:tab w:val="left" w:pos="360"/>
        </w:tabs>
        <w:adjustRightInd w:val="0"/>
        <w:rPr>
          <w:rFonts w:ascii="Arial" w:hAnsi="Arial"/>
          <w:sz w:val="20"/>
          <w:szCs w:val="20"/>
        </w:rPr>
      </w:pPr>
      <w:r>
        <w:rPr>
          <w:rFonts w:ascii="Arial" w:hAnsi="Arial"/>
          <w:sz w:val="20"/>
          <w:szCs w:val="20"/>
        </w:rPr>
        <w:t>SR2</w:t>
      </w:r>
      <w:r>
        <w:rPr>
          <w:rFonts w:ascii="Arial" w:hAnsi="Arial"/>
          <w:sz w:val="20"/>
          <w:szCs w:val="20"/>
        </w:rPr>
        <w:tab/>
      </w:r>
      <w:r w:rsidR="00D65E2D">
        <w:rPr>
          <w:rFonts w:ascii="Arial" w:hAnsi="Arial"/>
          <w:sz w:val="20"/>
          <w:szCs w:val="20"/>
        </w:rPr>
        <w:tab/>
      </w:r>
      <w:r w:rsidR="00647794" w:rsidRPr="00BC4F9C">
        <w:rPr>
          <w:rFonts w:ascii="Arial" w:hAnsi="Arial"/>
          <w:sz w:val="20"/>
          <w:szCs w:val="20"/>
        </w:rPr>
        <w:t>Validation of somatic SNVs</w:t>
      </w:r>
    </w:p>
    <w:p w14:paraId="1D063715" w14:textId="3C7F74F3" w:rsidR="00647794" w:rsidRPr="00BC4F9C" w:rsidRDefault="00E5692B" w:rsidP="00165D47">
      <w:pPr>
        <w:widowControl w:val="0"/>
        <w:tabs>
          <w:tab w:val="left" w:pos="360"/>
        </w:tabs>
        <w:adjustRightInd w:val="0"/>
        <w:rPr>
          <w:rFonts w:ascii="Arial" w:hAnsi="Arial" w:cs="Arial"/>
          <w:sz w:val="20"/>
          <w:szCs w:val="20"/>
        </w:rPr>
      </w:pPr>
      <w:r>
        <w:rPr>
          <w:rFonts w:ascii="Arial" w:hAnsi="Arial" w:cs="Arial"/>
          <w:sz w:val="20"/>
          <w:szCs w:val="20"/>
        </w:rPr>
        <w:t>SR3</w:t>
      </w:r>
      <w:r>
        <w:rPr>
          <w:rFonts w:ascii="Arial" w:hAnsi="Arial" w:cs="Arial"/>
          <w:sz w:val="20"/>
          <w:szCs w:val="20"/>
        </w:rPr>
        <w:tab/>
      </w:r>
      <w:r w:rsidR="00D65E2D">
        <w:rPr>
          <w:rFonts w:ascii="Arial" w:hAnsi="Arial" w:cs="Arial"/>
          <w:sz w:val="20"/>
          <w:szCs w:val="20"/>
        </w:rPr>
        <w:tab/>
      </w:r>
      <w:r w:rsidR="00647794" w:rsidRPr="00BC4F9C">
        <w:rPr>
          <w:rFonts w:ascii="Arial" w:hAnsi="Arial" w:cs="Arial"/>
          <w:sz w:val="20"/>
          <w:szCs w:val="20"/>
        </w:rPr>
        <w:t>Identification of somatic indels</w:t>
      </w:r>
    </w:p>
    <w:p w14:paraId="3CF5B02A" w14:textId="40B3603A" w:rsidR="00647794" w:rsidRPr="00BC4F9C" w:rsidRDefault="00E5692B" w:rsidP="00A75BF8">
      <w:pPr>
        <w:widowControl w:val="0"/>
        <w:tabs>
          <w:tab w:val="left" w:pos="360"/>
        </w:tabs>
        <w:autoSpaceDE w:val="0"/>
        <w:autoSpaceDN w:val="0"/>
        <w:adjustRightInd w:val="0"/>
        <w:rPr>
          <w:rFonts w:ascii="Arial" w:hAnsi="Arial"/>
          <w:bCs/>
          <w:sz w:val="20"/>
          <w:szCs w:val="20"/>
        </w:rPr>
      </w:pPr>
      <w:r>
        <w:rPr>
          <w:rFonts w:ascii="Arial" w:hAnsi="Arial"/>
          <w:bCs/>
          <w:sz w:val="20"/>
          <w:szCs w:val="20"/>
        </w:rPr>
        <w:t>SR4</w:t>
      </w:r>
      <w:r>
        <w:rPr>
          <w:rFonts w:ascii="Arial" w:hAnsi="Arial"/>
          <w:bCs/>
          <w:sz w:val="20"/>
          <w:szCs w:val="20"/>
        </w:rPr>
        <w:tab/>
      </w:r>
      <w:r w:rsidR="00D65E2D">
        <w:rPr>
          <w:rFonts w:ascii="Arial" w:hAnsi="Arial"/>
          <w:bCs/>
          <w:sz w:val="20"/>
          <w:szCs w:val="20"/>
        </w:rPr>
        <w:tab/>
      </w:r>
      <w:r w:rsidR="00647794" w:rsidRPr="00BC4F9C">
        <w:rPr>
          <w:rFonts w:ascii="Arial" w:hAnsi="Arial"/>
          <w:bCs/>
          <w:sz w:val="20"/>
          <w:szCs w:val="20"/>
        </w:rPr>
        <w:t>Validation of somatic indels</w:t>
      </w:r>
    </w:p>
    <w:p w14:paraId="6F819585" w14:textId="6134C696" w:rsidR="00A75BF8" w:rsidRPr="00D65E2D" w:rsidRDefault="00A75BF8" w:rsidP="00D65E2D">
      <w:pPr>
        <w:widowControl w:val="0"/>
        <w:tabs>
          <w:tab w:val="left" w:pos="360"/>
        </w:tabs>
        <w:adjustRightInd w:val="0"/>
        <w:rPr>
          <w:rFonts w:ascii="Arial" w:hAnsi="Arial"/>
          <w:bCs/>
          <w:sz w:val="20"/>
          <w:szCs w:val="20"/>
        </w:rPr>
      </w:pPr>
      <w:r w:rsidRPr="00D65E2D">
        <w:rPr>
          <w:rFonts w:ascii="Arial" w:hAnsi="Arial"/>
          <w:bCs/>
          <w:sz w:val="20"/>
          <w:szCs w:val="20"/>
        </w:rPr>
        <w:t>SR</w:t>
      </w:r>
      <w:r>
        <w:rPr>
          <w:rFonts w:ascii="Arial" w:hAnsi="Arial"/>
          <w:bCs/>
          <w:sz w:val="20"/>
          <w:szCs w:val="20"/>
        </w:rPr>
        <w:t>5</w:t>
      </w:r>
      <w:r>
        <w:rPr>
          <w:rFonts w:ascii="Arial" w:hAnsi="Arial"/>
          <w:bCs/>
          <w:sz w:val="20"/>
          <w:szCs w:val="20"/>
        </w:rPr>
        <w:tab/>
      </w:r>
      <w:r w:rsidRPr="00D65E2D">
        <w:rPr>
          <w:rFonts w:ascii="Arial" w:hAnsi="Arial"/>
          <w:bCs/>
          <w:sz w:val="20"/>
          <w:szCs w:val="20"/>
        </w:rPr>
        <w:t xml:space="preserve"> </w:t>
      </w:r>
      <w:r w:rsidR="00D65E2D">
        <w:rPr>
          <w:rFonts w:ascii="Arial" w:hAnsi="Arial"/>
          <w:bCs/>
          <w:sz w:val="20"/>
          <w:szCs w:val="20"/>
        </w:rPr>
        <w:tab/>
      </w:r>
      <w:r w:rsidRPr="00D65E2D">
        <w:rPr>
          <w:rFonts w:ascii="Arial" w:hAnsi="Arial"/>
          <w:bCs/>
          <w:sz w:val="20"/>
          <w:szCs w:val="20"/>
        </w:rPr>
        <w:t>Brain DNA was not contaminated with blood</w:t>
      </w:r>
    </w:p>
    <w:p w14:paraId="2CA84BD2" w14:textId="63AF9004" w:rsidR="00647794" w:rsidRPr="00A75BF8" w:rsidRDefault="00A75BF8" w:rsidP="00165D47">
      <w:pPr>
        <w:widowControl w:val="0"/>
        <w:autoSpaceDE w:val="0"/>
        <w:autoSpaceDN w:val="0"/>
        <w:adjustRightInd w:val="0"/>
        <w:rPr>
          <w:rFonts w:ascii="Arial" w:hAnsi="Arial"/>
          <w:bCs/>
          <w:sz w:val="20"/>
          <w:szCs w:val="20"/>
        </w:rPr>
      </w:pPr>
      <w:r>
        <w:rPr>
          <w:rFonts w:ascii="Arial" w:hAnsi="Arial"/>
          <w:bCs/>
          <w:sz w:val="20"/>
          <w:szCs w:val="20"/>
        </w:rPr>
        <w:t>SR6</w:t>
      </w:r>
      <w:r w:rsidR="00E5692B" w:rsidRPr="00A75BF8">
        <w:rPr>
          <w:rFonts w:ascii="Arial" w:hAnsi="Arial"/>
          <w:bCs/>
          <w:sz w:val="20"/>
          <w:szCs w:val="20"/>
        </w:rPr>
        <w:tab/>
      </w:r>
      <w:r w:rsidR="00D65E2D">
        <w:rPr>
          <w:rFonts w:ascii="Arial" w:hAnsi="Arial"/>
          <w:bCs/>
          <w:sz w:val="20"/>
          <w:szCs w:val="20"/>
        </w:rPr>
        <w:tab/>
      </w:r>
      <w:r w:rsidR="00647794" w:rsidRPr="00A75BF8">
        <w:rPr>
          <w:rFonts w:ascii="Arial" w:hAnsi="Arial"/>
          <w:bCs/>
          <w:sz w:val="20"/>
          <w:szCs w:val="20"/>
        </w:rPr>
        <w:t>Functional effect predictions of somatic mutations</w:t>
      </w:r>
    </w:p>
    <w:p w14:paraId="56674091" w14:textId="6D474F06" w:rsidR="00441C2F" w:rsidRPr="00BC4F9C" w:rsidRDefault="00A75BF8" w:rsidP="00441C2F">
      <w:pPr>
        <w:rPr>
          <w:rFonts w:ascii="Arial" w:hAnsi="Arial"/>
          <w:sz w:val="20"/>
          <w:szCs w:val="20"/>
        </w:rPr>
      </w:pPr>
      <w:r>
        <w:rPr>
          <w:rFonts w:ascii="Arial" w:hAnsi="Arial"/>
          <w:bCs/>
          <w:sz w:val="20"/>
          <w:szCs w:val="20"/>
        </w:rPr>
        <w:t>SR7</w:t>
      </w:r>
      <w:r w:rsidR="00E5692B" w:rsidRPr="00D65E2D">
        <w:rPr>
          <w:rFonts w:ascii="Arial" w:hAnsi="Arial"/>
          <w:bCs/>
          <w:sz w:val="20"/>
          <w:szCs w:val="20"/>
        </w:rPr>
        <w:tab/>
      </w:r>
      <w:r w:rsidR="00D65E2D">
        <w:rPr>
          <w:rFonts w:ascii="Arial" w:hAnsi="Arial"/>
          <w:bCs/>
          <w:sz w:val="20"/>
          <w:szCs w:val="20"/>
        </w:rPr>
        <w:tab/>
      </w:r>
      <w:r w:rsidR="00441C2F" w:rsidRPr="00BC4F9C">
        <w:rPr>
          <w:rFonts w:ascii="Arial" w:eastAsiaTheme="minorHAnsi" w:hAnsi="Arial" w:cs="Courier"/>
          <w:color w:val="000000"/>
          <w:sz w:val="20"/>
          <w:szCs w:val="20"/>
        </w:rPr>
        <w:t xml:space="preserve">Mutations </w:t>
      </w:r>
      <w:r w:rsidR="00441C2F" w:rsidRPr="00BC4F9C">
        <w:rPr>
          <w:rFonts w:ascii="Arial" w:hAnsi="Arial" w:cs="Courier"/>
          <w:color w:val="000000"/>
          <w:sz w:val="20"/>
          <w:szCs w:val="20"/>
        </w:rPr>
        <w:t>do not significantly cluster at confined genomic locations</w:t>
      </w:r>
    </w:p>
    <w:p w14:paraId="4F83B712" w14:textId="05AD8801" w:rsidR="00647794" w:rsidRPr="00BC4F9C" w:rsidRDefault="00A75BF8" w:rsidP="00165D47">
      <w:pPr>
        <w:widowControl w:val="0"/>
        <w:autoSpaceDE w:val="0"/>
        <w:autoSpaceDN w:val="0"/>
        <w:adjustRightInd w:val="0"/>
        <w:rPr>
          <w:rFonts w:ascii="Arial" w:hAnsi="Arial"/>
          <w:sz w:val="20"/>
          <w:szCs w:val="20"/>
        </w:rPr>
      </w:pPr>
      <w:r>
        <w:rPr>
          <w:rFonts w:ascii="Arial" w:hAnsi="Arial"/>
          <w:sz w:val="20"/>
          <w:szCs w:val="20"/>
        </w:rPr>
        <w:t>SR8</w:t>
      </w:r>
      <w:r w:rsidR="00E5692B">
        <w:rPr>
          <w:rFonts w:ascii="Arial" w:hAnsi="Arial"/>
          <w:sz w:val="20"/>
          <w:szCs w:val="20"/>
        </w:rPr>
        <w:tab/>
      </w:r>
      <w:r w:rsidR="00D65E2D">
        <w:rPr>
          <w:rFonts w:ascii="Arial" w:hAnsi="Arial"/>
          <w:sz w:val="20"/>
          <w:szCs w:val="20"/>
        </w:rPr>
        <w:tab/>
      </w:r>
      <w:r w:rsidR="00647794" w:rsidRPr="00BC4F9C">
        <w:rPr>
          <w:rFonts w:ascii="Arial" w:hAnsi="Arial"/>
          <w:sz w:val="20"/>
          <w:szCs w:val="20"/>
        </w:rPr>
        <w:t>Variant allele frequency of mutations suggests oligoclonality</w:t>
      </w:r>
    </w:p>
    <w:p w14:paraId="2FC93338" w14:textId="44DA4C4A" w:rsidR="00647794" w:rsidRPr="00BC4F9C" w:rsidRDefault="00A75BF8" w:rsidP="00165D47">
      <w:pPr>
        <w:jc w:val="both"/>
        <w:rPr>
          <w:rFonts w:ascii="Arial" w:hAnsi="Arial"/>
          <w:sz w:val="20"/>
          <w:szCs w:val="20"/>
        </w:rPr>
      </w:pPr>
      <w:r>
        <w:rPr>
          <w:rFonts w:ascii="Arial" w:hAnsi="Arial"/>
          <w:sz w:val="20"/>
          <w:szCs w:val="20"/>
        </w:rPr>
        <w:t>SR9</w:t>
      </w:r>
      <w:r w:rsidR="00E5692B">
        <w:rPr>
          <w:rFonts w:ascii="Arial" w:hAnsi="Arial"/>
          <w:sz w:val="20"/>
          <w:szCs w:val="20"/>
        </w:rPr>
        <w:tab/>
      </w:r>
      <w:r w:rsidR="00D65E2D">
        <w:rPr>
          <w:rFonts w:ascii="Arial" w:hAnsi="Arial"/>
          <w:sz w:val="20"/>
          <w:szCs w:val="20"/>
        </w:rPr>
        <w:tab/>
      </w:r>
      <w:r w:rsidR="00647794" w:rsidRPr="00BC4F9C">
        <w:rPr>
          <w:rFonts w:ascii="Arial" w:hAnsi="Arial"/>
          <w:sz w:val="20"/>
          <w:szCs w:val="20"/>
        </w:rPr>
        <w:t>The fractions of the individual clones sum to a value above 100%</w:t>
      </w:r>
    </w:p>
    <w:p w14:paraId="390F3203" w14:textId="0F081A01" w:rsidR="00647794" w:rsidRPr="00BC4F9C" w:rsidRDefault="00A75BF8" w:rsidP="00165D47">
      <w:pPr>
        <w:widowControl w:val="0"/>
        <w:tabs>
          <w:tab w:val="left" w:pos="360"/>
        </w:tabs>
        <w:adjustRightInd w:val="0"/>
        <w:rPr>
          <w:rFonts w:ascii="Arial" w:hAnsi="Arial" w:cs="Arial"/>
          <w:bCs/>
          <w:sz w:val="20"/>
          <w:szCs w:val="20"/>
        </w:rPr>
      </w:pPr>
      <w:r>
        <w:rPr>
          <w:rFonts w:ascii="Arial" w:hAnsi="Arial" w:cs="Arial"/>
          <w:bCs/>
          <w:sz w:val="20"/>
          <w:szCs w:val="20"/>
        </w:rPr>
        <w:t>SR10</w:t>
      </w:r>
      <w:r w:rsidR="00E5692B">
        <w:rPr>
          <w:rFonts w:ascii="Arial" w:hAnsi="Arial" w:cs="Arial"/>
          <w:bCs/>
          <w:sz w:val="20"/>
          <w:szCs w:val="20"/>
        </w:rPr>
        <w:tab/>
      </w:r>
      <w:r w:rsidR="00D65E2D">
        <w:rPr>
          <w:rFonts w:ascii="Arial" w:hAnsi="Arial" w:cs="Arial"/>
          <w:bCs/>
          <w:sz w:val="20"/>
          <w:szCs w:val="20"/>
        </w:rPr>
        <w:tab/>
      </w:r>
      <w:r w:rsidR="00102E5F" w:rsidRPr="00BC4F9C">
        <w:rPr>
          <w:rFonts w:ascii="Arial" w:hAnsi="Arial" w:cs="Arial"/>
          <w:bCs/>
          <w:sz w:val="20"/>
          <w:szCs w:val="20"/>
        </w:rPr>
        <w:t>V</w:t>
      </w:r>
      <w:r w:rsidR="00647794" w:rsidRPr="00BC4F9C">
        <w:rPr>
          <w:rFonts w:ascii="Arial" w:hAnsi="Arial" w:cs="Arial"/>
          <w:bCs/>
          <w:sz w:val="20"/>
          <w:szCs w:val="20"/>
        </w:rPr>
        <w:t>ariants in subclones A and B have the same characteristics</w:t>
      </w:r>
    </w:p>
    <w:p w14:paraId="46F7D4B7" w14:textId="77777777" w:rsidR="00647794" w:rsidRPr="00BC4F9C" w:rsidRDefault="00647794" w:rsidP="00165D47">
      <w:pPr>
        <w:widowControl w:val="0"/>
        <w:tabs>
          <w:tab w:val="left" w:pos="360"/>
        </w:tabs>
        <w:autoSpaceDE w:val="0"/>
        <w:autoSpaceDN w:val="0"/>
        <w:adjustRightInd w:val="0"/>
        <w:rPr>
          <w:rFonts w:ascii="Arial" w:hAnsi="Arial"/>
          <w:bCs/>
          <w:sz w:val="20"/>
          <w:szCs w:val="20"/>
        </w:rPr>
      </w:pPr>
    </w:p>
    <w:p w14:paraId="69149583" w14:textId="77777777" w:rsidR="00BC4F9C" w:rsidRDefault="00BC4F9C" w:rsidP="00165D47">
      <w:pPr>
        <w:rPr>
          <w:rFonts w:ascii="Arial" w:eastAsiaTheme="minorHAnsi" w:hAnsi="Arial" w:cs="Arial"/>
          <w:b/>
          <w:color w:val="000000"/>
          <w:sz w:val="20"/>
          <w:szCs w:val="20"/>
          <w:lang w:eastAsia="en-US"/>
        </w:rPr>
      </w:pPr>
    </w:p>
    <w:p w14:paraId="60F54F79" w14:textId="245317E4" w:rsidR="00465F26" w:rsidRPr="00BC4F9C" w:rsidRDefault="00465F26" w:rsidP="00165D47">
      <w:pPr>
        <w:rPr>
          <w:rFonts w:ascii="Arial" w:eastAsiaTheme="minorHAnsi" w:hAnsi="Arial" w:cs="Arial"/>
          <w:b/>
          <w:color w:val="000000"/>
          <w:sz w:val="20"/>
          <w:szCs w:val="20"/>
          <w:u w:val="single"/>
          <w:lang w:eastAsia="en-US"/>
        </w:rPr>
      </w:pPr>
      <w:r w:rsidRPr="00BC4F9C">
        <w:rPr>
          <w:rFonts w:ascii="Arial" w:eastAsiaTheme="minorHAnsi" w:hAnsi="Arial" w:cs="Arial"/>
          <w:b/>
          <w:color w:val="000000"/>
          <w:sz w:val="20"/>
          <w:szCs w:val="20"/>
          <w:lang w:eastAsia="en-US"/>
        </w:rPr>
        <w:t xml:space="preserve">Supplemental </w:t>
      </w:r>
      <w:r w:rsidR="00441C2F" w:rsidRPr="00BC4F9C">
        <w:rPr>
          <w:rFonts w:ascii="Arial" w:eastAsiaTheme="minorHAnsi" w:hAnsi="Arial" w:cs="Arial"/>
          <w:b/>
          <w:color w:val="000000"/>
          <w:sz w:val="20"/>
          <w:szCs w:val="20"/>
          <w:lang w:eastAsia="en-US"/>
        </w:rPr>
        <w:t>Methods</w:t>
      </w:r>
      <w:r w:rsidR="00441C2F" w:rsidRPr="00BC4F9C">
        <w:rPr>
          <w:rFonts w:ascii="Arial" w:eastAsiaTheme="minorHAnsi" w:hAnsi="Arial" w:cs="Arial"/>
          <w:b/>
          <w:color w:val="000000"/>
          <w:sz w:val="20"/>
          <w:szCs w:val="20"/>
          <w:u w:val="single"/>
          <w:lang w:eastAsia="en-US"/>
        </w:rPr>
        <w:tab/>
      </w:r>
      <w:r w:rsidR="00441C2F" w:rsidRPr="00BC4F9C">
        <w:rPr>
          <w:rFonts w:ascii="Arial" w:eastAsiaTheme="minorHAnsi" w:hAnsi="Arial" w:cs="Arial"/>
          <w:b/>
          <w:color w:val="000000"/>
          <w:sz w:val="20"/>
          <w:szCs w:val="20"/>
          <w:u w:val="single"/>
          <w:lang w:eastAsia="en-US"/>
        </w:rPr>
        <w:tab/>
      </w:r>
      <w:r w:rsidR="00441C2F" w:rsidRPr="00BC4F9C">
        <w:rPr>
          <w:rFonts w:ascii="Arial" w:eastAsiaTheme="minorHAnsi" w:hAnsi="Arial" w:cs="Arial"/>
          <w:b/>
          <w:color w:val="000000"/>
          <w:sz w:val="20"/>
          <w:szCs w:val="20"/>
          <w:u w:val="single"/>
          <w:lang w:eastAsia="en-US"/>
        </w:rPr>
        <w:tab/>
      </w:r>
      <w:r w:rsidR="00C90972" w:rsidRPr="00BC4F9C">
        <w:rPr>
          <w:rFonts w:ascii="Arial" w:eastAsiaTheme="minorHAnsi" w:hAnsi="Arial" w:cs="Arial"/>
          <w:b/>
          <w:color w:val="000000"/>
          <w:sz w:val="20"/>
          <w:szCs w:val="20"/>
          <w:u w:val="single"/>
          <w:lang w:eastAsia="en-US"/>
        </w:rPr>
        <w:tab/>
      </w:r>
      <w:r w:rsidR="00C90972" w:rsidRPr="00BC4F9C">
        <w:rPr>
          <w:rFonts w:ascii="Arial" w:eastAsiaTheme="minorHAnsi" w:hAnsi="Arial" w:cs="Arial"/>
          <w:b/>
          <w:color w:val="000000"/>
          <w:sz w:val="20"/>
          <w:szCs w:val="20"/>
          <w:u w:val="single"/>
          <w:lang w:eastAsia="en-US"/>
        </w:rPr>
        <w:tab/>
      </w:r>
      <w:r w:rsidR="00C90972" w:rsidRPr="00BC4F9C">
        <w:rPr>
          <w:rFonts w:ascii="Arial" w:eastAsiaTheme="minorHAnsi" w:hAnsi="Arial" w:cs="Arial"/>
          <w:b/>
          <w:color w:val="000000"/>
          <w:sz w:val="20"/>
          <w:szCs w:val="20"/>
          <w:u w:val="single"/>
          <w:lang w:eastAsia="en-US"/>
        </w:rPr>
        <w:tab/>
      </w:r>
      <w:r w:rsidR="00102E5F" w:rsidRPr="00BC4F9C">
        <w:rPr>
          <w:rFonts w:ascii="Arial" w:eastAsiaTheme="minorHAnsi" w:hAnsi="Arial" w:cs="Arial"/>
          <w:b/>
          <w:color w:val="000000"/>
          <w:sz w:val="20"/>
          <w:szCs w:val="20"/>
          <w:u w:val="single"/>
          <w:lang w:eastAsia="en-US"/>
        </w:rPr>
        <w:tab/>
      </w:r>
      <w:r w:rsidR="002576A6" w:rsidRPr="00BC4F9C">
        <w:rPr>
          <w:rFonts w:ascii="Arial" w:eastAsiaTheme="minorHAnsi" w:hAnsi="Arial" w:cs="Arial"/>
          <w:b/>
          <w:color w:val="000000"/>
          <w:sz w:val="20"/>
          <w:szCs w:val="20"/>
          <w:u w:val="single"/>
          <w:lang w:eastAsia="en-US"/>
        </w:rPr>
        <w:tab/>
      </w:r>
      <w:r w:rsidR="00F844DC" w:rsidRPr="00BC4F9C">
        <w:rPr>
          <w:rFonts w:ascii="Arial" w:eastAsiaTheme="minorHAnsi" w:hAnsi="Arial" w:cs="Arial"/>
          <w:b/>
          <w:color w:val="000000"/>
          <w:sz w:val="20"/>
          <w:szCs w:val="20"/>
          <w:u w:val="single"/>
          <w:lang w:eastAsia="en-US"/>
        </w:rPr>
        <w:t>1</w:t>
      </w:r>
      <w:r w:rsidR="00924F1A" w:rsidRPr="00BC4F9C">
        <w:rPr>
          <w:rFonts w:ascii="Arial" w:eastAsiaTheme="minorHAnsi" w:hAnsi="Arial" w:cs="Arial"/>
          <w:b/>
          <w:color w:val="000000"/>
          <w:sz w:val="20"/>
          <w:szCs w:val="20"/>
          <w:u w:val="single"/>
          <w:lang w:eastAsia="en-US"/>
        </w:rPr>
        <w:t>2</w:t>
      </w:r>
    </w:p>
    <w:p w14:paraId="6E81FCDA" w14:textId="27E51B40" w:rsidR="00165D47" w:rsidRPr="00BC4F9C" w:rsidRDefault="00E5692B" w:rsidP="00165D47">
      <w:pPr>
        <w:widowControl w:val="0"/>
        <w:tabs>
          <w:tab w:val="left" w:pos="360"/>
        </w:tabs>
        <w:adjustRightInd w:val="0"/>
        <w:rPr>
          <w:rFonts w:ascii="Arial" w:hAnsi="Arial" w:cs="Arial"/>
          <w:sz w:val="20"/>
          <w:szCs w:val="20"/>
        </w:rPr>
      </w:pPr>
      <w:r>
        <w:rPr>
          <w:rFonts w:ascii="Arial" w:hAnsi="Arial" w:cs="Arial"/>
          <w:sz w:val="20"/>
          <w:szCs w:val="20"/>
        </w:rPr>
        <w:t>SM1</w:t>
      </w:r>
      <w:r>
        <w:rPr>
          <w:rFonts w:ascii="Arial" w:hAnsi="Arial" w:cs="Arial"/>
          <w:sz w:val="20"/>
          <w:szCs w:val="20"/>
        </w:rPr>
        <w:tab/>
      </w:r>
      <w:r w:rsidR="00D65E2D">
        <w:rPr>
          <w:rFonts w:ascii="Arial" w:hAnsi="Arial" w:cs="Arial"/>
          <w:sz w:val="20"/>
          <w:szCs w:val="20"/>
        </w:rPr>
        <w:tab/>
      </w:r>
      <w:r w:rsidR="00165D47" w:rsidRPr="00BC4F9C">
        <w:rPr>
          <w:rFonts w:ascii="Arial" w:hAnsi="Arial" w:cs="Arial"/>
          <w:sz w:val="20"/>
          <w:szCs w:val="20"/>
        </w:rPr>
        <w:t>DNA isolation</w:t>
      </w:r>
    </w:p>
    <w:p w14:paraId="5FF1FBAA" w14:textId="36850387" w:rsidR="00165D47" w:rsidRPr="00BC4F9C" w:rsidRDefault="00E5692B" w:rsidP="00102E5F">
      <w:pP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SM2</w:t>
      </w:r>
      <w:r>
        <w:rPr>
          <w:rFonts w:ascii="Arial" w:eastAsiaTheme="minorHAnsi" w:hAnsi="Arial" w:cs="Arial"/>
          <w:color w:val="000000"/>
          <w:sz w:val="20"/>
          <w:szCs w:val="20"/>
          <w:lang w:eastAsia="en-US"/>
        </w:rPr>
        <w:tab/>
      </w:r>
      <w:r w:rsidR="00D65E2D">
        <w:rPr>
          <w:rFonts w:ascii="Arial" w:eastAsiaTheme="minorHAnsi" w:hAnsi="Arial" w:cs="Arial"/>
          <w:color w:val="000000"/>
          <w:sz w:val="20"/>
          <w:szCs w:val="20"/>
          <w:lang w:eastAsia="en-US"/>
        </w:rPr>
        <w:tab/>
      </w:r>
      <w:r w:rsidR="00165D47" w:rsidRPr="00BC4F9C">
        <w:rPr>
          <w:rFonts w:ascii="Arial" w:eastAsiaTheme="minorHAnsi" w:hAnsi="Arial" w:cs="Arial"/>
          <w:color w:val="000000"/>
          <w:sz w:val="20"/>
          <w:szCs w:val="20"/>
          <w:lang w:eastAsia="en-US"/>
        </w:rPr>
        <w:t>Whole genome sequencing</w:t>
      </w:r>
    </w:p>
    <w:p w14:paraId="6150849E" w14:textId="34297BF4" w:rsidR="00165D47" w:rsidRPr="00BC4F9C" w:rsidRDefault="00E5692B" w:rsidP="00102E5F">
      <w:pP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SM3</w:t>
      </w:r>
      <w:r>
        <w:rPr>
          <w:rFonts w:ascii="Arial" w:eastAsiaTheme="minorHAnsi" w:hAnsi="Arial" w:cs="Arial"/>
          <w:color w:val="000000"/>
          <w:sz w:val="20"/>
          <w:szCs w:val="20"/>
          <w:lang w:eastAsia="en-US"/>
        </w:rPr>
        <w:tab/>
      </w:r>
      <w:r w:rsidR="00D65E2D">
        <w:rPr>
          <w:rFonts w:ascii="Arial" w:eastAsiaTheme="minorHAnsi" w:hAnsi="Arial" w:cs="Arial"/>
          <w:color w:val="000000"/>
          <w:sz w:val="20"/>
          <w:szCs w:val="20"/>
          <w:lang w:eastAsia="en-US"/>
        </w:rPr>
        <w:tab/>
      </w:r>
      <w:r w:rsidR="00165D47" w:rsidRPr="00BC4F9C">
        <w:rPr>
          <w:rFonts w:ascii="Arial" w:eastAsiaTheme="minorHAnsi" w:hAnsi="Arial" w:cs="Arial"/>
          <w:color w:val="000000"/>
          <w:sz w:val="20"/>
          <w:szCs w:val="20"/>
          <w:lang w:eastAsia="en-US"/>
        </w:rPr>
        <w:t>Identification of somatic SNVs</w:t>
      </w:r>
    </w:p>
    <w:p w14:paraId="7760F721" w14:textId="5CB202FD" w:rsidR="00165D47" w:rsidRPr="00BC4F9C" w:rsidRDefault="00E5692B" w:rsidP="00102E5F">
      <w:pPr>
        <w:rPr>
          <w:rFonts w:ascii="Arial" w:hAnsi="Arial" w:cs="Arial"/>
          <w:sz w:val="20"/>
          <w:szCs w:val="20"/>
        </w:rPr>
      </w:pPr>
      <w:r>
        <w:rPr>
          <w:rFonts w:ascii="Arial" w:hAnsi="Arial" w:cs="Arial"/>
          <w:sz w:val="20"/>
          <w:szCs w:val="20"/>
        </w:rPr>
        <w:t>SM4</w:t>
      </w:r>
      <w:r>
        <w:rPr>
          <w:rFonts w:ascii="Arial" w:hAnsi="Arial" w:cs="Arial"/>
          <w:sz w:val="20"/>
          <w:szCs w:val="20"/>
        </w:rPr>
        <w:tab/>
      </w:r>
      <w:r w:rsidR="00D65E2D">
        <w:rPr>
          <w:rFonts w:ascii="Arial" w:hAnsi="Arial" w:cs="Arial"/>
          <w:sz w:val="20"/>
          <w:szCs w:val="20"/>
        </w:rPr>
        <w:tab/>
      </w:r>
      <w:r w:rsidR="00165D47" w:rsidRPr="00BC4F9C">
        <w:rPr>
          <w:rFonts w:ascii="Arial" w:hAnsi="Arial" w:cs="Arial"/>
          <w:sz w:val="20"/>
          <w:szCs w:val="20"/>
        </w:rPr>
        <w:t>High stringency and Low Stringency SNV filters</w:t>
      </w:r>
    </w:p>
    <w:p w14:paraId="124EC7D1" w14:textId="10E92EB8" w:rsidR="00165D47" w:rsidRPr="00BC4F9C" w:rsidRDefault="00E5692B" w:rsidP="00102E5F">
      <w:pPr>
        <w:widowControl w:val="0"/>
        <w:tabs>
          <w:tab w:val="left" w:pos="360"/>
        </w:tabs>
        <w:adjustRightInd w:val="0"/>
        <w:rPr>
          <w:rFonts w:ascii="Arial" w:hAnsi="Arial" w:cs="Arial"/>
          <w:sz w:val="20"/>
          <w:szCs w:val="20"/>
        </w:rPr>
      </w:pPr>
      <w:r>
        <w:rPr>
          <w:rFonts w:ascii="Arial" w:hAnsi="Arial" w:cs="Arial"/>
          <w:sz w:val="20"/>
          <w:szCs w:val="20"/>
        </w:rPr>
        <w:t>SM5</w:t>
      </w:r>
      <w:r>
        <w:rPr>
          <w:rFonts w:ascii="Arial" w:hAnsi="Arial" w:cs="Arial"/>
          <w:sz w:val="20"/>
          <w:szCs w:val="20"/>
        </w:rPr>
        <w:tab/>
      </w:r>
      <w:r w:rsidR="00D65E2D">
        <w:rPr>
          <w:rFonts w:ascii="Arial" w:hAnsi="Arial" w:cs="Arial"/>
          <w:sz w:val="20"/>
          <w:szCs w:val="20"/>
        </w:rPr>
        <w:tab/>
      </w:r>
      <w:r w:rsidR="00165D47" w:rsidRPr="00BC4F9C">
        <w:rPr>
          <w:rFonts w:ascii="Arial" w:hAnsi="Arial" w:cs="Arial"/>
          <w:sz w:val="20"/>
          <w:szCs w:val="20"/>
        </w:rPr>
        <w:t>Indel filters</w:t>
      </w:r>
    </w:p>
    <w:p w14:paraId="1F4B70BC" w14:textId="4127049F" w:rsidR="00165D47" w:rsidRPr="00BC4F9C" w:rsidRDefault="00E5692B" w:rsidP="00102E5F">
      <w:pPr>
        <w:widowControl w:val="0"/>
        <w:tabs>
          <w:tab w:val="left" w:pos="360"/>
        </w:tabs>
        <w:adjustRightInd w:val="0"/>
        <w:rPr>
          <w:rFonts w:ascii="Arial" w:hAnsi="Arial" w:cs="Arial"/>
          <w:sz w:val="20"/>
          <w:szCs w:val="20"/>
        </w:rPr>
      </w:pPr>
      <w:r>
        <w:rPr>
          <w:rFonts w:ascii="Arial" w:hAnsi="Arial" w:cs="Arial"/>
          <w:sz w:val="20"/>
          <w:szCs w:val="20"/>
        </w:rPr>
        <w:t>SM6</w:t>
      </w:r>
      <w:r>
        <w:rPr>
          <w:rFonts w:ascii="Arial" w:hAnsi="Arial" w:cs="Arial"/>
          <w:sz w:val="20"/>
          <w:szCs w:val="20"/>
        </w:rPr>
        <w:tab/>
      </w:r>
      <w:r w:rsidR="00D65E2D">
        <w:rPr>
          <w:rFonts w:ascii="Arial" w:hAnsi="Arial" w:cs="Arial"/>
          <w:sz w:val="20"/>
          <w:szCs w:val="20"/>
        </w:rPr>
        <w:tab/>
      </w:r>
      <w:r w:rsidR="00165D47" w:rsidRPr="00BC4F9C">
        <w:rPr>
          <w:rFonts w:ascii="Arial" w:hAnsi="Arial" w:cs="Arial"/>
          <w:sz w:val="20"/>
          <w:szCs w:val="20"/>
        </w:rPr>
        <w:t>Mutation Validation experiments</w:t>
      </w:r>
    </w:p>
    <w:p w14:paraId="48271B34" w14:textId="0248E287" w:rsidR="00165D47" w:rsidRPr="00BC4F9C" w:rsidRDefault="00E5692B" w:rsidP="00102E5F">
      <w:pPr>
        <w:widowControl w:val="0"/>
        <w:tabs>
          <w:tab w:val="left" w:pos="360"/>
        </w:tabs>
        <w:adjustRightInd w:val="0"/>
        <w:rPr>
          <w:rFonts w:ascii="Arial" w:hAnsi="Arial"/>
          <w:color w:val="000000"/>
          <w:sz w:val="20"/>
          <w:szCs w:val="20"/>
        </w:rPr>
      </w:pPr>
      <w:r>
        <w:rPr>
          <w:rFonts w:ascii="Arial" w:hAnsi="Arial"/>
          <w:color w:val="000000"/>
          <w:sz w:val="20"/>
          <w:szCs w:val="20"/>
        </w:rPr>
        <w:t>SM7</w:t>
      </w:r>
      <w:r>
        <w:rPr>
          <w:rFonts w:ascii="Arial" w:hAnsi="Arial"/>
          <w:color w:val="000000"/>
          <w:sz w:val="20"/>
          <w:szCs w:val="20"/>
        </w:rPr>
        <w:tab/>
      </w:r>
      <w:r w:rsidR="00D65E2D">
        <w:rPr>
          <w:rFonts w:ascii="Arial" w:hAnsi="Arial"/>
          <w:color w:val="000000"/>
          <w:sz w:val="20"/>
          <w:szCs w:val="20"/>
        </w:rPr>
        <w:tab/>
      </w:r>
      <w:r w:rsidR="00165D47" w:rsidRPr="00BC4F9C">
        <w:rPr>
          <w:rFonts w:ascii="Arial" w:hAnsi="Arial"/>
          <w:color w:val="000000"/>
          <w:sz w:val="20"/>
          <w:szCs w:val="20"/>
        </w:rPr>
        <w:t>Consistency Filter</w:t>
      </w:r>
    </w:p>
    <w:p w14:paraId="71CAFF46" w14:textId="0A531173" w:rsidR="00165D47" w:rsidRPr="00BC4F9C" w:rsidRDefault="00E5692B" w:rsidP="00D65E2D">
      <w:pPr>
        <w:ind w:left="1440" w:hanging="1440"/>
        <w:rPr>
          <w:rFonts w:ascii="Arial" w:hAnsi="Arial"/>
          <w:sz w:val="20"/>
          <w:szCs w:val="20"/>
        </w:rPr>
      </w:pPr>
      <w:r>
        <w:rPr>
          <w:rFonts w:ascii="Arial" w:hAnsi="Arial"/>
          <w:sz w:val="20"/>
          <w:szCs w:val="20"/>
        </w:rPr>
        <w:t>SM8</w:t>
      </w:r>
      <w:r>
        <w:rPr>
          <w:rFonts w:ascii="Arial" w:hAnsi="Arial"/>
          <w:sz w:val="20"/>
          <w:szCs w:val="20"/>
        </w:rPr>
        <w:tab/>
      </w:r>
      <w:r w:rsidR="00165D47" w:rsidRPr="00BC4F9C">
        <w:rPr>
          <w:rFonts w:ascii="Arial" w:hAnsi="Arial"/>
          <w:sz w:val="20"/>
          <w:szCs w:val="20"/>
        </w:rPr>
        <w:t xml:space="preserve">Comparison of characteristics between somatic mutations, dbSNP and </w:t>
      </w:r>
      <w:r w:rsidR="00F44F8D">
        <w:rPr>
          <w:rFonts w:ascii="Arial" w:hAnsi="Arial"/>
          <w:sz w:val="20"/>
          <w:szCs w:val="20"/>
        </w:rPr>
        <w:t>ClinVar</w:t>
      </w:r>
      <w:r w:rsidR="00165D47" w:rsidRPr="00BC4F9C">
        <w:rPr>
          <w:rFonts w:ascii="Arial" w:hAnsi="Arial"/>
          <w:sz w:val="20"/>
          <w:szCs w:val="20"/>
        </w:rPr>
        <w:t xml:space="preserve"> variants. </w:t>
      </w:r>
    </w:p>
    <w:p w14:paraId="154AF154" w14:textId="165ED343" w:rsidR="00200811" w:rsidRPr="00BC4F9C" w:rsidRDefault="00E5692B" w:rsidP="00200811">
      <w:pPr>
        <w:widowControl w:val="0"/>
        <w:tabs>
          <w:tab w:val="left" w:pos="360"/>
        </w:tabs>
        <w:adjustRightInd w:val="0"/>
        <w:spacing w:line="480" w:lineRule="auto"/>
        <w:rPr>
          <w:rFonts w:ascii="Arial" w:hAnsi="Arial"/>
          <w:sz w:val="20"/>
          <w:szCs w:val="20"/>
        </w:rPr>
      </w:pPr>
      <w:r>
        <w:rPr>
          <w:rFonts w:ascii="Arial" w:hAnsi="Arial"/>
          <w:sz w:val="20"/>
          <w:szCs w:val="20"/>
        </w:rPr>
        <w:t>SM9</w:t>
      </w:r>
      <w:r>
        <w:rPr>
          <w:rFonts w:ascii="Arial" w:hAnsi="Arial"/>
          <w:sz w:val="20"/>
          <w:szCs w:val="20"/>
        </w:rPr>
        <w:tab/>
      </w:r>
      <w:r w:rsidR="00D65E2D">
        <w:rPr>
          <w:rFonts w:ascii="Arial" w:hAnsi="Arial"/>
          <w:sz w:val="20"/>
          <w:szCs w:val="20"/>
        </w:rPr>
        <w:tab/>
      </w:r>
      <w:r w:rsidR="00200811" w:rsidRPr="00BC4F9C">
        <w:rPr>
          <w:rFonts w:ascii="Arial" w:hAnsi="Arial"/>
          <w:sz w:val="20"/>
          <w:szCs w:val="20"/>
        </w:rPr>
        <w:t>Variant enrichment/depletion in regions tracked by ENCODE</w:t>
      </w:r>
    </w:p>
    <w:p w14:paraId="3DF4E77A" w14:textId="77777777" w:rsidR="00165D47" w:rsidRPr="00BC4F9C" w:rsidRDefault="00165D47" w:rsidP="00165D47">
      <w:pPr>
        <w:rPr>
          <w:rFonts w:ascii="Arial" w:eastAsiaTheme="minorHAnsi" w:hAnsi="Arial" w:cs="Arial"/>
          <w:color w:val="000000"/>
          <w:sz w:val="20"/>
          <w:szCs w:val="20"/>
          <w:lang w:eastAsia="en-US"/>
        </w:rPr>
      </w:pPr>
    </w:p>
    <w:p w14:paraId="7A156477" w14:textId="757FDD90" w:rsidR="00B10F63" w:rsidRPr="00BC4F9C" w:rsidRDefault="00B10F63" w:rsidP="00165D47">
      <w:pPr>
        <w:rPr>
          <w:rFonts w:ascii="Arial" w:eastAsiaTheme="minorHAnsi" w:hAnsi="Arial" w:cs="Arial"/>
          <w:b/>
          <w:color w:val="000000"/>
          <w:sz w:val="20"/>
          <w:szCs w:val="20"/>
          <w:u w:val="single"/>
          <w:lang w:eastAsia="en-US"/>
        </w:rPr>
      </w:pPr>
      <w:r w:rsidRPr="00BC4F9C">
        <w:rPr>
          <w:rFonts w:ascii="Arial" w:eastAsiaTheme="minorHAnsi" w:hAnsi="Arial" w:cs="Arial"/>
          <w:b/>
          <w:color w:val="000000"/>
          <w:sz w:val="20"/>
          <w:szCs w:val="20"/>
          <w:lang w:eastAsia="en-US"/>
        </w:rPr>
        <w:t>Supplemental Figures</w:t>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00165D47" w:rsidRPr="00BC4F9C">
        <w:rPr>
          <w:rFonts w:ascii="Arial" w:eastAsiaTheme="minorHAnsi" w:hAnsi="Arial" w:cs="Arial"/>
          <w:b/>
          <w:color w:val="000000"/>
          <w:sz w:val="20"/>
          <w:szCs w:val="20"/>
          <w:u w:val="single"/>
          <w:lang w:eastAsia="en-US"/>
        </w:rPr>
        <w:tab/>
      </w:r>
      <w:r w:rsidR="00102E5F" w:rsidRPr="00BC4F9C">
        <w:rPr>
          <w:rFonts w:ascii="Arial" w:eastAsiaTheme="minorHAnsi" w:hAnsi="Arial" w:cs="Arial"/>
          <w:b/>
          <w:color w:val="000000"/>
          <w:sz w:val="20"/>
          <w:szCs w:val="20"/>
          <w:u w:val="single"/>
          <w:lang w:eastAsia="en-US"/>
        </w:rPr>
        <w:tab/>
      </w:r>
      <w:r w:rsidR="00BC4F9C">
        <w:rPr>
          <w:rFonts w:ascii="Arial" w:eastAsiaTheme="minorHAnsi" w:hAnsi="Arial" w:cs="Arial"/>
          <w:b/>
          <w:color w:val="000000"/>
          <w:sz w:val="20"/>
          <w:szCs w:val="20"/>
          <w:u w:val="single"/>
          <w:lang w:eastAsia="en-US"/>
        </w:rPr>
        <w:tab/>
      </w:r>
      <w:r w:rsidR="002576A6" w:rsidRPr="00BC4F9C">
        <w:rPr>
          <w:rFonts w:ascii="Arial" w:eastAsiaTheme="minorHAnsi" w:hAnsi="Arial" w:cs="Arial"/>
          <w:b/>
          <w:color w:val="000000"/>
          <w:sz w:val="20"/>
          <w:szCs w:val="20"/>
          <w:u w:val="single"/>
          <w:lang w:eastAsia="en-US"/>
        </w:rPr>
        <w:tab/>
      </w:r>
      <w:r w:rsidR="00924F1A" w:rsidRPr="00BC4F9C">
        <w:rPr>
          <w:rFonts w:ascii="Arial" w:eastAsiaTheme="minorHAnsi" w:hAnsi="Arial" w:cs="Arial"/>
          <w:b/>
          <w:color w:val="000000"/>
          <w:sz w:val="20"/>
          <w:szCs w:val="20"/>
          <w:u w:val="single"/>
          <w:lang w:eastAsia="en-US"/>
        </w:rPr>
        <w:t>1</w:t>
      </w:r>
      <w:r w:rsidR="00200811" w:rsidRPr="00BC4F9C">
        <w:rPr>
          <w:rFonts w:ascii="Arial" w:eastAsiaTheme="minorHAnsi" w:hAnsi="Arial" w:cs="Arial"/>
          <w:b/>
          <w:color w:val="000000"/>
          <w:sz w:val="20"/>
          <w:szCs w:val="20"/>
          <w:u w:val="single"/>
          <w:lang w:eastAsia="en-US"/>
        </w:rPr>
        <w:t>8</w:t>
      </w:r>
    </w:p>
    <w:p w14:paraId="6A2F1CE7" w14:textId="77777777" w:rsidR="00D65E2D" w:rsidRPr="00D65E2D" w:rsidRDefault="00D65E2D" w:rsidP="00D65E2D">
      <w:pPr>
        <w:rPr>
          <w:rFonts w:ascii="Arial" w:hAnsi="Arial"/>
          <w:sz w:val="20"/>
          <w:szCs w:val="20"/>
        </w:rPr>
      </w:pPr>
      <w:r w:rsidRPr="00D65E2D">
        <w:rPr>
          <w:rFonts w:ascii="Arial" w:hAnsi="Arial"/>
          <w:sz w:val="20"/>
          <w:szCs w:val="20"/>
        </w:rPr>
        <w:t>Figure S1</w:t>
      </w:r>
      <w:r w:rsidRPr="00D65E2D">
        <w:rPr>
          <w:rFonts w:ascii="Arial" w:hAnsi="Arial"/>
          <w:sz w:val="20"/>
          <w:szCs w:val="20"/>
        </w:rPr>
        <w:tab/>
        <w:t xml:space="preserve">801 SNVs with genotype difference in blood and brain </w:t>
      </w:r>
    </w:p>
    <w:p w14:paraId="224BCFA2" w14:textId="1BC470B2" w:rsidR="00165D47" w:rsidRPr="00D65E2D" w:rsidRDefault="00D65E2D" w:rsidP="00D65E2D">
      <w:pPr>
        <w:rPr>
          <w:rFonts w:ascii="Arial" w:hAnsi="Arial"/>
          <w:sz w:val="20"/>
          <w:szCs w:val="20"/>
        </w:rPr>
      </w:pPr>
      <w:r w:rsidRPr="00D65E2D">
        <w:rPr>
          <w:rFonts w:ascii="Arial" w:hAnsi="Arial"/>
          <w:sz w:val="20"/>
          <w:szCs w:val="20"/>
        </w:rPr>
        <w:t>Figure S2</w:t>
      </w:r>
      <w:r w:rsidRPr="00D65E2D">
        <w:rPr>
          <w:rFonts w:ascii="Arial" w:hAnsi="Arial"/>
          <w:sz w:val="20"/>
          <w:szCs w:val="20"/>
        </w:rPr>
        <w:tab/>
        <w:t>Results of first validation round</w:t>
      </w:r>
    </w:p>
    <w:p w14:paraId="17C07F0D" w14:textId="576F7A8E" w:rsidR="00D65E2D" w:rsidRPr="00D65E2D" w:rsidRDefault="00D65E2D" w:rsidP="00D65E2D">
      <w:pPr>
        <w:tabs>
          <w:tab w:val="left" w:pos="360"/>
        </w:tabs>
        <w:ind w:left="1440" w:hanging="1440"/>
        <w:rPr>
          <w:rFonts w:ascii="Arial" w:hAnsi="Arial"/>
          <w:sz w:val="20"/>
          <w:szCs w:val="20"/>
        </w:rPr>
      </w:pPr>
      <w:r w:rsidRPr="00D65E2D">
        <w:rPr>
          <w:rFonts w:ascii="Arial" w:hAnsi="Arial"/>
          <w:sz w:val="20"/>
          <w:szCs w:val="20"/>
        </w:rPr>
        <w:t>Figure S3</w:t>
      </w:r>
      <w:r w:rsidRPr="00D65E2D">
        <w:rPr>
          <w:rFonts w:ascii="Arial" w:hAnsi="Arial"/>
          <w:sz w:val="20"/>
          <w:szCs w:val="20"/>
        </w:rPr>
        <w:tab/>
        <w:t>Depth histograms of known SNVs detected with a different genotype in blood and brain by the high stringency filter, per genotype combination</w:t>
      </w:r>
    </w:p>
    <w:p w14:paraId="2BA83FFC" w14:textId="000219C9" w:rsidR="00D65E2D" w:rsidRPr="00D65E2D" w:rsidRDefault="00D65E2D" w:rsidP="00D65E2D">
      <w:pPr>
        <w:rPr>
          <w:rFonts w:ascii="Arial" w:hAnsi="Arial"/>
          <w:sz w:val="20"/>
          <w:szCs w:val="20"/>
        </w:rPr>
      </w:pPr>
      <w:r w:rsidRPr="00D65E2D">
        <w:rPr>
          <w:rFonts w:ascii="Arial" w:hAnsi="Arial"/>
          <w:sz w:val="20"/>
          <w:szCs w:val="20"/>
        </w:rPr>
        <w:t>Figure S4</w:t>
      </w:r>
      <w:r w:rsidRPr="00D65E2D">
        <w:rPr>
          <w:rFonts w:ascii="Arial" w:hAnsi="Arial"/>
          <w:sz w:val="20"/>
          <w:szCs w:val="20"/>
        </w:rPr>
        <w:tab/>
        <w:t>Mutations do not cluster at confined genomic locations</w:t>
      </w:r>
    </w:p>
    <w:p w14:paraId="75175A60" w14:textId="0CA593B6" w:rsidR="00D65E2D" w:rsidRPr="00D65E2D" w:rsidRDefault="00D65E2D" w:rsidP="00D65E2D">
      <w:pPr>
        <w:tabs>
          <w:tab w:val="left" w:pos="360"/>
        </w:tabs>
        <w:ind w:left="1440" w:hanging="1440"/>
        <w:rPr>
          <w:rFonts w:ascii="Arial" w:hAnsi="Arial"/>
          <w:sz w:val="20"/>
          <w:szCs w:val="20"/>
        </w:rPr>
      </w:pPr>
      <w:r w:rsidRPr="00D65E2D">
        <w:rPr>
          <w:rFonts w:ascii="Arial" w:hAnsi="Arial"/>
          <w:sz w:val="20"/>
          <w:szCs w:val="20"/>
        </w:rPr>
        <w:t>Figure S5</w:t>
      </w:r>
      <w:r w:rsidRPr="00D65E2D">
        <w:rPr>
          <w:rFonts w:ascii="Arial" w:hAnsi="Arial"/>
          <w:sz w:val="20"/>
          <w:szCs w:val="20"/>
        </w:rPr>
        <w:tab/>
        <w:t>Complete enrichment / depletion analysis of somatic mutations in genomic elements tracked by ENCODE, GERP score</w:t>
      </w:r>
    </w:p>
    <w:p w14:paraId="161CD644" w14:textId="4BB24C6A" w:rsidR="00D65E2D" w:rsidRPr="00D65E2D" w:rsidRDefault="00D65E2D" w:rsidP="00D65E2D">
      <w:pPr>
        <w:tabs>
          <w:tab w:val="left" w:pos="360"/>
        </w:tabs>
        <w:rPr>
          <w:rFonts w:ascii="Arial" w:hAnsi="Arial"/>
          <w:sz w:val="20"/>
          <w:szCs w:val="20"/>
        </w:rPr>
      </w:pPr>
      <w:r w:rsidRPr="00D65E2D">
        <w:rPr>
          <w:rFonts w:ascii="Arial" w:hAnsi="Arial"/>
          <w:sz w:val="20"/>
          <w:szCs w:val="20"/>
        </w:rPr>
        <w:t>Figure S6</w:t>
      </w:r>
      <w:r w:rsidRPr="00D65E2D">
        <w:rPr>
          <w:rFonts w:ascii="Arial" w:hAnsi="Arial"/>
          <w:sz w:val="20"/>
          <w:szCs w:val="20"/>
        </w:rPr>
        <w:tab/>
        <w:t>VAF values of confirmed somatic mutations</w:t>
      </w:r>
    </w:p>
    <w:p w14:paraId="48C96C6B" w14:textId="3DC50492" w:rsidR="00D65E2D" w:rsidRPr="00D65E2D" w:rsidRDefault="00D65E2D" w:rsidP="00D65E2D">
      <w:pPr>
        <w:tabs>
          <w:tab w:val="left" w:pos="360"/>
        </w:tabs>
        <w:rPr>
          <w:rFonts w:ascii="Arial" w:hAnsi="Arial"/>
          <w:sz w:val="20"/>
          <w:szCs w:val="20"/>
        </w:rPr>
      </w:pPr>
      <w:r w:rsidRPr="00D65E2D">
        <w:rPr>
          <w:rFonts w:ascii="Arial" w:hAnsi="Arial"/>
          <w:sz w:val="20"/>
          <w:szCs w:val="20"/>
        </w:rPr>
        <w:t>Figure S7</w:t>
      </w:r>
      <w:r w:rsidRPr="00D65E2D">
        <w:rPr>
          <w:rFonts w:ascii="Arial" w:hAnsi="Arial"/>
          <w:sz w:val="20"/>
          <w:szCs w:val="20"/>
        </w:rPr>
        <w:tab/>
        <w:t xml:space="preserve">Copy number analysis W115 blood vs. brain </w:t>
      </w:r>
    </w:p>
    <w:p w14:paraId="4F21EF4D" w14:textId="0FD26AFB" w:rsidR="00D65E2D" w:rsidRPr="00D65E2D" w:rsidRDefault="00D65E2D" w:rsidP="00D65E2D">
      <w:pPr>
        <w:rPr>
          <w:rFonts w:ascii="Arial" w:hAnsi="Arial"/>
          <w:sz w:val="20"/>
          <w:szCs w:val="20"/>
        </w:rPr>
      </w:pPr>
      <w:r w:rsidRPr="00D65E2D">
        <w:rPr>
          <w:rFonts w:ascii="Arial" w:hAnsi="Arial"/>
          <w:sz w:val="20"/>
          <w:szCs w:val="20"/>
        </w:rPr>
        <w:t>Figure S8</w:t>
      </w:r>
      <w:r w:rsidRPr="00D65E2D">
        <w:rPr>
          <w:rFonts w:ascii="Arial" w:hAnsi="Arial"/>
          <w:sz w:val="20"/>
          <w:szCs w:val="20"/>
        </w:rPr>
        <w:tab/>
        <w:t>Depth distribution of SNVs per filter step</w:t>
      </w:r>
    </w:p>
    <w:p w14:paraId="5CFD0CFA" w14:textId="77777777" w:rsidR="00165D47" w:rsidRPr="00BC4F9C" w:rsidRDefault="00165D47" w:rsidP="00165D47">
      <w:pPr>
        <w:rPr>
          <w:rFonts w:ascii="Arial" w:eastAsiaTheme="minorHAnsi" w:hAnsi="Arial" w:cs="Arial"/>
          <w:color w:val="000000"/>
          <w:sz w:val="20"/>
          <w:szCs w:val="20"/>
          <w:lang w:eastAsia="en-US"/>
        </w:rPr>
      </w:pPr>
    </w:p>
    <w:p w14:paraId="21BC1B59" w14:textId="4563E2E9" w:rsidR="00B10F63" w:rsidRPr="00BC4F9C" w:rsidRDefault="00B10F63" w:rsidP="00165D47">
      <w:pPr>
        <w:rPr>
          <w:rFonts w:ascii="Arial" w:eastAsiaTheme="minorHAnsi" w:hAnsi="Arial" w:cs="Arial"/>
          <w:b/>
          <w:color w:val="000000"/>
          <w:sz w:val="20"/>
          <w:szCs w:val="20"/>
          <w:u w:val="single"/>
          <w:lang w:eastAsia="en-US"/>
        </w:rPr>
      </w:pPr>
      <w:r w:rsidRPr="00BC4F9C">
        <w:rPr>
          <w:rFonts w:ascii="Arial" w:eastAsiaTheme="minorHAnsi" w:hAnsi="Arial" w:cs="Arial"/>
          <w:b/>
          <w:color w:val="000000"/>
          <w:sz w:val="20"/>
          <w:szCs w:val="20"/>
          <w:lang w:eastAsia="en-US"/>
        </w:rPr>
        <w:t>Supplemental Tables</w:t>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Pr="00BC4F9C">
        <w:rPr>
          <w:rFonts w:ascii="Arial" w:eastAsiaTheme="minorHAnsi" w:hAnsi="Arial" w:cs="Arial"/>
          <w:b/>
          <w:color w:val="000000"/>
          <w:sz w:val="20"/>
          <w:szCs w:val="20"/>
          <w:u w:val="single"/>
          <w:lang w:eastAsia="en-US"/>
        </w:rPr>
        <w:tab/>
      </w:r>
      <w:r w:rsidR="00165D47" w:rsidRPr="00BC4F9C">
        <w:rPr>
          <w:rFonts w:ascii="Arial" w:eastAsiaTheme="minorHAnsi" w:hAnsi="Arial" w:cs="Arial"/>
          <w:b/>
          <w:color w:val="000000"/>
          <w:sz w:val="20"/>
          <w:szCs w:val="20"/>
          <w:u w:val="single"/>
          <w:lang w:eastAsia="en-US"/>
        </w:rPr>
        <w:tab/>
      </w:r>
      <w:r w:rsidR="00102E5F" w:rsidRPr="00BC4F9C">
        <w:rPr>
          <w:rFonts w:ascii="Arial" w:eastAsiaTheme="minorHAnsi" w:hAnsi="Arial" w:cs="Arial"/>
          <w:b/>
          <w:color w:val="000000"/>
          <w:sz w:val="20"/>
          <w:szCs w:val="20"/>
          <w:u w:val="single"/>
          <w:lang w:eastAsia="en-US"/>
        </w:rPr>
        <w:tab/>
      </w:r>
      <w:r w:rsidR="00BC4F9C">
        <w:rPr>
          <w:rFonts w:ascii="Arial" w:eastAsiaTheme="minorHAnsi" w:hAnsi="Arial" w:cs="Arial"/>
          <w:b/>
          <w:color w:val="000000"/>
          <w:sz w:val="20"/>
          <w:szCs w:val="20"/>
          <w:u w:val="single"/>
          <w:lang w:eastAsia="en-US"/>
        </w:rPr>
        <w:tab/>
      </w:r>
      <w:r w:rsidR="002576A6" w:rsidRPr="00BC4F9C">
        <w:rPr>
          <w:rFonts w:ascii="Arial" w:eastAsiaTheme="minorHAnsi" w:hAnsi="Arial" w:cs="Arial"/>
          <w:b/>
          <w:color w:val="000000"/>
          <w:sz w:val="20"/>
          <w:szCs w:val="20"/>
          <w:u w:val="single"/>
          <w:lang w:eastAsia="en-US"/>
        </w:rPr>
        <w:tab/>
      </w:r>
      <w:r w:rsidR="00924F1A" w:rsidRPr="00BC4F9C">
        <w:rPr>
          <w:rFonts w:ascii="Arial" w:eastAsiaTheme="minorHAnsi" w:hAnsi="Arial" w:cs="Arial"/>
          <w:b/>
          <w:color w:val="000000"/>
          <w:sz w:val="20"/>
          <w:szCs w:val="20"/>
          <w:u w:val="single"/>
          <w:lang w:eastAsia="en-US"/>
        </w:rPr>
        <w:t>2</w:t>
      </w:r>
      <w:r w:rsidR="00200811" w:rsidRPr="00BC4F9C">
        <w:rPr>
          <w:rFonts w:ascii="Arial" w:eastAsiaTheme="minorHAnsi" w:hAnsi="Arial" w:cs="Arial"/>
          <w:b/>
          <w:color w:val="000000"/>
          <w:sz w:val="20"/>
          <w:szCs w:val="20"/>
          <w:u w:val="single"/>
          <w:lang w:eastAsia="en-US"/>
        </w:rPr>
        <w:t>8</w:t>
      </w:r>
    </w:p>
    <w:p w14:paraId="6F176D0A" w14:textId="70885A86" w:rsidR="00AC7EE4" w:rsidRPr="00AC7EE4" w:rsidRDefault="00AC7EE4" w:rsidP="00AC7EE4">
      <w:pPr>
        <w:tabs>
          <w:tab w:val="left" w:pos="360"/>
        </w:tabs>
        <w:rPr>
          <w:rFonts w:ascii="Arial" w:hAnsi="Arial"/>
          <w:sz w:val="20"/>
          <w:szCs w:val="20"/>
        </w:rPr>
      </w:pPr>
      <w:r w:rsidRPr="00AC7EE4">
        <w:rPr>
          <w:rFonts w:ascii="Arial" w:hAnsi="Arial"/>
          <w:sz w:val="20"/>
          <w:szCs w:val="20"/>
        </w:rPr>
        <w:t>Table S1</w:t>
      </w:r>
      <w:r>
        <w:rPr>
          <w:rFonts w:ascii="Arial" w:hAnsi="Arial"/>
          <w:sz w:val="20"/>
          <w:szCs w:val="20"/>
        </w:rPr>
        <w:tab/>
      </w:r>
      <w:r w:rsidRPr="00AC7EE4">
        <w:rPr>
          <w:rFonts w:ascii="Arial" w:hAnsi="Arial"/>
          <w:sz w:val="20"/>
          <w:szCs w:val="20"/>
        </w:rPr>
        <w:t>Filter steps for HS- and LS-SNV filters</w:t>
      </w:r>
    </w:p>
    <w:p w14:paraId="1337E173" w14:textId="0991EA87" w:rsidR="00AC7EE4" w:rsidRPr="00AC7EE4" w:rsidRDefault="00AC7EE4" w:rsidP="00AC7EE4">
      <w:pPr>
        <w:rPr>
          <w:rFonts w:ascii="Arial" w:hAnsi="Arial"/>
          <w:sz w:val="20"/>
          <w:szCs w:val="20"/>
        </w:rPr>
      </w:pPr>
      <w:r w:rsidRPr="00AC7EE4">
        <w:rPr>
          <w:rFonts w:ascii="Arial" w:hAnsi="Arial"/>
          <w:sz w:val="20"/>
          <w:szCs w:val="20"/>
        </w:rPr>
        <w:t>Table S2</w:t>
      </w:r>
      <w:r>
        <w:rPr>
          <w:rFonts w:ascii="Arial" w:hAnsi="Arial"/>
          <w:sz w:val="20"/>
          <w:szCs w:val="20"/>
        </w:rPr>
        <w:tab/>
      </w:r>
      <w:r w:rsidRPr="00AC7EE4">
        <w:rPr>
          <w:rFonts w:ascii="Arial" w:hAnsi="Arial"/>
          <w:sz w:val="20"/>
          <w:szCs w:val="20"/>
        </w:rPr>
        <w:t>Filter steps for SNV detection</w:t>
      </w:r>
    </w:p>
    <w:p w14:paraId="57CC311C" w14:textId="490A793F" w:rsidR="00AC7EE4" w:rsidRPr="00AC7EE4" w:rsidRDefault="00AC7EE4" w:rsidP="00AC7EE4">
      <w:pPr>
        <w:rPr>
          <w:rFonts w:ascii="Arial" w:hAnsi="Arial"/>
          <w:sz w:val="20"/>
          <w:szCs w:val="20"/>
        </w:rPr>
      </w:pPr>
      <w:r w:rsidRPr="00AC7EE4">
        <w:rPr>
          <w:rFonts w:ascii="Arial" w:hAnsi="Arial"/>
          <w:sz w:val="20"/>
          <w:szCs w:val="20"/>
        </w:rPr>
        <w:t>Table S3</w:t>
      </w:r>
      <w:r>
        <w:rPr>
          <w:rFonts w:ascii="Arial" w:hAnsi="Arial"/>
          <w:sz w:val="20"/>
          <w:szCs w:val="20"/>
        </w:rPr>
        <w:tab/>
      </w:r>
      <w:r w:rsidRPr="00AC7EE4">
        <w:rPr>
          <w:rFonts w:ascii="Arial" w:hAnsi="Arial"/>
          <w:sz w:val="20"/>
          <w:szCs w:val="20"/>
        </w:rPr>
        <w:t>SNVs detected with high and low stringency filters</w:t>
      </w:r>
    </w:p>
    <w:p w14:paraId="75BE4AFC" w14:textId="1DD9C817" w:rsidR="00AC7EE4" w:rsidRPr="00AC7EE4" w:rsidRDefault="00AC7EE4" w:rsidP="00AC7EE4">
      <w:pPr>
        <w:widowControl w:val="0"/>
        <w:tabs>
          <w:tab w:val="left" w:pos="360"/>
        </w:tabs>
        <w:adjustRightInd w:val="0"/>
        <w:rPr>
          <w:rFonts w:ascii="Arial" w:hAnsi="Arial"/>
          <w:sz w:val="20"/>
          <w:szCs w:val="20"/>
        </w:rPr>
      </w:pPr>
      <w:r w:rsidRPr="00AC7EE4">
        <w:rPr>
          <w:rFonts w:ascii="Arial" w:hAnsi="Arial"/>
          <w:sz w:val="20"/>
          <w:szCs w:val="20"/>
        </w:rPr>
        <w:t>Table S4</w:t>
      </w:r>
      <w:r>
        <w:rPr>
          <w:rFonts w:ascii="Arial" w:hAnsi="Arial"/>
          <w:sz w:val="20"/>
          <w:szCs w:val="20"/>
        </w:rPr>
        <w:tab/>
      </w:r>
      <w:r w:rsidRPr="00AC7EE4">
        <w:rPr>
          <w:rFonts w:ascii="Arial" w:hAnsi="Arial"/>
          <w:sz w:val="20"/>
          <w:szCs w:val="20"/>
        </w:rPr>
        <w:t>Validation experiments by Ion Torrent PGM sequencing</w:t>
      </w:r>
    </w:p>
    <w:p w14:paraId="2F94553C" w14:textId="458D3D4B" w:rsidR="00AC7EE4" w:rsidRPr="00AC7EE4" w:rsidRDefault="00AC7EE4" w:rsidP="00AC7EE4">
      <w:pPr>
        <w:widowControl w:val="0"/>
        <w:autoSpaceDE w:val="0"/>
        <w:autoSpaceDN w:val="0"/>
        <w:adjustRightInd w:val="0"/>
        <w:rPr>
          <w:rFonts w:ascii="Arial" w:hAnsi="Arial"/>
          <w:sz w:val="20"/>
          <w:szCs w:val="20"/>
        </w:rPr>
      </w:pPr>
      <w:r w:rsidRPr="00AC7EE4">
        <w:rPr>
          <w:rFonts w:ascii="Arial" w:hAnsi="Arial"/>
          <w:sz w:val="20"/>
          <w:szCs w:val="20"/>
        </w:rPr>
        <w:t>Table S5</w:t>
      </w:r>
      <w:r>
        <w:rPr>
          <w:rFonts w:ascii="Arial" w:hAnsi="Arial"/>
          <w:sz w:val="20"/>
          <w:szCs w:val="20"/>
        </w:rPr>
        <w:tab/>
      </w:r>
      <w:r w:rsidRPr="00AC7EE4">
        <w:rPr>
          <w:rFonts w:ascii="Arial" w:hAnsi="Arial"/>
          <w:sz w:val="20"/>
          <w:szCs w:val="20"/>
        </w:rPr>
        <w:t>Somatic indel detection and validation</w:t>
      </w:r>
    </w:p>
    <w:p w14:paraId="2DBA6E90" w14:textId="6B2E1D67" w:rsidR="00AC7EE4" w:rsidRPr="00AC7EE4" w:rsidRDefault="00AC7EE4" w:rsidP="00AC7EE4">
      <w:pPr>
        <w:widowControl w:val="0"/>
        <w:autoSpaceDE w:val="0"/>
        <w:autoSpaceDN w:val="0"/>
        <w:adjustRightInd w:val="0"/>
        <w:rPr>
          <w:rFonts w:ascii="Arial" w:hAnsi="Arial"/>
          <w:sz w:val="20"/>
          <w:szCs w:val="20"/>
        </w:rPr>
      </w:pPr>
      <w:r w:rsidRPr="00AC7EE4">
        <w:rPr>
          <w:rFonts w:ascii="Arial" w:hAnsi="Arial"/>
          <w:sz w:val="20"/>
          <w:szCs w:val="20"/>
        </w:rPr>
        <w:t>Table S6</w:t>
      </w:r>
      <w:r>
        <w:rPr>
          <w:rFonts w:ascii="Arial" w:hAnsi="Arial"/>
          <w:sz w:val="20"/>
          <w:szCs w:val="20"/>
        </w:rPr>
        <w:tab/>
      </w:r>
      <w:r w:rsidRPr="00AC7EE4">
        <w:rPr>
          <w:rFonts w:ascii="Arial" w:hAnsi="Arial"/>
          <w:sz w:val="20"/>
          <w:szCs w:val="20"/>
        </w:rPr>
        <w:t>Validation list of 343 tested single nucleotide variants</w:t>
      </w:r>
    </w:p>
    <w:p w14:paraId="2B3A6E9E" w14:textId="0DDB0945" w:rsidR="00AC7EE4" w:rsidRPr="00AC7EE4" w:rsidRDefault="00AC7EE4" w:rsidP="00AC7EE4">
      <w:pPr>
        <w:widowControl w:val="0"/>
        <w:autoSpaceDE w:val="0"/>
        <w:autoSpaceDN w:val="0"/>
        <w:adjustRightInd w:val="0"/>
        <w:ind w:left="1440" w:hanging="1440"/>
        <w:rPr>
          <w:rFonts w:ascii="Arial" w:hAnsi="Arial"/>
          <w:sz w:val="20"/>
          <w:szCs w:val="20"/>
        </w:rPr>
      </w:pPr>
      <w:r w:rsidRPr="00AC7EE4">
        <w:rPr>
          <w:rFonts w:ascii="Arial" w:hAnsi="Arial"/>
          <w:sz w:val="20"/>
          <w:szCs w:val="20"/>
        </w:rPr>
        <w:t>Table S7</w:t>
      </w:r>
      <w:r>
        <w:rPr>
          <w:rFonts w:ascii="Arial" w:hAnsi="Arial"/>
          <w:sz w:val="20"/>
          <w:szCs w:val="20"/>
        </w:rPr>
        <w:tab/>
      </w:r>
      <w:r w:rsidRPr="00AC7EE4">
        <w:rPr>
          <w:rFonts w:ascii="Arial" w:hAnsi="Arial"/>
          <w:sz w:val="20"/>
          <w:szCs w:val="20"/>
        </w:rPr>
        <w:t>Validation list of 33 tested indels that passed three filters for both GATK and BFAST</w:t>
      </w:r>
    </w:p>
    <w:p w14:paraId="3D2CA8D5" w14:textId="004968FF" w:rsidR="00AC7EE4" w:rsidRPr="00AC7EE4" w:rsidRDefault="00AC7EE4" w:rsidP="00AC7EE4">
      <w:pPr>
        <w:widowControl w:val="0"/>
        <w:autoSpaceDE w:val="0"/>
        <w:autoSpaceDN w:val="0"/>
        <w:adjustRightInd w:val="0"/>
        <w:rPr>
          <w:rFonts w:ascii="Arial" w:hAnsi="Arial"/>
          <w:sz w:val="20"/>
          <w:szCs w:val="20"/>
        </w:rPr>
      </w:pPr>
      <w:r w:rsidRPr="00AC7EE4">
        <w:rPr>
          <w:rFonts w:ascii="Arial" w:hAnsi="Arial"/>
          <w:sz w:val="20"/>
          <w:szCs w:val="20"/>
        </w:rPr>
        <w:t>Table S8</w:t>
      </w:r>
      <w:r>
        <w:rPr>
          <w:rFonts w:ascii="Arial" w:hAnsi="Arial"/>
          <w:sz w:val="20"/>
          <w:szCs w:val="20"/>
        </w:rPr>
        <w:tab/>
      </w:r>
      <w:r w:rsidRPr="00AC7EE4">
        <w:rPr>
          <w:rFonts w:ascii="Arial" w:hAnsi="Arial"/>
          <w:sz w:val="20"/>
          <w:szCs w:val="20"/>
        </w:rPr>
        <w:t xml:space="preserve">382 </w:t>
      </w:r>
      <w:r w:rsidR="007D2467" w:rsidRPr="00DA5C94">
        <w:rPr>
          <w:rFonts w:ascii="Arial" w:hAnsi="Arial"/>
          <w:i/>
          <w:sz w:val="20"/>
          <w:szCs w:val="20"/>
        </w:rPr>
        <w:t xml:space="preserve">highly </w:t>
      </w:r>
      <w:r w:rsidRPr="00DA5C94">
        <w:rPr>
          <w:rFonts w:ascii="Arial" w:hAnsi="Arial"/>
          <w:i/>
          <w:sz w:val="20"/>
          <w:szCs w:val="20"/>
        </w:rPr>
        <w:t>likely</w:t>
      </w:r>
      <w:r w:rsidRPr="00AC7EE4">
        <w:rPr>
          <w:rFonts w:ascii="Arial" w:hAnsi="Arial"/>
          <w:sz w:val="20"/>
          <w:szCs w:val="20"/>
        </w:rPr>
        <w:t xml:space="preserve"> somatic mutations</w:t>
      </w:r>
    </w:p>
    <w:p w14:paraId="7E4A6279" w14:textId="45D92EFB" w:rsidR="00AC7EE4" w:rsidRPr="00AC7EE4" w:rsidRDefault="00AC7EE4" w:rsidP="00AC7EE4">
      <w:pPr>
        <w:widowControl w:val="0"/>
        <w:autoSpaceDE w:val="0"/>
        <w:autoSpaceDN w:val="0"/>
        <w:adjustRightInd w:val="0"/>
        <w:rPr>
          <w:rFonts w:ascii="Arial" w:hAnsi="Arial"/>
          <w:sz w:val="20"/>
          <w:szCs w:val="20"/>
        </w:rPr>
      </w:pPr>
      <w:r w:rsidRPr="00AC7EE4">
        <w:rPr>
          <w:rFonts w:ascii="Arial" w:hAnsi="Arial"/>
          <w:sz w:val="20"/>
          <w:szCs w:val="20"/>
        </w:rPr>
        <w:t>Table S9</w:t>
      </w:r>
      <w:r>
        <w:rPr>
          <w:rFonts w:ascii="Arial" w:hAnsi="Arial"/>
          <w:sz w:val="20"/>
          <w:szCs w:val="20"/>
        </w:rPr>
        <w:tab/>
      </w:r>
      <w:r w:rsidRPr="00AC7EE4">
        <w:rPr>
          <w:rFonts w:ascii="Arial" w:hAnsi="Arial"/>
          <w:sz w:val="20"/>
          <w:szCs w:val="20"/>
        </w:rPr>
        <w:t>ENCODE analysis results</w:t>
      </w:r>
    </w:p>
    <w:p w14:paraId="4CF521CD" w14:textId="068CB893" w:rsidR="00AC7EE4" w:rsidRPr="00AC7EE4" w:rsidRDefault="00AC7EE4" w:rsidP="00AC7EE4">
      <w:pPr>
        <w:widowControl w:val="0"/>
        <w:autoSpaceDE w:val="0"/>
        <w:autoSpaceDN w:val="0"/>
        <w:adjustRightInd w:val="0"/>
        <w:rPr>
          <w:rFonts w:ascii="Arial" w:hAnsi="Arial"/>
          <w:sz w:val="20"/>
          <w:szCs w:val="20"/>
        </w:rPr>
      </w:pPr>
      <w:r w:rsidRPr="00AC7EE4">
        <w:rPr>
          <w:rFonts w:ascii="Arial" w:hAnsi="Arial"/>
          <w:sz w:val="20"/>
          <w:szCs w:val="20"/>
        </w:rPr>
        <w:t xml:space="preserve">Table </w:t>
      </w:r>
      <w:r>
        <w:rPr>
          <w:rFonts w:ascii="Arial" w:hAnsi="Arial"/>
          <w:sz w:val="20"/>
          <w:szCs w:val="20"/>
        </w:rPr>
        <w:t>S10</w:t>
      </w:r>
      <w:r>
        <w:rPr>
          <w:rFonts w:ascii="Arial" w:hAnsi="Arial"/>
          <w:sz w:val="20"/>
          <w:szCs w:val="20"/>
        </w:rPr>
        <w:tab/>
      </w:r>
      <w:r w:rsidRPr="00AC7EE4">
        <w:rPr>
          <w:rFonts w:ascii="Arial" w:hAnsi="Arial"/>
          <w:sz w:val="20"/>
          <w:szCs w:val="20"/>
        </w:rPr>
        <w:t>Gaussian fit parameters corresponding to the VAF peaks</w:t>
      </w:r>
    </w:p>
    <w:p w14:paraId="0D8BB7A7" w14:textId="71321716" w:rsidR="00AC7EE4" w:rsidRPr="00AC7EE4" w:rsidRDefault="00AC7EE4" w:rsidP="00AC7EE4">
      <w:pPr>
        <w:widowControl w:val="0"/>
        <w:autoSpaceDE w:val="0"/>
        <w:autoSpaceDN w:val="0"/>
        <w:adjustRightInd w:val="0"/>
        <w:rPr>
          <w:rFonts w:ascii="Arial" w:hAnsi="Arial"/>
          <w:sz w:val="20"/>
          <w:szCs w:val="20"/>
        </w:rPr>
      </w:pPr>
      <w:r w:rsidRPr="00AC7EE4">
        <w:rPr>
          <w:rFonts w:ascii="Arial" w:hAnsi="Arial"/>
          <w:sz w:val="20"/>
          <w:szCs w:val="20"/>
        </w:rPr>
        <w:t>Table S11</w:t>
      </w:r>
      <w:r>
        <w:rPr>
          <w:rFonts w:ascii="Arial" w:hAnsi="Arial"/>
          <w:sz w:val="20"/>
          <w:szCs w:val="20"/>
        </w:rPr>
        <w:tab/>
      </w:r>
      <w:r w:rsidRPr="00AC7EE4">
        <w:rPr>
          <w:rFonts w:ascii="Arial" w:hAnsi="Arial"/>
          <w:sz w:val="20"/>
          <w:szCs w:val="20"/>
        </w:rPr>
        <w:t>Damaging variants in genes associated with DNA repair in W115 genome</w:t>
      </w:r>
    </w:p>
    <w:p w14:paraId="7572736C" w14:textId="77777777" w:rsidR="00165D47" w:rsidRPr="00AC7EE4" w:rsidRDefault="00165D47" w:rsidP="00AC7EE4">
      <w:pPr>
        <w:rPr>
          <w:rFonts w:ascii="Arial" w:hAnsi="Arial"/>
          <w:sz w:val="20"/>
          <w:szCs w:val="20"/>
        </w:rPr>
      </w:pPr>
    </w:p>
    <w:p w14:paraId="3DF6AE6C" w14:textId="2404D964" w:rsidR="00465F26" w:rsidRPr="00BC4F9C" w:rsidRDefault="00465F26" w:rsidP="00165D47">
      <w:pPr>
        <w:rPr>
          <w:rFonts w:ascii="Arial" w:eastAsiaTheme="minorHAnsi" w:hAnsi="Arial" w:cs="Arial"/>
          <w:b/>
          <w:sz w:val="20"/>
          <w:szCs w:val="20"/>
          <w:lang w:eastAsia="en-US"/>
        </w:rPr>
      </w:pPr>
      <w:r w:rsidRPr="00BC4F9C">
        <w:rPr>
          <w:rFonts w:ascii="Arial" w:eastAsiaTheme="minorHAnsi" w:hAnsi="Arial" w:cs="Arial"/>
          <w:b/>
          <w:color w:val="000000"/>
          <w:sz w:val="20"/>
          <w:szCs w:val="20"/>
          <w:lang w:eastAsia="en-US"/>
        </w:rPr>
        <w:t>Supplemental References</w:t>
      </w:r>
      <w:r w:rsidR="00C90972" w:rsidRPr="00BC4F9C">
        <w:rPr>
          <w:rFonts w:ascii="Arial" w:eastAsiaTheme="minorHAnsi" w:hAnsi="Arial" w:cs="Arial"/>
          <w:b/>
          <w:color w:val="000000"/>
          <w:sz w:val="20"/>
          <w:szCs w:val="20"/>
          <w:u w:val="single"/>
          <w:lang w:eastAsia="en-US"/>
        </w:rPr>
        <w:tab/>
      </w:r>
      <w:r w:rsidR="00C90972" w:rsidRPr="00BC4F9C">
        <w:rPr>
          <w:rFonts w:ascii="Arial" w:eastAsiaTheme="minorHAnsi" w:hAnsi="Arial" w:cs="Arial"/>
          <w:b/>
          <w:color w:val="000000"/>
          <w:sz w:val="20"/>
          <w:szCs w:val="20"/>
          <w:u w:val="single"/>
          <w:lang w:eastAsia="en-US"/>
        </w:rPr>
        <w:tab/>
      </w:r>
      <w:r w:rsidR="00C90972" w:rsidRPr="00BC4F9C">
        <w:rPr>
          <w:rFonts w:ascii="Arial" w:eastAsiaTheme="minorHAnsi" w:hAnsi="Arial" w:cs="Arial"/>
          <w:b/>
          <w:color w:val="000000"/>
          <w:sz w:val="20"/>
          <w:szCs w:val="20"/>
          <w:u w:val="single"/>
          <w:lang w:eastAsia="en-US"/>
        </w:rPr>
        <w:tab/>
      </w:r>
      <w:r w:rsidR="00C90972" w:rsidRPr="00BC4F9C">
        <w:rPr>
          <w:rFonts w:ascii="Arial" w:eastAsiaTheme="minorHAnsi" w:hAnsi="Arial" w:cs="Arial"/>
          <w:b/>
          <w:color w:val="000000"/>
          <w:sz w:val="20"/>
          <w:szCs w:val="20"/>
          <w:u w:val="single"/>
          <w:lang w:eastAsia="en-US"/>
        </w:rPr>
        <w:tab/>
      </w:r>
      <w:r w:rsidR="00C90972" w:rsidRPr="00BC4F9C">
        <w:rPr>
          <w:rFonts w:ascii="Arial" w:eastAsiaTheme="minorHAnsi" w:hAnsi="Arial" w:cs="Arial"/>
          <w:b/>
          <w:color w:val="000000"/>
          <w:sz w:val="20"/>
          <w:szCs w:val="20"/>
          <w:u w:val="single"/>
          <w:lang w:eastAsia="en-US"/>
        </w:rPr>
        <w:tab/>
      </w:r>
      <w:r w:rsidR="00BC4F9C">
        <w:rPr>
          <w:rFonts w:ascii="Arial" w:eastAsiaTheme="minorHAnsi" w:hAnsi="Arial" w:cs="Arial"/>
          <w:b/>
          <w:color w:val="000000"/>
          <w:sz w:val="20"/>
          <w:szCs w:val="20"/>
          <w:u w:val="single"/>
          <w:lang w:eastAsia="en-US"/>
        </w:rPr>
        <w:tab/>
      </w:r>
      <w:r w:rsidR="00102E5F" w:rsidRPr="00BC4F9C">
        <w:rPr>
          <w:rFonts w:ascii="Arial" w:eastAsiaTheme="minorHAnsi" w:hAnsi="Arial" w:cs="Arial"/>
          <w:b/>
          <w:color w:val="000000"/>
          <w:sz w:val="20"/>
          <w:szCs w:val="20"/>
          <w:u w:val="single"/>
          <w:lang w:eastAsia="en-US"/>
        </w:rPr>
        <w:tab/>
      </w:r>
      <w:r w:rsidR="002576A6" w:rsidRPr="00BC4F9C">
        <w:rPr>
          <w:rFonts w:ascii="Arial" w:eastAsiaTheme="minorHAnsi" w:hAnsi="Arial" w:cs="Arial"/>
          <w:b/>
          <w:color w:val="000000"/>
          <w:sz w:val="20"/>
          <w:szCs w:val="20"/>
          <w:u w:val="single"/>
          <w:lang w:eastAsia="en-US"/>
        </w:rPr>
        <w:tab/>
      </w:r>
      <w:r w:rsidR="00441C2F" w:rsidRPr="00BC4F9C">
        <w:rPr>
          <w:rFonts w:ascii="Arial" w:eastAsiaTheme="minorHAnsi" w:hAnsi="Arial" w:cs="Arial"/>
          <w:b/>
          <w:color w:val="000000"/>
          <w:sz w:val="20"/>
          <w:szCs w:val="20"/>
          <w:u w:val="single"/>
          <w:lang w:eastAsia="en-US"/>
        </w:rPr>
        <w:t>3</w:t>
      </w:r>
      <w:r w:rsidR="00200811" w:rsidRPr="00BC4F9C">
        <w:rPr>
          <w:rFonts w:ascii="Arial" w:eastAsiaTheme="minorHAnsi" w:hAnsi="Arial" w:cs="Arial"/>
          <w:b/>
          <w:color w:val="000000"/>
          <w:sz w:val="20"/>
          <w:szCs w:val="20"/>
          <w:u w:val="single"/>
          <w:lang w:eastAsia="en-US"/>
        </w:rPr>
        <w:t>4</w:t>
      </w:r>
    </w:p>
    <w:p w14:paraId="6133D0D4" w14:textId="473E9DD0" w:rsidR="00310416" w:rsidRPr="008320B3" w:rsidRDefault="00465F26" w:rsidP="00310416">
      <w:pPr>
        <w:widowControl w:val="0"/>
        <w:autoSpaceDE w:val="0"/>
        <w:autoSpaceDN w:val="0"/>
        <w:adjustRightInd w:val="0"/>
        <w:spacing w:line="480" w:lineRule="auto"/>
        <w:rPr>
          <w:rFonts w:ascii="Arial" w:hAnsi="Arial" w:cs="Arial"/>
          <w:b/>
          <w:u w:val="single"/>
        </w:rPr>
      </w:pPr>
      <w:r w:rsidRPr="006E5FF5">
        <w:rPr>
          <w:rFonts w:ascii="Arial" w:hAnsi="Arial" w:cs="Arial"/>
          <w:b/>
          <w:bCs/>
        </w:rPr>
        <w:br w:type="page"/>
      </w:r>
      <w:r w:rsidR="00310416" w:rsidRPr="008320B3">
        <w:rPr>
          <w:rFonts w:ascii="Arial" w:hAnsi="Arial" w:cs="Arial"/>
          <w:b/>
          <w:u w:val="single"/>
        </w:rPr>
        <w:lastRenderedPageBreak/>
        <w:t>Supplemental Results</w:t>
      </w:r>
    </w:p>
    <w:p w14:paraId="1BDF3C0B" w14:textId="77777777" w:rsidR="00310416" w:rsidRPr="008320B3" w:rsidRDefault="00310416" w:rsidP="00310416">
      <w:pPr>
        <w:widowControl w:val="0"/>
        <w:tabs>
          <w:tab w:val="left" w:pos="360"/>
        </w:tabs>
        <w:adjustRightInd w:val="0"/>
        <w:spacing w:line="480" w:lineRule="auto"/>
        <w:rPr>
          <w:rFonts w:ascii="Arial" w:hAnsi="Arial"/>
        </w:rPr>
      </w:pPr>
    </w:p>
    <w:p w14:paraId="5E0F4278" w14:textId="117C20A8" w:rsidR="00310416" w:rsidRPr="00165D47" w:rsidRDefault="00E5692B" w:rsidP="00310416">
      <w:pPr>
        <w:widowControl w:val="0"/>
        <w:tabs>
          <w:tab w:val="left" w:pos="360"/>
        </w:tabs>
        <w:adjustRightInd w:val="0"/>
        <w:spacing w:line="480" w:lineRule="auto"/>
        <w:rPr>
          <w:rFonts w:ascii="Arial" w:hAnsi="Arial"/>
          <w:b/>
          <w:i/>
        </w:rPr>
      </w:pPr>
      <w:r>
        <w:rPr>
          <w:rFonts w:ascii="Arial" w:hAnsi="Arial"/>
          <w:b/>
          <w:i/>
        </w:rPr>
        <w:t>SR1</w:t>
      </w:r>
      <w:r>
        <w:rPr>
          <w:rFonts w:ascii="Arial" w:hAnsi="Arial"/>
          <w:b/>
          <w:i/>
        </w:rPr>
        <w:tab/>
      </w:r>
      <w:r w:rsidR="00310416" w:rsidRPr="00165D47">
        <w:rPr>
          <w:rFonts w:ascii="Arial" w:hAnsi="Arial"/>
          <w:b/>
          <w:i/>
        </w:rPr>
        <w:t xml:space="preserve">Detection of somatic </w:t>
      </w:r>
      <w:r w:rsidR="00647794">
        <w:rPr>
          <w:rFonts w:ascii="Arial" w:hAnsi="Arial"/>
          <w:b/>
          <w:i/>
        </w:rPr>
        <w:t>SNVs</w:t>
      </w:r>
    </w:p>
    <w:p w14:paraId="2935783C" w14:textId="57765BA4" w:rsidR="00E40ECB" w:rsidRDefault="002E7342" w:rsidP="00165D47">
      <w:pPr>
        <w:widowControl w:val="0"/>
        <w:tabs>
          <w:tab w:val="left" w:pos="360"/>
        </w:tabs>
        <w:adjustRightInd w:val="0"/>
        <w:spacing w:line="480" w:lineRule="auto"/>
        <w:rPr>
          <w:rFonts w:ascii="Arial" w:hAnsi="Arial"/>
        </w:rPr>
      </w:pPr>
      <w:r>
        <w:rPr>
          <w:rFonts w:ascii="Arial" w:hAnsi="Arial" w:cs="Arial"/>
        </w:rPr>
        <w:t>GATK</w:t>
      </w:r>
      <w:r w:rsidR="00BA3C72">
        <w:rPr>
          <w:rFonts w:ascii="Arial" w:hAnsi="Arial" w:cs="Arial"/>
        </w:rPr>
        <w:t xml:space="preserve"> </w:t>
      </w:r>
      <w:r w:rsidR="000948BD" w:rsidRPr="006E5FF5">
        <w:rPr>
          <w:rFonts w:ascii="Arial" w:hAnsi="Arial" w:cs="Arial"/>
        </w:rPr>
        <w:fldChar w:fldCharType="begin">
          <w:fldData xml:space="preserve">PEVuZE5vdGU+PENpdGU+PEF1dGhvcj5NY0tlbm5hPC9BdXRob3I+PFllYXI+MjAxMDwvWWVhcj48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</w:fldData>
        </w:fldChar>
      </w:r>
      <w:r w:rsidR="008B042F">
        <w:rPr>
          <w:rFonts w:ascii="Arial" w:hAnsi="Arial" w:cs="Arial"/>
        </w:rPr>
        <w:instrText xml:space="preserve"> ADDIN EN.CITE </w:instrText>
      </w:r>
      <w:r w:rsidR="008B042F">
        <w:rPr>
          <w:rFonts w:ascii="Arial" w:hAnsi="Arial" w:cs="Arial"/>
        </w:rPr>
        <w:fldChar w:fldCharType="begin">
          <w:fldData xml:space="preserve">PEVuZE5vdGU+PENpdGU+PEF1dGhvcj5NY0tlbm5hPC9BdXRob3I+PFllYXI+MjAxMDwvWWVhcj48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</w:fldData>
        </w:fldChar>
      </w:r>
      <w:r w:rsidR="008B042F">
        <w:rPr>
          <w:rFonts w:ascii="Arial" w:hAnsi="Arial" w:cs="Arial"/>
        </w:rPr>
        <w:instrText xml:space="preserve"> ADDIN EN.CITE.DATA </w:instrText>
      </w:r>
      <w:r w:rsidR="008B042F">
        <w:rPr>
          <w:rFonts w:ascii="Arial" w:hAnsi="Arial" w:cs="Arial"/>
        </w:rPr>
      </w:r>
      <w:r w:rsidR="008B042F">
        <w:rPr>
          <w:rFonts w:ascii="Arial" w:hAnsi="Arial" w:cs="Arial"/>
        </w:rPr>
        <w:fldChar w:fldCharType="end"/>
      </w:r>
      <w:r w:rsidR="000948BD" w:rsidRPr="006E5FF5">
        <w:rPr>
          <w:rFonts w:ascii="Arial" w:hAnsi="Arial" w:cs="Arial"/>
        </w:rPr>
      </w:r>
      <w:r w:rsidR="000948BD" w:rsidRPr="006E5FF5">
        <w:rPr>
          <w:rFonts w:ascii="Arial" w:hAnsi="Arial" w:cs="Arial"/>
        </w:rPr>
        <w:fldChar w:fldCharType="separate"/>
      </w:r>
      <w:r w:rsidR="008B042F">
        <w:rPr>
          <w:rFonts w:ascii="Arial" w:hAnsi="Arial" w:cs="Arial"/>
          <w:noProof/>
        </w:rPr>
        <w:t>(</w:t>
      </w:r>
      <w:hyperlink w:anchor="_ENREF_8" w:tooltip="McKenna, 2010 #252" w:history="1">
        <w:r w:rsidR="00DE1835">
          <w:rPr>
            <w:rFonts w:ascii="Arial" w:hAnsi="Arial" w:cs="Arial"/>
            <w:noProof/>
          </w:rPr>
          <w:t>McKenna et al. 2010</w:t>
        </w:r>
      </w:hyperlink>
      <w:r w:rsidR="008B042F">
        <w:rPr>
          <w:rFonts w:ascii="Arial" w:hAnsi="Arial" w:cs="Arial"/>
          <w:noProof/>
        </w:rPr>
        <w:t xml:space="preserve">; </w:t>
      </w:r>
      <w:hyperlink w:anchor="_ENREF_3" w:tooltip="DePristo, 2011 #253" w:history="1">
        <w:r w:rsidR="00DE1835">
          <w:rPr>
            <w:rFonts w:ascii="Arial" w:hAnsi="Arial" w:cs="Arial"/>
            <w:noProof/>
          </w:rPr>
          <w:t>DePristo et al. 2011</w:t>
        </w:r>
      </w:hyperlink>
      <w:r w:rsidR="008B042F">
        <w:rPr>
          <w:rFonts w:ascii="Arial" w:hAnsi="Arial" w:cs="Arial"/>
          <w:noProof/>
        </w:rPr>
        <w:t>)</w:t>
      </w:r>
      <w:r w:rsidR="000948BD" w:rsidRPr="006E5FF5">
        <w:rPr>
          <w:rFonts w:ascii="Arial" w:hAnsi="Arial" w:cs="Arial"/>
        </w:rPr>
        <w:fldChar w:fldCharType="end"/>
      </w:r>
      <w:r>
        <w:rPr>
          <w:rFonts w:ascii="Arial" w:hAnsi="Arial" w:cs="Arial"/>
        </w:rPr>
        <w:t xml:space="preserve"> and SAMtools</w:t>
      </w:r>
      <w:r w:rsidR="00BA3C72">
        <w:rPr>
          <w:rFonts w:ascii="Arial" w:hAnsi="Arial" w:cs="Arial"/>
        </w:rPr>
        <w:t xml:space="preserve"> </w:t>
      </w:r>
      <w:r w:rsidR="000948BD">
        <w:rPr>
          <w:rFonts w:ascii="Arial" w:hAnsi="Arial"/>
        </w:rPr>
        <w:fldChar w:fldCharType="begin"/>
      </w:r>
      <w:r w:rsidR="000948BD">
        <w:rPr>
          <w:rFonts w:ascii="Arial" w:hAnsi="Arial"/>
        </w:rPr>
        <w:instrText xml:space="preserve"> ADDIN EN.CITE &lt;EndNote&gt;&lt;Cite&gt;&lt;Author&gt;Li&lt;/Author&gt;&lt;Year&gt;2009&lt;/Year&gt;&lt;RecNum&gt;254&lt;/RecNum&gt;&lt;DisplayText&gt;(Li et al. 2009)&lt;/DisplayText&gt;&lt;record&gt;&lt;rec-number&gt;254&lt;/rec-number&gt;&lt;foreign-keys&gt;&lt;key app="EN" db-id="wftdtazvjes5p2e0206xvvdvzar5vxs05fez"&gt;254&lt;/key&gt;&lt;/foreign-keys&gt;&lt;ref-type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www.ncbi.nlm.nih.gov/entrez/query.fcgi?cmd=Retrieve&amp;amp;db=PubMed&amp;amp;dopt=Citation&amp;amp;list_uids=19505943&lt;/url&gt;&lt;/related-urls&gt;&lt;/urls&gt;&lt;custom2&gt;2723002&lt;/custom2&gt;&lt;electronic-resource-num&gt;btp352 [pii]&amp;#xD;10.1093/bioinformatics/btp352&lt;/electronic-resource-num&gt;&lt;language&gt;eng&lt;/language&gt;&lt;/record&gt;&lt;/Cite&gt;&lt;/EndNote&gt;</w:instrText>
      </w:r>
      <w:r w:rsidR="000948BD">
        <w:rPr>
          <w:rFonts w:ascii="Arial" w:hAnsi="Arial"/>
        </w:rPr>
        <w:fldChar w:fldCharType="separate"/>
      </w:r>
      <w:r w:rsidR="000948BD">
        <w:rPr>
          <w:rFonts w:ascii="Arial" w:hAnsi="Arial"/>
          <w:noProof/>
        </w:rPr>
        <w:t>(</w:t>
      </w:r>
      <w:hyperlink w:anchor="_ENREF_6" w:tooltip="Li, 2009 #254" w:history="1">
        <w:r w:rsidR="00DE1835">
          <w:rPr>
            <w:rFonts w:ascii="Arial" w:hAnsi="Arial"/>
            <w:noProof/>
          </w:rPr>
          <w:t>Li et al. 2009</w:t>
        </w:r>
      </w:hyperlink>
      <w:r w:rsidR="000948BD">
        <w:rPr>
          <w:rFonts w:ascii="Arial" w:hAnsi="Arial"/>
          <w:noProof/>
        </w:rPr>
        <w:t>)</w:t>
      </w:r>
      <w:r w:rsidR="000948BD">
        <w:rPr>
          <w:rFonts w:ascii="Arial" w:hAnsi="Arial"/>
        </w:rPr>
        <w:fldChar w:fldCharType="end"/>
      </w:r>
      <w:r w:rsidR="000948BD">
        <w:rPr>
          <w:rFonts w:ascii="Arial" w:hAnsi="Arial"/>
          <w:bCs/>
        </w:rPr>
        <w:t xml:space="preserve">, </w:t>
      </w:r>
      <w:r>
        <w:rPr>
          <w:rFonts w:ascii="Arial" w:hAnsi="Arial" w:cs="Arial"/>
        </w:rPr>
        <w:t>called</w:t>
      </w:r>
      <w:r w:rsidR="000F0539" w:rsidRPr="006E5FF5">
        <w:rPr>
          <w:rFonts w:ascii="Arial" w:hAnsi="Arial" w:cs="Arial"/>
        </w:rPr>
        <w:t xml:space="preserve"> </w:t>
      </w:r>
      <w:r w:rsidR="000F0539" w:rsidRPr="006E5FF5">
        <w:rPr>
          <w:rFonts w:ascii="Arial" w:hAnsi="Arial" w:cs="Arial"/>
          <w:color w:val="000000"/>
        </w:rPr>
        <w:t xml:space="preserve">3,708,543 and 3,330,061 </w:t>
      </w:r>
      <w:r w:rsidR="008B042F">
        <w:rPr>
          <w:rFonts w:ascii="Arial" w:hAnsi="Arial" w:cs="Arial"/>
          <w:color w:val="000000"/>
        </w:rPr>
        <w:t xml:space="preserve">unique </w:t>
      </w:r>
      <w:r>
        <w:rPr>
          <w:rFonts w:ascii="Arial" w:hAnsi="Arial" w:cs="Arial"/>
          <w:color w:val="000000"/>
        </w:rPr>
        <w:t>SNVs</w:t>
      </w:r>
      <w:r w:rsidR="000F0539" w:rsidRPr="006E5FF5">
        <w:rPr>
          <w:rFonts w:ascii="Arial" w:hAnsi="Arial" w:cs="Arial"/>
        </w:rPr>
        <w:t xml:space="preserve"> respectively</w:t>
      </w:r>
      <w:r>
        <w:rPr>
          <w:rFonts w:ascii="Arial" w:hAnsi="Arial" w:cs="Arial"/>
        </w:rPr>
        <w:t xml:space="preserve"> in both blood and brain</w:t>
      </w:r>
      <w:r w:rsidR="008B042F">
        <w:rPr>
          <w:rFonts w:ascii="Arial" w:hAnsi="Arial" w:cs="Arial"/>
        </w:rPr>
        <w:t xml:space="preserve"> sequences</w:t>
      </w:r>
      <w:r w:rsidR="000F0539" w:rsidRPr="006E5FF5">
        <w:rPr>
          <w:rFonts w:ascii="Arial" w:hAnsi="Arial" w:cs="Arial"/>
        </w:rPr>
        <w:t xml:space="preserve"> (</w:t>
      </w:r>
      <w:r w:rsidR="00A82FA4">
        <w:rPr>
          <w:rFonts w:ascii="Arial" w:hAnsi="Arial" w:cs="Arial"/>
          <w:b/>
          <w:color w:val="FF0000"/>
        </w:rPr>
        <w:t>Figure 2</w:t>
      </w:r>
      <w:r w:rsidR="000F0539" w:rsidRPr="006E5FF5">
        <w:rPr>
          <w:rFonts w:ascii="Arial" w:hAnsi="Arial" w:cs="Arial"/>
        </w:rPr>
        <w:t>). The 3,265,602 variant calls that overlapped between the GATK</w:t>
      </w:r>
      <w:r w:rsidR="000F0539" w:rsidRPr="006E5FF5">
        <w:rPr>
          <w:rFonts w:ascii="Arial" w:hAnsi="Arial" w:cs="Arial"/>
          <w:color w:val="000000"/>
        </w:rPr>
        <w:t xml:space="preserve"> and SAMtools</w:t>
      </w:r>
      <w:r w:rsidR="000F0539" w:rsidRPr="006E5FF5">
        <w:rPr>
          <w:rFonts w:ascii="Arial" w:hAnsi="Arial" w:cs="Arial"/>
        </w:rPr>
        <w:t xml:space="preserve"> genotyping algorithms were considered most trustworthy</w:t>
      </w:r>
      <w:r w:rsidR="00845287">
        <w:rPr>
          <w:rFonts w:ascii="Arial" w:hAnsi="Arial" w:cs="Arial"/>
        </w:rPr>
        <w:t>.</w:t>
      </w:r>
      <w:r w:rsidR="000F0539" w:rsidRPr="006E5FF5">
        <w:rPr>
          <w:rFonts w:ascii="Arial" w:hAnsi="Arial" w:cs="Arial"/>
        </w:rPr>
        <w:t xml:space="preserve"> </w:t>
      </w:r>
      <w:r w:rsidR="00310416" w:rsidRPr="008320B3">
        <w:rPr>
          <w:rFonts w:ascii="Arial" w:hAnsi="Arial"/>
        </w:rPr>
        <w:t>The sequencing reads were filtered for repetitive sequences (Repeat Masker and segmental duplications), strand bias, and depth with high stringency (HS-SNV) and low stringency (LS-SNV) filters</w:t>
      </w:r>
      <w:r w:rsidR="00B10F63" w:rsidRPr="008320B3">
        <w:rPr>
          <w:rFonts w:ascii="Arial" w:hAnsi="Arial"/>
        </w:rPr>
        <w:t xml:space="preserve"> (</w:t>
      </w:r>
      <w:r w:rsidR="009B2ACE">
        <w:rPr>
          <w:rFonts w:ascii="Arial" w:hAnsi="Arial"/>
          <w:b/>
          <w:color w:val="FF0000"/>
        </w:rPr>
        <w:t>SM4</w:t>
      </w:r>
      <w:r w:rsidR="00B0093A" w:rsidRPr="008320B3">
        <w:rPr>
          <w:rFonts w:ascii="Arial" w:hAnsi="Arial"/>
        </w:rPr>
        <w:t>)</w:t>
      </w:r>
      <w:r w:rsidR="00167C34" w:rsidRPr="008320B3">
        <w:rPr>
          <w:rFonts w:ascii="Arial" w:hAnsi="Arial"/>
        </w:rPr>
        <w:t xml:space="preserve">. </w:t>
      </w:r>
      <w:r w:rsidR="00310416" w:rsidRPr="008320B3">
        <w:rPr>
          <w:rFonts w:ascii="Arial" w:hAnsi="Arial"/>
        </w:rPr>
        <w:t>Application of the HS-SNV filter resulted in the detection of 908,460 SNVs, of which more than 99.9% were presumed to be germline since their genotypes in both the blood and brain genomes were identical. However, 801 SNVs had different genotypes in blood and brain (</w:t>
      </w:r>
      <w:r w:rsidR="00A82FA4">
        <w:rPr>
          <w:rFonts w:ascii="Arial" w:hAnsi="Arial"/>
          <w:b/>
          <w:color w:val="FF0000"/>
        </w:rPr>
        <w:t>Figure S1</w:t>
      </w:r>
      <w:r w:rsidR="00310416" w:rsidRPr="008320B3">
        <w:rPr>
          <w:rFonts w:ascii="Arial" w:hAnsi="Arial"/>
          <w:b/>
          <w:color w:val="FF0000"/>
        </w:rPr>
        <w:t xml:space="preserve">A, Table </w:t>
      </w:r>
      <w:r w:rsidR="00B0093A" w:rsidRPr="008320B3">
        <w:rPr>
          <w:rFonts w:ascii="Arial" w:hAnsi="Arial"/>
          <w:b/>
          <w:color w:val="FF0000"/>
        </w:rPr>
        <w:t>S</w:t>
      </w:r>
      <w:r w:rsidR="00E341E8" w:rsidRPr="008320B3">
        <w:rPr>
          <w:rFonts w:ascii="Arial" w:hAnsi="Arial"/>
          <w:b/>
          <w:color w:val="FF0000"/>
        </w:rPr>
        <w:t>2</w:t>
      </w:r>
      <w:r>
        <w:rPr>
          <w:rFonts w:ascii="Arial" w:hAnsi="Arial"/>
          <w:b/>
          <w:color w:val="FF0000"/>
        </w:rPr>
        <w:t>,</w:t>
      </w:r>
      <w:r w:rsidR="00E341E8" w:rsidRPr="008320B3">
        <w:rPr>
          <w:rFonts w:ascii="Arial" w:hAnsi="Arial"/>
          <w:b/>
          <w:color w:val="FF0000"/>
        </w:rPr>
        <w:t xml:space="preserve"> and Table</w:t>
      </w:r>
      <w:r w:rsidR="00B0093A" w:rsidRPr="008320B3">
        <w:rPr>
          <w:rFonts w:ascii="Arial" w:hAnsi="Arial"/>
          <w:b/>
          <w:color w:val="FF0000"/>
        </w:rPr>
        <w:t>3</w:t>
      </w:r>
      <w:r w:rsidR="00310416" w:rsidRPr="008320B3">
        <w:rPr>
          <w:rFonts w:ascii="Arial" w:hAnsi="Arial"/>
          <w:b/>
          <w:color w:val="FF0000"/>
        </w:rPr>
        <w:t>A</w:t>
      </w:r>
      <w:r w:rsidR="00310416" w:rsidRPr="008320B3">
        <w:rPr>
          <w:rFonts w:ascii="Arial" w:hAnsi="Arial"/>
        </w:rPr>
        <w:t>). Interestingly, more than half of these SNVs (444) were heterozygous in blood and homozygous for the reference allele in brain</w:t>
      </w:r>
      <w:r>
        <w:rPr>
          <w:rFonts w:ascii="Arial" w:hAnsi="Arial"/>
        </w:rPr>
        <w:t>,</w:t>
      </w:r>
      <w:r w:rsidR="00310416" w:rsidRPr="008320B3">
        <w:rPr>
          <w:rFonts w:ascii="Arial" w:hAnsi="Arial"/>
        </w:rPr>
        <w:t xml:space="preserve"> and almost all SNVs that were novel to dbSNP belonged to this group (</w:t>
      </w:r>
      <w:r w:rsidR="00A82FA4">
        <w:rPr>
          <w:rFonts w:ascii="Arial" w:hAnsi="Arial"/>
          <w:b/>
          <w:color w:val="FF0000"/>
        </w:rPr>
        <w:t>Figure S1</w:t>
      </w:r>
      <w:r w:rsidR="00310416" w:rsidRPr="008320B3">
        <w:rPr>
          <w:rFonts w:ascii="Arial" w:hAnsi="Arial"/>
          <w:b/>
          <w:color w:val="FF0000"/>
        </w:rPr>
        <w:t>B</w:t>
      </w:r>
      <w:r w:rsidR="00310416" w:rsidRPr="008320B3">
        <w:rPr>
          <w:rFonts w:ascii="Arial" w:hAnsi="Arial"/>
        </w:rPr>
        <w:t xml:space="preserve">). </w:t>
      </w:r>
    </w:p>
    <w:p w14:paraId="0B3E6127" w14:textId="77777777" w:rsidR="00E40ECB" w:rsidRDefault="00E40ECB" w:rsidP="00165D47">
      <w:pPr>
        <w:widowControl w:val="0"/>
        <w:tabs>
          <w:tab w:val="left" w:pos="360"/>
        </w:tabs>
        <w:adjustRightInd w:val="0"/>
        <w:spacing w:line="480" w:lineRule="auto"/>
        <w:rPr>
          <w:rFonts w:ascii="Arial" w:hAnsi="Arial"/>
        </w:rPr>
      </w:pPr>
    </w:p>
    <w:p w14:paraId="7321BBC1" w14:textId="036C2D32" w:rsidR="00E40ECB" w:rsidRPr="00165D47" w:rsidRDefault="00E5692B" w:rsidP="00165D47">
      <w:pPr>
        <w:widowControl w:val="0"/>
        <w:tabs>
          <w:tab w:val="left" w:pos="360"/>
        </w:tabs>
        <w:adjustRightInd w:val="0"/>
        <w:spacing w:line="480" w:lineRule="auto"/>
        <w:rPr>
          <w:rFonts w:ascii="Arial" w:hAnsi="Arial"/>
          <w:b/>
          <w:i/>
        </w:rPr>
      </w:pPr>
      <w:r>
        <w:rPr>
          <w:rFonts w:ascii="Arial" w:hAnsi="Arial"/>
          <w:b/>
          <w:i/>
        </w:rPr>
        <w:t>SR2</w:t>
      </w:r>
      <w:r>
        <w:rPr>
          <w:rFonts w:ascii="Arial" w:hAnsi="Arial"/>
          <w:b/>
          <w:i/>
        </w:rPr>
        <w:tab/>
      </w:r>
      <w:r w:rsidR="00E40ECB" w:rsidRPr="00165D47">
        <w:rPr>
          <w:rFonts w:ascii="Arial" w:hAnsi="Arial"/>
          <w:b/>
          <w:i/>
        </w:rPr>
        <w:t>Validation of somatic SNVs</w:t>
      </w:r>
    </w:p>
    <w:p w14:paraId="651C6190" w14:textId="702CE0D9" w:rsidR="00310416" w:rsidRPr="008320B3" w:rsidRDefault="00310416" w:rsidP="00165D47">
      <w:pPr>
        <w:widowControl w:val="0"/>
        <w:tabs>
          <w:tab w:val="left" w:pos="360"/>
        </w:tabs>
        <w:adjustRightInd w:val="0"/>
        <w:spacing w:line="480" w:lineRule="auto"/>
        <w:rPr>
          <w:rFonts w:ascii="Arial" w:hAnsi="Arial"/>
        </w:rPr>
      </w:pPr>
      <w:r w:rsidRPr="008320B3">
        <w:rPr>
          <w:rFonts w:ascii="Arial" w:hAnsi="Arial"/>
        </w:rPr>
        <w:t>To confirm genotypes we performed a series of validation experiments using either Ion Torrent PGM sequencing and/or Sanger sequencing. In total, the genotypes of 343 SNVs with various blood/brain genotype combinations were validated in two rounds of validation experiments (</w:t>
      </w:r>
      <w:r w:rsidRPr="008320B3">
        <w:rPr>
          <w:rFonts w:ascii="Arial" w:hAnsi="Arial"/>
          <w:b/>
          <w:color w:val="FF0000"/>
        </w:rPr>
        <w:t xml:space="preserve">Table </w:t>
      </w:r>
      <w:r w:rsidR="00B0093A" w:rsidRPr="008320B3">
        <w:rPr>
          <w:rFonts w:ascii="Arial" w:hAnsi="Arial"/>
          <w:b/>
          <w:color w:val="FF0000"/>
        </w:rPr>
        <w:t>S4</w:t>
      </w:r>
      <w:r w:rsidRPr="008320B3">
        <w:rPr>
          <w:rFonts w:ascii="Arial" w:hAnsi="Arial"/>
        </w:rPr>
        <w:t>).</w:t>
      </w:r>
    </w:p>
    <w:p w14:paraId="0CD7BD70" w14:textId="685E4AF8" w:rsidR="00310416" w:rsidRPr="008320B3" w:rsidRDefault="00310416" w:rsidP="00310416">
      <w:pPr>
        <w:widowControl w:val="0"/>
        <w:tabs>
          <w:tab w:val="left" w:pos="360"/>
        </w:tabs>
        <w:autoSpaceDE w:val="0"/>
        <w:autoSpaceDN w:val="0"/>
        <w:adjustRightInd w:val="0"/>
        <w:spacing w:line="480" w:lineRule="auto"/>
        <w:rPr>
          <w:rFonts w:ascii="Arial" w:hAnsi="Arial"/>
        </w:rPr>
      </w:pPr>
      <w:r w:rsidRPr="008320B3">
        <w:rPr>
          <w:rFonts w:ascii="Arial" w:hAnsi="Arial"/>
        </w:rPr>
        <w:tab/>
        <w:t>The first round of validation experiments</w:t>
      </w:r>
      <w:r w:rsidR="00C849E5">
        <w:rPr>
          <w:rFonts w:ascii="Arial" w:hAnsi="Arial"/>
        </w:rPr>
        <w:t xml:space="preserve"> tested 93</w:t>
      </w:r>
      <w:r w:rsidRPr="008320B3">
        <w:rPr>
          <w:rFonts w:ascii="Arial" w:hAnsi="Arial"/>
        </w:rPr>
        <w:t xml:space="preserve"> SNVs detected with the </w:t>
      </w:r>
      <w:r w:rsidR="00C849E5">
        <w:rPr>
          <w:rFonts w:ascii="Arial" w:hAnsi="Arial"/>
        </w:rPr>
        <w:lastRenderedPageBreak/>
        <w:t>H</w:t>
      </w:r>
      <w:r w:rsidRPr="008320B3">
        <w:rPr>
          <w:rFonts w:ascii="Arial" w:hAnsi="Arial"/>
        </w:rPr>
        <w:t xml:space="preserve">S-SNV filter, comprising: i) 46 </w:t>
      </w:r>
      <w:r w:rsidRPr="008320B3">
        <w:rPr>
          <w:rFonts w:ascii="Arial" w:hAnsi="Arial"/>
          <w:i/>
        </w:rPr>
        <w:t>known</w:t>
      </w:r>
      <w:r w:rsidRPr="008320B3">
        <w:rPr>
          <w:rFonts w:ascii="Arial" w:hAnsi="Arial"/>
        </w:rPr>
        <w:t xml:space="preserve"> SNVs (i.e.</w:t>
      </w:r>
      <w:r w:rsidR="002E7342">
        <w:rPr>
          <w:rFonts w:ascii="Arial" w:hAnsi="Arial"/>
        </w:rPr>
        <w:t>,</w:t>
      </w:r>
      <w:r w:rsidRPr="008320B3">
        <w:rPr>
          <w:rFonts w:ascii="Arial" w:hAnsi="Arial"/>
        </w:rPr>
        <w:t xml:space="preserve"> known to dbSNP)</w:t>
      </w:r>
      <w:r w:rsidR="004F5F8F">
        <w:rPr>
          <w:rFonts w:ascii="Arial" w:hAnsi="Arial"/>
        </w:rPr>
        <w:t xml:space="preserve"> randomly selected from all </w:t>
      </w:r>
      <w:r w:rsidR="000948BD">
        <w:rPr>
          <w:rFonts w:ascii="Arial" w:hAnsi="Arial"/>
        </w:rPr>
        <w:t xml:space="preserve">variants with different </w:t>
      </w:r>
      <w:r w:rsidR="004F5F8F">
        <w:rPr>
          <w:rFonts w:ascii="Arial" w:hAnsi="Arial"/>
        </w:rPr>
        <w:t>genotypes</w:t>
      </w:r>
      <w:r w:rsidR="000948BD">
        <w:rPr>
          <w:rFonts w:ascii="Arial" w:hAnsi="Arial"/>
        </w:rPr>
        <w:t xml:space="preserve"> in blood and brain</w:t>
      </w:r>
      <w:r w:rsidRPr="008320B3">
        <w:rPr>
          <w:rFonts w:ascii="Arial" w:hAnsi="Arial"/>
        </w:rPr>
        <w:t xml:space="preserve"> and ii) 47 </w:t>
      </w:r>
      <w:r w:rsidRPr="008320B3">
        <w:rPr>
          <w:rFonts w:ascii="Arial" w:hAnsi="Arial"/>
          <w:i/>
        </w:rPr>
        <w:t>novel</w:t>
      </w:r>
      <w:r w:rsidRPr="008320B3">
        <w:rPr>
          <w:rFonts w:ascii="Arial" w:hAnsi="Arial"/>
        </w:rPr>
        <w:t xml:space="preserve"> SNVs (i.e.</w:t>
      </w:r>
      <w:r w:rsidR="002E7342">
        <w:rPr>
          <w:rFonts w:ascii="Arial" w:hAnsi="Arial"/>
        </w:rPr>
        <w:t>,</w:t>
      </w:r>
      <w:r w:rsidRPr="008320B3">
        <w:rPr>
          <w:rFonts w:ascii="Arial" w:hAnsi="Arial"/>
        </w:rPr>
        <w:t xml:space="preserve"> unknown to dbSNP)</w:t>
      </w:r>
      <w:r w:rsidR="001064C1">
        <w:rPr>
          <w:rFonts w:ascii="Arial" w:hAnsi="Arial"/>
        </w:rPr>
        <w:t xml:space="preserve"> </w:t>
      </w:r>
      <w:r w:rsidRPr="008320B3">
        <w:rPr>
          <w:rFonts w:ascii="Arial" w:hAnsi="Arial"/>
        </w:rPr>
        <w:t xml:space="preserve">selected from the subgroup of 208 </w:t>
      </w:r>
      <w:r w:rsidRPr="008320B3">
        <w:rPr>
          <w:rFonts w:ascii="Arial" w:hAnsi="Arial"/>
          <w:i/>
        </w:rPr>
        <w:t>novel</w:t>
      </w:r>
      <w:r w:rsidRPr="008320B3">
        <w:rPr>
          <w:rFonts w:ascii="Arial" w:hAnsi="Arial"/>
        </w:rPr>
        <w:t xml:space="preserve"> SNVs heterozygous in blood and homozygous for the reference allele in brain</w:t>
      </w:r>
      <w:r w:rsidR="004F5F8F">
        <w:rPr>
          <w:rFonts w:ascii="Arial" w:hAnsi="Arial"/>
        </w:rPr>
        <w:t xml:space="preserve"> </w:t>
      </w:r>
      <w:r w:rsidR="004F5F8F" w:rsidRPr="008320B3">
        <w:rPr>
          <w:rFonts w:ascii="Arial" w:hAnsi="Arial"/>
        </w:rPr>
        <w:t>(</w:t>
      </w:r>
      <w:r w:rsidR="00A82FA4">
        <w:rPr>
          <w:rFonts w:ascii="Arial" w:hAnsi="Arial"/>
          <w:b/>
          <w:color w:val="FF0000"/>
        </w:rPr>
        <w:t>Figure S2</w:t>
      </w:r>
      <w:r w:rsidR="004F5F8F" w:rsidRPr="008320B3">
        <w:rPr>
          <w:rFonts w:ascii="Arial" w:hAnsi="Arial"/>
        </w:rPr>
        <w:t>)</w:t>
      </w:r>
      <w:r w:rsidRPr="008320B3">
        <w:rPr>
          <w:rFonts w:ascii="Arial" w:hAnsi="Arial"/>
        </w:rPr>
        <w:t>. SNVs that occurred in coding regions were prioritized.</w:t>
      </w:r>
      <w:r w:rsidR="00B8021F">
        <w:rPr>
          <w:rFonts w:ascii="Arial" w:hAnsi="Arial"/>
        </w:rPr>
        <w:t xml:space="preserve"> </w:t>
      </w:r>
      <w:r w:rsidRPr="008320B3">
        <w:rPr>
          <w:rFonts w:ascii="Arial" w:hAnsi="Arial"/>
        </w:rPr>
        <w:t>Of the 93 SNVs tested, 44/47 of the novel SNVs, and only 2/46 of the known SNVs were confirmed to be somatic in blood. By contrast, 3/47 of the novel SNVs and 44/46 of the known SNVs had the same genotype in blood and brain and were presumably germline variants (</w:t>
      </w:r>
      <w:r w:rsidR="00A82FA4">
        <w:rPr>
          <w:rFonts w:ascii="Arial" w:hAnsi="Arial"/>
          <w:b/>
          <w:color w:val="FF0000"/>
        </w:rPr>
        <w:t>Figure S2</w:t>
      </w:r>
      <w:r w:rsidRPr="008320B3">
        <w:rPr>
          <w:rFonts w:ascii="Arial" w:hAnsi="Arial"/>
        </w:rPr>
        <w:t>). SOLiD read depth of the known variants was markedly lower compared to novel variants (</w:t>
      </w:r>
      <w:r w:rsidR="00A82FA4">
        <w:rPr>
          <w:rFonts w:ascii="Arial" w:hAnsi="Arial"/>
          <w:b/>
          <w:color w:val="FF0000"/>
        </w:rPr>
        <w:t>Figure S1</w:t>
      </w:r>
      <w:r w:rsidRPr="008320B3">
        <w:rPr>
          <w:rFonts w:ascii="Arial" w:hAnsi="Arial"/>
          <w:b/>
          <w:color w:val="FF0000"/>
        </w:rPr>
        <w:t xml:space="preserve">C, </w:t>
      </w:r>
      <w:r w:rsidR="00A82FA4">
        <w:rPr>
          <w:rFonts w:ascii="Arial" w:hAnsi="Arial"/>
          <w:b/>
          <w:color w:val="FF0000"/>
        </w:rPr>
        <w:t>Figure S3</w:t>
      </w:r>
      <w:r w:rsidRPr="008320B3">
        <w:rPr>
          <w:rFonts w:ascii="Arial" w:hAnsi="Arial"/>
        </w:rPr>
        <w:t>), leading to a wide spread in VAF values</w:t>
      </w:r>
      <w:r w:rsidR="003C37A9">
        <w:rPr>
          <w:rFonts w:ascii="Arial" w:hAnsi="Arial"/>
        </w:rPr>
        <w:t xml:space="preserve"> (t</w:t>
      </w:r>
      <w:r w:rsidR="003C37A9" w:rsidRPr="008320B3">
        <w:rPr>
          <w:rFonts w:ascii="Arial" w:hAnsi="Arial"/>
        </w:rPr>
        <w:t xml:space="preserve">he variant allele frequency (VAF) is the fraction of reads with the </w:t>
      </w:r>
      <w:r w:rsidR="003C37A9">
        <w:rPr>
          <w:rFonts w:ascii="Arial" w:hAnsi="Arial"/>
        </w:rPr>
        <w:t>variant allele at a given locus)</w:t>
      </w:r>
      <w:r w:rsidR="003C37A9" w:rsidRPr="008320B3">
        <w:rPr>
          <w:rFonts w:ascii="Arial" w:hAnsi="Arial"/>
        </w:rPr>
        <w:t xml:space="preserve">. </w:t>
      </w:r>
      <w:r w:rsidRPr="008320B3">
        <w:rPr>
          <w:rFonts w:ascii="Arial" w:hAnsi="Arial"/>
        </w:rPr>
        <w:t>This spread overlapped between homozygous and heterozygous variants and thus led to incorrect genotype calling of these variants in one of the two tissues.</w:t>
      </w:r>
    </w:p>
    <w:p w14:paraId="4B8B2949" w14:textId="0D79CD10" w:rsidR="00310416" w:rsidRPr="008320B3" w:rsidRDefault="00310416" w:rsidP="00310416">
      <w:pPr>
        <w:widowControl w:val="0"/>
        <w:tabs>
          <w:tab w:val="left" w:pos="360"/>
        </w:tabs>
        <w:autoSpaceDE w:val="0"/>
        <w:autoSpaceDN w:val="0"/>
        <w:adjustRightInd w:val="0"/>
        <w:spacing w:line="480" w:lineRule="auto"/>
        <w:rPr>
          <w:rFonts w:ascii="Arial" w:hAnsi="Arial"/>
        </w:rPr>
      </w:pPr>
      <w:r w:rsidRPr="008320B3">
        <w:rPr>
          <w:rFonts w:ascii="Arial" w:hAnsi="Arial"/>
        </w:rPr>
        <w:tab/>
        <w:t xml:space="preserve">Since all confirmed somatic mutations were heterozygous in blood and homozygous for the reference allele in brain and predominantly novel to dbSNP, we </w:t>
      </w:r>
      <w:r w:rsidR="00CA6ACF">
        <w:rPr>
          <w:rFonts w:ascii="Arial" w:hAnsi="Arial"/>
        </w:rPr>
        <w:t>expected to find</w:t>
      </w:r>
      <w:r w:rsidRPr="008320B3">
        <w:rPr>
          <w:rFonts w:ascii="Arial" w:hAnsi="Arial"/>
        </w:rPr>
        <w:t xml:space="preserve"> additional candidate mutations among those SNVs that were genotyped heterozygous in blood and that had ≤1 variant read in brain with a </w:t>
      </w:r>
      <w:r w:rsidR="003C37A9">
        <w:rPr>
          <w:rFonts w:ascii="Arial" w:hAnsi="Arial"/>
        </w:rPr>
        <w:t>VAF</w:t>
      </w:r>
      <w:r w:rsidRPr="008320B3">
        <w:rPr>
          <w:rFonts w:ascii="Arial" w:hAnsi="Arial"/>
        </w:rPr>
        <w:t xml:space="preserve"> ≤ 0.02 (</w:t>
      </w:r>
      <w:r w:rsidR="00A82FA4">
        <w:rPr>
          <w:rFonts w:ascii="Arial" w:hAnsi="Arial"/>
          <w:b/>
          <w:color w:val="FF0000"/>
        </w:rPr>
        <w:t>Figure S1</w:t>
      </w:r>
      <w:r w:rsidRPr="008320B3">
        <w:rPr>
          <w:rFonts w:ascii="Arial" w:hAnsi="Arial"/>
          <w:b/>
          <w:color w:val="FF0000"/>
        </w:rPr>
        <w:t>A</w:t>
      </w:r>
      <w:r w:rsidRPr="008320B3">
        <w:rPr>
          <w:rFonts w:ascii="Arial" w:hAnsi="Arial"/>
        </w:rPr>
        <w:t>).</w:t>
      </w:r>
    </w:p>
    <w:p w14:paraId="34BBA6D1" w14:textId="2BAA2484" w:rsidR="00310416" w:rsidRPr="008320B3" w:rsidRDefault="00310416" w:rsidP="00310416">
      <w:pPr>
        <w:widowControl w:val="0"/>
        <w:tabs>
          <w:tab w:val="left" w:pos="360"/>
        </w:tabs>
        <w:autoSpaceDE w:val="0"/>
        <w:autoSpaceDN w:val="0"/>
        <w:adjustRightInd w:val="0"/>
        <w:spacing w:line="480" w:lineRule="auto"/>
        <w:rPr>
          <w:rFonts w:ascii="Arial" w:hAnsi="Arial"/>
        </w:rPr>
      </w:pPr>
      <w:r w:rsidRPr="008320B3">
        <w:rPr>
          <w:rFonts w:ascii="Arial" w:hAnsi="Arial"/>
        </w:rPr>
        <w:tab/>
        <w:t xml:space="preserve">To increase the number of detected candidate mutations, we applied a lower stringency filter (LS-SNV), in which we relaxed the repetitive sequence and read-depth restrictions (see </w:t>
      </w:r>
      <w:r w:rsidR="009B2ACE" w:rsidRPr="007D2467">
        <w:rPr>
          <w:rFonts w:ascii="Arial" w:hAnsi="Arial"/>
          <w:b/>
          <w:color w:val="FF0000"/>
        </w:rPr>
        <w:t>S</w:t>
      </w:r>
      <w:r w:rsidRPr="008B042F">
        <w:rPr>
          <w:rFonts w:ascii="Arial" w:hAnsi="Arial"/>
          <w:b/>
          <w:color w:val="FF0000"/>
        </w:rPr>
        <w:t>M</w:t>
      </w:r>
      <w:r w:rsidR="009B2ACE">
        <w:rPr>
          <w:rFonts w:ascii="Arial" w:hAnsi="Arial"/>
          <w:b/>
          <w:color w:val="FF0000"/>
        </w:rPr>
        <w:t xml:space="preserve">4, </w:t>
      </w:r>
      <w:r w:rsidRPr="008320B3">
        <w:rPr>
          <w:rFonts w:ascii="Arial" w:hAnsi="Arial"/>
          <w:b/>
          <w:color w:val="FF0000"/>
        </w:rPr>
        <w:t xml:space="preserve">Table S2, Table </w:t>
      </w:r>
      <w:r w:rsidR="00B0093A" w:rsidRPr="008320B3">
        <w:rPr>
          <w:rFonts w:ascii="Arial" w:hAnsi="Arial"/>
          <w:b/>
          <w:color w:val="FF0000"/>
        </w:rPr>
        <w:t>S3</w:t>
      </w:r>
      <w:r w:rsidRPr="008320B3">
        <w:rPr>
          <w:rFonts w:ascii="Arial" w:hAnsi="Arial"/>
          <w:b/>
          <w:color w:val="FF0000"/>
        </w:rPr>
        <w:t>B</w:t>
      </w:r>
      <w:r w:rsidRPr="008320B3">
        <w:rPr>
          <w:rFonts w:ascii="Arial" w:hAnsi="Arial"/>
        </w:rPr>
        <w:t>). A total of 2,126 unique variants were detected by the HS-SNV and LS-SNV filters (444 SNVs and 2,108 SNVs</w:t>
      </w:r>
      <w:r w:rsidR="00FF59E4">
        <w:rPr>
          <w:rFonts w:ascii="Arial" w:hAnsi="Arial"/>
        </w:rPr>
        <w:t>,</w:t>
      </w:r>
      <w:r w:rsidRPr="008320B3">
        <w:rPr>
          <w:rFonts w:ascii="Arial" w:hAnsi="Arial"/>
        </w:rPr>
        <w:t xml:space="preserve"> respectively) that were genotyped heterozygous in blood </w:t>
      </w:r>
      <w:r w:rsidRPr="008320B3">
        <w:rPr>
          <w:rFonts w:ascii="Arial" w:hAnsi="Arial"/>
        </w:rPr>
        <w:lastRenderedPageBreak/>
        <w:t>and homozygous for the reference allele in brain. Of these, 612 variants passed as candidate somatic mutations (≤1 variant read in brain or VAF ≤ 0.02), of which 382 were novel and 71 were known SNVs with high read depth (≥20 reads) (</w:t>
      </w:r>
      <w:r w:rsidRPr="008320B3">
        <w:rPr>
          <w:rFonts w:ascii="Arial" w:hAnsi="Arial"/>
          <w:b/>
          <w:color w:val="FF0000"/>
        </w:rPr>
        <w:t xml:space="preserve">Table </w:t>
      </w:r>
      <w:r w:rsidR="004C48D7" w:rsidRPr="008320B3">
        <w:rPr>
          <w:rFonts w:ascii="Arial" w:hAnsi="Arial"/>
          <w:b/>
          <w:color w:val="FF0000"/>
        </w:rPr>
        <w:t>1</w:t>
      </w:r>
      <w:r w:rsidRPr="008320B3">
        <w:rPr>
          <w:rFonts w:ascii="Arial" w:hAnsi="Arial"/>
        </w:rPr>
        <w:t>). We tested 202/382 novel with high read depth and confirmed 201 novel SNVs (99.5%)</w:t>
      </w:r>
      <w:r w:rsidR="004F59F7">
        <w:rPr>
          <w:rFonts w:ascii="Arial" w:hAnsi="Arial"/>
        </w:rPr>
        <w:t>, and called this group the “</w:t>
      </w:r>
      <w:r w:rsidR="004F59F7" w:rsidRPr="007D2467">
        <w:rPr>
          <w:rFonts w:ascii="Arial" w:hAnsi="Arial"/>
          <w:i/>
        </w:rPr>
        <w:t>highly likely</w:t>
      </w:r>
      <w:r w:rsidR="004F59F7">
        <w:rPr>
          <w:rFonts w:ascii="Arial" w:hAnsi="Arial"/>
        </w:rPr>
        <w:t>” somatic mutations”. Likewise we tested</w:t>
      </w:r>
      <w:r w:rsidR="004F59F7" w:rsidRPr="008320B3">
        <w:rPr>
          <w:rFonts w:ascii="Arial" w:hAnsi="Arial"/>
        </w:rPr>
        <w:t xml:space="preserve"> 17/71 known SNVs</w:t>
      </w:r>
      <w:r w:rsidR="004F59F7">
        <w:rPr>
          <w:rFonts w:ascii="Arial" w:hAnsi="Arial"/>
        </w:rPr>
        <w:t xml:space="preserve"> and confirmed</w:t>
      </w:r>
      <w:r w:rsidR="004F59F7" w:rsidRPr="008320B3">
        <w:rPr>
          <w:rFonts w:ascii="Arial" w:hAnsi="Arial"/>
        </w:rPr>
        <w:t xml:space="preserve"> </w:t>
      </w:r>
      <w:r w:rsidRPr="008320B3">
        <w:rPr>
          <w:rFonts w:ascii="Arial" w:hAnsi="Arial"/>
        </w:rPr>
        <w:t>9 known SNVs (53%) to be somatic mutations</w:t>
      </w:r>
      <w:r w:rsidR="004F59F7">
        <w:rPr>
          <w:rFonts w:ascii="Arial" w:hAnsi="Arial"/>
        </w:rPr>
        <w:t>, the “</w:t>
      </w:r>
      <w:r w:rsidR="004F59F7" w:rsidRPr="007D2467">
        <w:rPr>
          <w:rFonts w:ascii="Arial" w:hAnsi="Arial"/>
          <w:i/>
        </w:rPr>
        <w:t>moderately likely</w:t>
      </w:r>
      <w:r w:rsidR="004F59F7">
        <w:rPr>
          <w:rFonts w:ascii="Arial" w:hAnsi="Arial"/>
          <w:i/>
        </w:rPr>
        <w:t>-I”</w:t>
      </w:r>
      <w:r w:rsidR="004F59F7">
        <w:rPr>
          <w:rFonts w:ascii="Arial" w:hAnsi="Arial"/>
        </w:rPr>
        <w:t xml:space="preserve"> mutations  (</w:t>
      </w:r>
      <w:r w:rsidR="004F59F7" w:rsidRPr="007D2467">
        <w:rPr>
          <w:rFonts w:ascii="Arial" w:hAnsi="Arial"/>
          <w:b/>
          <w:color w:val="FF0000"/>
        </w:rPr>
        <w:t>Table 1</w:t>
      </w:r>
      <w:r w:rsidR="004F59F7">
        <w:rPr>
          <w:rFonts w:ascii="Arial" w:hAnsi="Arial"/>
        </w:rPr>
        <w:t>)</w:t>
      </w:r>
      <w:r w:rsidRPr="008320B3">
        <w:rPr>
          <w:rFonts w:ascii="Arial" w:hAnsi="Arial"/>
        </w:rPr>
        <w:t>.</w:t>
      </w:r>
      <w:r w:rsidRPr="008320B3">
        <w:rPr>
          <w:rFonts w:ascii="Arial" w:hAnsi="Arial"/>
          <w:b/>
          <w:color w:val="FF0000"/>
        </w:rPr>
        <w:t xml:space="preserve"> </w:t>
      </w:r>
      <w:r w:rsidRPr="008320B3">
        <w:rPr>
          <w:rFonts w:ascii="Arial" w:hAnsi="Arial"/>
        </w:rPr>
        <w:t>Additionally, we tested 10/15 novel and 27/144 known SNVs with low read depth (&lt;20 reads), and confirmed 4 novel SNVs (40%</w:t>
      </w:r>
      <w:r w:rsidR="004F59F7">
        <w:rPr>
          <w:rFonts w:ascii="Arial" w:hAnsi="Arial"/>
        </w:rPr>
        <w:t>, the “</w:t>
      </w:r>
      <w:r w:rsidR="004F59F7" w:rsidRPr="00C36B14">
        <w:rPr>
          <w:rFonts w:ascii="Arial" w:hAnsi="Arial"/>
          <w:i/>
        </w:rPr>
        <w:t>moderately likely</w:t>
      </w:r>
      <w:r w:rsidR="004F59F7">
        <w:rPr>
          <w:rFonts w:ascii="Arial" w:hAnsi="Arial"/>
          <w:i/>
        </w:rPr>
        <w:t>-II”</w:t>
      </w:r>
      <w:r w:rsidR="004F59F7">
        <w:rPr>
          <w:rFonts w:ascii="Arial" w:hAnsi="Arial"/>
        </w:rPr>
        <w:t xml:space="preserve"> mutations</w:t>
      </w:r>
      <w:r w:rsidRPr="008320B3">
        <w:rPr>
          <w:rFonts w:ascii="Arial" w:hAnsi="Arial"/>
        </w:rPr>
        <w:t>) and 0 known SNVs (0%) to be somatic mutations</w:t>
      </w:r>
      <w:r w:rsidR="004F59F7">
        <w:rPr>
          <w:rFonts w:ascii="Arial" w:hAnsi="Arial"/>
        </w:rPr>
        <w:t xml:space="preserve"> (“</w:t>
      </w:r>
      <w:r w:rsidR="004F59F7" w:rsidRPr="007D2467">
        <w:rPr>
          <w:rFonts w:ascii="Arial" w:hAnsi="Arial"/>
          <w:i/>
        </w:rPr>
        <w:t>slightly likely</w:t>
      </w:r>
      <w:r w:rsidR="004F59F7">
        <w:rPr>
          <w:rFonts w:ascii="Arial" w:hAnsi="Arial"/>
        </w:rPr>
        <w:t>”)</w:t>
      </w:r>
      <w:r w:rsidRPr="008320B3">
        <w:rPr>
          <w:rFonts w:ascii="Arial" w:hAnsi="Arial"/>
        </w:rPr>
        <w:t xml:space="preserve">. For control purposes, we also tested 19/107 candidate somatic mutations in brain (≤1 variant read in blood </w:t>
      </w:r>
      <w:r w:rsidR="00FF59E4">
        <w:rPr>
          <w:rFonts w:ascii="Arial" w:hAnsi="Arial"/>
        </w:rPr>
        <w:t>and</w:t>
      </w:r>
      <w:r w:rsidR="00FF59E4" w:rsidRPr="008320B3">
        <w:rPr>
          <w:rFonts w:ascii="Arial" w:hAnsi="Arial"/>
        </w:rPr>
        <w:t xml:space="preserve"> </w:t>
      </w:r>
      <w:r w:rsidRPr="008320B3">
        <w:rPr>
          <w:rFonts w:ascii="Arial" w:hAnsi="Arial"/>
        </w:rPr>
        <w:t>VAF ≤ 0.02), most of which had low read depths. As expected, all 19 SNVs had the same genotype in blood and brain tissues and were thus germline (</w:t>
      </w:r>
      <w:r w:rsidR="004C48D7" w:rsidRPr="008320B3">
        <w:rPr>
          <w:rFonts w:ascii="Arial" w:hAnsi="Arial"/>
          <w:b/>
          <w:color w:val="FF0000"/>
        </w:rPr>
        <w:t>Table S4</w:t>
      </w:r>
      <w:r w:rsidRPr="008320B3">
        <w:rPr>
          <w:rFonts w:ascii="Arial" w:hAnsi="Arial"/>
          <w:b/>
          <w:color w:val="FF0000"/>
        </w:rPr>
        <w:t xml:space="preserve">, </w:t>
      </w:r>
      <w:r w:rsidRPr="008320B3">
        <w:rPr>
          <w:rFonts w:ascii="Arial" w:hAnsi="Arial"/>
        </w:rPr>
        <w:t xml:space="preserve">for a list of validated SNVs see </w:t>
      </w:r>
      <w:r w:rsidRPr="008320B3">
        <w:rPr>
          <w:rFonts w:ascii="Arial" w:hAnsi="Arial"/>
          <w:b/>
          <w:color w:val="FF0000"/>
        </w:rPr>
        <w:t>Table S</w:t>
      </w:r>
      <w:r w:rsidR="004C48D7" w:rsidRPr="008320B3">
        <w:rPr>
          <w:rFonts w:ascii="Arial" w:hAnsi="Arial"/>
          <w:b/>
          <w:color w:val="FF0000"/>
        </w:rPr>
        <w:t>6</w:t>
      </w:r>
      <w:r w:rsidRPr="008320B3">
        <w:rPr>
          <w:rFonts w:ascii="Arial" w:hAnsi="Arial"/>
        </w:rPr>
        <w:t>).</w:t>
      </w:r>
    </w:p>
    <w:p w14:paraId="132A5627" w14:textId="77777777" w:rsidR="00E40ECB" w:rsidRDefault="00310416" w:rsidP="00310416">
      <w:pPr>
        <w:widowControl w:val="0"/>
        <w:tabs>
          <w:tab w:val="left" w:pos="360"/>
        </w:tabs>
        <w:autoSpaceDE w:val="0"/>
        <w:autoSpaceDN w:val="0"/>
        <w:adjustRightInd w:val="0"/>
        <w:spacing w:line="480" w:lineRule="auto"/>
        <w:rPr>
          <w:rFonts w:ascii="Arial" w:hAnsi="Arial"/>
          <w:bCs/>
        </w:rPr>
      </w:pPr>
      <w:r w:rsidRPr="008320B3">
        <w:rPr>
          <w:rFonts w:ascii="Arial" w:hAnsi="Arial"/>
          <w:bCs/>
        </w:rPr>
        <w:tab/>
      </w:r>
    </w:p>
    <w:p w14:paraId="652E8560" w14:textId="33CB476E" w:rsidR="00E40ECB" w:rsidRPr="00165D47" w:rsidRDefault="00E5692B" w:rsidP="00E40ECB">
      <w:pPr>
        <w:widowControl w:val="0"/>
        <w:tabs>
          <w:tab w:val="left" w:pos="360"/>
        </w:tabs>
        <w:adjustRightInd w:val="0"/>
        <w:spacing w:line="480" w:lineRule="auto"/>
        <w:rPr>
          <w:rFonts w:ascii="Arial" w:hAnsi="Arial" w:cs="Arial"/>
          <w:b/>
          <w:i/>
        </w:rPr>
      </w:pPr>
      <w:r>
        <w:rPr>
          <w:rFonts w:ascii="Arial" w:hAnsi="Arial" w:cs="Arial"/>
          <w:b/>
          <w:i/>
        </w:rPr>
        <w:t>SR3</w:t>
      </w:r>
      <w:r>
        <w:rPr>
          <w:rFonts w:ascii="Arial" w:hAnsi="Arial" w:cs="Arial"/>
          <w:b/>
          <w:i/>
        </w:rPr>
        <w:tab/>
      </w:r>
      <w:r w:rsidR="00E40ECB" w:rsidRPr="00165D47">
        <w:rPr>
          <w:rFonts w:ascii="Arial" w:hAnsi="Arial" w:cs="Arial"/>
          <w:b/>
          <w:i/>
        </w:rPr>
        <w:t>Identification of somatic indels</w:t>
      </w:r>
    </w:p>
    <w:p w14:paraId="44BF9E59" w14:textId="15EEB636" w:rsidR="00E40ECB" w:rsidRDefault="00E40ECB" w:rsidP="00E40ECB">
      <w:pPr>
        <w:widowControl w:val="0"/>
        <w:tabs>
          <w:tab w:val="left" w:pos="360"/>
        </w:tabs>
        <w:adjustRightInd w:val="0"/>
        <w:spacing w:line="480" w:lineRule="auto"/>
        <w:rPr>
          <w:rFonts w:ascii="Arial" w:hAnsi="Arial" w:cs="Arial"/>
        </w:rPr>
      </w:pPr>
      <w:r w:rsidRPr="008320B3">
        <w:rPr>
          <w:rFonts w:ascii="Arial" w:hAnsi="Arial"/>
          <w:bCs/>
        </w:rPr>
        <w:t>GATK also called 324,563 insertions and deletions (indels) up to 344 bases long in either the</w:t>
      </w:r>
      <w:r>
        <w:rPr>
          <w:rFonts w:ascii="Arial" w:hAnsi="Arial"/>
          <w:bCs/>
        </w:rPr>
        <w:t xml:space="preserve"> blood or brain genomes or both</w:t>
      </w:r>
      <w:r w:rsidRPr="006E5FF5">
        <w:rPr>
          <w:rFonts w:ascii="Arial" w:hAnsi="Arial" w:cs="Arial"/>
        </w:rPr>
        <w:t xml:space="preserve">. Of these, 9,649 were putatively somatic in blood or brain, i.e., heterozygous in one tissue and homozygous reference in the other (with homozygous variant genotypes neglected). However, when we used IGV </w:t>
      </w:r>
      <w:r w:rsidRPr="006E5FF5">
        <w:rPr>
          <w:rFonts w:ascii="Arial" w:hAnsi="Arial" w:cs="Arial"/>
        </w:rPr>
        <w:fldChar w:fldCharType="begin">
          <w:fldData xml:space="preserve">PEVuZE5vdGU+PENpdGU+PEF1dGhvcj5UaG9ydmFsZHNkb3R0aXI8L0F1dGhvcj48WWVhcj4yMDEy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</w:fldData>
        </w:fldChar>
      </w:r>
      <w:r w:rsidR="00E54700">
        <w:rPr>
          <w:rFonts w:ascii="Arial" w:hAnsi="Arial" w:cs="Arial"/>
        </w:rPr>
        <w:instrText xml:space="preserve"> ADDIN EN.CITE </w:instrText>
      </w:r>
      <w:r w:rsidR="00E54700">
        <w:rPr>
          <w:rFonts w:ascii="Arial" w:hAnsi="Arial" w:cs="Arial"/>
        </w:rPr>
        <w:fldChar w:fldCharType="begin">
          <w:fldData xml:space="preserve">PEVuZE5vdGU+PENpdGU+PEF1dGhvcj5UaG9ydmFsZHNkb3R0aXI8L0F1dGhvcj48WWVhcj4yMDEy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</w:fldData>
        </w:fldChar>
      </w:r>
      <w:r w:rsidR="00E54700">
        <w:rPr>
          <w:rFonts w:ascii="Arial" w:hAnsi="Arial" w:cs="Arial"/>
        </w:rPr>
        <w:instrText xml:space="preserve"> ADDIN EN.CITE.DATA </w:instrText>
      </w:r>
      <w:r w:rsidR="00E54700">
        <w:rPr>
          <w:rFonts w:ascii="Arial" w:hAnsi="Arial" w:cs="Arial"/>
        </w:rPr>
      </w:r>
      <w:r w:rsidR="00E54700">
        <w:rPr>
          <w:rFonts w:ascii="Arial" w:hAnsi="Arial" w:cs="Arial"/>
        </w:rPr>
        <w:fldChar w:fldCharType="end"/>
      </w:r>
      <w:r w:rsidRPr="006E5FF5">
        <w:rPr>
          <w:rFonts w:ascii="Arial" w:hAnsi="Arial" w:cs="Arial"/>
        </w:rPr>
      </w:r>
      <w:r w:rsidRPr="006E5FF5">
        <w:rPr>
          <w:rFonts w:ascii="Arial" w:hAnsi="Arial" w:cs="Arial"/>
        </w:rPr>
        <w:fldChar w:fldCharType="separate"/>
      </w:r>
      <w:r w:rsidR="008B042F">
        <w:rPr>
          <w:rFonts w:ascii="Arial" w:hAnsi="Arial" w:cs="Arial"/>
          <w:noProof/>
        </w:rPr>
        <w:t>(</w:t>
      </w:r>
      <w:hyperlink w:anchor="_ENREF_13" w:tooltip="Thorvaldsdottir, 2012 #262" w:history="1">
        <w:r w:rsidR="00DE1835">
          <w:rPr>
            <w:rFonts w:ascii="Arial" w:hAnsi="Arial" w:cs="Arial"/>
            <w:noProof/>
          </w:rPr>
          <w:t>Thorvaldsdottir et al. 2012</w:t>
        </w:r>
      </w:hyperlink>
      <w:r w:rsidR="008B042F">
        <w:rPr>
          <w:rFonts w:ascii="Arial" w:hAnsi="Arial" w:cs="Arial"/>
          <w:noProof/>
        </w:rPr>
        <w:t>)</w:t>
      </w:r>
      <w:r w:rsidRPr="006E5FF5">
        <w:rPr>
          <w:rFonts w:ascii="Arial" w:hAnsi="Arial" w:cs="Arial"/>
        </w:rPr>
        <w:fldChar w:fldCharType="end"/>
      </w:r>
      <w:r w:rsidRPr="006E5FF5">
        <w:rPr>
          <w:rFonts w:ascii="Arial" w:hAnsi="Arial" w:cs="Arial"/>
        </w:rPr>
        <w:t xml:space="preserve"> to visually inspect the read pileups from the BioScope mapping</w:t>
      </w:r>
      <w:r w:rsidR="00BA3C72">
        <w:rPr>
          <w:rFonts w:ascii="Arial" w:hAnsi="Arial" w:cs="Arial"/>
        </w:rPr>
        <w:t xml:space="preserve"> </w:t>
      </w:r>
      <w:r w:rsidR="008B042F" w:rsidRPr="008B042F">
        <w:rPr>
          <w:rFonts w:ascii="Arial" w:hAnsi="Arial" w:cs="Arial"/>
        </w:rPr>
        <w:fldChar w:fldCharType="begin"/>
      </w:r>
      <w:r w:rsidR="008B042F" w:rsidRPr="008B042F">
        <w:rPr>
          <w:rFonts w:ascii="Arial" w:hAnsi="Arial" w:cs="Arial"/>
        </w:rPr>
        <w:instrText xml:space="preserve"> ADDIN EN.CITE &lt;EndNote&gt;&lt;Cite&gt;&lt;Author&gt;Life_Technologies&lt;/Author&gt;&lt;Year&gt;2010&lt;/Year&gt;&lt;RecNum&gt;251&lt;/RecNum&gt;&lt;DisplayText&gt;(Life_Technologies 2010)&lt;/DisplayText&gt;&lt;record&gt;&lt;rec-number&gt;251&lt;/rec-number&gt;&lt;foreign-keys&gt;&lt;key app="EN" db-id="wftdtazvjes5p2e0206xvvdvzar5vxs05fez"&gt;251&lt;/key&gt;&lt;/foreign-keys&gt;&lt;ref-type name="Journal Article"&gt;17&lt;/ref-type&gt;&lt;contributors&gt;&lt;authors&gt;&lt;author&gt;Life_Technologies&lt;/author&gt;&lt;/authors&gt;&lt;/contributors&gt;&lt;titles&gt;&lt;title&gt;&amp;#xD;Applied Biosystems SOLiD™ System BioScope™ Software for Scientists Guide, Data Analysis Methods and Interpretation&lt;/title&gt;&lt;/titles&gt;&lt;dates&gt;&lt;year&gt;2010&lt;/year&gt;&lt;/dates&gt;&lt;urls&gt;&lt;related-urls&gt;&lt;url&gt;http://biowulf.nih.gov/doc/bioscope/doc/BioScopeScientistsGuide_v121_4448431.pdf&lt;/url&gt;&lt;/related-urls&gt;&lt;/urls&gt;&lt;/record&gt;&lt;/Cite&gt;&lt;/EndNote&gt;</w:instrText>
      </w:r>
      <w:r w:rsidR="008B042F" w:rsidRPr="008B042F">
        <w:rPr>
          <w:rFonts w:ascii="Arial" w:hAnsi="Arial" w:cs="Arial"/>
        </w:rPr>
        <w:fldChar w:fldCharType="separate"/>
      </w:r>
      <w:r w:rsidR="008B042F" w:rsidRPr="008B042F">
        <w:rPr>
          <w:rFonts w:ascii="Arial" w:hAnsi="Arial" w:cs="Arial"/>
          <w:noProof/>
        </w:rPr>
        <w:t>(</w:t>
      </w:r>
      <w:hyperlink w:anchor="_ENREF_7" w:tooltip="Life_Technologies, 2010 #251" w:history="1">
        <w:r w:rsidR="00DE1835" w:rsidRPr="008B042F">
          <w:rPr>
            <w:rFonts w:ascii="Arial" w:hAnsi="Arial" w:cs="Arial"/>
            <w:noProof/>
          </w:rPr>
          <w:t>Life_Technologies 2010</w:t>
        </w:r>
      </w:hyperlink>
      <w:r w:rsidR="008B042F" w:rsidRPr="008B042F">
        <w:rPr>
          <w:rFonts w:ascii="Arial" w:hAnsi="Arial" w:cs="Arial"/>
          <w:noProof/>
        </w:rPr>
        <w:t>)</w:t>
      </w:r>
      <w:r w:rsidR="008B042F" w:rsidRPr="008B042F">
        <w:rPr>
          <w:rFonts w:ascii="Arial" w:hAnsi="Arial" w:cs="Arial"/>
        </w:rPr>
        <w:fldChar w:fldCharType="end"/>
      </w:r>
      <w:r w:rsidRPr="006E5FF5">
        <w:rPr>
          <w:rFonts w:ascii="Arial" w:hAnsi="Arial" w:cs="Arial"/>
        </w:rPr>
        <w:t xml:space="preserve"> for some of the putatively somatic indels, we found that most appeared to be shared between blood and brain or were SNVs </w:t>
      </w:r>
      <w:r w:rsidRPr="006E5FF5">
        <w:rPr>
          <w:rFonts w:ascii="Arial" w:hAnsi="Arial" w:cs="Arial"/>
        </w:rPr>
        <w:lastRenderedPageBreak/>
        <w:t xml:space="preserve">instead of indels. Thus we </w:t>
      </w:r>
      <w:r>
        <w:rPr>
          <w:rFonts w:ascii="Arial" w:hAnsi="Arial" w:cs="Arial"/>
        </w:rPr>
        <w:t xml:space="preserve">applied </w:t>
      </w:r>
      <w:r w:rsidRPr="006E5FF5">
        <w:rPr>
          <w:rFonts w:ascii="Arial" w:hAnsi="Arial" w:cs="Arial"/>
        </w:rPr>
        <w:t>three read-depth filters to eli</w:t>
      </w:r>
      <w:r w:rsidR="00422A89">
        <w:rPr>
          <w:rFonts w:ascii="Arial" w:hAnsi="Arial" w:cs="Arial"/>
        </w:rPr>
        <w:t>minate the spurious indel calls</w:t>
      </w:r>
      <w:r>
        <w:rPr>
          <w:rFonts w:ascii="Arial" w:hAnsi="Arial" w:cs="Arial"/>
        </w:rPr>
        <w:t xml:space="preserve">, which </w:t>
      </w:r>
      <w:r w:rsidRPr="006E5FF5">
        <w:rPr>
          <w:rFonts w:ascii="Arial" w:hAnsi="Arial" w:cs="Arial"/>
        </w:rPr>
        <w:t>reduced the number of putatively somatic ones to 1,800 that passed the HS-indel filters and 1,418 that passed the LS-indel filters (</w:t>
      </w:r>
      <w:r w:rsidRPr="006E5FF5">
        <w:rPr>
          <w:rFonts w:ascii="Arial" w:hAnsi="Arial" w:cs="Arial"/>
          <w:b/>
          <w:color w:val="FF0000"/>
        </w:rPr>
        <w:t>Table S</w:t>
      </w:r>
      <w:r>
        <w:rPr>
          <w:rFonts w:ascii="Arial" w:hAnsi="Arial" w:cs="Arial"/>
          <w:b/>
          <w:color w:val="FF0000"/>
        </w:rPr>
        <w:t>5</w:t>
      </w:r>
      <w:r w:rsidRPr="006E5FF5">
        <w:rPr>
          <w:rFonts w:ascii="Arial" w:hAnsi="Arial" w:cs="Arial"/>
        </w:rPr>
        <w:t>).</w:t>
      </w:r>
      <w:r>
        <w:rPr>
          <w:rFonts w:ascii="Arial" w:hAnsi="Arial" w:cs="Arial"/>
        </w:rPr>
        <w:t xml:space="preserve"> Further filtering with BFAST</w:t>
      </w:r>
      <w:r w:rsidR="00BA3C72">
        <w:rPr>
          <w:rFonts w:ascii="Arial" w:hAnsi="Arial" w:cs="Arial"/>
        </w:rPr>
        <w:t xml:space="preserve"> </w:t>
      </w:r>
      <w:r w:rsidR="008B042F" w:rsidRPr="006E5FF5">
        <w:rPr>
          <w:rFonts w:ascii="Arial" w:hAnsi="Arial" w:cs="Arial"/>
        </w:rPr>
        <w:fldChar w:fldCharType="begin"/>
      </w:r>
      <w:r w:rsidR="008B042F">
        <w:rPr>
          <w:rFonts w:ascii="Arial" w:hAnsi="Arial" w:cs="Arial"/>
        </w:rPr>
        <w:instrText xml:space="preserve"> ADDIN EN.CITE &lt;EndNote&gt;&lt;Cite&gt;&lt;Author&gt;Homer&lt;/Author&gt;&lt;Year&gt;2009&lt;/Year&gt;&lt;RecNum&gt;261&lt;/RecNum&gt;&lt;DisplayText&gt;(Homer et al. 2009)&lt;/DisplayText&gt;&lt;record&gt;&lt;rec-number&gt;261&lt;/rec-number&gt;&lt;foreign-keys&gt;&lt;key app="EN" db-id="wftdtazvjes5p2e0206xvvdvzar5vxs05fez"&gt;261&lt;/key&gt;&lt;/foreign-keys&gt;&lt;ref-type name="Journal Article"&gt;17&lt;/ref-type&gt;&lt;contributors&gt;&lt;authors&gt;&lt;author&gt;Homer, N.&lt;/author&gt;&lt;author&gt;Merriman, B.&lt;/author&gt;&lt;author&gt;Nelson, S. F.&lt;/author&gt;&lt;/authors&gt;&lt;/contributors&gt;&lt;auth-address&gt;Department of Computer Science, University of California Los Angeles, Los Angeles, CA, USA.&lt;/auth-address&gt;&lt;titles&gt;&lt;title&gt;BFAST: an alignment tool for large scale genome resequencing&lt;/title&gt;&lt;secondary-title&gt;PLoS One&lt;/secondary-title&gt;&lt;/titles&gt;&lt;periodical&gt;&lt;full-title&gt;PLoS One&lt;/full-title&gt;&lt;abbr-1&gt;PloS one&lt;/abbr-1&gt;&lt;/periodical&gt;&lt;pages&gt;e7767&lt;/pages&gt;&lt;volume&gt;4&lt;/volume&gt;&lt;number&gt;11&lt;/number&gt;&lt;edition&gt;2009/11/13&lt;/edition&gt;&lt;keywords&gt;&lt;keyword&gt;Algorithms&lt;/keyword&gt;&lt;keyword&gt;Computational Biology/methods&lt;/keyword&gt;&lt;keyword&gt;Computer Simulation&lt;/keyword&gt;&lt;keyword&gt;Genetic Techniques&lt;/keyword&gt;&lt;keyword&gt;Genetic Variation&lt;/keyword&gt;&lt;keyword&gt;*Genome, Human&lt;/keyword&gt;&lt;keyword&gt;Humans&lt;/keyword&gt;&lt;keyword&gt;Reproducibility of Results&lt;/keyword&gt;&lt;keyword&gt;Sequence Alignment/*methods&lt;/keyword&gt;&lt;keyword&gt;Sequence Analysis, DNA&lt;/keyword&gt;&lt;keyword&gt;Software&lt;/keyword&gt;&lt;/keywords&gt;&lt;dates&gt;&lt;year&gt;2009&lt;/year&gt;&lt;/dates&gt;&lt;isbn&gt;1932-6203 (Electronic)&amp;#xD;1932-6203 (Linking)&lt;/isbn&gt;&lt;accession-num&gt;19907642&lt;/accession-num&gt;&lt;urls&gt;&lt;related-urls&gt;&lt;url&gt;http://www.ncbi.nlm.nih.gov/entrez/query.fcgi?cmd=Retrieve&amp;amp;db=PubMed&amp;amp;dopt=Citation&amp;amp;list_uids=19907642&lt;/url&gt;&lt;/related-urls&gt;&lt;/urls&gt;&lt;custom2&gt;2770639&lt;/custom2&gt;&lt;electronic-resource-num&gt;10.1371/journal.pone.0007767&lt;/electronic-resource-num&gt;&lt;language&gt;eng&lt;/language&gt;&lt;/record&gt;&lt;/Cite&gt;&lt;/EndNote&gt;</w:instrText>
      </w:r>
      <w:r w:rsidR="008B042F" w:rsidRPr="006E5FF5">
        <w:rPr>
          <w:rFonts w:ascii="Arial" w:hAnsi="Arial" w:cs="Arial"/>
        </w:rPr>
        <w:fldChar w:fldCharType="separate"/>
      </w:r>
      <w:r w:rsidR="008B042F">
        <w:rPr>
          <w:rFonts w:ascii="Arial" w:hAnsi="Arial" w:cs="Arial"/>
          <w:noProof/>
        </w:rPr>
        <w:t>(</w:t>
      </w:r>
      <w:hyperlink w:anchor="_ENREF_4" w:tooltip="Homer, 2009 #261" w:history="1">
        <w:r w:rsidR="00DE1835">
          <w:rPr>
            <w:rFonts w:ascii="Arial" w:hAnsi="Arial" w:cs="Arial"/>
            <w:noProof/>
          </w:rPr>
          <w:t>Homer et al. 2009</w:t>
        </w:r>
      </w:hyperlink>
      <w:r w:rsidR="008B042F">
        <w:rPr>
          <w:rFonts w:ascii="Arial" w:hAnsi="Arial" w:cs="Arial"/>
          <w:noProof/>
        </w:rPr>
        <w:t>)</w:t>
      </w:r>
      <w:r w:rsidR="008B042F" w:rsidRPr="006E5FF5">
        <w:rPr>
          <w:rFonts w:ascii="Arial" w:hAnsi="Arial" w:cs="Arial"/>
        </w:rPr>
        <w:fldChar w:fldCharType="end"/>
      </w:r>
      <w:r w:rsidR="008B042F">
        <w:rPr>
          <w:rFonts w:ascii="Arial" w:hAnsi="Arial" w:cs="Arial"/>
        </w:rPr>
        <w:t xml:space="preserve"> </w:t>
      </w:r>
      <w:r w:rsidRPr="006E5FF5">
        <w:rPr>
          <w:rFonts w:ascii="Arial" w:hAnsi="Arial" w:cs="Arial"/>
        </w:rPr>
        <w:t>dramatically reduced the number indels, with 19 passing the HS filters a second time and 14 passing the LS filters a second time (</w:t>
      </w:r>
      <w:r w:rsidRPr="006E5FF5">
        <w:rPr>
          <w:rFonts w:ascii="Arial" w:hAnsi="Arial" w:cs="Arial"/>
          <w:b/>
          <w:color w:val="FF0000"/>
        </w:rPr>
        <w:t>Table S3</w:t>
      </w:r>
      <w:r w:rsidRPr="006E5FF5">
        <w:rPr>
          <w:rFonts w:ascii="Arial" w:hAnsi="Arial" w:cs="Arial"/>
        </w:rPr>
        <w:t>). These are the indels that we designated “detected” somatic. (Note that some indels passed the HS-indel filters for GATK and the LS-indel filters for BFAST, or vice versa. These were categorized as passing the LS-indel filters.)</w:t>
      </w:r>
    </w:p>
    <w:p w14:paraId="3020FA91" w14:textId="0E15CEE7" w:rsidR="004F477F" w:rsidRPr="006E5FF5" w:rsidRDefault="004F477F" w:rsidP="004F477F">
      <w:pPr>
        <w:widowControl w:val="0"/>
        <w:tabs>
          <w:tab w:val="left" w:pos="360"/>
        </w:tabs>
        <w:adjustRightInd w:val="0"/>
        <w:spacing w:line="480" w:lineRule="auto"/>
        <w:rPr>
          <w:rFonts w:ascii="Arial" w:hAnsi="Arial" w:cs="Arial"/>
        </w:rPr>
      </w:pPr>
      <w:r>
        <w:rPr>
          <w:rFonts w:ascii="Arial" w:hAnsi="Arial" w:cs="Arial"/>
        </w:rPr>
        <w:tab/>
      </w:r>
      <w:r w:rsidRPr="006E5FF5">
        <w:rPr>
          <w:rFonts w:ascii="Arial" w:hAnsi="Arial" w:cs="Arial"/>
        </w:rPr>
        <w:t>A limitation of our requirement for perfect BFAST matches is that we could not detect indels that</w:t>
      </w:r>
      <w:r>
        <w:rPr>
          <w:rFonts w:ascii="Arial" w:hAnsi="Arial" w:cs="Arial"/>
        </w:rPr>
        <w:t xml:space="preserve"> were within 50 bases of a SNV </w:t>
      </w:r>
      <w:r w:rsidRPr="006E5FF5">
        <w:rPr>
          <w:rFonts w:ascii="Arial" w:hAnsi="Arial" w:cs="Arial"/>
        </w:rPr>
        <w:t>because our alleles for mapping had 50-bp flanks on either side of the indel position, consistent with the 50-bp SOLiD reads. We expect that few, if any, somatic indels were overlooked because of this limitation.</w:t>
      </w:r>
    </w:p>
    <w:p w14:paraId="12C87AF0" w14:textId="649C6C5E" w:rsidR="004F477F" w:rsidRDefault="004F477F" w:rsidP="00E40ECB">
      <w:pPr>
        <w:widowControl w:val="0"/>
        <w:tabs>
          <w:tab w:val="left" w:pos="360"/>
        </w:tabs>
        <w:adjustRightInd w:val="0"/>
        <w:spacing w:line="480" w:lineRule="auto"/>
        <w:rPr>
          <w:rFonts w:ascii="Arial" w:hAnsi="Arial" w:cs="Arial"/>
        </w:rPr>
      </w:pPr>
      <w:r w:rsidRPr="006E5FF5">
        <w:rPr>
          <w:rFonts w:ascii="Arial" w:hAnsi="Arial" w:cs="Arial"/>
        </w:rPr>
        <w:tab/>
        <w:t xml:space="preserve">We also looked for indels longer than those found by GATK by constructing long contigs with two de novo assemblers and mapping those contigs against the reference genome. </w:t>
      </w:r>
    </w:p>
    <w:p w14:paraId="28F1F41B" w14:textId="77777777" w:rsidR="00E40ECB" w:rsidRDefault="00E40ECB" w:rsidP="00310416">
      <w:pPr>
        <w:widowControl w:val="0"/>
        <w:tabs>
          <w:tab w:val="left" w:pos="360"/>
        </w:tabs>
        <w:autoSpaceDE w:val="0"/>
        <w:autoSpaceDN w:val="0"/>
        <w:adjustRightInd w:val="0"/>
        <w:spacing w:line="480" w:lineRule="auto"/>
        <w:rPr>
          <w:rFonts w:ascii="Arial" w:hAnsi="Arial"/>
          <w:bCs/>
        </w:rPr>
      </w:pPr>
    </w:p>
    <w:p w14:paraId="04BADE98" w14:textId="24E8FB8B" w:rsidR="00E40ECB" w:rsidRPr="00165D47" w:rsidRDefault="00E5692B" w:rsidP="00310416">
      <w:pPr>
        <w:widowControl w:val="0"/>
        <w:tabs>
          <w:tab w:val="left" w:pos="360"/>
        </w:tabs>
        <w:autoSpaceDE w:val="0"/>
        <w:autoSpaceDN w:val="0"/>
        <w:adjustRightInd w:val="0"/>
        <w:spacing w:line="480" w:lineRule="auto"/>
        <w:rPr>
          <w:rFonts w:ascii="Arial" w:hAnsi="Arial"/>
          <w:b/>
          <w:bCs/>
          <w:i/>
        </w:rPr>
      </w:pPr>
      <w:r>
        <w:rPr>
          <w:rFonts w:ascii="Arial" w:hAnsi="Arial"/>
          <w:b/>
          <w:bCs/>
          <w:i/>
        </w:rPr>
        <w:t>SR4</w:t>
      </w:r>
      <w:r>
        <w:rPr>
          <w:rFonts w:ascii="Arial" w:hAnsi="Arial"/>
          <w:b/>
          <w:bCs/>
          <w:i/>
        </w:rPr>
        <w:tab/>
      </w:r>
      <w:r w:rsidR="00E40ECB" w:rsidRPr="00165D47">
        <w:rPr>
          <w:rFonts w:ascii="Arial" w:hAnsi="Arial"/>
          <w:b/>
          <w:bCs/>
          <w:i/>
        </w:rPr>
        <w:t>Validation of somatic indels</w:t>
      </w:r>
    </w:p>
    <w:p w14:paraId="65CB2336" w14:textId="52F9BD9A" w:rsidR="004F477F" w:rsidRDefault="00310416" w:rsidP="00310416">
      <w:pPr>
        <w:widowControl w:val="0"/>
        <w:tabs>
          <w:tab w:val="left" w:pos="360"/>
        </w:tabs>
        <w:autoSpaceDE w:val="0"/>
        <w:autoSpaceDN w:val="0"/>
        <w:adjustRightInd w:val="0"/>
        <w:spacing w:line="480" w:lineRule="auto"/>
        <w:rPr>
          <w:rFonts w:ascii="Arial" w:hAnsi="Arial" w:cs="Arial"/>
        </w:rPr>
      </w:pPr>
      <w:r w:rsidRPr="008320B3">
        <w:rPr>
          <w:rFonts w:ascii="Arial" w:hAnsi="Arial"/>
          <w:bCs/>
        </w:rPr>
        <w:t xml:space="preserve">We tested a total of 106 </w:t>
      </w:r>
      <w:r w:rsidR="00E40ECB">
        <w:rPr>
          <w:rFonts w:ascii="Arial" w:hAnsi="Arial"/>
          <w:bCs/>
        </w:rPr>
        <w:t>indels</w:t>
      </w:r>
      <w:r w:rsidRPr="008320B3">
        <w:rPr>
          <w:rFonts w:ascii="Arial" w:hAnsi="Arial"/>
          <w:bCs/>
        </w:rPr>
        <w:t xml:space="preserve"> (</w:t>
      </w:r>
      <w:r w:rsidRPr="008320B3">
        <w:rPr>
          <w:rFonts w:ascii="Arial" w:hAnsi="Arial"/>
          <w:b/>
          <w:bCs/>
          <w:color w:val="FF0000"/>
        </w:rPr>
        <w:t>Table S4)</w:t>
      </w:r>
      <w:r w:rsidRPr="008320B3">
        <w:rPr>
          <w:rFonts w:ascii="Arial" w:hAnsi="Arial"/>
          <w:bCs/>
        </w:rPr>
        <w:t xml:space="preserve">. </w:t>
      </w:r>
      <w:r w:rsidR="004F477F" w:rsidRPr="006E5FF5">
        <w:rPr>
          <w:rFonts w:ascii="Arial" w:hAnsi="Arial" w:cs="Arial"/>
        </w:rPr>
        <w:t xml:space="preserve">Although we found and confirmed long indels that were shared between blood and brain, we </w:t>
      </w:r>
      <w:r w:rsidR="004F477F">
        <w:rPr>
          <w:rFonts w:ascii="Arial" w:hAnsi="Arial" w:cs="Arial"/>
        </w:rPr>
        <w:t>could not confirm long somatic indels</w:t>
      </w:r>
      <w:r w:rsidR="004F477F" w:rsidRPr="006E5FF5">
        <w:rPr>
          <w:rFonts w:ascii="Arial" w:hAnsi="Arial" w:cs="Arial"/>
        </w:rPr>
        <w:t>. A plausible reason for the failure of this approach is that assemblers generally find the allele supported by more reads, which requires VAF &gt; 0.5 for the variant to be detected.</w:t>
      </w:r>
    </w:p>
    <w:p w14:paraId="53F10092" w14:textId="3454FADF" w:rsidR="00310416" w:rsidRPr="00346DC0" w:rsidRDefault="004F477F" w:rsidP="00310416">
      <w:pPr>
        <w:widowControl w:val="0"/>
        <w:tabs>
          <w:tab w:val="left" w:pos="360"/>
        </w:tabs>
        <w:autoSpaceDE w:val="0"/>
        <w:autoSpaceDN w:val="0"/>
        <w:adjustRightInd w:val="0"/>
        <w:spacing w:line="480" w:lineRule="auto"/>
        <w:rPr>
          <w:rFonts w:ascii="Arial" w:hAnsi="Arial"/>
        </w:rPr>
      </w:pPr>
      <w:r>
        <w:rPr>
          <w:rFonts w:ascii="Arial" w:hAnsi="Arial" w:cs="Arial"/>
        </w:rPr>
        <w:tab/>
      </w:r>
      <w:r w:rsidR="00310416" w:rsidRPr="008320B3">
        <w:rPr>
          <w:rFonts w:ascii="Arial" w:hAnsi="Arial"/>
          <w:bCs/>
        </w:rPr>
        <w:t xml:space="preserve">We were able to test 18/19 candidate indels that passed high stringency </w:t>
      </w:r>
      <w:r w:rsidR="00310416" w:rsidRPr="008320B3">
        <w:rPr>
          <w:rFonts w:ascii="Arial" w:hAnsi="Arial"/>
          <w:bCs/>
        </w:rPr>
        <w:lastRenderedPageBreak/>
        <w:t>filters (HS-indel) and all were confirmed to be somatic in blood (</w:t>
      </w:r>
      <w:r w:rsidR="009B2ACE">
        <w:rPr>
          <w:rFonts w:ascii="Arial" w:hAnsi="Arial"/>
          <w:b/>
          <w:bCs/>
          <w:color w:val="FF0000"/>
        </w:rPr>
        <w:t>SM5</w:t>
      </w:r>
      <w:r w:rsidR="008320B3" w:rsidRPr="008320B3">
        <w:rPr>
          <w:rFonts w:ascii="Arial" w:hAnsi="Arial"/>
          <w:b/>
          <w:bCs/>
        </w:rPr>
        <w:t>)</w:t>
      </w:r>
      <w:r w:rsidR="00310416" w:rsidRPr="008320B3">
        <w:rPr>
          <w:rFonts w:ascii="Arial" w:hAnsi="Arial"/>
          <w:bCs/>
        </w:rPr>
        <w:t>. We tested 5/11 candidate indels that passed low stringency filters (LS-indel): four were confirmed to be somatic in blood (80%), while one turned out to be germline</w:t>
      </w:r>
      <w:r w:rsidR="008320B3" w:rsidRPr="008320B3">
        <w:rPr>
          <w:rFonts w:ascii="Arial" w:hAnsi="Arial"/>
          <w:bCs/>
        </w:rPr>
        <w:t xml:space="preserve"> (</w:t>
      </w:r>
      <w:r w:rsidR="008320B3" w:rsidRPr="008320B3">
        <w:rPr>
          <w:rFonts w:ascii="Arial" w:hAnsi="Arial"/>
          <w:b/>
          <w:bCs/>
          <w:color w:val="FF0000"/>
        </w:rPr>
        <w:t>Table 1</w:t>
      </w:r>
      <w:r w:rsidR="008320B3" w:rsidRPr="008320B3">
        <w:rPr>
          <w:rFonts w:ascii="Arial" w:hAnsi="Arial"/>
          <w:bCs/>
        </w:rPr>
        <w:t>)</w:t>
      </w:r>
      <w:r w:rsidR="00310416" w:rsidRPr="008320B3">
        <w:rPr>
          <w:rFonts w:ascii="Arial" w:hAnsi="Arial"/>
          <w:bCs/>
        </w:rPr>
        <w:t>. All 22 confirmed somatic indels were novel, and all but one were deletions. Most indels were one base long, with the longest being 8 bases.</w:t>
      </w:r>
      <w:r w:rsidR="00310416" w:rsidRPr="008320B3">
        <w:rPr>
          <w:rFonts w:ascii="Arial" w:hAnsi="Arial"/>
        </w:rPr>
        <w:t xml:space="preserve"> </w:t>
      </w:r>
      <w:r w:rsidR="008320B3" w:rsidRPr="008320B3">
        <w:rPr>
          <w:rFonts w:ascii="Arial" w:hAnsi="Arial"/>
        </w:rPr>
        <w:t xml:space="preserve">For a list of validated indels see </w:t>
      </w:r>
      <w:r w:rsidR="008320B3" w:rsidRPr="008320B3">
        <w:rPr>
          <w:rFonts w:ascii="Arial" w:hAnsi="Arial"/>
          <w:b/>
          <w:color w:val="FF0000"/>
        </w:rPr>
        <w:t>Table S7</w:t>
      </w:r>
      <w:r w:rsidR="008320B3" w:rsidRPr="008320B3">
        <w:rPr>
          <w:rFonts w:ascii="Arial" w:hAnsi="Arial"/>
          <w:bCs/>
        </w:rPr>
        <w:t>.</w:t>
      </w:r>
    </w:p>
    <w:p w14:paraId="16919A03" w14:textId="77777777" w:rsidR="00A75BF8" w:rsidRDefault="00A75BF8" w:rsidP="00A75BF8">
      <w:pPr>
        <w:widowControl w:val="0"/>
        <w:tabs>
          <w:tab w:val="left" w:pos="360"/>
        </w:tabs>
        <w:adjustRightInd w:val="0"/>
        <w:spacing w:line="480" w:lineRule="auto"/>
        <w:rPr>
          <w:rFonts w:ascii="Arial" w:hAnsi="Arial"/>
          <w:b/>
          <w:i/>
        </w:rPr>
      </w:pPr>
    </w:p>
    <w:p w14:paraId="1F3185C7" w14:textId="76C9AD51" w:rsidR="00A75BF8" w:rsidRPr="00766C2F" w:rsidRDefault="00A75BF8" w:rsidP="00A75BF8">
      <w:pPr>
        <w:widowControl w:val="0"/>
        <w:tabs>
          <w:tab w:val="left" w:pos="360"/>
        </w:tabs>
        <w:adjustRightInd w:val="0"/>
        <w:spacing w:line="480" w:lineRule="auto"/>
        <w:rPr>
          <w:rFonts w:ascii="Arial" w:hAnsi="Arial"/>
          <w:b/>
          <w:i/>
          <w:color w:val="000000"/>
        </w:rPr>
      </w:pPr>
      <w:r>
        <w:rPr>
          <w:rFonts w:ascii="Arial" w:hAnsi="Arial"/>
          <w:b/>
          <w:i/>
        </w:rPr>
        <w:t>SR5</w:t>
      </w:r>
      <w:r>
        <w:rPr>
          <w:rFonts w:ascii="Arial" w:hAnsi="Arial"/>
          <w:b/>
          <w:i/>
        </w:rPr>
        <w:tab/>
      </w:r>
      <w:r w:rsidRPr="004B5091">
        <w:rPr>
          <w:rFonts w:ascii="Arial" w:hAnsi="Arial"/>
          <w:b/>
          <w:i/>
        </w:rPr>
        <w:t>Brain DNA was not contaminated with blood</w:t>
      </w:r>
    </w:p>
    <w:p w14:paraId="49E5F916" w14:textId="77777777" w:rsidR="00A75BF8" w:rsidRDefault="00A75BF8" w:rsidP="00A75BF8">
      <w:pPr>
        <w:widowControl w:val="0"/>
        <w:tabs>
          <w:tab w:val="left" w:pos="360"/>
        </w:tabs>
        <w:adjustRightInd w:val="0"/>
        <w:spacing w:line="480" w:lineRule="auto"/>
        <w:rPr>
          <w:rFonts w:ascii="Arial" w:hAnsi="Arial"/>
        </w:rPr>
      </w:pPr>
      <w:r w:rsidRPr="00346DC0">
        <w:rPr>
          <w:rFonts w:ascii="Arial" w:hAnsi="Arial"/>
        </w:rPr>
        <w:t xml:space="preserve">Histopathological analyses </w:t>
      </w:r>
      <w:r>
        <w:rPr>
          <w:rFonts w:ascii="Arial" w:hAnsi="Arial"/>
        </w:rPr>
        <w:t xml:space="preserve">of brain tissue </w:t>
      </w:r>
      <w:r w:rsidRPr="00346DC0">
        <w:rPr>
          <w:rFonts w:ascii="Arial" w:hAnsi="Arial"/>
        </w:rPr>
        <w:t>showed normal ratios of neurons and glial cells</w:t>
      </w:r>
      <w:r>
        <w:rPr>
          <w:rFonts w:ascii="Arial" w:hAnsi="Arial"/>
        </w:rPr>
        <w:t xml:space="preserve"> </w:t>
      </w:r>
      <w:r>
        <w:rPr>
          <w:rFonts w:ascii="Arial" w:hAnsi="Arial"/>
        </w:rPr>
        <w:fldChar w:fldCharType="begin"/>
      </w:r>
      <w:r>
        <w:rPr>
          <w:rFonts w:ascii="Arial" w:hAnsi="Arial"/>
        </w:rPr>
        <w:instrText xml:space="preserve"> ADDIN EN.CITE &lt;EndNote&gt;&lt;Cite&gt;&lt;Author&gt;Pelvig&lt;/Author&gt;&lt;Year&gt;2008&lt;/Year&gt;&lt;RecNum&gt;384&lt;/RecNum&gt;&lt;DisplayText&gt;(Pelvig et al. 2008)&lt;/DisplayText&gt;&lt;record&gt;&lt;rec-number&gt;384&lt;/rec-number&gt;&lt;foreign-keys&gt;&lt;key app="EN" db-id="wftdtazvjes5p2e0206xvvdvzar5vxs05fez"&gt;384&lt;/key&gt;&lt;/foreign-keys&gt;&lt;ref-type name="Journal Article"&gt;17&lt;/ref-type&gt;&lt;contributors&gt;&lt;authors&gt;&lt;author&gt;Pelvig, D. P.&lt;/author&gt;&lt;author&gt;Pakkenberg, H.&lt;/author&gt;&lt;author&gt;Stark, A. K.&lt;/author&gt;&lt;author&gt;Pakkenberg, B.&lt;/author&gt;&lt;/authors&gt;&lt;/contributors&gt;&lt;auth-address&gt;Research Laboratory for Stereology and Neuroscience, H:S Bispebjerg University Hospital, Copenhagen, Denmark.&lt;/auth-address&gt;&lt;titles&gt;&lt;title&gt;Neocortical glial cell numbers in human brains&lt;/title&gt;&lt;secondary-title&gt;Neurobiol Aging&lt;/secondary-title&gt;&lt;/titles&gt;&lt;periodical&gt;&lt;full-title&gt;Neurobiol Aging&lt;/full-title&gt;&lt;/periodical&gt;&lt;pages&gt;1754-62&lt;/pages&gt;&lt;volume&gt;29&lt;/volume&gt;&lt;number&gt;11&lt;/number&gt;&lt;edition&gt;2007/06/05&lt;/edition&gt;&lt;keywords&gt;&lt;keyword&gt;Adult&lt;/keyword&gt;&lt;keyword&gt;Aged&lt;/keyword&gt;&lt;keyword&gt;Aged, 80 and over&lt;/keyword&gt;&lt;keyword&gt;Aging/*pathology&lt;/keyword&gt;&lt;keyword&gt;Brain/*cytology&lt;/keyword&gt;&lt;keyword&gt;Cell Count&lt;/keyword&gt;&lt;keyword&gt;Female&lt;/keyword&gt;&lt;keyword&gt;Humans&lt;/keyword&gt;&lt;keyword&gt;Male&lt;/keyword&gt;&lt;keyword&gt;Middle Aged&lt;/keyword&gt;&lt;keyword&gt;Neocortex/*cytology&lt;/keyword&gt;&lt;keyword&gt;Neuroglia/*cytology&lt;/keyword&gt;&lt;keyword&gt;Young Adult&lt;/keyword&gt;&lt;/keywords&gt;&lt;dates&gt;&lt;year&gt;2008&lt;/year&gt;&lt;pub-dates&gt;&lt;date&gt;Nov&lt;/date&gt;&lt;/pub-dates&gt;&lt;/dates&gt;&lt;isbn&gt;1558-1497 (Electronic)&amp;#xD;0197-4580 (Linking)&lt;/isbn&gt;&lt;accession-num&gt;17544173&lt;/accession-num&gt;&lt;urls&gt;&lt;related-urls&gt;&lt;url&gt;http://www.ncbi.nlm.nih.gov/entrez/query.fcgi?cmd=Retrieve&amp;amp;db=PubMed&amp;amp;dopt=Citation&amp;amp;list_uids=17544173&lt;/url&gt;&lt;url&gt;http://ac.els-cdn.com/S0197458007001686/1-s2.0-S0197458007001686-main.pdf?_tid=8aa7548a-3fd9-11e3-9f7e-00000aab0f6c&amp;amp;acdnat=1382969111_ce534f483230fae3ae25e0f8355ac4bd&lt;/url&gt;&lt;/related-urls&gt;&lt;/urls&gt;&lt;electronic-resource-num&gt;S0197-4580(07)00168-6 [pii]&amp;#xD;10.1016/j.neurobiolaging.2007.04.013&lt;/electronic-resource-num&gt;&lt;language&gt;eng&lt;/language&gt;&lt;/record&gt;&lt;/Cite&gt;&lt;/EndNote&gt;</w:instrText>
      </w:r>
      <w:r>
        <w:rPr>
          <w:rFonts w:ascii="Arial" w:hAnsi="Arial"/>
        </w:rPr>
        <w:fldChar w:fldCharType="separate"/>
      </w:r>
      <w:r>
        <w:rPr>
          <w:rFonts w:ascii="Arial" w:hAnsi="Arial"/>
          <w:noProof/>
        </w:rPr>
        <w:t>(</w:t>
      </w:r>
      <w:hyperlink w:anchor="_ENREF_39" w:tooltip="Pelvig, 2008 #384" w:history="1">
        <w:r>
          <w:rPr>
            <w:rFonts w:ascii="Arial" w:hAnsi="Arial"/>
            <w:noProof/>
          </w:rPr>
          <w:t>Pelvig et al. 2008</w:t>
        </w:r>
      </w:hyperlink>
      <w:r>
        <w:rPr>
          <w:rFonts w:ascii="Arial" w:hAnsi="Arial"/>
          <w:noProof/>
        </w:rPr>
        <w:t>)</w:t>
      </w:r>
      <w:r>
        <w:rPr>
          <w:rFonts w:ascii="Arial" w:hAnsi="Arial"/>
        </w:rPr>
        <w:fldChar w:fldCharType="end"/>
      </w:r>
      <w:r w:rsidRPr="00346DC0">
        <w:rPr>
          <w:rFonts w:ascii="Arial" w:hAnsi="Arial"/>
        </w:rPr>
        <w:t>. Immunostaining with glial fibrillary acidic protein</w:t>
      </w:r>
      <w:r>
        <w:rPr>
          <w:rFonts w:ascii="Arial" w:hAnsi="Arial"/>
        </w:rPr>
        <w:t xml:space="preserve"> (</w:t>
      </w:r>
      <w:r w:rsidRPr="00346DC0">
        <w:rPr>
          <w:rFonts w:ascii="Arial" w:hAnsi="Arial"/>
        </w:rPr>
        <w:t>GFAP) and HLA-DR showed</w:t>
      </w:r>
      <w:r>
        <w:rPr>
          <w:rFonts w:ascii="Arial" w:hAnsi="Arial"/>
        </w:rPr>
        <w:t xml:space="preserve"> the</w:t>
      </w:r>
      <w:r w:rsidRPr="00346DC0">
        <w:rPr>
          <w:rFonts w:ascii="Arial" w:hAnsi="Arial"/>
        </w:rPr>
        <w:t xml:space="preserve"> presence of normal resting astrocytes and microglia respectively</w:t>
      </w:r>
      <w:r>
        <w:rPr>
          <w:rFonts w:ascii="Arial" w:hAnsi="Arial"/>
        </w:rPr>
        <w:t xml:space="preserve"> (data not shown)</w:t>
      </w:r>
      <w:r w:rsidRPr="00346DC0">
        <w:rPr>
          <w:rFonts w:ascii="Arial" w:hAnsi="Arial"/>
        </w:rPr>
        <w:t xml:space="preserve">. No infiltration of blood-born macrophages or other blood-derived cells could be observed. </w:t>
      </w:r>
    </w:p>
    <w:p w14:paraId="5FAFD148" w14:textId="77777777" w:rsidR="00310416" w:rsidRDefault="00310416" w:rsidP="00310416">
      <w:pPr>
        <w:widowControl w:val="0"/>
        <w:autoSpaceDE w:val="0"/>
        <w:autoSpaceDN w:val="0"/>
        <w:adjustRightInd w:val="0"/>
        <w:spacing w:line="480" w:lineRule="auto"/>
        <w:rPr>
          <w:rFonts w:ascii="Arial" w:hAnsi="Arial" w:cs="Arial"/>
          <w:b/>
          <w:u w:val="single"/>
        </w:rPr>
      </w:pPr>
    </w:p>
    <w:p w14:paraId="183CED06" w14:textId="3B2916DA" w:rsidR="00442A8B" w:rsidRPr="00165D47" w:rsidRDefault="00A75BF8" w:rsidP="00310416">
      <w:pPr>
        <w:widowControl w:val="0"/>
        <w:autoSpaceDE w:val="0"/>
        <w:autoSpaceDN w:val="0"/>
        <w:adjustRightInd w:val="0"/>
        <w:spacing w:line="480" w:lineRule="auto"/>
        <w:rPr>
          <w:rFonts w:ascii="Arial" w:hAnsi="Arial" w:cs="Arial"/>
          <w:b/>
          <w:i/>
          <w:u w:val="single"/>
        </w:rPr>
      </w:pPr>
      <w:r>
        <w:rPr>
          <w:rFonts w:ascii="Arial" w:hAnsi="Arial" w:cs="Arial"/>
          <w:b/>
          <w:i/>
          <w:u w:val="single"/>
        </w:rPr>
        <w:t>SR6</w:t>
      </w:r>
      <w:r w:rsidR="00E5692B">
        <w:rPr>
          <w:rFonts w:ascii="Arial" w:hAnsi="Arial" w:cs="Arial"/>
          <w:b/>
          <w:i/>
          <w:u w:val="single"/>
        </w:rPr>
        <w:tab/>
      </w:r>
      <w:r w:rsidR="00442A8B" w:rsidRPr="00165D47">
        <w:rPr>
          <w:rFonts w:ascii="Arial" w:hAnsi="Arial" w:cs="Arial"/>
          <w:b/>
          <w:i/>
          <w:u w:val="single"/>
        </w:rPr>
        <w:t>Functional effect predictions of somatic mutations</w:t>
      </w:r>
    </w:p>
    <w:p w14:paraId="798D43D1" w14:textId="4A1BC9AF" w:rsidR="00442A8B" w:rsidRDefault="00442A8B" w:rsidP="00310416">
      <w:pPr>
        <w:widowControl w:val="0"/>
        <w:autoSpaceDE w:val="0"/>
        <w:autoSpaceDN w:val="0"/>
        <w:adjustRightInd w:val="0"/>
        <w:spacing w:line="480" w:lineRule="auto"/>
        <w:rPr>
          <w:rFonts w:ascii="Arial" w:hAnsi="Arial" w:cs="Arial"/>
          <w:b/>
          <w:u w:val="single"/>
        </w:rPr>
      </w:pPr>
      <w:r>
        <w:rPr>
          <w:rFonts w:ascii="Arial" w:hAnsi="Arial"/>
        </w:rPr>
        <w:t xml:space="preserve">Of the </w:t>
      </w:r>
      <w:r w:rsidR="009B2ACE">
        <w:rPr>
          <w:rFonts w:ascii="Arial" w:hAnsi="Arial"/>
        </w:rPr>
        <w:t>382 “</w:t>
      </w:r>
      <w:r w:rsidR="004F59F7">
        <w:rPr>
          <w:rFonts w:ascii="Arial" w:hAnsi="Arial"/>
          <w:i/>
        </w:rPr>
        <w:t>highly</w:t>
      </w:r>
      <w:r w:rsidR="009B2ACE" w:rsidRPr="007D2467">
        <w:rPr>
          <w:rFonts w:ascii="Arial" w:hAnsi="Arial"/>
          <w:i/>
        </w:rPr>
        <w:t xml:space="preserve"> likely</w:t>
      </w:r>
      <w:r w:rsidR="009B2ACE">
        <w:rPr>
          <w:rFonts w:ascii="Arial" w:hAnsi="Arial"/>
        </w:rPr>
        <w:t xml:space="preserve">” </w:t>
      </w:r>
      <w:r>
        <w:rPr>
          <w:rFonts w:ascii="Arial" w:hAnsi="Arial"/>
        </w:rPr>
        <w:t>somatic mutations</w:t>
      </w:r>
      <w:r w:rsidR="00560B0B">
        <w:rPr>
          <w:rFonts w:ascii="Arial" w:hAnsi="Arial"/>
        </w:rPr>
        <w:t xml:space="preserve"> analy</w:t>
      </w:r>
      <w:r w:rsidR="00C418DB">
        <w:rPr>
          <w:rFonts w:ascii="Arial" w:hAnsi="Arial"/>
        </w:rPr>
        <w:t>z</w:t>
      </w:r>
      <w:r w:rsidR="00560B0B">
        <w:rPr>
          <w:rFonts w:ascii="Arial" w:hAnsi="Arial"/>
        </w:rPr>
        <w:t>ed</w:t>
      </w:r>
      <w:r w:rsidR="00291B29">
        <w:rPr>
          <w:rFonts w:ascii="Arial" w:hAnsi="Arial"/>
        </w:rPr>
        <w:t>,</w:t>
      </w:r>
      <w:r w:rsidR="009B2ACE">
        <w:rPr>
          <w:rFonts w:ascii="Arial" w:hAnsi="Arial"/>
        </w:rPr>
        <w:t xml:space="preserve"> 376 variants </w:t>
      </w:r>
      <w:r w:rsidR="00291B29">
        <w:rPr>
          <w:rFonts w:ascii="Arial" w:hAnsi="Arial"/>
        </w:rPr>
        <w:t xml:space="preserve">passed the </w:t>
      </w:r>
      <w:r w:rsidR="009B2ACE">
        <w:rPr>
          <w:rFonts w:ascii="Arial" w:hAnsi="Arial"/>
        </w:rPr>
        <w:t>consistency the filter (</w:t>
      </w:r>
      <w:r w:rsidR="009B2ACE" w:rsidRPr="007D2467">
        <w:rPr>
          <w:rFonts w:ascii="Arial" w:hAnsi="Arial"/>
          <w:b/>
          <w:color w:val="FF0000"/>
        </w:rPr>
        <w:t>SM7</w:t>
      </w:r>
      <w:r w:rsidR="009B2ACE">
        <w:rPr>
          <w:rFonts w:ascii="Arial" w:hAnsi="Arial"/>
        </w:rPr>
        <w:t>) and were further analyzed. F</w:t>
      </w:r>
      <w:r>
        <w:rPr>
          <w:rFonts w:ascii="Arial" w:hAnsi="Arial"/>
        </w:rPr>
        <w:t>our</w:t>
      </w:r>
      <w:r w:rsidRPr="00346DC0">
        <w:rPr>
          <w:rFonts w:ascii="Arial" w:hAnsi="Arial"/>
        </w:rPr>
        <w:t xml:space="preserve"> </w:t>
      </w:r>
      <w:r w:rsidR="009B2ACE">
        <w:rPr>
          <w:rFonts w:ascii="Arial" w:hAnsi="Arial"/>
        </w:rPr>
        <w:t xml:space="preserve">of these </w:t>
      </w:r>
      <w:r w:rsidRPr="00346DC0">
        <w:rPr>
          <w:rFonts w:ascii="Arial" w:hAnsi="Arial"/>
        </w:rPr>
        <w:t>mapped to coding regions</w:t>
      </w:r>
      <w:r>
        <w:rPr>
          <w:rFonts w:ascii="Arial" w:hAnsi="Arial"/>
        </w:rPr>
        <w:t>: t</w:t>
      </w:r>
      <w:r w:rsidRPr="00346DC0">
        <w:rPr>
          <w:rFonts w:ascii="Arial" w:hAnsi="Arial"/>
        </w:rPr>
        <w:t xml:space="preserve">hree </w:t>
      </w:r>
      <w:r>
        <w:rPr>
          <w:rFonts w:ascii="Arial" w:hAnsi="Arial"/>
        </w:rPr>
        <w:t xml:space="preserve">were </w:t>
      </w:r>
      <w:r w:rsidRPr="00346DC0">
        <w:rPr>
          <w:rFonts w:ascii="Arial" w:hAnsi="Arial"/>
        </w:rPr>
        <w:t>missense mutations</w:t>
      </w:r>
      <w:r>
        <w:rPr>
          <w:rFonts w:ascii="Arial" w:hAnsi="Arial"/>
        </w:rPr>
        <w:t xml:space="preserve">: </w:t>
      </w:r>
      <w:r w:rsidRPr="00F5537A">
        <w:rPr>
          <w:rFonts w:ascii="Arial" w:hAnsi="Arial"/>
          <w:i/>
        </w:rPr>
        <w:t>CCD</w:t>
      </w:r>
      <w:r>
        <w:rPr>
          <w:rFonts w:ascii="Arial" w:hAnsi="Arial"/>
          <w:i/>
        </w:rPr>
        <w:t>C</w:t>
      </w:r>
      <w:r w:rsidRPr="00F5537A">
        <w:rPr>
          <w:rFonts w:ascii="Arial" w:hAnsi="Arial"/>
          <w:i/>
        </w:rPr>
        <w:t>79</w:t>
      </w:r>
      <w:r>
        <w:rPr>
          <w:rFonts w:ascii="Arial" w:hAnsi="Arial"/>
          <w:i/>
        </w:rPr>
        <w:t xml:space="preserve"> </w:t>
      </w:r>
      <w:r>
        <w:rPr>
          <w:rFonts w:ascii="Arial" w:hAnsi="Arial"/>
        </w:rPr>
        <w:t>(p.</w:t>
      </w:r>
      <w:r w:rsidRPr="00C856CB">
        <w:rPr>
          <w:rFonts w:ascii="Arial" w:hAnsi="Arial"/>
        </w:rPr>
        <w:t>R706Q, CGG-CaG, NM_001136505.1),</w:t>
      </w:r>
      <w:r>
        <w:rPr>
          <w:rFonts w:ascii="Arial" w:hAnsi="Arial"/>
          <w:i/>
        </w:rPr>
        <w:t xml:space="preserve"> </w:t>
      </w:r>
      <w:r w:rsidRPr="00F5537A">
        <w:rPr>
          <w:rFonts w:ascii="Arial" w:hAnsi="Arial"/>
          <w:i/>
        </w:rPr>
        <w:t>WDR44</w:t>
      </w:r>
      <w:r>
        <w:rPr>
          <w:rFonts w:ascii="Arial" w:hAnsi="Arial"/>
          <w:i/>
        </w:rPr>
        <w:t xml:space="preserve"> </w:t>
      </w:r>
      <w:r>
        <w:rPr>
          <w:rFonts w:ascii="Arial" w:hAnsi="Arial"/>
        </w:rPr>
        <w:t>(p.</w:t>
      </w:r>
      <w:r w:rsidRPr="00C856CB">
        <w:rPr>
          <w:rFonts w:ascii="Arial" w:hAnsi="Arial"/>
        </w:rPr>
        <w:t>D275H, GAT-cAT, NM_001184965.1)</w:t>
      </w:r>
      <w:r w:rsidRPr="00346DC0">
        <w:rPr>
          <w:rFonts w:ascii="Arial" w:hAnsi="Arial"/>
        </w:rPr>
        <w:t xml:space="preserve">, and </w:t>
      </w:r>
      <w:r w:rsidRPr="00F5537A">
        <w:rPr>
          <w:rFonts w:ascii="Arial" w:hAnsi="Arial"/>
          <w:i/>
        </w:rPr>
        <w:t>IGSF1</w:t>
      </w:r>
      <w:r>
        <w:rPr>
          <w:rFonts w:ascii="Arial" w:hAnsi="Arial"/>
        </w:rPr>
        <w:t xml:space="preserve"> (p.</w:t>
      </w:r>
      <w:r w:rsidRPr="00C856CB">
        <w:rPr>
          <w:rFonts w:ascii="Arial" w:hAnsi="Arial"/>
        </w:rPr>
        <w:t>P144L, CCT-CtT, NM_205833.3</w:t>
      </w:r>
      <w:r>
        <w:rPr>
          <w:rFonts w:ascii="Arial" w:hAnsi="Arial"/>
        </w:rPr>
        <w:t>)</w:t>
      </w:r>
      <w:r w:rsidRPr="00346DC0">
        <w:rPr>
          <w:rFonts w:ascii="Arial" w:hAnsi="Arial"/>
        </w:rPr>
        <w:t xml:space="preserve"> and </w:t>
      </w:r>
      <w:r>
        <w:rPr>
          <w:rFonts w:ascii="Arial" w:hAnsi="Arial"/>
        </w:rPr>
        <w:t>one</w:t>
      </w:r>
      <w:r w:rsidRPr="00346DC0">
        <w:rPr>
          <w:rFonts w:ascii="Arial" w:hAnsi="Arial"/>
        </w:rPr>
        <w:t xml:space="preserve"> </w:t>
      </w:r>
      <w:r>
        <w:rPr>
          <w:rFonts w:ascii="Arial" w:hAnsi="Arial"/>
        </w:rPr>
        <w:t xml:space="preserve">was a </w:t>
      </w:r>
      <w:r w:rsidRPr="00346DC0">
        <w:rPr>
          <w:rFonts w:ascii="Arial" w:hAnsi="Arial"/>
        </w:rPr>
        <w:t>nonsense mutation</w:t>
      </w:r>
      <w:r>
        <w:rPr>
          <w:rFonts w:ascii="Arial" w:hAnsi="Arial"/>
        </w:rPr>
        <w:t xml:space="preserve">, </w:t>
      </w:r>
      <w:r w:rsidRPr="00F5537A">
        <w:rPr>
          <w:rFonts w:ascii="Arial" w:hAnsi="Arial"/>
          <w:i/>
        </w:rPr>
        <w:t>TXNDC11</w:t>
      </w:r>
      <w:r>
        <w:rPr>
          <w:rFonts w:ascii="Arial" w:hAnsi="Arial"/>
        </w:rPr>
        <w:t xml:space="preserve"> (p.</w:t>
      </w:r>
      <w:r w:rsidRPr="00C856CB">
        <w:rPr>
          <w:rFonts w:ascii="Arial" w:hAnsi="Arial"/>
        </w:rPr>
        <w:t>Q604*, CAG-tAG, NM_015914.5)</w:t>
      </w:r>
      <w:r>
        <w:rPr>
          <w:rFonts w:ascii="Arial" w:hAnsi="Arial"/>
        </w:rPr>
        <w:t>. A</w:t>
      </w:r>
      <w:r w:rsidRPr="00346DC0">
        <w:rPr>
          <w:rFonts w:ascii="Arial" w:hAnsi="Arial"/>
        </w:rPr>
        <w:t xml:space="preserve">ll </w:t>
      </w:r>
      <w:r>
        <w:rPr>
          <w:rFonts w:ascii="Arial" w:hAnsi="Arial"/>
        </w:rPr>
        <w:t xml:space="preserve">were </w:t>
      </w:r>
      <w:r w:rsidRPr="00346DC0">
        <w:rPr>
          <w:rFonts w:ascii="Arial" w:hAnsi="Arial"/>
        </w:rPr>
        <w:t>confirmed in validation experiments</w:t>
      </w:r>
      <w:r w:rsidR="006B3FD2">
        <w:rPr>
          <w:rFonts w:ascii="Arial" w:hAnsi="Arial"/>
        </w:rPr>
        <w:t xml:space="preserve"> and had</w:t>
      </w:r>
      <w:r w:rsidR="00431E84">
        <w:rPr>
          <w:rFonts w:ascii="Arial" w:hAnsi="Arial"/>
        </w:rPr>
        <w:t xml:space="preserve"> VAF values of </w:t>
      </w:r>
      <w:r w:rsidR="00431E84" w:rsidRPr="00346DC0">
        <w:rPr>
          <w:rFonts w:ascii="Arial" w:hAnsi="Arial"/>
        </w:rPr>
        <w:t>0.26, 0.</w:t>
      </w:r>
      <w:r w:rsidR="00431E84">
        <w:rPr>
          <w:rFonts w:ascii="Arial" w:hAnsi="Arial"/>
        </w:rPr>
        <w:t>15, 0.24, and 0.26, respectively</w:t>
      </w:r>
      <w:r>
        <w:rPr>
          <w:rFonts w:ascii="Arial" w:hAnsi="Arial"/>
        </w:rPr>
        <w:t xml:space="preserve">. However, none of these mutations were predicted to have a deleterious effect on protein function by the SIFT and </w:t>
      </w:r>
      <w:r w:rsidR="00F44F8D">
        <w:rPr>
          <w:rFonts w:ascii="Arial" w:hAnsi="Arial"/>
        </w:rPr>
        <w:t>PolyPhen</w:t>
      </w:r>
      <w:r>
        <w:rPr>
          <w:rFonts w:ascii="Arial" w:hAnsi="Arial"/>
        </w:rPr>
        <w:t xml:space="preserve"> algorithms </w:t>
      </w:r>
      <w:r w:rsidRPr="006B3FD2">
        <w:rPr>
          <w:rFonts w:ascii="Arial" w:hAnsi="Arial"/>
        </w:rPr>
        <w:fldChar w:fldCharType="begin">
          <w:fldData xml:space="preserve">PEVuZE5vdGU+PENpdGU+PEF1dGhvcj5LdW1hcjwvQXV0aG9yPjxZZWFyPjIwMDk8L1llYXI+PFJl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LXRpdGxlPjwvYWx0LXBlcmlvZGljYWw+PHBhZ2VzPjI3Mi02PC9wYWdlcz48dm9sdW1lPjQ2MTwv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</w:fldData>
        </w:fldChar>
      </w:r>
      <w:r w:rsidR="008B042F" w:rsidRPr="006B3FD2">
        <w:rPr>
          <w:rFonts w:ascii="Arial" w:hAnsi="Arial"/>
        </w:rPr>
        <w:instrText xml:space="preserve"> ADDIN EN.CITE </w:instrText>
      </w:r>
      <w:r w:rsidR="008B042F" w:rsidRPr="006B3FD2">
        <w:rPr>
          <w:rFonts w:ascii="Arial" w:hAnsi="Arial"/>
        </w:rPr>
        <w:fldChar w:fldCharType="begin">
          <w:fldData xml:space="preserve">PEVuZE5vdGU+PENpdGU+PEF1dGhvcj5LdW1hcjwvQXV0aG9yPjxZZWFyPjIwMDk8L1llYXI+PFJl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LXRpdGxlPjwvYWx0LXBlcmlvZGljYWw+PHBhZ2VzPjI3Mi02PC9wYWdlcz48dm9sdW1lPjQ2MTwv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</w:fldData>
        </w:fldChar>
      </w:r>
      <w:r w:rsidR="008B042F" w:rsidRPr="006B3FD2">
        <w:rPr>
          <w:rFonts w:ascii="Arial" w:hAnsi="Arial"/>
        </w:rPr>
        <w:instrText xml:space="preserve"> ADDIN EN.CITE.DATA </w:instrText>
      </w:r>
      <w:r w:rsidR="008B042F" w:rsidRPr="006B3FD2">
        <w:rPr>
          <w:rFonts w:ascii="Arial" w:hAnsi="Arial"/>
        </w:rPr>
      </w:r>
      <w:r w:rsidR="008B042F" w:rsidRPr="006B3FD2">
        <w:rPr>
          <w:rFonts w:ascii="Arial" w:hAnsi="Arial"/>
        </w:rPr>
        <w:fldChar w:fldCharType="end"/>
      </w:r>
      <w:r w:rsidRPr="006B3FD2">
        <w:rPr>
          <w:rFonts w:ascii="Arial" w:hAnsi="Arial"/>
        </w:rPr>
      </w:r>
      <w:r w:rsidRPr="006B3FD2">
        <w:rPr>
          <w:rFonts w:ascii="Arial" w:hAnsi="Arial"/>
        </w:rPr>
        <w:fldChar w:fldCharType="separate"/>
      </w:r>
      <w:r w:rsidR="008B042F" w:rsidRPr="006B3FD2">
        <w:rPr>
          <w:rFonts w:ascii="Arial" w:hAnsi="Arial"/>
          <w:noProof/>
        </w:rPr>
        <w:t>(</w:t>
      </w:r>
      <w:hyperlink w:anchor="_ENREF_5" w:tooltip="Kumar, 2009 #397" w:history="1">
        <w:r w:rsidR="00DE1835" w:rsidRPr="006B3FD2">
          <w:rPr>
            <w:rFonts w:ascii="Arial" w:hAnsi="Arial"/>
            <w:noProof/>
          </w:rPr>
          <w:t>Kumar et al. 2009</w:t>
        </w:r>
      </w:hyperlink>
      <w:r w:rsidR="008B042F" w:rsidRPr="006B3FD2">
        <w:rPr>
          <w:rFonts w:ascii="Arial" w:hAnsi="Arial"/>
          <w:noProof/>
        </w:rPr>
        <w:t xml:space="preserve">; </w:t>
      </w:r>
      <w:hyperlink w:anchor="_ENREF_9" w:tooltip="Ng, 2009 #556" w:history="1">
        <w:r w:rsidR="00DE1835" w:rsidRPr="006B3FD2">
          <w:rPr>
            <w:rFonts w:ascii="Arial" w:hAnsi="Arial"/>
            <w:noProof/>
          </w:rPr>
          <w:t>Ng et al. 2009</w:t>
        </w:r>
      </w:hyperlink>
      <w:r w:rsidR="008B042F" w:rsidRPr="006B3FD2">
        <w:rPr>
          <w:rFonts w:ascii="Arial" w:hAnsi="Arial"/>
          <w:noProof/>
        </w:rPr>
        <w:t>)</w:t>
      </w:r>
      <w:r w:rsidRPr="006B3FD2">
        <w:rPr>
          <w:rFonts w:ascii="Arial" w:hAnsi="Arial"/>
        </w:rPr>
        <w:fldChar w:fldCharType="end"/>
      </w:r>
      <w:r w:rsidRPr="008B042F">
        <w:rPr>
          <w:rFonts w:ascii="Arial" w:hAnsi="Arial"/>
        </w:rPr>
        <w:t>.</w:t>
      </w:r>
      <w:r>
        <w:rPr>
          <w:rFonts w:ascii="Arial" w:hAnsi="Arial"/>
        </w:rPr>
        <w:t xml:space="preserve"> </w:t>
      </w:r>
      <w:r w:rsidRPr="00346DC0">
        <w:rPr>
          <w:rFonts w:ascii="Arial" w:hAnsi="Arial"/>
        </w:rPr>
        <w:t xml:space="preserve">For the remaining somatic SNVs, </w:t>
      </w:r>
      <w:r>
        <w:rPr>
          <w:rFonts w:ascii="Arial" w:hAnsi="Arial"/>
        </w:rPr>
        <w:t xml:space="preserve">two </w:t>
      </w:r>
      <w:r w:rsidRPr="00346DC0">
        <w:rPr>
          <w:rFonts w:ascii="Arial" w:hAnsi="Arial"/>
        </w:rPr>
        <w:lastRenderedPageBreak/>
        <w:t>mapped in a 3’ UTR</w:t>
      </w:r>
      <w:r>
        <w:rPr>
          <w:rFonts w:ascii="Arial" w:hAnsi="Arial"/>
        </w:rPr>
        <w:t xml:space="preserve"> (</w:t>
      </w:r>
      <w:r w:rsidRPr="00F5537A">
        <w:rPr>
          <w:rFonts w:ascii="Arial" w:hAnsi="Arial"/>
          <w:i/>
        </w:rPr>
        <w:t>LRRC8E</w:t>
      </w:r>
      <w:r w:rsidRPr="00C856CB">
        <w:rPr>
          <w:rFonts w:ascii="Arial" w:hAnsi="Arial"/>
        </w:rPr>
        <w:t>, NM_025061.4</w:t>
      </w:r>
      <w:r>
        <w:rPr>
          <w:rFonts w:ascii="Arial" w:hAnsi="Arial"/>
        </w:rPr>
        <w:t xml:space="preserve"> and </w:t>
      </w:r>
      <w:r w:rsidRPr="00DB2F77">
        <w:rPr>
          <w:rFonts w:ascii="Arial" w:hAnsi="Arial"/>
          <w:i/>
        </w:rPr>
        <w:t>FBXW7</w:t>
      </w:r>
      <w:r>
        <w:rPr>
          <w:rFonts w:ascii="Arial" w:hAnsi="Arial"/>
        </w:rPr>
        <w:t xml:space="preserve">, </w:t>
      </w:r>
      <w:r w:rsidRPr="00DB2F77">
        <w:rPr>
          <w:rFonts w:ascii="Arial" w:hAnsi="Arial"/>
        </w:rPr>
        <w:t>NM_001257069.1)</w:t>
      </w:r>
      <w:r w:rsidRPr="00346DC0">
        <w:rPr>
          <w:rFonts w:ascii="Arial" w:hAnsi="Arial"/>
        </w:rPr>
        <w:t xml:space="preserve">, </w:t>
      </w:r>
      <w:r>
        <w:rPr>
          <w:rFonts w:ascii="Arial" w:hAnsi="Arial"/>
        </w:rPr>
        <w:t>three</w:t>
      </w:r>
      <w:r w:rsidRPr="00346DC0">
        <w:rPr>
          <w:rFonts w:ascii="Arial" w:hAnsi="Arial"/>
        </w:rPr>
        <w:t xml:space="preserve"> mapped near </w:t>
      </w:r>
      <w:r>
        <w:rPr>
          <w:rFonts w:ascii="Arial" w:hAnsi="Arial"/>
        </w:rPr>
        <w:t xml:space="preserve">a gene </w:t>
      </w:r>
      <w:r w:rsidRPr="004E2FBA">
        <w:rPr>
          <w:rFonts w:ascii="Arial" w:hAnsi="Arial"/>
        </w:rPr>
        <w:t>(within 2</w:t>
      </w:r>
      <w:r>
        <w:rPr>
          <w:rFonts w:ascii="Arial" w:hAnsi="Arial"/>
        </w:rPr>
        <w:t>,</w:t>
      </w:r>
      <w:r w:rsidRPr="004E2FBA">
        <w:rPr>
          <w:rFonts w:ascii="Arial" w:hAnsi="Arial"/>
        </w:rPr>
        <w:t>000 bases of the transcribed region)</w:t>
      </w:r>
      <w:r>
        <w:rPr>
          <w:rFonts w:ascii="Arial" w:hAnsi="Arial"/>
        </w:rPr>
        <w:t>,</w:t>
      </w:r>
      <w:r w:rsidRPr="00346DC0">
        <w:rPr>
          <w:rFonts w:ascii="Arial" w:hAnsi="Arial"/>
        </w:rPr>
        <w:t xml:space="preserve"> 12</w:t>
      </w:r>
      <w:r>
        <w:rPr>
          <w:rFonts w:ascii="Arial" w:hAnsi="Arial"/>
        </w:rPr>
        <w:t>6</w:t>
      </w:r>
      <w:r w:rsidRPr="00346DC0">
        <w:rPr>
          <w:rFonts w:ascii="Arial" w:hAnsi="Arial"/>
        </w:rPr>
        <w:t xml:space="preserve"> mapped to intronic regions</w:t>
      </w:r>
      <w:r>
        <w:rPr>
          <w:rFonts w:ascii="Arial" w:hAnsi="Arial"/>
        </w:rPr>
        <w:t xml:space="preserve"> (with </w:t>
      </w:r>
      <w:r w:rsidRPr="00346DC0">
        <w:rPr>
          <w:rFonts w:ascii="Arial" w:hAnsi="Arial"/>
        </w:rPr>
        <w:t>none in splice donor/acceptor sequences), and 24</w:t>
      </w:r>
      <w:r>
        <w:rPr>
          <w:rFonts w:ascii="Arial" w:hAnsi="Arial"/>
        </w:rPr>
        <w:t>1</w:t>
      </w:r>
      <w:r w:rsidRPr="00346DC0">
        <w:rPr>
          <w:rFonts w:ascii="Arial" w:hAnsi="Arial"/>
        </w:rPr>
        <w:t xml:space="preserve"> mapped to intergenic regions</w:t>
      </w:r>
      <w:r>
        <w:rPr>
          <w:rFonts w:ascii="Arial" w:hAnsi="Arial"/>
        </w:rPr>
        <w:t>.</w:t>
      </w:r>
    </w:p>
    <w:p w14:paraId="2E942B2D" w14:textId="407A57DD" w:rsidR="00E042AA" w:rsidRDefault="00E042AA" w:rsidP="002C7830">
      <w:pPr>
        <w:spacing w:line="480" w:lineRule="auto"/>
        <w:rPr>
          <w:rFonts w:ascii="Arial" w:hAnsi="Arial"/>
        </w:rPr>
      </w:pPr>
    </w:p>
    <w:p w14:paraId="76FC94BD" w14:textId="2D51ACAD" w:rsidR="00310416" w:rsidRPr="00165D47" w:rsidRDefault="00A75BF8" w:rsidP="00310416">
      <w:pPr>
        <w:spacing w:line="480" w:lineRule="auto"/>
        <w:rPr>
          <w:rFonts w:ascii="Arial" w:hAnsi="Arial" w:cs="Courier"/>
          <w:b/>
          <w:i/>
          <w:color w:val="000000"/>
        </w:rPr>
      </w:pPr>
      <w:r>
        <w:rPr>
          <w:rFonts w:ascii="Arial" w:eastAsiaTheme="minorHAnsi" w:hAnsi="Arial" w:cs="Courier"/>
          <w:b/>
          <w:i/>
          <w:color w:val="000000"/>
        </w:rPr>
        <w:t>SR7</w:t>
      </w:r>
      <w:r w:rsidR="00E5692B">
        <w:rPr>
          <w:rFonts w:ascii="Arial" w:eastAsiaTheme="minorHAnsi" w:hAnsi="Arial" w:cs="Courier"/>
          <w:b/>
          <w:i/>
          <w:color w:val="000000"/>
        </w:rPr>
        <w:tab/>
      </w:r>
      <w:r w:rsidR="00310416" w:rsidRPr="00165D47">
        <w:rPr>
          <w:rFonts w:ascii="Arial" w:eastAsiaTheme="minorHAnsi" w:hAnsi="Arial" w:cs="Courier"/>
          <w:b/>
          <w:i/>
          <w:color w:val="000000"/>
        </w:rPr>
        <w:t xml:space="preserve">Mutations </w:t>
      </w:r>
      <w:r w:rsidR="00310416" w:rsidRPr="00165D47">
        <w:rPr>
          <w:rFonts w:ascii="Arial" w:hAnsi="Arial" w:cs="Courier"/>
          <w:b/>
          <w:i/>
          <w:color w:val="000000"/>
        </w:rPr>
        <w:t>do not significantly cluster at confined genomic locations.</w:t>
      </w:r>
    </w:p>
    <w:p w14:paraId="52E311D7" w14:textId="315A34D3" w:rsidR="00310416" w:rsidRPr="002806F9" w:rsidRDefault="00310416" w:rsidP="00310416">
      <w:pPr>
        <w:spacing w:line="480" w:lineRule="auto"/>
        <w:rPr>
          <w:rFonts w:ascii="Arial" w:eastAsiaTheme="minorHAnsi" w:hAnsi="Arial" w:cs="Courier"/>
          <w:color w:val="000000"/>
        </w:rPr>
      </w:pPr>
      <w:r w:rsidRPr="002806F9">
        <w:rPr>
          <w:rFonts w:ascii="Arial" w:hAnsi="Arial" w:cs="Courier"/>
          <w:color w:val="000000"/>
        </w:rPr>
        <w:t>To determine to what extent the somatic mutations cluster on the ge</w:t>
      </w:r>
      <w:r>
        <w:rPr>
          <w:rFonts w:ascii="Arial" w:hAnsi="Arial" w:cs="Courier"/>
          <w:color w:val="000000"/>
        </w:rPr>
        <w:t>nome, distances between neighbo</w:t>
      </w:r>
      <w:r w:rsidRPr="002806F9">
        <w:rPr>
          <w:rFonts w:ascii="Arial" w:hAnsi="Arial" w:cs="Courier"/>
          <w:color w:val="000000"/>
        </w:rPr>
        <w:t>ring mutations were calculated. Theoretically, if the mutations occurred randomly across the genome, the distances between the mutations should be exponentially distributed. To compare the distribution of distances between somatic mutations with this exponential distribution, we applied the consistency filter (omission of repetitive regions and regions with low read coverage from</w:t>
      </w:r>
      <w:r w:rsidR="004E0FA2">
        <w:rPr>
          <w:rFonts w:ascii="Arial" w:hAnsi="Arial" w:cs="Courier"/>
          <w:color w:val="000000"/>
        </w:rPr>
        <w:t xml:space="preserve"> the</w:t>
      </w:r>
      <w:r w:rsidRPr="002806F9">
        <w:rPr>
          <w:rFonts w:ascii="Arial" w:hAnsi="Arial" w:cs="Courier"/>
          <w:color w:val="000000"/>
        </w:rPr>
        <w:t xml:space="preserve"> analysis). </w:t>
      </w:r>
      <w:r w:rsidR="00A82FA4">
        <w:rPr>
          <w:rFonts w:ascii="Arial" w:hAnsi="Arial"/>
          <w:b/>
          <w:color w:val="FF0000"/>
        </w:rPr>
        <w:t>Figure S4</w:t>
      </w:r>
      <w:r w:rsidR="002C7830" w:rsidRPr="00CF05D5">
        <w:rPr>
          <w:rFonts w:ascii="Arial" w:hAnsi="Arial"/>
          <w:b/>
        </w:rPr>
        <w:t xml:space="preserve"> </w:t>
      </w:r>
      <w:r w:rsidR="002C7830" w:rsidRPr="00ED3784">
        <w:rPr>
          <w:rFonts w:ascii="Arial" w:hAnsi="Arial"/>
        </w:rPr>
        <w:t xml:space="preserve">shows the comparison of the resulting distribution of distances to an exponential distribution (with parameter </w:t>
      </w:r>
      <m:oMath>
        <m:r>
          <m:rPr>
            <m:sty m:val="p"/>
          </m:rPr>
          <w:rPr>
            <w:rFonts w:ascii="Cambria Math" w:hAnsi="Cambria Math"/>
          </w:rPr>
          <m:t>μ</m:t>
        </m:r>
      </m:oMath>
      <w:r w:rsidR="002C7830" w:rsidRPr="00ED3784">
        <w:rPr>
          <w:rFonts w:ascii="Arial" w:hAnsi="Arial"/>
        </w:rPr>
        <w:t xml:space="preserve"> set to </w:t>
      </w:r>
      <m:oMath>
        <m:f>
          <m:fPr>
            <m:ctrlPr>
              <w:rPr>
                <w:rFonts w:ascii="Cambria Math" w:hAnsi="Cambria Math"/>
              </w:rPr>
            </m:ctrlPr>
          </m:fPr>
          <m:num>
            <m:r>
              <m:rPr>
                <m:sty m:val="p"/>
              </m:rPr>
              <w:rPr>
                <w:rFonts w:ascii="Cambria Math" w:hAnsi="Cambria Math"/>
              </w:rPr>
              <m:t>remaining genome length</m:t>
            </m:r>
          </m:num>
          <m:den>
            <m:r>
              <m:rPr>
                <m:sty m:val="p"/>
              </m:rPr>
              <w:rPr>
                <w:rFonts w:ascii="Cambria Math" w:hAnsi="Cambria Math"/>
              </w:rPr>
              <m:t>number of snps</m:t>
            </m:r>
          </m:den>
        </m:f>
      </m:oMath>
      <w:r w:rsidR="002C7830" w:rsidRPr="00ED3784">
        <w:rPr>
          <w:rFonts w:ascii="Arial" w:hAnsi="Arial"/>
        </w:rPr>
        <w:t xml:space="preserve">). </w:t>
      </w:r>
      <w:r w:rsidRPr="002806F9">
        <w:rPr>
          <w:rFonts w:ascii="Arial" w:hAnsi="Arial" w:cs="Courier"/>
          <w:color w:val="000000"/>
        </w:rPr>
        <w:t xml:space="preserve">The </w:t>
      </w:r>
      <w:r w:rsidR="002C7830">
        <w:rPr>
          <w:rFonts w:ascii="Arial" w:hAnsi="Arial" w:cs="Courier"/>
          <w:color w:val="000000"/>
        </w:rPr>
        <w:t xml:space="preserve">observed </w:t>
      </w:r>
      <w:r w:rsidRPr="002806F9">
        <w:rPr>
          <w:rFonts w:ascii="Arial" w:hAnsi="Arial" w:cs="Courier"/>
          <w:color w:val="000000"/>
        </w:rPr>
        <w:t xml:space="preserve">close fit </w:t>
      </w:r>
      <w:r w:rsidRPr="002806F9">
        <w:rPr>
          <w:rFonts w:ascii="Arial" w:eastAsiaTheme="minorHAnsi" w:hAnsi="Arial" w:cs="Courier"/>
          <w:color w:val="000000"/>
        </w:rPr>
        <w:t xml:space="preserve">indicates that mutations </w:t>
      </w:r>
      <w:r w:rsidRPr="002806F9">
        <w:rPr>
          <w:rFonts w:ascii="Arial" w:hAnsi="Arial" w:cs="Courier"/>
          <w:color w:val="000000"/>
        </w:rPr>
        <w:t xml:space="preserve">do not significantly cluster at confined genomic locations. </w:t>
      </w:r>
    </w:p>
    <w:p w14:paraId="6C30569F" w14:textId="77777777" w:rsidR="00310416" w:rsidRPr="0080559D" w:rsidRDefault="00310416" w:rsidP="00310416">
      <w:pPr>
        <w:widowControl w:val="0"/>
        <w:autoSpaceDE w:val="0"/>
        <w:autoSpaceDN w:val="0"/>
        <w:adjustRightInd w:val="0"/>
        <w:spacing w:line="480" w:lineRule="auto"/>
        <w:rPr>
          <w:rFonts w:ascii="Arial" w:hAnsi="Arial" w:cs="Arial"/>
          <w:b/>
          <w:u w:val="single"/>
        </w:rPr>
      </w:pPr>
    </w:p>
    <w:p w14:paraId="5D324BE9" w14:textId="6CA96388" w:rsidR="003E0BA5" w:rsidRPr="003B57C5" w:rsidRDefault="00A75BF8" w:rsidP="003E0BA5">
      <w:pPr>
        <w:tabs>
          <w:tab w:val="left" w:pos="360"/>
        </w:tabs>
        <w:spacing w:line="480" w:lineRule="auto"/>
        <w:rPr>
          <w:rFonts w:ascii="Arial" w:hAnsi="Arial"/>
          <w:b/>
          <w:i/>
          <w:szCs w:val="26"/>
        </w:rPr>
      </w:pPr>
      <w:r>
        <w:rPr>
          <w:rFonts w:ascii="Arial" w:hAnsi="Arial"/>
          <w:b/>
          <w:i/>
          <w:szCs w:val="26"/>
        </w:rPr>
        <w:t>SR8</w:t>
      </w:r>
      <w:r w:rsidR="00E5692B">
        <w:rPr>
          <w:rFonts w:ascii="Arial" w:hAnsi="Arial"/>
          <w:b/>
          <w:i/>
          <w:szCs w:val="26"/>
        </w:rPr>
        <w:tab/>
      </w:r>
      <w:r w:rsidR="00647794">
        <w:rPr>
          <w:rFonts w:ascii="Arial" w:hAnsi="Arial"/>
          <w:b/>
          <w:i/>
          <w:szCs w:val="26"/>
        </w:rPr>
        <w:t>V</w:t>
      </w:r>
      <w:r w:rsidR="003E0BA5" w:rsidRPr="003B57C5">
        <w:rPr>
          <w:rFonts w:ascii="Arial" w:hAnsi="Arial"/>
          <w:b/>
          <w:i/>
          <w:szCs w:val="26"/>
        </w:rPr>
        <w:t>ariant allele frequency</w:t>
      </w:r>
      <w:r w:rsidR="00647794">
        <w:rPr>
          <w:rFonts w:ascii="Arial" w:hAnsi="Arial"/>
          <w:b/>
          <w:i/>
          <w:szCs w:val="26"/>
        </w:rPr>
        <w:t xml:space="preserve"> of mutations</w:t>
      </w:r>
      <w:r w:rsidR="003E0BA5">
        <w:rPr>
          <w:rFonts w:ascii="Arial" w:hAnsi="Arial"/>
          <w:b/>
          <w:i/>
          <w:szCs w:val="26"/>
        </w:rPr>
        <w:t xml:space="preserve"> suggests</w:t>
      </w:r>
      <w:r w:rsidR="00647794">
        <w:rPr>
          <w:rFonts w:ascii="Arial" w:hAnsi="Arial"/>
          <w:b/>
          <w:i/>
          <w:szCs w:val="26"/>
        </w:rPr>
        <w:t xml:space="preserve"> oligoclonality</w:t>
      </w:r>
    </w:p>
    <w:p w14:paraId="086395B3" w14:textId="77777777" w:rsidR="003E0BA5" w:rsidRPr="00F844DC" w:rsidRDefault="003E0BA5" w:rsidP="003E0BA5">
      <w:pPr>
        <w:tabs>
          <w:tab w:val="left" w:pos="360"/>
        </w:tabs>
        <w:spacing w:line="480" w:lineRule="auto"/>
        <w:rPr>
          <w:rFonts w:ascii="Arial" w:hAnsi="Arial"/>
          <w:szCs w:val="26"/>
        </w:rPr>
      </w:pPr>
      <w:r w:rsidRPr="00F844DC">
        <w:rPr>
          <w:rFonts w:ascii="Arial" w:hAnsi="Arial"/>
          <w:szCs w:val="26"/>
        </w:rPr>
        <w:t xml:space="preserve">To detect somatic mutations in the WBCs, those mutations must be present in an active stem cell that gives rise to progeny that comprises a sufficiently large fraction of the WBC pool. The size of a clone can be estimated from the VAFs of the variants it contains. Specifically, since most mutations are heterozygous, the fraction of the cells having the variant allele is roughly twice the VAF. </w:t>
      </w:r>
    </w:p>
    <w:p w14:paraId="6F729837" w14:textId="25F41387" w:rsidR="003E0BA5" w:rsidRPr="00F844DC" w:rsidRDefault="003E0BA5" w:rsidP="003E0BA5">
      <w:pPr>
        <w:tabs>
          <w:tab w:val="left" w:pos="360"/>
        </w:tabs>
        <w:spacing w:line="480" w:lineRule="auto"/>
        <w:rPr>
          <w:rFonts w:ascii="Arial" w:hAnsi="Arial"/>
          <w:szCs w:val="26"/>
        </w:rPr>
      </w:pPr>
      <w:r w:rsidRPr="00F844DC">
        <w:rPr>
          <w:rFonts w:ascii="Arial" w:hAnsi="Arial"/>
          <w:szCs w:val="26"/>
        </w:rPr>
        <w:lastRenderedPageBreak/>
        <w:tab/>
        <w:t>For a germline variant that is heterozygous, all the cells will have the variant, but only about half the reads will contain the variant, corresponding to a VAF of 0.5</w:t>
      </w:r>
      <w:r w:rsidRPr="00F844DC">
        <w:rPr>
          <w:rFonts w:ascii="Arial" w:hAnsi="Arial"/>
        </w:rPr>
        <w:t xml:space="preserve">. </w:t>
      </w:r>
      <w:r w:rsidR="00A82FA4">
        <w:rPr>
          <w:rFonts w:ascii="Arial" w:hAnsi="Arial"/>
          <w:b/>
          <w:color w:val="FF0000"/>
          <w:szCs w:val="26"/>
        </w:rPr>
        <w:t>Figure S6</w:t>
      </w:r>
      <w:r w:rsidRPr="00F844DC">
        <w:rPr>
          <w:rFonts w:ascii="Arial" w:hAnsi="Arial"/>
          <w:b/>
          <w:color w:val="FF0000"/>
          <w:szCs w:val="26"/>
        </w:rPr>
        <w:t>A</w:t>
      </w:r>
      <w:r w:rsidRPr="00F844DC">
        <w:rPr>
          <w:rFonts w:ascii="Arial" w:hAnsi="Arial"/>
          <w:color w:val="A0412F"/>
          <w:szCs w:val="26"/>
        </w:rPr>
        <w:t xml:space="preserve"> </w:t>
      </w:r>
      <w:r w:rsidRPr="00F844DC">
        <w:rPr>
          <w:rFonts w:ascii="Arial" w:hAnsi="Arial"/>
          <w:szCs w:val="26"/>
        </w:rPr>
        <w:t>shows that W115’s germline variants have a VAF distribution with a peak at a VAF of 0.41. The spread in the distribution arises from the sampling errors in the VAFs from SOLiD reads at ~60x read depth, and the downward shift in the peak relative to a VAF of 0.5 arises because variants called by GATK</w:t>
      </w:r>
      <w:r w:rsidRPr="00F844DC">
        <w:rPr>
          <w:rFonts w:ascii="Arial" w:hAnsi="Arial"/>
          <w:bCs/>
        </w:rPr>
        <w:t xml:space="preserve"> from SOLiD reads have a reference allele bias (</w:t>
      </w:r>
      <w:r w:rsidRPr="00F844DC">
        <w:rPr>
          <w:rFonts w:ascii="Helvetica" w:hAnsi="Helvetica"/>
          <w:noProof/>
          <w:color w:val="4A4A4A"/>
          <w:szCs w:val="28"/>
          <w:shd w:val="clear" w:color="auto" w:fill="FFFFFF"/>
        </w:rPr>
        <w:t>http://gatkforums.broadinstitute.org/discussion/1235/why-didnt-the-unified-genotyper-call-my-snp-i-can-see-it-right-there-in-igv</w:t>
      </w:r>
      <w:r w:rsidRPr="00F844DC">
        <w:rPr>
          <w:rFonts w:ascii="Arial" w:hAnsi="Arial"/>
          <w:bCs/>
        </w:rPr>
        <w:t>).</w:t>
      </w:r>
    </w:p>
    <w:p w14:paraId="1A466BEC" w14:textId="42757392" w:rsidR="003E0BA5" w:rsidRPr="00F844DC" w:rsidRDefault="003E0BA5" w:rsidP="003E0BA5">
      <w:pPr>
        <w:tabs>
          <w:tab w:val="left" w:pos="360"/>
        </w:tabs>
        <w:spacing w:line="480" w:lineRule="auto"/>
        <w:rPr>
          <w:rFonts w:ascii="Arial" w:hAnsi="Arial"/>
          <w:szCs w:val="26"/>
        </w:rPr>
      </w:pPr>
      <w:r w:rsidRPr="00F844DC">
        <w:rPr>
          <w:rFonts w:ascii="Arial" w:hAnsi="Arial"/>
          <w:color w:val="A0412F"/>
          <w:szCs w:val="26"/>
        </w:rPr>
        <w:tab/>
      </w:r>
      <w:r w:rsidR="00A82FA4">
        <w:rPr>
          <w:rFonts w:ascii="Arial" w:hAnsi="Arial"/>
          <w:b/>
          <w:color w:val="FF0000"/>
          <w:szCs w:val="26"/>
        </w:rPr>
        <w:t>Figure S6</w:t>
      </w:r>
      <w:r w:rsidRPr="00F844DC">
        <w:rPr>
          <w:rFonts w:ascii="Arial" w:hAnsi="Arial"/>
          <w:b/>
          <w:color w:val="FF0000"/>
          <w:szCs w:val="26"/>
        </w:rPr>
        <w:t>A</w:t>
      </w:r>
      <w:r w:rsidRPr="00F844DC">
        <w:rPr>
          <w:rFonts w:ascii="Arial" w:hAnsi="Arial"/>
          <w:color w:val="A0412F"/>
          <w:szCs w:val="26"/>
        </w:rPr>
        <w:t xml:space="preserve"> </w:t>
      </w:r>
      <w:r w:rsidRPr="00F844DC">
        <w:rPr>
          <w:rFonts w:ascii="Arial" w:hAnsi="Arial"/>
          <w:szCs w:val="26"/>
        </w:rPr>
        <w:t xml:space="preserve">also shows the VAF distributions from SOLiD reads for the 382 </w:t>
      </w:r>
      <w:r w:rsidR="00DA5C94" w:rsidRPr="00DA5C94">
        <w:rPr>
          <w:rFonts w:ascii="Arial" w:hAnsi="Arial"/>
          <w:i/>
          <w:szCs w:val="26"/>
        </w:rPr>
        <w:t xml:space="preserve">“highly </w:t>
      </w:r>
      <w:r w:rsidRPr="00DA5C94">
        <w:rPr>
          <w:rFonts w:ascii="Arial" w:hAnsi="Arial"/>
          <w:i/>
          <w:szCs w:val="26"/>
        </w:rPr>
        <w:t>likely</w:t>
      </w:r>
      <w:r w:rsidR="00DA5C94" w:rsidRPr="00DA5C94">
        <w:rPr>
          <w:rFonts w:ascii="Arial" w:hAnsi="Arial"/>
          <w:i/>
          <w:szCs w:val="26"/>
        </w:rPr>
        <w:t>”</w:t>
      </w:r>
      <w:r w:rsidRPr="00F844DC">
        <w:rPr>
          <w:rFonts w:ascii="Arial" w:hAnsi="Arial"/>
          <w:szCs w:val="26"/>
        </w:rPr>
        <w:t xml:space="preserve"> somatic mutations and the 201 of those that were confirmed</w:t>
      </w:r>
      <w:r w:rsidR="00AC26C9" w:rsidRPr="00F844DC">
        <w:rPr>
          <w:rFonts w:ascii="Arial" w:hAnsi="Arial"/>
          <w:szCs w:val="26"/>
        </w:rPr>
        <w:t xml:space="preserve"> (</w:t>
      </w:r>
      <w:r w:rsidR="00AC26C9" w:rsidRPr="00F844DC">
        <w:rPr>
          <w:rFonts w:ascii="Arial" w:hAnsi="Arial"/>
          <w:b/>
          <w:szCs w:val="26"/>
        </w:rPr>
        <w:t>Table 1</w:t>
      </w:r>
      <w:r w:rsidR="00AC26C9" w:rsidRPr="00F844DC">
        <w:rPr>
          <w:rFonts w:ascii="Arial" w:hAnsi="Arial"/>
          <w:szCs w:val="26"/>
        </w:rPr>
        <w:t>)</w:t>
      </w:r>
      <w:r w:rsidRPr="00F844DC">
        <w:rPr>
          <w:rFonts w:ascii="Arial" w:hAnsi="Arial"/>
          <w:szCs w:val="26"/>
        </w:rPr>
        <w:t>. The two distributions are roughly the same, but compared to the germline distribution, their peaks are flatter and occur at about half the VAF value. This suggests that the mutations were present in one or two clones that each comprised about half of the cells. Smaller mutant clones may have been present as well, but their VAFs would have been below our detection limit, which was roughly a VAF of 0.1.</w:t>
      </w:r>
    </w:p>
    <w:p w14:paraId="069FBEB1" w14:textId="02A0F06A" w:rsidR="003E0BA5" w:rsidRDefault="003E0BA5" w:rsidP="00F844DC">
      <w:pPr>
        <w:widowControl w:val="0"/>
        <w:tabs>
          <w:tab w:val="left" w:pos="360"/>
        </w:tabs>
        <w:autoSpaceDE w:val="0"/>
        <w:autoSpaceDN w:val="0"/>
        <w:adjustRightInd w:val="0"/>
        <w:spacing w:line="480" w:lineRule="auto"/>
        <w:rPr>
          <w:rFonts w:ascii="Arial" w:hAnsi="Arial"/>
          <w:bCs/>
        </w:rPr>
      </w:pPr>
      <w:r w:rsidRPr="00F844DC">
        <w:rPr>
          <w:rFonts w:ascii="Arial" w:hAnsi="Arial"/>
          <w:szCs w:val="26"/>
        </w:rPr>
        <w:tab/>
        <w:t>To better determine the size of the mutant clone(s), we used the reads from the Ion Torrent PGM sequencing done for validation. This sequencing had a much higher targeted read depth of ~2,000 and was done twice for the 112 variants in the first validation round for all tissues, giving a mean absolute VAF difference of 0.015 between repeat runs.</w:t>
      </w:r>
      <w:r w:rsidRPr="00F844DC">
        <w:rPr>
          <w:rFonts w:ascii="Helvetica" w:hAnsi="Helvetica" w:cs="Helvetica"/>
          <w:lang w:eastAsia="en-US"/>
        </w:rPr>
        <w:t xml:space="preserve"> In addition, the reference allele bias was minimal: </w:t>
      </w:r>
      <w:r w:rsidRPr="00F844DC">
        <w:rPr>
          <w:rFonts w:ascii="Arial" w:hAnsi="Arial"/>
          <w:bCs/>
        </w:rPr>
        <w:t xml:space="preserve">11 heterozygous germline SNVs and 33 heterozygous germline indels used as controls had mean VAFs of 0.49 and 0.48, respectively, consistent with the expected 50/50 split between the reference </w:t>
      </w:r>
      <w:r w:rsidRPr="00F844DC">
        <w:rPr>
          <w:rFonts w:ascii="Arial" w:hAnsi="Arial"/>
          <w:bCs/>
        </w:rPr>
        <w:lastRenderedPageBreak/>
        <w:t>and variant alleles.</w:t>
      </w:r>
    </w:p>
    <w:p w14:paraId="08EE5941" w14:textId="77777777" w:rsidR="00663030" w:rsidRDefault="00663030" w:rsidP="00310416">
      <w:pPr>
        <w:spacing w:line="480" w:lineRule="auto"/>
        <w:jc w:val="both"/>
        <w:rPr>
          <w:rFonts w:ascii="Arial" w:hAnsi="Arial"/>
          <w:b/>
        </w:rPr>
      </w:pPr>
    </w:p>
    <w:p w14:paraId="35A7587B" w14:textId="4743AEDC" w:rsidR="00310416" w:rsidRPr="00165D47" w:rsidRDefault="00A75BF8" w:rsidP="00310416">
      <w:pPr>
        <w:spacing w:line="480" w:lineRule="auto"/>
        <w:jc w:val="both"/>
        <w:rPr>
          <w:rFonts w:ascii="Arial" w:hAnsi="Arial"/>
          <w:b/>
          <w:i/>
        </w:rPr>
      </w:pPr>
      <w:r>
        <w:rPr>
          <w:rFonts w:ascii="Arial" w:hAnsi="Arial"/>
          <w:b/>
          <w:i/>
        </w:rPr>
        <w:t>SR9</w:t>
      </w:r>
      <w:r w:rsidR="00E5692B">
        <w:rPr>
          <w:rFonts w:ascii="Arial" w:hAnsi="Arial"/>
          <w:b/>
          <w:i/>
        </w:rPr>
        <w:tab/>
      </w:r>
      <w:r w:rsidR="00310416" w:rsidRPr="00165D47">
        <w:rPr>
          <w:rFonts w:ascii="Arial" w:hAnsi="Arial"/>
          <w:b/>
          <w:i/>
        </w:rPr>
        <w:t>The fractions of the individual clones sum to a value</w:t>
      </w:r>
      <w:r w:rsidR="00DD4B97">
        <w:rPr>
          <w:rFonts w:ascii="Arial" w:hAnsi="Arial"/>
          <w:b/>
          <w:i/>
        </w:rPr>
        <w:t xml:space="preserve"> significantly</w:t>
      </w:r>
      <w:r w:rsidR="00310416" w:rsidRPr="00165D47">
        <w:rPr>
          <w:rFonts w:ascii="Arial" w:hAnsi="Arial"/>
          <w:b/>
          <w:i/>
        </w:rPr>
        <w:t xml:space="preserve"> </w:t>
      </w:r>
      <w:r w:rsidR="00DD4B97">
        <w:rPr>
          <w:rFonts w:ascii="Arial" w:hAnsi="Arial"/>
          <w:b/>
          <w:i/>
        </w:rPr>
        <w:t>greater than</w:t>
      </w:r>
      <w:r w:rsidR="00DD4B97" w:rsidRPr="00165D47">
        <w:rPr>
          <w:rFonts w:ascii="Arial" w:hAnsi="Arial"/>
          <w:b/>
          <w:i/>
        </w:rPr>
        <w:t xml:space="preserve"> </w:t>
      </w:r>
      <w:r w:rsidR="00310416" w:rsidRPr="00165D47">
        <w:rPr>
          <w:rFonts w:ascii="Arial" w:hAnsi="Arial"/>
          <w:b/>
          <w:i/>
        </w:rPr>
        <w:t>1</w:t>
      </w:r>
    </w:p>
    <w:p w14:paraId="6FFA4624" w14:textId="35D6BE1A" w:rsidR="00310416" w:rsidRPr="001F1467" w:rsidRDefault="00310416" w:rsidP="00165D47">
      <w:pPr>
        <w:spacing w:line="480" w:lineRule="auto"/>
        <w:jc w:val="both"/>
        <w:rPr>
          <w:rFonts w:ascii="Arial" w:hAnsi="Arial"/>
        </w:rPr>
      </w:pPr>
      <w:r w:rsidRPr="001F1467">
        <w:rPr>
          <w:rFonts w:ascii="Arial" w:hAnsi="Arial"/>
        </w:rPr>
        <w:t>To</w:t>
      </w:r>
      <w:r>
        <w:rPr>
          <w:rFonts w:ascii="Arial" w:hAnsi="Arial"/>
        </w:rPr>
        <w:t xml:space="preserve"> test</w:t>
      </w:r>
      <w:r w:rsidRPr="001F1467">
        <w:rPr>
          <w:rFonts w:ascii="Arial" w:hAnsi="Arial"/>
        </w:rPr>
        <w:t xml:space="preserve"> if the locations of the peaks in the VAF-spectrum indeed sum to a value </w:t>
      </w:r>
      <w:r w:rsidR="00DD4B97">
        <w:rPr>
          <w:rFonts w:ascii="Arial" w:hAnsi="Arial"/>
        </w:rPr>
        <w:t>significantly greater than</w:t>
      </w:r>
      <w:r w:rsidR="00DD4B97" w:rsidRPr="001F1467">
        <w:rPr>
          <w:rFonts w:ascii="Arial" w:hAnsi="Arial"/>
        </w:rPr>
        <w:t xml:space="preserve"> </w:t>
      </w:r>
      <w:r w:rsidRPr="001F1467">
        <w:rPr>
          <w:rFonts w:ascii="Arial" w:hAnsi="Arial"/>
        </w:rPr>
        <w:t xml:space="preserve">1 (after multiplying by 2 to correct for </w:t>
      </w:r>
      <w:r>
        <w:rPr>
          <w:rFonts w:ascii="Arial" w:hAnsi="Arial"/>
        </w:rPr>
        <w:t xml:space="preserve">assumed </w:t>
      </w:r>
      <w:r w:rsidRPr="001F1467">
        <w:rPr>
          <w:rFonts w:ascii="Arial" w:hAnsi="Arial"/>
        </w:rPr>
        <w:t xml:space="preserve">heterozygosity of the </w:t>
      </w:r>
      <w:r>
        <w:rPr>
          <w:rFonts w:ascii="Arial" w:hAnsi="Arial"/>
        </w:rPr>
        <w:t>somatic mutations), we fit</w:t>
      </w:r>
      <w:r w:rsidRPr="001F1467">
        <w:rPr>
          <w:rFonts w:ascii="Arial" w:hAnsi="Arial"/>
        </w:rPr>
        <w:t xml:space="preserve"> a Gaussian mixture model using a Bayesian procedure. This allowed us to quantify the uncertainty in the estimates of the peak locations.</w:t>
      </w:r>
      <w:r>
        <w:rPr>
          <w:rFonts w:ascii="Arial" w:hAnsi="Arial"/>
        </w:rPr>
        <w:t xml:space="preserve"> </w:t>
      </w:r>
      <w:r w:rsidRPr="001F1467">
        <w:rPr>
          <w:rFonts w:ascii="Arial" w:hAnsi="Arial"/>
        </w:rPr>
        <w:t>As discussed in the main manuscript</w:t>
      </w:r>
      <w:r>
        <w:rPr>
          <w:rFonts w:ascii="Arial" w:hAnsi="Arial"/>
        </w:rPr>
        <w:t>,</w:t>
      </w:r>
      <w:r w:rsidRPr="001F1467">
        <w:rPr>
          <w:rFonts w:ascii="Arial" w:hAnsi="Arial"/>
        </w:rPr>
        <w:t xml:space="preserve"> we </w:t>
      </w:r>
      <w:r w:rsidR="00E54700">
        <w:rPr>
          <w:rFonts w:ascii="Arial" w:hAnsi="Arial"/>
        </w:rPr>
        <w:t>fit</w:t>
      </w:r>
      <w:r w:rsidR="004E0FA2" w:rsidRPr="001F1467">
        <w:rPr>
          <w:rFonts w:ascii="Arial" w:hAnsi="Arial"/>
        </w:rPr>
        <w:t xml:space="preserve"> </w:t>
      </w:r>
      <w:r w:rsidRPr="001F1467">
        <w:rPr>
          <w:rFonts w:ascii="Arial" w:hAnsi="Arial"/>
        </w:rPr>
        <w:t>a mixture model consisting of three components (</w:t>
      </w:r>
      <m:oMath>
        <m:r>
          <w:rPr>
            <w:rFonts w:ascii="Cambria Math" w:hAnsi="Cambria Math"/>
          </w:rPr>
          <m:t>i=1…3</m:t>
        </m:r>
      </m:oMath>
      <w:r w:rsidRPr="001F1467">
        <w:rPr>
          <w:rFonts w:ascii="Arial" w:hAnsi="Arial"/>
        </w:rPr>
        <w:t xml:space="preserve">). Probability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1F1467">
        <w:rPr>
          <w:rFonts w:ascii="Arial" w:hAnsi="Arial"/>
        </w:rPr>
        <w:t xml:space="preserve"> represented the probability of a </w:t>
      </w:r>
      <w:r>
        <w:rPr>
          <w:rFonts w:ascii="Arial" w:hAnsi="Arial"/>
        </w:rPr>
        <w:t>variant</w:t>
      </w:r>
      <w:r w:rsidRPr="001F1467">
        <w:rPr>
          <w:rFonts w:ascii="Arial" w:hAnsi="Arial"/>
        </w:rPr>
        <w:t xml:space="preserve"> to be assigned to mixture component </w:t>
      </w:r>
      <m:oMath>
        <m:r>
          <w:rPr>
            <w:rFonts w:ascii="Cambria Math" w:hAnsi="Cambria Math"/>
          </w:rPr>
          <m:t>i</m:t>
        </m:r>
      </m:oMath>
      <w:r w:rsidRPr="001F1467">
        <w:rPr>
          <w:rFonts w:ascii="Arial" w:hAnsi="Arial"/>
        </w:rPr>
        <w:t>. Priors of the variables were set as follows:</w:t>
      </w:r>
    </w:p>
    <w:p w14:paraId="6F61BCA6" w14:textId="3736BCF5" w:rsidR="00310416" w:rsidRPr="001F1467" w:rsidRDefault="00310416" w:rsidP="00310416">
      <w:pPr>
        <w:pStyle w:val="ListParagraph"/>
        <w:numPr>
          <w:ilvl w:val="0"/>
          <w:numId w:val="24"/>
        </w:numPr>
        <w:spacing w:after="200" w:line="480" w:lineRule="auto"/>
        <w:jc w:val="both"/>
        <w:rPr>
          <w:rFonts w:ascii="Arial" w:hAnsi="Arial"/>
        </w:rPr>
      </w:pPr>
      <w:r w:rsidRPr="001F1467">
        <w:rPr>
          <w:rFonts w:ascii="Arial" w:hAnsi="Arial"/>
        </w:rPr>
        <w:t xml:space="preserve">The Dirichlet distribution was used as prior for the probability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1F1467">
        <w:rPr>
          <w:rFonts w:ascii="Arial" w:hAnsi="Arial"/>
        </w:rPr>
        <w:t xml:space="preserve">, with its parameters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1F1467">
        <w:rPr>
          <w:rFonts w:ascii="Arial" w:hAnsi="Arial"/>
        </w:rPr>
        <w:t xml:space="preserve"> set to the value </w:t>
      </w:r>
      <w:r w:rsidR="004E0FA2">
        <w:rPr>
          <w:rFonts w:ascii="Arial" w:hAnsi="Arial"/>
        </w:rPr>
        <w:t>1/3.</w:t>
      </w:r>
    </w:p>
    <w:p w14:paraId="138F29F6" w14:textId="77777777" w:rsidR="00310416" w:rsidRPr="001F1467" w:rsidRDefault="00310416" w:rsidP="00310416">
      <w:pPr>
        <w:pStyle w:val="ListParagraph"/>
        <w:numPr>
          <w:ilvl w:val="0"/>
          <w:numId w:val="24"/>
        </w:numPr>
        <w:spacing w:after="200" w:line="480" w:lineRule="auto"/>
        <w:jc w:val="both"/>
        <w:rPr>
          <w:rFonts w:ascii="Arial" w:hAnsi="Arial"/>
        </w:rPr>
      </w:pPr>
      <w:r w:rsidRPr="001F1467">
        <w:rPr>
          <w:rFonts w:ascii="Arial" w:hAnsi="Arial"/>
        </w:rPr>
        <w:t xml:space="preserve">The Inverse Gamma distribution was used as a prior for the variance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oMath>
      <w:r w:rsidRPr="001F1467">
        <w:rPr>
          <w:rFonts w:ascii="Arial" w:hAnsi="Arial"/>
        </w:rPr>
        <w:t xml:space="preserve"> of each Gaussian, with parameter settings </w:t>
      </w:r>
      <m:oMath>
        <m:r>
          <w:rPr>
            <w:rFonts w:ascii="Cambria Math" w:hAnsi="Cambria Math"/>
          </w:rPr>
          <m:t>α=0.01</m:t>
        </m:r>
      </m:oMath>
      <w:r w:rsidRPr="001F1467">
        <w:rPr>
          <w:rFonts w:ascii="Arial" w:hAnsi="Arial"/>
        </w:rPr>
        <w:t xml:space="preserve"> and </w:t>
      </w:r>
      <m:oMath>
        <m:r>
          <w:rPr>
            <w:rFonts w:ascii="Cambria Math" w:hAnsi="Cambria Math"/>
          </w:rPr>
          <m:t>β=0.01</m:t>
        </m:r>
      </m:oMath>
      <w:r w:rsidRPr="001F1467">
        <w:rPr>
          <w:rFonts w:ascii="Arial" w:hAnsi="Arial"/>
        </w:rPr>
        <w:t>.</w:t>
      </w:r>
    </w:p>
    <w:p w14:paraId="76498D5E" w14:textId="77777777" w:rsidR="00310416" w:rsidRPr="001F1467" w:rsidRDefault="00310416" w:rsidP="00310416">
      <w:pPr>
        <w:pStyle w:val="ListParagraph"/>
        <w:numPr>
          <w:ilvl w:val="0"/>
          <w:numId w:val="24"/>
        </w:numPr>
        <w:spacing w:after="200" w:line="480" w:lineRule="auto"/>
        <w:jc w:val="both"/>
        <w:rPr>
          <w:rFonts w:ascii="Arial" w:hAnsi="Arial"/>
        </w:rPr>
      </w:pPr>
      <w:r w:rsidRPr="001F1467">
        <w:rPr>
          <w:rFonts w:ascii="Arial" w:hAnsi="Arial"/>
        </w:rPr>
        <w:t xml:space="preserve">The Uniform distribution, between 0.0 and </w:t>
      </w:r>
      <w:r>
        <w:rPr>
          <w:rFonts w:ascii="Arial" w:hAnsi="Arial"/>
        </w:rPr>
        <w:t>0.5, was used as prior for each</w:t>
      </w:r>
      <w:r w:rsidRPr="001F1467">
        <w:rPr>
          <w:rFonts w:ascii="Arial" w:hAnsi="Arial"/>
        </w:rPr>
        <w:t xml:space="preserve"> </w:t>
      </w:r>
      <m:oMath>
        <m:sSub>
          <m:sSubPr>
            <m:ctrlPr>
              <w:rPr>
                <w:rFonts w:ascii="Cambria Math" w:hAnsi="Cambria Math"/>
                <w:i/>
              </w:rPr>
            </m:ctrlPr>
          </m:sSubPr>
          <m:e>
            <m:r>
              <w:rPr>
                <w:rFonts w:ascii="Cambria Math" w:hAnsi="Cambria Math"/>
              </w:rPr>
              <m:t>μ</m:t>
            </m:r>
          </m:e>
          <m:sub>
            <m:r>
              <w:rPr>
                <w:rFonts w:ascii="Cambria Math" w:hAnsi="Cambria Math"/>
              </w:rPr>
              <m:t>i</m:t>
            </m:r>
          </m:sub>
        </m:sSub>
      </m:oMath>
    </w:p>
    <w:p w14:paraId="70F1AA18" w14:textId="3CF3DBD6" w:rsidR="00310416" w:rsidRPr="00E5433D" w:rsidRDefault="00310416" w:rsidP="003C37A9">
      <w:pPr>
        <w:spacing w:line="480" w:lineRule="auto"/>
        <w:ind w:firstLine="360"/>
        <w:jc w:val="both"/>
        <w:rPr>
          <w:rFonts w:ascii="Arial" w:hAnsi="Arial"/>
        </w:rPr>
      </w:pPr>
      <w:r w:rsidRPr="001F1467">
        <w:rPr>
          <w:rFonts w:ascii="Arial" w:hAnsi="Arial"/>
        </w:rPr>
        <w:t xml:space="preserve">We reduced optimization complexity by assigning </w:t>
      </w:r>
      <w:r>
        <w:rPr>
          <w:rFonts w:ascii="Arial" w:hAnsi="Arial"/>
        </w:rPr>
        <w:t>variant</w:t>
      </w:r>
      <w:r w:rsidRPr="001F1467">
        <w:rPr>
          <w:rFonts w:ascii="Arial" w:hAnsi="Arial"/>
        </w:rPr>
        <w:t xml:space="preserve">s to the mixture components such that the log-likelihood score was maximized (instead of co-optimizing the assignment of a component to each </w:t>
      </w:r>
      <w:r>
        <w:rPr>
          <w:rFonts w:ascii="Arial" w:hAnsi="Arial"/>
        </w:rPr>
        <w:t>variant</w:t>
      </w:r>
      <w:r w:rsidRPr="001F1467">
        <w:rPr>
          <w:rFonts w:ascii="Arial" w:hAnsi="Arial"/>
        </w:rPr>
        <w:t xml:space="preserve">). </w:t>
      </w:r>
      <w:r>
        <w:rPr>
          <w:rFonts w:ascii="Arial" w:hAnsi="Arial"/>
        </w:rPr>
        <w:t>The model was fit</w:t>
      </w:r>
      <w:r w:rsidRPr="001F1467">
        <w:rPr>
          <w:rFonts w:ascii="Arial" w:hAnsi="Arial"/>
        </w:rPr>
        <w:t xml:space="preserve"> using a Markov Chain Monte Carlo procedure</w:t>
      </w:r>
      <w:r>
        <w:rPr>
          <w:rFonts w:ascii="Arial" w:hAnsi="Arial"/>
        </w:rPr>
        <w:t xml:space="preserve"> (MCMC), taking 500,</w:t>
      </w:r>
      <w:r w:rsidRPr="001F1467">
        <w:rPr>
          <w:rFonts w:ascii="Arial" w:hAnsi="Arial"/>
        </w:rPr>
        <w:t>000 samples, with a burn-in of 100</w:t>
      </w:r>
      <w:r>
        <w:rPr>
          <w:rFonts w:ascii="Arial" w:hAnsi="Arial"/>
        </w:rPr>
        <w:t>,</w:t>
      </w:r>
      <w:r w:rsidRPr="001F1467">
        <w:rPr>
          <w:rFonts w:ascii="Arial" w:hAnsi="Arial"/>
        </w:rPr>
        <w:t>000 and a thinning factor of 40.</w:t>
      </w:r>
      <w:r w:rsidR="006660D1">
        <w:rPr>
          <w:rFonts w:ascii="Arial" w:hAnsi="Arial"/>
        </w:rPr>
        <w:t xml:space="preserve"> </w:t>
      </w:r>
      <w:r w:rsidR="00713152" w:rsidRPr="00506D7E">
        <w:rPr>
          <w:rFonts w:ascii="Arial" w:hAnsi="Arial"/>
          <w:b/>
          <w:color w:val="FF0000"/>
        </w:rPr>
        <w:t xml:space="preserve">Table </w:t>
      </w:r>
      <w:r w:rsidR="00D46D69" w:rsidRPr="00506D7E">
        <w:rPr>
          <w:rFonts w:ascii="Arial" w:hAnsi="Arial"/>
          <w:b/>
          <w:color w:val="FF0000"/>
        </w:rPr>
        <w:t>S10</w:t>
      </w:r>
      <w:r w:rsidR="00713152">
        <w:rPr>
          <w:rFonts w:ascii="Arial" w:hAnsi="Arial"/>
        </w:rPr>
        <w:t xml:space="preserve"> gives the values of the fit parameters, with the</w:t>
      </w:r>
      <w:r w:rsidRPr="001F1467">
        <w:rPr>
          <w:rFonts w:ascii="Arial" w:hAnsi="Arial"/>
        </w:rPr>
        <w:t xml:space="preserve">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00713152">
        <w:rPr>
          <w:rFonts w:ascii="Arial" w:hAnsi="Arial"/>
        </w:rPr>
        <w:t xml:space="preserve"> values of the first</w:t>
      </w:r>
      <w:r w:rsidR="002F1C3F">
        <w:rPr>
          <w:rFonts w:ascii="Arial" w:hAnsi="Arial"/>
        </w:rPr>
        <w:t xml:space="preserve"> two components corresponding to the VAF peaks. </w:t>
      </w:r>
      <w:r w:rsidRPr="00E5433D">
        <w:rPr>
          <w:rFonts w:ascii="Arial" w:hAnsi="Arial"/>
        </w:rPr>
        <w:t xml:space="preserve">The third component is </w:t>
      </w:r>
      <w:r w:rsidRPr="00E5433D">
        <w:rPr>
          <w:rFonts w:ascii="Arial" w:hAnsi="Arial"/>
        </w:rPr>
        <w:lastRenderedPageBreak/>
        <w:t xml:space="preserve">necessary to represent a few outlier </w:t>
      </w:r>
      <w:r>
        <w:rPr>
          <w:rFonts w:ascii="Arial" w:hAnsi="Arial"/>
        </w:rPr>
        <w:t>variant</w:t>
      </w:r>
      <w:r w:rsidRPr="00E5433D">
        <w:rPr>
          <w:rFonts w:ascii="Arial" w:hAnsi="Arial"/>
        </w:rPr>
        <w:t>s (e.g.</w:t>
      </w:r>
      <w:r w:rsidR="00713152">
        <w:rPr>
          <w:rFonts w:ascii="Arial" w:hAnsi="Arial"/>
        </w:rPr>
        <w:t>,</w:t>
      </w:r>
      <w:r w:rsidRPr="00E5433D">
        <w:rPr>
          <w:rFonts w:ascii="Arial" w:hAnsi="Arial"/>
        </w:rPr>
        <w:t xml:space="preserve"> one</w:t>
      </w:r>
      <w:r w:rsidRPr="001F1467">
        <w:rPr>
          <w:rFonts w:ascii="Arial" w:hAnsi="Arial"/>
        </w:rPr>
        <w:t xml:space="preserve"> with a VAF frequency of 0.53), which </w:t>
      </w:r>
      <w:r w:rsidRPr="00E5433D">
        <w:rPr>
          <w:rFonts w:ascii="Arial" w:hAnsi="Arial"/>
        </w:rPr>
        <w:t xml:space="preserve">are not captured by the tails of the two other Gaussians. Note the high standard deviation of the third component; the Gaussian distribution of this component essentially approaches a uniform distribution. </w:t>
      </w:r>
    </w:p>
    <w:p w14:paraId="0217577A" w14:textId="49FBD739" w:rsidR="00310416" w:rsidRDefault="00310416" w:rsidP="000E6927">
      <w:pPr>
        <w:spacing w:line="480" w:lineRule="auto"/>
        <w:ind w:firstLine="360"/>
        <w:jc w:val="both"/>
        <w:rPr>
          <w:rFonts w:ascii="Arial" w:hAnsi="Arial"/>
        </w:rPr>
      </w:pPr>
      <w:r w:rsidRPr="00E5433D">
        <w:rPr>
          <w:rFonts w:ascii="Arial" w:hAnsi="Arial"/>
        </w:rPr>
        <w:t>Taking the MCMC</w:t>
      </w:r>
      <w:r>
        <w:rPr>
          <w:rFonts w:ascii="Arial" w:hAnsi="Arial"/>
        </w:rPr>
        <w:t xml:space="preserve"> </w:t>
      </w:r>
      <w:r w:rsidRPr="00E5433D">
        <w:rPr>
          <w:rFonts w:ascii="Arial" w:hAnsi="Arial"/>
        </w:rPr>
        <w:t xml:space="preserve">trace of the first two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1F1467">
        <w:rPr>
          <w:rFonts w:ascii="Arial" w:hAnsi="Arial"/>
        </w:rPr>
        <w:t xml:space="preserve"> </w:t>
      </w:r>
      <w:r w:rsidR="000E6927">
        <w:rPr>
          <w:rFonts w:ascii="Arial" w:hAnsi="Arial"/>
        </w:rPr>
        <w:t xml:space="preserve">values </w:t>
      </w:r>
      <w:r w:rsidRPr="001F1467">
        <w:rPr>
          <w:rFonts w:ascii="Arial" w:hAnsi="Arial"/>
        </w:rPr>
        <w:t>and summing them finally gives us a 95% confidence interval for the combined fraction of both clones: 1.062 to 1.128. The minimum observed value in 10</w:t>
      </w:r>
      <w:r w:rsidR="000E6927">
        <w:rPr>
          <w:rFonts w:ascii="Arial" w:hAnsi="Arial"/>
        </w:rPr>
        <w:t>,</w:t>
      </w:r>
      <w:r w:rsidRPr="001F1467">
        <w:rPr>
          <w:rFonts w:ascii="Arial" w:hAnsi="Arial"/>
        </w:rPr>
        <w:t>000 samples was 1.006.</w:t>
      </w:r>
      <w:r>
        <w:rPr>
          <w:rFonts w:ascii="Arial" w:hAnsi="Arial"/>
        </w:rPr>
        <w:t xml:space="preserve"> </w:t>
      </w:r>
      <w:r w:rsidRPr="00F51479">
        <w:rPr>
          <w:rFonts w:ascii="Arial" w:hAnsi="Arial"/>
        </w:rPr>
        <w:t xml:space="preserve">The P-value for </w:t>
      </w:r>
      <m:oMath>
        <m:r>
          <m:rPr>
            <m:sty m:val="p"/>
          </m:rPr>
          <w:rPr>
            <w:rFonts w:ascii="Cambria Math" w:hAnsi="Cambria Math"/>
          </w:rPr>
          <m:t>(2*(</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2</m:t>
            </m:r>
          </m:sub>
        </m:sSub>
        <m:r>
          <m:rPr>
            <m:sty m:val="p"/>
          </m:rPr>
          <w:rPr>
            <w:rFonts w:ascii="Cambria Math" w:hAnsi="Cambria Math"/>
          </w:rPr>
          <m:t>)≤1.0)</m:t>
        </m:r>
      </m:oMath>
      <w:r w:rsidRPr="00F51479">
        <w:rPr>
          <w:rFonts w:ascii="Arial" w:hAnsi="Arial"/>
        </w:rPr>
        <w:t xml:space="preserve"> is therefore (less than) 0.0001.</w:t>
      </w:r>
    </w:p>
    <w:p w14:paraId="5483A76E" w14:textId="3185C423" w:rsidR="00310416" w:rsidRPr="0006289D" w:rsidRDefault="00310416" w:rsidP="000E6927">
      <w:pPr>
        <w:spacing w:line="480" w:lineRule="auto"/>
        <w:ind w:firstLine="360"/>
        <w:jc w:val="both"/>
        <w:rPr>
          <w:rFonts w:ascii="Arial" w:hAnsi="Arial"/>
        </w:rPr>
      </w:pPr>
      <w:r>
        <w:rPr>
          <w:rFonts w:ascii="Arial" w:hAnsi="Arial"/>
        </w:rPr>
        <w:t>The</w:t>
      </w:r>
      <w:r w:rsidRPr="009B2FBB">
        <w:rPr>
          <w:rFonts w:ascii="Arial" w:hAnsi="Arial"/>
        </w:rPr>
        <w:t xml:space="preserve"> </w:t>
      </w:r>
      <w:r>
        <w:rPr>
          <w:rFonts w:ascii="Arial" w:hAnsi="Arial"/>
        </w:rPr>
        <w:t>presence of</w:t>
      </w:r>
      <w:r w:rsidRPr="009B2FBB">
        <w:rPr>
          <w:rFonts w:ascii="Arial" w:hAnsi="Arial"/>
        </w:rPr>
        <w:t xml:space="preserve"> other </w:t>
      </w:r>
      <w:r>
        <w:rPr>
          <w:rFonts w:ascii="Arial" w:hAnsi="Arial"/>
        </w:rPr>
        <w:t>subclones cannot be excluded. At VAF</w:t>
      </w:r>
      <w:r w:rsidR="000E6927">
        <w:rPr>
          <w:rFonts w:ascii="Arial" w:hAnsi="Arial"/>
        </w:rPr>
        <w:t xml:space="preserve"> </w:t>
      </w:r>
      <w:r>
        <w:rPr>
          <w:rFonts w:ascii="Arial" w:hAnsi="Arial"/>
        </w:rPr>
        <w:t>=</w:t>
      </w:r>
      <w:r w:rsidRPr="009B2FBB">
        <w:rPr>
          <w:rFonts w:ascii="Arial" w:hAnsi="Arial"/>
        </w:rPr>
        <w:t xml:space="preserve"> 0.15 another possible peak is observed. A 4-component Bayesian-based Gaussian mixture model was unable to capture this and did not converge. We therefore cannot conclude that there are more than two separate clones visible</w:t>
      </w:r>
      <w:r>
        <w:rPr>
          <w:rFonts w:ascii="Arial" w:hAnsi="Arial"/>
        </w:rPr>
        <w:t xml:space="preserve">. </w:t>
      </w:r>
      <w:r w:rsidRPr="00492660">
        <w:rPr>
          <w:rFonts w:ascii="Arial" w:hAnsi="Arial"/>
        </w:rPr>
        <w:t xml:space="preserve">Other clones likely also exist, but </w:t>
      </w:r>
      <w:r>
        <w:rPr>
          <w:rFonts w:ascii="Arial" w:hAnsi="Arial"/>
        </w:rPr>
        <w:t>they are either</w:t>
      </w:r>
      <w:r w:rsidRPr="00492660">
        <w:rPr>
          <w:rFonts w:ascii="Arial" w:hAnsi="Arial"/>
        </w:rPr>
        <w:t xml:space="preserve"> too small to be detected (i.e., have a VAF below our detection limit) or have too few variants distinct from those in the two big peaks to stand out. </w:t>
      </w:r>
      <w:r>
        <w:rPr>
          <w:rFonts w:ascii="Arial" w:hAnsi="Arial"/>
        </w:rPr>
        <w:t>Their presence, however</w:t>
      </w:r>
      <w:r w:rsidR="000E6927">
        <w:rPr>
          <w:rFonts w:ascii="Arial" w:hAnsi="Arial"/>
        </w:rPr>
        <w:t>,</w:t>
      </w:r>
      <w:r>
        <w:rPr>
          <w:rFonts w:ascii="Arial" w:hAnsi="Arial"/>
        </w:rPr>
        <w:t xml:space="preserve"> does not affect the first two Gaussians as their tops fit directly on the tops of the two observed peaks. Also</w:t>
      </w:r>
      <w:r w:rsidRPr="009B2FBB">
        <w:rPr>
          <w:rFonts w:ascii="Arial" w:hAnsi="Arial"/>
        </w:rPr>
        <w:t xml:space="preserve">, the removal of </w:t>
      </w:r>
      <w:r>
        <w:rPr>
          <w:rFonts w:ascii="Arial" w:hAnsi="Arial"/>
        </w:rPr>
        <w:t>SNVs</w:t>
      </w:r>
      <w:r w:rsidRPr="009B2FBB">
        <w:rPr>
          <w:rFonts w:ascii="Arial" w:hAnsi="Arial"/>
        </w:rPr>
        <w:t xml:space="preserve"> from </w:t>
      </w:r>
      <w:r>
        <w:rPr>
          <w:rFonts w:ascii="Arial" w:hAnsi="Arial"/>
        </w:rPr>
        <w:t>these</w:t>
      </w:r>
      <w:r w:rsidRPr="009B2FBB">
        <w:rPr>
          <w:rFonts w:ascii="Arial" w:hAnsi="Arial"/>
        </w:rPr>
        <w:t xml:space="preserve"> peaks </w:t>
      </w:r>
      <w:r>
        <w:rPr>
          <w:rFonts w:ascii="Arial" w:hAnsi="Arial"/>
        </w:rPr>
        <w:t>is not expected to</w:t>
      </w:r>
      <w:r w:rsidRPr="009B2FBB">
        <w:rPr>
          <w:rFonts w:ascii="Arial" w:hAnsi="Arial"/>
        </w:rPr>
        <w:t xml:space="preserve"> enlarge the confidence interval of the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9B2FBB">
        <w:rPr>
          <w:rFonts w:ascii="Arial" w:hAnsi="Arial"/>
        </w:rPr>
        <w:t xml:space="preserve"> estimates (thereby reducing our confidence in a summed value above 1.0), </w:t>
      </w:r>
      <w:r>
        <w:rPr>
          <w:rFonts w:ascii="Arial" w:hAnsi="Arial"/>
        </w:rPr>
        <w:t>because</w:t>
      </w:r>
      <w:r w:rsidRPr="009B2FBB">
        <w:rPr>
          <w:rFonts w:ascii="Arial" w:hAnsi="Arial"/>
        </w:rPr>
        <w:t xml:space="preserve"> the confidence interval width corresponds to the value of </w:t>
      </w:r>
      <m:oMath>
        <m:sSub>
          <m:sSubPr>
            <m:ctrlPr>
              <w:rPr>
                <w:rFonts w:ascii="Cambria Math" w:hAnsi="Cambria Math"/>
                <w:b/>
                <w:bCs/>
                <w:i/>
                <w:color w:val="FFFFFF" w:themeColor="background1"/>
              </w:rPr>
            </m:ctrlPr>
          </m:sSubPr>
          <m:e>
            <m:r>
              <w:rPr>
                <w:rFonts w:ascii="Cambria Math" w:hAnsi="Cambria Math"/>
              </w:rPr>
              <m:t>σ</m:t>
            </m:r>
            <m:ctrlPr>
              <w:rPr>
                <w:rFonts w:ascii="Cambria Math" w:hAnsi="Cambria Math"/>
                <w:i/>
              </w:rPr>
            </m:ctrlPr>
          </m:e>
          <m:sub>
            <m:r>
              <m:rPr>
                <m:sty m:val="bi"/>
              </m:rPr>
              <w:rPr>
                <w:rFonts w:ascii="Cambria Math" w:hAnsi="Cambria Math"/>
              </w:rPr>
              <m:t>i</m:t>
            </m:r>
          </m:sub>
        </m:sSub>
      </m:oMath>
      <w:r w:rsidRPr="009B2FBB">
        <w:rPr>
          <w:rFonts w:ascii="Arial" w:hAnsi="Arial"/>
          <w:b/>
          <w:bCs/>
          <w:color w:val="FFFFFF" w:themeColor="background1"/>
        </w:rPr>
        <w:t xml:space="preserve"> </w:t>
      </w:r>
      <w:r w:rsidRPr="009B2FBB">
        <w:rPr>
          <w:rFonts w:ascii="Arial" w:hAnsi="Arial"/>
        </w:rPr>
        <w:t xml:space="preserve">(which would get smaller in that case). </w:t>
      </w:r>
      <w:r>
        <w:rPr>
          <w:rFonts w:ascii="Arial" w:hAnsi="Arial"/>
        </w:rPr>
        <w:t>Therefore, the presence of other subclones would not change our conclusion that the fraction</w:t>
      </w:r>
      <w:r w:rsidR="000E6927">
        <w:rPr>
          <w:rFonts w:ascii="Arial" w:hAnsi="Arial"/>
        </w:rPr>
        <w:t>s</w:t>
      </w:r>
      <w:r>
        <w:rPr>
          <w:rFonts w:ascii="Arial" w:hAnsi="Arial"/>
        </w:rPr>
        <w:t xml:space="preserve"> of </w:t>
      </w:r>
      <w:r w:rsidR="000E6927">
        <w:rPr>
          <w:rFonts w:ascii="Arial" w:hAnsi="Arial"/>
        </w:rPr>
        <w:t xml:space="preserve">the </w:t>
      </w:r>
      <w:r>
        <w:rPr>
          <w:rFonts w:ascii="Arial" w:hAnsi="Arial"/>
        </w:rPr>
        <w:t xml:space="preserve">individual clones sum to </w:t>
      </w:r>
      <w:r w:rsidR="00DD4B97">
        <w:rPr>
          <w:rFonts w:ascii="Arial" w:hAnsi="Arial"/>
        </w:rPr>
        <w:t>a value significantly greater</w:t>
      </w:r>
      <w:r w:rsidR="000E6927">
        <w:rPr>
          <w:rFonts w:ascii="Arial" w:hAnsi="Arial"/>
        </w:rPr>
        <w:t xml:space="preserve"> than </w:t>
      </w:r>
      <w:r>
        <w:rPr>
          <w:rFonts w:ascii="Arial" w:hAnsi="Arial"/>
        </w:rPr>
        <w:t>1.</w:t>
      </w:r>
    </w:p>
    <w:p w14:paraId="59BB0512" w14:textId="77777777" w:rsidR="00310416" w:rsidRDefault="00310416" w:rsidP="009B6BB7">
      <w:pPr>
        <w:widowControl w:val="0"/>
        <w:tabs>
          <w:tab w:val="left" w:pos="360"/>
        </w:tabs>
        <w:adjustRightInd w:val="0"/>
        <w:spacing w:line="480" w:lineRule="auto"/>
        <w:rPr>
          <w:rFonts w:ascii="Arial" w:hAnsi="Arial" w:cs="Arial"/>
          <w:b/>
          <w:bCs/>
        </w:rPr>
      </w:pPr>
    </w:p>
    <w:p w14:paraId="7D47BBBD" w14:textId="0A97FF13" w:rsidR="00AC26C9" w:rsidRPr="00165D47" w:rsidRDefault="00A75BF8" w:rsidP="009B6BB7">
      <w:pPr>
        <w:widowControl w:val="0"/>
        <w:tabs>
          <w:tab w:val="left" w:pos="360"/>
        </w:tabs>
        <w:adjustRightInd w:val="0"/>
        <w:spacing w:line="480" w:lineRule="auto"/>
        <w:rPr>
          <w:rFonts w:ascii="Arial" w:hAnsi="Arial" w:cs="Arial"/>
          <w:b/>
          <w:bCs/>
          <w:i/>
        </w:rPr>
      </w:pPr>
      <w:r>
        <w:rPr>
          <w:rFonts w:ascii="Arial" w:hAnsi="Arial" w:cs="Arial"/>
          <w:b/>
          <w:bCs/>
          <w:i/>
        </w:rPr>
        <w:t>SR10</w:t>
      </w:r>
      <w:r w:rsidR="00E5692B">
        <w:rPr>
          <w:rFonts w:ascii="Arial" w:hAnsi="Arial" w:cs="Arial"/>
          <w:b/>
          <w:bCs/>
          <w:i/>
        </w:rPr>
        <w:tab/>
      </w:r>
      <w:r w:rsidR="00AC26C9" w:rsidRPr="00AC26C9">
        <w:rPr>
          <w:rFonts w:ascii="Arial" w:hAnsi="Arial" w:cs="Arial"/>
          <w:b/>
          <w:bCs/>
          <w:i/>
        </w:rPr>
        <w:t>V</w:t>
      </w:r>
      <w:r w:rsidR="00AC26C9" w:rsidRPr="00165D47">
        <w:rPr>
          <w:rFonts w:ascii="Arial" w:hAnsi="Arial" w:cs="Arial"/>
          <w:b/>
          <w:bCs/>
          <w:i/>
        </w:rPr>
        <w:t>ariants in subclones A and B</w:t>
      </w:r>
      <w:r w:rsidR="00AC26C9">
        <w:rPr>
          <w:rFonts w:ascii="Arial" w:hAnsi="Arial" w:cs="Arial"/>
          <w:b/>
          <w:bCs/>
          <w:i/>
        </w:rPr>
        <w:t xml:space="preserve"> have the same characteristics</w:t>
      </w:r>
    </w:p>
    <w:p w14:paraId="51F3A9D0" w14:textId="0682A0AB" w:rsidR="00102E5F" w:rsidRDefault="00AC26C9" w:rsidP="00924F1A">
      <w:pPr>
        <w:spacing w:line="480" w:lineRule="auto"/>
        <w:ind w:firstLine="360"/>
        <w:jc w:val="both"/>
        <w:rPr>
          <w:rFonts w:ascii="Arial" w:hAnsi="Arial" w:cs="Arial"/>
          <w:b/>
          <w:bCs/>
        </w:rPr>
      </w:pPr>
      <w:r>
        <w:rPr>
          <w:rFonts w:ascii="Helvetica" w:hAnsi="Helvetica" w:cs="Helvetica"/>
          <w:lang w:eastAsia="en-US"/>
        </w:rPr>
        <w:lastRenderedPageBreak/>
        <w:t xml:space="preserve">To estimate which mutations were restricted to the subclone and compare their spectrum to the remaining mutations, we </w:t>
      </w:r>
      <w:r>
        <w:rPr>
          <w:rFonts w:ascii="Arial" w:hAnsi="Arial"/>
          <w:bCs/>
        </w:rPr>
        <w:t>split the mutations into two groups at the intersection (VAF= 0.2858) of two Gaussians (A and B) belonging to the two clones</w:t>
      </w:r>
      <w:r w:rsidR="00B50CEF">
        <w:rPr>
          <w:rFonts w:ascii="Arial" w:hAnsi="Arial"/>
          <w:bCs/>
        </w:rPr>
        <w:t>.</w:t>
      </w:r>
      <w:r>
        <w:rPr>
          <w:rFonts w:ascii="Arial" w:hAnsi="Arial"/>
          <w:bCs/>
        </w:rPr>
        <w:t xml:space="preserve"> </w:t>
      </w:r>
      <w:r w:rsidR="00B50CEF">
        <w:rPr>
          <w:rFonts w:ascii="Arial" w:hAnsi="Arial"/>
          <w:bCs/>
        </w:rPr>
        <w:t>W</w:t>
      </w:r>
      <w:r>
        <w:rPr>
          <w:rFonts w:ascii="Arial" w:hAnsi="Arial"/>
          <w:bCs/>
        </w:rPr>
        <w:t>e found that 132 variants were assigned to the newer subclone (A) and 69 variants were assigned to the older clone (B). The Ti/Tv ratio of the variants that were in groups A and B were very similar (2.7 and 2.8, respectively). Moreover, similar percentages of variants mapped in genes, in or CpHpG or methylated-nonCpG sites, or in Lamina B1 Associated Domains, indicating that there was variant-type consistency between the two groups (</w:t>
      </w:r>
      <w:r w:rsidR="00A82FA4">
        <w:rPr>
          <w:rFonts w:ascii="Arial" w:hAnsi="Arial"/>
          <w:b/>
          <w:bCs/>
          <w:color w:val="FF0000"/>
        </w:rPr>
        <w:t>Figure S6</w:t>
      </w:r>
      <w:r>
        <w:rPr>
          <w:rFonts w:ascii="Arial" w:hAnsi="Arial"/>
          <w:b/>
          <w:bCs/>
          <w:color w:val="FF0000"/>
        </w:rPr>
        <w:t>B</w:t>
      </w:r>
      <w:r>
        <w:rPr>
          <w:rFonts w:ascii="Arial" w:hAnsi="Arial"/>
          <w:bCs/>
        </w:rPr>
        <w:t>).</w:t>
      </w:r>
      <w:r w:rsidR="00102E5F">
        <w:rPr>
          <w:rFonts w:ascii="Arial" w:hAnsi="Arial" w:cs="Arial"/>
          <w:b/>
          <w:bCs/>
        </w:rPr>
        <w:br w:type="page"/>
      </w:r>
    </w:p>
    <w:p w14:paraId="24C4B4E8" w14:textId="77777777" w:rsidR="00F844DC" w:rsidRDefault="00F844DC">
      <w:pPr>
        <w:rPr>
          <w:rFonts w:ascii="Arial" w:hAnsi="Arial" w:cs="Arial"/>
          <w:b/>
          <w:bCs/>
        </w:rPr>
      </w:pPr>
    </w:p>
    <w:p w14:paraId="3C5F57DB" w14:textId="5AC678A9" w:rsidR="00F844DC" w:rsidRPr="0080559D" w:rsidRDefault="00F844DC" w:rsidP="00F844DC">
      <w:pPr>
        <w:rPr>
          <w:rFonts w:ascii="Arial" w:hAnsi="Arial" w:cs="Arial"/>
          <w:bCs/>
        </w:rPr>
      </w:pPr>
      <w:r w:rsidRPr="006E5FF5">
        <w:rPr>
          <w:rFonts w:ascii="Arial" w:hAnsi="Arial" w:cs="Arial"/>
          <w:b/>
          <w:u w:val="single"/>
        </w:rPr>
        <w:t xml:space="preserve">Supplemental </w:t>
      </w:r>
      <w:r w:rsidR="00441C2F">
        <w:rPr>
          <w:rFonts w:ascii="Arial" w:hAnsi="Arial" w:cs="Arial"/>
          <w:b/>
          <w:u w:val="single"/>
        </w:rPr>
        <w:t>Methods</w:t>
      </w:r>
    </w:p>
    <w:p w14:paraId="30BA2F3F" w14:textId="77777777" w:rsidR="00F844DC" w:rsidRPr="006E5FF5" w:rsidRDefault="00F844DC" w:rsidP="00F844DC">
      <w:pPr>
        <w:widowControl w:val="0"/>
        <w:tabs>
          <w:tab w:val="left" w:pos="360"/>
        </w:tabs>
        <w:adjustRightInd w:val="0"/>
        <w:spacing w:line="480" w:lineRule="auto"/>
        <w:rPr>
          <w:rFonts w:ascii="Arial" w:hAnsi="Arial" w:cs="Arial"/>
        </w:rPr>
      </w:pPr>
    </w:p>
    <w:p w14:paraId="71B350AF" w14:textId="1A6E1B71" w:rsidR="00F844DC" w:rsidRPr="00165D47" w:rsidRDefault="00E5692B" w:rsidP="00F844DC">
      <w:pPr>
        <w:widowControl w:val="0"/>
        <w:tabs>
          <w:tab w:val="left" w:pos="360"/>
        </w:tabs>
        <w:adjustRightInd w:val="0"/>
        <w:spacing w:line="480" w:lineRule="auto"/>
        <w:rPr>
          <w:rFonts w:ascii="Arial" w:hAnsi="Arial" w:cs="Arial"/>
          <w:i/>
        </w:rPr>
      </w:pPr>
      <w:r>
        <w:rPr>
          <w:rFonts w:ascii="Arial" w:hAnsi="Arial" w:cs="Arial"/>
          <w:b/>
          <w:i/>
        </w:rPr>
        <w:t>SM1</w:t>
      </w:r>
      <w:r>
        <w:rPr>
          <w:rFonts w:ascii="Arial" w:hAnsi="Arial" w:cs="Arial"/>
          <w:b/>
          <w:i/>
        </w:rPr>
        <w:tab/>
      </w:r>
      <w:r w:rsidR="00F844DC" w:rsidRPr="00165D47">
        <w:rPr>
          <w:rFonts w:ascii="Arial" w:hAnsi="Arial" w:cs="Arial"/>
          <w:b/>
          <w:i/>
        </w:rPr>
        <w:t>DNA isolation</w:t>
      </w:r>
    </w:p>
    <w:p w14:paraId="072B50C0" w14:textId="4893F944" w:rsidR="00F844DC" w:rsidRPr="006E5FF5" w:rsidRDefault="00F844DC" w:rsidP="00F844DC">
      <w:pPr>
        <w:widowControl w:val="0"/>
        <w:tabs>
          <w:tab w:val="left" w:pos="360"/>
        </w:tabs>
        <w:adjustRightInd w:val="0"/>
        <w:spacing w:line="480" w:lineRule="auto"/>
        <w:rPr>
          <w:rFonts w:ascii="Arial" w:hAnsi="Arial" w:cs="Arial"/>
        </w:rPr>
      </w:pPr>
      <w:r w:rsidRPr="006E5FF5">
        <w:rPr>
          <w:rFonts w:ascii="Arial" w:hAnsi="Arial" w:cs="Arial"/>
        </w:rPr>
        <w:t xml:space="preserve">The following tissues were snap frozen several hours after the decease of W115 and kept at -80ºC: whole blood, brain, artery (media and endothelium), kidney (renal pyramid and minor calyx), heart, liver, lung, spleen, aorta, gastric tumor. The brain was treated as described previously </w:t>
      </w:r>
      <w:r w:rsidRPr="006E5FF5">
        <w:rPr>
          <w:rFonts w:ascii="Arial" w:hAnsi="Arial" w:cs="Arial"/>
        </w:rPr>
        <w:fldChar w:fldCharType="begin"/>
      </w:r>
      <w:r w:rsidR="008B042F">
        <w:rPr>
          <w:rFonts w:ascii="Arial" w:hAnsi="Arial" w:cs="Arial"/>
        </w:rPr>
        <w:instrText xml:space="preserve"> ADDIN EN.CITE &lt;EndNote&gt;&lt;Cite&gt;&lt;Author&gt;den Dunnen&lt;/Author&gt;&lt;Year&gt;2008&lt;/Year&gt;&lt;RecNum&gt;66&lt;/RecNum&gt;&lt;DisplayText&gt;(den Dunnen et al. 2008)&lt;/DisplayText&gt;&lt;record&gt;&lt;rec-number&gt;66&lt;/rec-number&gt;&lt;foreign-keys&gt;&lt;key app="EN" db-id="wftdtazvjes5p2e0206xvvdvzar5vxs05fez"&gt;66&lt;/key&gt;&lt;/foreign-keys&gt;&lt;ref-type name="Journal Article"&gt;17&lt;/ref-type&gt;&lt;contributors&gt;&lt;authors&gt;&lt;author&gt;den Dunnen, W. F.&lt;/author&gt;&lt;author&gt;Brouwer, W. H.&lt;/author&gt;&lt;author&gt;Bijlard, E.&lt;/author&gt;&lt;author&gt;Kamphuis, J.&lt;/author&gt;&lt;author&gt;van Linschoten, K.&lt;/author&gt;&lt;author&gt;Eggens-Meijer, E.&lt;/author&gt;&lt;author&gt;Holstege, G.&lt;/author&gt;&lt;/authors&gt;&lt;/contributors&gt;&lt;auth-address&gt;Department of Pathology and Medical Biology, University Medical Centre Groningen, Hanzeplein 1, P.O. Box 30.001, 9700 RB Groningen, The Netherlands. w.f.a.den.dunnen@path.umcg.nl&lt;/auth-address&gt;&lt;titles&gt;&lt;title&gt;No disease in the brain of a 115-year-old woman&lt;/title&gt;&lt;secondary-title&gt;Neurobiol Aging&lt;/secondary-title&gt;&lt;/titles&gt;&lt;periodical&gt;&lt;full-title&gt;Neurobiol Aging&lt;/full-title&gt;&lt;/periodical&gt;&lt;pages&gt;1127-32&lt;/pages&gt;&lt;volume&gt;29&lt;/volume&gt;&lt;number&gt;8&lt;/number&gt;&lt;edition&gt;2008/06/07&lt;/edition&gt;&lt;keywords&gt;&lt;keyword&gt;Aged, 80 and over&lt;/keyword&gt;&lt;keyword&gt;Atherosclerosis/*pathology&lt;/keyword&gt;&lt;keyword&gt;Brain/*pathology&lt;/keyword&gt;&lt;keyword&gt;Brain Diseases/*pathology&lt;/keyword&gt;&lt;keyword&gt;Disease-Free Survival&lt;/keyword&gt;&lt;keyword&gt;Frail Elderly&lt;/keyword&gt;&lt;keyword&gt;Humans&lt;/keyword&gt;&lt;keyword&gt;Neurodegenerative Diseases/*pathology&lt;/keyword&gt;&lt;/keywords&gt;&lt;dates&gt;&lt;year&gt;2008&lt;/year&gt;&lt;pub-dates&gt;&lt;date&gt;Aug&lt;/date&gt;&lt;/pub-dates&gt;&lt;/dates&gt;&lt;isbn&gt;1558-1497 (Electronic)&amp;#xD;0197-4580 (Linking)&lt;/isbn&gt;&lt;accession-num&gt;18534718&lt;/accession-num&gt;&lt;urls&gt;&lt;related-urls&gt;&lt;url&gt;http://www.ncbi.nlm.nih.gov/entrez/query.fcgi?cmd=Retrieve&amp;amp;db=PubMed&amp;amp;dopt=Citation&amp;amp;list_uids=18534718&lt;/url&gt;&lt;/related-urls&gt;&lt;/urls&gt;&lt;electronic-resource-num&gt;S0197-4580(08)00134-6 [pii]&amp;#xD;10.1016/j.neurobiolaging.2008.04.010&lt;/electronic-resource-num&gt;&lt;language&gt;eng&lt;/language&gt;&lt;/record&gt;&lt;/Cite&gt;&lt;/EndNote&gt;</w:instrText>
      </w:r>
      <w:r w:rsidRPr="006E5FF5">
        <w:rPr>
          <w:rFonts w:ascii="Arial" w:hAnsi="Arial" w:cs="Arial"/>
        </w:rPr>
        <w:fldChar w:fldCharType="separate"/>
      </w:r>
      <w:r w:rsidR="008B042F">
        <w:rPr>
          <w:rFonts w:ascii="Arial" w:hAnsi="Arial" w:cs="Arial"/>
          <w:noProof/>
        </w:rPr>
        <w:t>(</w:t>
      </w:r>
      <w:hyperlink w:anchor="_ENREF_2" w:tooltip="den Dunnen, 2008 #66" w:history="1">
        <w:r w:rsidR="00DE1835">
          <w:rPr>
            <w:rFonts w:ascii="Arial" w:hAnsi="Arial" w:cs="Arial"/>
            <w:noProof/>
          </w:rPr>
          <w:t>den Dunnen et al. 2008</w:t>
        </w:r>
      </w:hyperlink>
      <w:r w:rsidR="008B042F">
        <w:rPr>
          <w:rFonts w:ascii="Arial" w:hAnsi="Arial" w:cs="Arial"/>
          <w:noProof/>
        </w:rPr>
        <w:t>)</w:t>
      </w:r>
      <w:r w:rsidRPr="006E5FF5">
        <w:rPr>
          <w:rFonts w:ascii="Arial" w:hAnsi="Arial" w:cs="Arial"/>
        </w:rPr>
        <w:fldChar w:fldCharType="end"/>
      </w:r>
      <w:r w:rsidRPr="006E5FF5">
        <w:rPr>
          <w:rFonts w:ascii="Arial" w:hAnsi="Arial" w:cs="Arial"/>
        </w:rPr>
        <w:t>. DNA from all tissues was isolated with the Promega Wizard Kit</w:t>
      </w:r>
      <w:r w:rsidRPr="006E5FF5">
        <w:rPr>
          <w:rFonts w:ascii="Arial" w:hAnsi="Arial" w:cs="Arial"/>
          <w:color w:val="FF0000"/>
        </w:rPr>
        <w:t xml:space="preserve">. </w:t>
      </w:r>
      <w:r w:rsidRPr="006E5FF5">
        <w:rPr>
          <w:rFonts w:ascii="Arial" w:hAnsi="Arial" w:cs="Arial"/>
        </w:rPr>
        <w:t xml:space="preserve">A separate DNA isolation with Qiagen DNA isolation kit was performed on all tissues except blood. Inspection on gel showed that DNA from all tissues was non-degraded genomic DNA. </w:t>
      </w:r>
    </w:p>
    <w:p w14:paraId="6A56DCF3" w14:textId="6AFF1081" w:rsidR="00F844DC" w:rsidRPr="006E5FF5" w:rsidRDefault="00F844DC" w:rsidP="00F844DC">
      <w:pPr>
        <w:widowControl w:val="0"/>
        <w:tabs>
          <w:tab w:val="left" w:pos="360"/>
        </w:tabs>
        <w:adjustRightInd w:val="0"/>
        <w:spacing w:line="480" w:lineRule="auto"/>
        <w:rPr>
          <w:rFonts w:ascii="Arial" w:hAnsi="Arial" w:cs="Arial"/>
          <w:b/>
        </w:rPr>
      </w:pPr>
      <w:r w:rsidRPr="006E5FF5">
        <w:rPr>
          <w:rFonts w:ascii="Arial" w:hAnsi="Arial" w:cs="Arial"/>
        </w:rPr>
        <w:tab/>
        <w:t>Breast tumor tissue was formalin-fixed, paraffin-embedded and archived. DNA was isolated from adjacent FFPE sections on which regions with apparent tumor pathology were marked.</w:t>
      </w:r>
    </w:p>
    <w:p w14:paraId="4405B489" w14:textId="77777777" w:rsidR="00F844DC" w:rsidRPr="00165D47" w:rsidRDefault="00F844DC" w:rsidP="00F844DC">
      <w:pPr>
        <w:widowControl w:val="0"/>
        <w:tabs>
          <w:tab w:val="left" w:pos="360"/>
        </w:tabs>
        <w:adjustRightInd w:val="0"/>
        <w:spacing w:line="480" w:lineRule="auto"/>
        <w:rPr>
          <w:rFonts w:ascii="Arial" w:hAnsi="Arial" w:cs="Arial"/>
          <w:b/>
          <w:i/>
        </w:rPr>
      </w:pPr>
    </w:p>
    <w:p w14:paraId="29EBBB0C" w14:textId="4E004829" w:rsidR="00F844DC" w:rsidRPr="00165D47" w:rsidRDefault="00E5692B" w:rsidP="00F844DC">
      <w:pPr>
        <w:widowControl w:val="0"/>
        <w:tabs>
          <w:tab w:val="left" w:pos="360"/>
        </w:tabs>
        <w:adjustRightInd w:val="0"/>
        <w:spacing w:line="480" w:lineRule="auto"/>
        <w:rPr>
          <w:rFonts w:ascii="Arial" w:hAnsi="Arial" w:cs="Arial"/>
          <w:b/>
          <w:i/>
        </w:rPr>
      </w:pPr>
      <w:r>
        <w:rPr>
          <w:rFonts w:ascii="Arial" w:hAnsi="Arial" w:cs="Arial"/>
          <w:b/>
          <w:i/>
        </w:rPr>
        <w:t>SM2</w:t>
      </w:r>
      <w:r>
        <w:rPr>
          <w:rFonts w:ascii="Arial" w:hAnsi="Arial" w:cs="Arial"/>
          <w:b/>
          <w:i/>
        </w:rPr>
        <w:tab/>
      </w:r>
      <w:r w:rsidR="00F844DC" w:rsidRPr="00165D47">
        <w:rPr>
          <w:rFonts w:ascii="Arial" w:hAnsi="Arial" w:cs="Arial"/>
          <w:b/>
          <w:i/>
        </w:rPr>
        <w:t>Whole genome sequencing</w:t>
      </w:r>
    </w:p>
    <w:p w14:paraId="53737594" w14:textId="6CA50D02" w:rsidR="00F844DC" w:rsidRPr="006E5FF5" w:rsidRDefault="00F844DC" w:rsidP="00F844DC">
      <w:pPr>
        <w:widowControl w:val="0"/>
        <w:tabs>
          <w:tab w:val="left" w:pos="360"/>
        </w:tabs>
        <w:adjustRightInd w:val="0"/>
        <w:spacing w:line="480" w:lineRule="auto"/>
        <w:rPr>
          <w:rFonts w:ascii="Arial" w:hAnsi="Arial" w:cs="Arial"/>
        </w:rPr>
      </w:pPr>
      <w:r w:rsidRPr="006E5FF5">
        <w:rPr>
          <w:rFonts w:ascii="Arial" w:hAnsi="Arial" w:cs="Arial"/>
        </w:rPr>
        <w:t xml:space="preserve">We used SOLiD paired-end sequencing to obtain whole genome sequences of W115 blood and brain tissues. We obtained 50-bp forward reads and, in most cases, 35-bp reverse reads acquired to a mapped depth of ~60x for each tissue. Reads were mapped to Hg19 using the BioScope mapping from the SOLiD sequence system </w:t>
      </w:r>
      <w:r w:rsidRPr="006E5FF5">
        <w:rPr>
          <w:rFonts w:ascii="Arial" w:hAnsi="Arial" w:cs="Arial"/>
        </w:rPr>
        <w:fldChar w:fldCharType="begin"/>
      </w:r>
      <w:r w:rsidR="008B042F">
        <w:rPr>
          <w:rFonts w:ascii="Arial" w:hAnsi="Arial" w:cs="Arial"/>
        </w:rPr>
        <w:instrText xml:space="preserve"> ADDIN EN.CITE &lt;EndNote&gt;&lt;Cite&gt;&lt;Author&gt;Life_Technologies&lt;/Author&gt;&lt;Year&gt;2010&lt;/Year&gt;&lt;RecNum&gt;251&lt;/RecNum&gt;&lt;DisplayText&gt;(Life_Technologies 2010)&lt;/DisplayText&gt;&lt;record&gt;&lt;rec-number&gt;251&lt;/rec-number&gt;&lt;foreign-keys&gt;&lt;key app="EN" db-id="wftdtazvjes5p2e0206xvvdvzar5vxs05fez"&gt;251&lt;/key&gt;&lt;/foreign-keys&gt;&lt;ref-type name="Journal Article"&gt;17&lt;/ref-type&gt;&lt;contributors&gt;&lt;authors&gt;&lt;author&gt;Life_Technologies&lt;/author&gt;&lt;/authors&gt;&lt;/contributors&gt;&lt;titles&gt;&lt;title&gt;&amp;#xD;Applied Biosystems SOLiD™ System BioScope™ Software for Scientists Guide, Data Analysis Methods and Interpretation&lt;/title&gt;&lt;/titles&gt;&lt;dates&gt;&lt;year&gt;2010&lt;/year&gt;&lt;/dates&gt;&lt;urls&gt;&lt;related-urls&gt;&lt;url&gt;http://biowulf.nih.gov/doc/bioscope/doc/BioScopeScientistsGuide_v121_4448431.pdf&lt;/url&gt;&lt;/related-urls&gt;&lt;/urls&gt;&lt;/record&gt;&lt;/Cite&gt;&lt;/EndNote&gt;</w:instrText>
      </w:r>
      <w:r w:rsidRPr="006E5FF5">
        <w:rPr>
          <w:rFonts w:ascii="Arial" w:hAnsi="Arial" w:cs="Arial"/>
        </w:rPr>
        <w:fldChar w:fldCharType="separate"/>
      </w:r>
      <w:r w:rsidR="008B042F">
        <w:rPr>
          <w:rFonts w:ascii="Arial" w:hAnsi="Arial" w:cs="Arial"/>
          <w:noProof/>
        </w:rPr>
        <w:t>(</w:t>
      </w:r>
      <w:hyperlink w:anchor="_ENREF_7" w:tooltip="Life_Technologies, 2010 #251" w:history="1">
        <w:r w:rsidR="00DE1835">
          <w:rPr>
            <w:rFonts w:ascii="Arial" w:hAnsi="Arial" w:cs="Arial"/>
            <w:noProof/>
          </w:rPr>
          <w:t>Life_Technologies 2010</w:t>
        </w:r>
      </w:hyperlink>
      <w:r w:rsidR="008B042F">
        <w:rPr>
          <w:rFonts w:ascii="Arial" w:hAnsi="Arial" w:cs="Arial"/>
          <w:noProof/>
        </w:rPr>
        <w:t>)</w:t>
      </w:r>
      <w:r w:rsidRPr="006E5FF5">
        <w:rPr>
          <w:rFonts w:ascii="Arial" w:hAnsi="Arial" w:cs="Arial"/>
        </w:rPr>
        <w:fldChar w:fldCharType="end"/>
      </w:r>
      <w:r w:rsidRPr="006E5FF5">
        <w:rPr>
          <w:rFonts w:ascii="Arial" w:hAnsi="Arial" w:cs="Arial"/>
        </w:rPr>
        <w:t>. BAM files were processed to cap the ECC corrected quality values to a maximum Phred score of 40. Picard v1.56</w:t>
      </w:r>
      <w:r w:rsidR="00AE6248">
        <w:rPr>
          <w:rFonts w:ascii="Arial" w:hAnsi="Arial" w:cs="Arial"/>
        </w:rPr>
        <w:t xml:space="preserve"> </w:t>
      </w:r>
      <w:r w:rsidR="00506D7E">
        <w:rPr>
          <w:rFonts w:ascii="Arial" w:hAnsi="Arial" w:cs="Arial"/>
        </w:rPr>
        <w:t>(</w:t>
      </w:r>
      <w:r w:rsidR="00506D7E" w:rsidRPr="00506D7E">
        <w:rPr>
          <w:rFonts w:ascii="Arial" w:hAnsi="Arial" w:cs="Arial"/>
        </w:rPr>
        <w:t>picard.sourceforge.net</w:t>
      </w:r>
      <w:r w:rsidR="00506D7E">
        <w:rPr>
          <w:rFonts w:ascii="Arial" w:hAnsi="Arial" w:cs="Arial"/>
        </w:rPr>
        <w:t>)</w:t>
      </w:r>
      <w:r w:rsidR="006660D1">
        <w:rPr>
          <w:rFonts w:ascii="Arial" w:hAnsi="Arial" w:cs="Arial"/>
        </w:rPr>
        <w:t xml:space="preserve"> </w:t>
      </w:r>
      <w:r w:rsidRPr="006E5FF5">
        <w:rPr>
          <w:rFonts w:ascii="Arial" w:hAnsi="Arial" w:cs="Arial"/>
        </w:rPr>
        <w:t>was used to mark duplicate reads</w:t>
      </w:r>
      <w:r w:rsidR="00AE6248">
        <w:rPr>
          <w:rFonts w:ascii="Arial" w:hAnsi="Arial" w:cs="Arial"/>
        </w:rPr>
        <w:t>,</w:t>
      </w:r>
      <w:r w:rsidRPr="006E5FF5">
        <w:rPr>
          <w:rFonts w:ascii="Arial" w:hAnsi="Arial" w:cs="Arial"/>
        </w:rPr>
        <w:t xml:space="preserve"> and GATK</w:t>
      </w:r>
      <w:r w:rsidR="00506D7E">
        <w:rPr>
          <w:rFonts w:ascii="Arial" w:hAnsi="Arial" w:cs="Arial"/>
        </w:rPr>
        <w:t xml:space="preserve"> </w:t>
      </w:r>
      <w:r w:rsidRPr="006E5FF5">
        <w:rPr>
          <w:rFonts w:ascii="Arial" w:hAnsi="Arial" w:cs="Arial"/>
        </w:rPr>
        <w:t xml:space="preserve">v1.4-17-gd5199db </w:t>
      </w:r>
      <w:r w:rsidRPr="006E5FF5">
        <w:rPr>
          <w:rFonts w:ascii="Arial" w:hAnsi="Arial" w:cs="Arial"/>
        </w:rPr>
        <w:fldChar w:fldCharType="begin">
          <w:fldData xml:space="preserve">PEVuZE5vdGU+PENpdGU+PEF1dGhvcj5NY0tlbm5hPC9BdXRob3I+PFllYXI+MjAxMDwvWWVhcj48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</w:fldData>
        </w:fldChar>
      </w:r>
      <w:r w:rsidR="008B042F">
        <w:rPr>
          <w:rFonts w:ascii="Arial" w:hAnsi="Arial" w:cs="Arial"/>
        </w:rPr>
        <w:instrText xml:space="preserve"> ADDIN EN.CITE </w:instrText>
      </w:r>
      <w:r w:rsidR="008B042F">
        <w:rPr>
          <w:rFonts w:ascii="Arial" w:hAnsi="Arial" w:cs="Arial"/>
        </w:rPr>
        <w:fldChar w:fldCharType="begin">
          <w:fldData xml:space="preserve">PEVuZE5vdGU+PENpdGU+PEF1dGhvcj5NY0tlbm5hPC9BdXRob3I+PFllYXI+MjAxMDwvWWVhcj48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</w:fldData>
        </w:fldChar>
      </w:r>
      <w:r w:rsidR="008B042F">
        <w:rPr>
          <w:rFonts w:ascii="Arial" w:hAnsi="Arial" w:cs="Arial"/>
        </w:rPr>
        <w:instrText xml:space="preserve"> ADDIN EN.CITE.DATA </w:instrText>
      </w:r>
      <w:r w:rsidR="008B042F">
        <w:rPr>
          <w:rFonts w:ascii="Arial" w:hAnsi="Arial" w:cs="Arial"/>
        </w:rPr>
      </w:r>
      <w:r w:rsidR="008B042F">
        <w:rPr>
          <w:rFonts w:ascii="Arial" w:hAnsi="Arial" w:cs="Arial"/>
        </w:rPr>
        <w:fldChar w:fldCharType="end"/>
      </w:r>
      <w:r w:rsidRPr="006E5FF5">
        <w:rPr>
          <w:rFonts w:ascii="Arial" w:hAnsi="Arial" w:cs="Arial"/>
        </w:rPr>
      </w:r>
      <w:r w:rsidRPr="006E5FF5">
        <w:rPr>
          <w:rFonts w:ascii="Arial" w:hAnsi="Arial" w:cs="Arial"/>
        </w:rPr>
        <w:fldChar w:fldCharType="separate"/>
      </w:r>
      <w:r w:rsidR="008B042F">
        <w:rPr>
          <w:rFonts w:ascii="Arial" w:hAnsi="Arial" w:cs="Arial"/>
          <w:noProof/>
        </w:rPr>
        <w:t>(</w:t>
      </w:r>
      <w:hyperlink w:anchor="_ENREF_8" w:tooltip="McKenna, 2010 #252" w:history="1">
        <w:r w:rsidR="00DE1835">
          <w:rPr>
            <w:rFonts w:ascii="Arial" w:hAnsi="Arial" w:cs="Arial"/>
            <w:noProof/>
          </w:rPr>
          <w:t>McKenna et al. 2010</w:t>
        </w:r>
      </w:hyperlink>
      <w:r w:rsidR="008B042F">
        <w:rPr>
          <w:rFonts w:ascii="Arial" w:hAnsi="Arial" w:cs="Arial"/>
          <w:noProof/>
        </w:rPr>
        <w:t xml:space="preserve">; </w:t>
      </w:r>
      <w:hyperlink w:anchor="_ENREF_3" w:tooltip="DePristo, 2011 #253" w:history="1">
        <w:r w:rsidR="00DE1835">
          <w:rPr>
            <w:rFonts w:ascii="Arial" w:hAnsi="Arial" w:cs="Arial"/>
            <w:noProof/>
          </w:rPr>
          <w:t>DePristo et al. 2011</w:t>
        </w:r>
      </w:hyperlink>
      <w:r w:rsidR="008B042F">
        <w:rPr>
          <w:rFonts w:ascii="Arial" w:hAnsi="Arial" w:cs="Arial"/>
          <w:noProof/>
        </w:rPr>
        <w:t>)</w:t>
      </w:r>
      <w:r w:rsidRPr="006E5FF5">
        <w:rPr>
          <w:rFonts w:ascii="Arial" w:hAnsi="Arial" w:cs="Arial"/>
        </w:rPr>
        <w:fldChar w:fldCharType="end"/>
      </w:r>
      <w:r w:rsidRPr="006E5FF5">
        <w:rPr>
          <w:rFonts w:ascii="Arial" w:hAnsi="Arial" w:cs="Arial"/>
        </w:rPr>
        <w:t xml:space="preserve"> was used to perform table recalibration and local realignment, both at </w:t>
      </w:r>
      <w:r w:rsidRPr="006E5FF5">
        <w:rPr>
          <w:rFonts w:ascii="Arial" w:hAnsi="Arial" w:cs="Arial"/>
        </w:rPr>
        <w:lastRenderedPageBreak/>
        <w:t>the run level and the sample level.</w:t>
      </w:r>
      <w:r>
        <w:rPr>
          <w:rFonts w:ascii="Arial" w:hAnsi="Arial" w:cs="Arial"/>
        </w:rPr>
        <w:t xml:space="preserve"> </w:t>
      </w:r>
    </w:p>
    <w:p w14:paraId="0F728DC7" w14:textId="77777777" w:rsidR="00F844DC" w:rsidRPr="006E5FF5" w:rsidRDefault="00F844DC" w:rsidP="00F844DC">
      <w:pPr>
        <w:widowControl w:val="0"/>
        <w:tabs>
          <w:tab w:val="left" w:pos="360"/>
        </w:tabs>
        <w:adjustRightInd w:val="0"/>
        <w:spacing w:line="480" w:lineRule="auto"/>
        <w:rPr>
          <w:rFonts w:ascii="Arial" w:hAnsi="Arial" w:cs="Arial"/>
        </w:rPr>
      </w:pPr>
    </w:p>
    <w:p w14:paraId="38B5CB0F" w14:textId="7BDD2C46" w:rsidR="00F844DC" w:rsidRPr="00165D47" w:rsidRDefault="00E5692B" w:rsidP="00F844DC">
      <w:pPr>
        <w:widowControl w:val="0"/>
        <w:tabs>
          <w:tab w:val="left" w:pos="360"/>
        </w:tabs>
        <w:adjustRightInd w:val="0"/>
        <w:spacing w:line="480" w:lineRule="auto"/>
        <w:rPr>
          <w:rFonts w:ascii="Arial" w:hAnsi="Arial" w:cs="Arial"/>
          <w:i/>
        </w:rPr>
      </w:pPr>
      <w:r>
        <w:rPr>
          <w:rFonts w:ascii="Arial" w:hAnsi="Arial" w:cs="Arial"/>
          <w:b/>
          <w:i/>
        </w:rPr>
        <w:t>SM3</w:t>
      </w:r>
      <w:r>
        <w:rPr>
          <w:rFonts w:ascii="Arial" w:hAnsi="Arial" w:cs="Arial"/>
          <w:b/>
          <w:i/>
        </w:rPr>
        <w:tab/>
      </w:r>
      <w:r w:rsidR="00F844DC" w:rsidRPr="00165D47">
        <w:rPr>
          <w:rFonts w:ascii="Arial" w:hAnsi="Arial" w:cs="Arial"/>
          <w:b/>
          <w:i/>
        </w:rPr>
        <w:t>Identification of somatic SNVs</w:t>
      </w:r>
    </w:p>
    <w:p w14:paraId="286BB8D2" w14:textId="39EAC0C7" w:rsidR="00AE6248" w:rsidRDefault="00F844DC" w:rsidP="00F844DC">
      <w:pPr>
        <w:widowControl w:val="0"/>
        <w:tabs>
          <w:tab w:val="left" w:pos="360"/>
        </w:tabs>
        <w:adjustRightInd w:val="0"/>
        <w:spacing w:line="480" w:lineRule="auto"/>
        <w:rPr>
          <w:rFonts w:ascii="Arial" w:hAnsi="Arial" w:cs="Arial"/>
        </w:rPr>
      </w:pPr>
      <w:r w:rsidRPr="006E5FF5">
        <w:rPr>
          <w:rFonts w:ascii="Arial" w:hAnsi="Arial" w:cs="Arial"/>
        </w:rPr>
        <w:t xml:space="preserve">Variants were called using both the GATK Unified Genotyper and Samtools (v0.1.18) </w:t>
      </w:r>
      <w:r w:rsidRPr="006E5FF5">
        <w:rPr>
          <w:rFonts w:ascii="Arial" w:hAnsi="Arial" w:cs="Arial"/>
        </w:rPr>
        <w:fldChar w:fldCharType="begin"/>
      </w:r>
      <w:r w:rsidR="008B042F">
        <w:rPr>
          <w:rFonts w:ascii="Arial" w:hAnsi="Arial" w:cs="Arial"/>
        </w:rPr>
        <w:instrText xml:space="preserve"> ADDIN EN.CITE &lt;EndNote&gt;&lt;Cite&gt;&lt;Author&gt;Li&lt;/Author&gt;&lt;Year&gt;2009&lt;/Year&gt;&lt;RecNum&gt;254&lt;/RecNum&gt;&lt;DisplayText&gt;(Li et al. 2009)&lt;/DisplayText&gt;&lt;record&gt;&lt;rec-number&gt;254&lt;/rec-number&gt;&lt;foreign-keys&gt;&lt;key app="EN" db-id="wftdtazvjes5p2e0206xvvdvzar5vxs05fez"&gt;254&lt;/key&gt;&lt;/foreign-keys&gt;&lt;ref-type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www.ncbi.nlm.nih.gov/entrez/query.fcgi?cmd=Retrieve&amp;amp;db=PubMed&amp;amp;dopt=Citation&amp;amp;list_uids=19505943&lt;/url&gt;&lt;/related-urls&gt;&lt;/urls&gt;&lt;custom2&gt;2723002&lt;/custom2&gt;&lt;electronic-resource-num&gt;btp352 [pii]&amp;#xD;10.1093/bioinformatics/btp352&lt;/electronic-resource-num&gt;&lt;language&gt;eng&lt;/language&gt;&lt;/record&gt;&lt;/Cite&gt;&lt;/EndNote&gt;</w:instrText>
      </w:r>
      <w:r w:rsidRPr="006E5FF5">
        <w:rPr>
          <w:rFonts w:ascii="Arial" w:hAnsi="Arial" w:cs="Arial"/>
        </w:rPr>
        <w:fldChar w:fldCharType="separate"/>
      </w:r>
      <w:r w:rsidR="008B042F">
        <w:rPr>
          <w:rFonts w:ascii="Arial" w:hAnsi="Arial" w:cs="Arial"/>
          <w:noProof/>
        </w:rPr>
        <w:t>(</w:t>
      </w:r>
      <w:hyperlink w:anchor="_ENREF_6" w:tooltip="Li, 2009 #254" w:history="1">
        <w:r w:rsidR="00DE1835">
          <w:rPr>
            <w:rFonts w:ascii="Arial" w:hAnsi="Arial" w:cs="Arial"/>
            <w:noProof/>
          </w:rPr>
          <w:t>Li et al. 2009</w:t>
        </w:r>
      </w:hyperlink>
      <w:r w:rsidR="008B042F">
        <w:rPr>
          <w:rFonts w:ascii="Arial" w:hAnsi="Arial" w:cs="Arial"/>
          <w:noProof/>
        </w:rPr>
        <w:t>)</w:t>
      </w:r>
      <w:r w:rsidRPr="006E5FF5">
        <w:rPr>
          <w:rFonts w:ascii="Arial" w:hAnsi="Arial" w:cs="Arial"/>
        </w:rPr>
        <w:fldChar w:fldCharType="end"/>
      </w:r>
      <w:r w:rsidRPr="006E5FF5">
        <w:rPr>
          <w:rFonts w:ascii="Arial" w:hAnsi="Arial" w:cs="Arial"/>
        </w:rPr>
        <w:t xml:space="preserve">. DbSNP build 132 and known indel information was obtained from the GATK resource bundle (v1.2). Variant call format (VCF) files containing SNV chromosomal positions and call statistics were annotated with EnsMART (Release 64) for gene/exon information </w:t>
      </w:r>
      <w:r w:rsidRPr="006E5FF5">
        <w:rPr>
          <w:rFonts w:ascii="Arial" w:hAnsi="Arial" w:cs="Arial"/>
        </w:rPr>
        <w:fldChar w:fldCharType="begin"/>
      </w:r>
      <w:r w:rsidR="008B042F">
        <w:rPr>
          <w:rFonts w:ascii="Arial" w:hAnsi="Arial" w:cs="Arial"/>
        </w:rPr>
        <w:instrText xml:space="preserve"> ADDIN EN.CITE &lt;EndNote&gt;&lt;Cite&gt;&lt;Author&gt;Smedley&lt;/Author&gt;&lt;Year&gt;2009&lt;/Year&gt;&lt;RecNum&gt;385&lt;/RecNum&gt;&lt;DisplayText&gt;(Smedley et al. 2009)&lt;/DisplayText&gt;&lt;record&gt;&lt;rec-number&gt;385&lt;/rec-number&gt;&lt;foreign-keys&gt;&lt;key app="EN" db-id="wftdtazvjes5p2e0206xvvdvzar5vxs05fez"&gt;385&lt;/key&gt;&lt;/foreign-keys&gt;&lt;ref-type name="Journal Article"&gt;17&lt;/ref-type&gt;&lt;contributors&gt;&lt;authors&gt;&lt;author&gt;Smedley, D.&lt;/author&gt;&lt;author&gt;Haider, S.&lt;/author&gt;&lt;author&gt;Ballester, B.&lt;/author&gt;&lt;author&gt;Holland, R.&lt;/author&gt;&lt;author&gt;London, D.&lt;/author&gt;&lt;author&gt;Thorisson, G.&lt;/author&gt;&lt;author&gt;Kasprzyk, A.&lt;/author&gt;&lt;/authors&gt;&lt;/contributors&gt;&lt;auth-address&gt;Ontario Institute for Cancer Research, MaRS Centre, 101 College Street, Toronto, Ontario, Canada. damian@ebi.ac.uk&lt;/auth-address&gt;&lt;titles&gt;&lt;title&gt;BioMart--biological queries made easy&lt;/title&gt;&lt;secondary-title&gt;BMC Genomics&lt;/secondary-title&gt;&lt;/titles&gt;&lt;pages&gt;22&lt;/pages&gt;&lt;volume&gt;10&lt;/volume&gt;&lt;edition&gt;2009/01/16&lt;/edition&gt;&lt;keywords&gt;&lt;keyword&gt;Computational Biology/*methods&lt;/keyword&gt;&lt;keyword&gt;*Database Management Systems&lt;/keyword&gt;&lt;keyword&gt;Databases, Genetic&lt;/keyword&gt;&lt;keyword&gt;Internet&lt;/keyword&gt;&lt;keyword&gt;User-Computer Interface&lt;/keyword&gt;&lt;/keywords&gt;&lt;dates&gt;&lt;year&gt;2009&lt;/year&gt;&lt;/dates&gt;&lt;isbn&gt;1471-2164 (Electronic)&amp;#xD;1471-2164 (Linking)&lt;/isbn&gt;&lt;accession-num&gt;19144180&lt;/accession-num&gt;&lt;urls&gt;&lt;related-urls&gt;&lt;url&gt;http://www.ncbi.nlm.nih.gov/entrez/query.fcgi?cmd=Retrieve&amp;amp;db=PubMed&amp;amp;dopt=Citation&amp;amp;list_uids=19144180&lt;/url&gt;&lt;/related-urls&gt;&lt;/urls&gt;&lt;custom2&gt;2649164&lt;/custom2&gt;&lt;electronic-resource-num&gt;1471-2164-10-22 [pii]&amp;#xD;10.1186/1471-2164-10-22&lt;/electronic-resource-num&gt;&lt;language&gt;eng&lt;/language&gt;&lt;/record&gt;&lt;/Cite&gt;&lt;/EndNote&gt;</w:instrText>
      </w:r>
      <w:r w:rsidRPr="006E5FF5">
        <w:rPr>
          <w:rFonts w:ascii="Arial" w:hAnsi="Arial" w:cs="Arial"/>
        </w:rPr>
        <w:fldChar w:fldCharType="separate"/>
      </w:r>
      <w:r w:rsidR="008B042F">
        <w:rPr>
          <w:rFonts w:ascii="Arial" w:hAnsi="Arial" w:cs="Arial"/>
          <w:noProof/>
        </w:rPr>
        <w:t>(</w:t>
      </w:r>
      <w:hyperlink w:anchor="_ENREF_12" w:tooltip="Smedley, 2009 #385" w:history="1">
        <w:r w:rsidR="00DE1835">
          <w:rPr>
            <w:rFonts w:ascii="Arial" w:hAnsi="Arial" w:cs="Arial"/>
            <w:noProof/>
          </w:rPr>
          <w:t>Smedley et al. 2009</w:t>
        </w:r>
      </w:hyperlink>
      <w:r w:rsidR="008B042F">
        <w:rPr>
          <w:rFonts w:ascii="Arial" w:hAnsi="Arial" w:cs="Arial"/>
          <w:noProof/>
        </w:rPr>
        <w:t>)</w:t>
      </w:r>
      <w:r w:rsidRPr="006E5FF5">
        <w:rPr>
          <w:rFonts w:ascii="Arial" w:hAnsi="Arial" w:cs="Arial"/>
        </w:rPr>
        <w:fldChar w:fldCharType="end"/>
      </w:r>
      <w:r w:rsidRPr="006E5FF5">
        <w:rPr>
          <w:rFonts w:ascii="Arial" w:hAnsi="Arial" w:cs="Arial"/>
        </w:rPr>
        <w:t xml:space="preserve">. </w:t>
      </w:r>
    </w:p>
    <w:p w14:paraId="313BC808" w14:textId="479E29FA" w:rsidR="00F844DC" w:rsidRDefault="00F844DC" w:rsidP="00F844DC">
      <w:pPr>
        <w:widowControl w:val="0"/>
        <w:tabs>
          <w:tab w:val="left" w:pos="360"/>
        </w:tabs>
        <w:adjustRightInd w:val="0"/>
        <w:spacing w:line="480" w:lineRule="auto"/>
        <w:rPr>
          <w:rFonts w:ascii="Arial" w:hAnsi="Arial" w:cs="Arial"/>
        </w:rPr>
      </w:pPr>
      <w:r w:rsidRPr="006E5FF5">
        <w:rPr>
          <w:rFonts w:ascii="Arial" w:hAnsi="Arial" w:cs="Arial"/>
        </w:rPr>
        <w:tab/>
      </w:r>
      <w:r w:rsidRPr="006E5FF5">
        <w:rPr>
          <w:rFonts w:ascii="Arial" w:hAnsi="Arial" w:cs="Arial"/>
          <w:b/>
          <w:color w:val="FF0000"/>
        </w:rPr>
        <w:t xml:space="preserve"> </w:t>
      </w:r>
    </w:p>
    <w:p w14:paraId="5D759C9E" w14:textId="6EF88265" w:rsidR="00F844DC" w:rsidRPr="00165D47" w:rsidRDefault="00E5692B" w:rsidP="00F844DC">
      <w:pPr>
        <w:spacing w:line="480" w:lineRule="auto"/>
        <w:rPr>
          <w:rFonts w:ascii="Arial" w:hAnsi="Arial" w:cs="Arial"/>
          <w:b/>
          <w:i/>
        </w:rPr>
      </w:pPr>
      <w:r>
        <w:rPr>
          <w:rFonts w:ascii="Arial" w:hAnsi="Arial" w:cs="Arial"/>
          <w:b/>
          <w:i/>
        </w:rPr>
        <w:t>SM4</w:t>
      </w:r>
      <w:r>
        <w:rPr>
          <w:rFonts w:ascii="Arial" w:hAnsi="Arial" w:cs="Arial"/>
          <w:b/>
          <w:i/>
        </w:rPr>
        <w:tab/>
      </w:r>
      <w:r w:rsidR="00F844DC" w:rsidRPr="00165D47">
        <w:rPr>
          <w:rFonts w:ascii="Arial" w:hAnsi="Arial" w:cs="Arial"/>
          <w:b/>
          <w:i/>
        </w:rPr>
        <w:t>High stringency and Low Stringency SNV filters</w:t>
      </w:r>
    </w:p>
    <w:p w14:paraId="04063EB5" w14:textId="252B25A3" w:rsidR="00F844DC" w:rsidRPr="006E5FF5" w:rsidRDefault="00F844DC" w:rsidP="00F844DC">
      <w:pPr>
        <w:spacing w:line="480" w:lineRule="auto"/>
        <w:rPr>
          <w:rFonts w:ascii="Arial" w:hAnsi="Arial" w:cs="Arial"/>
          <w:noProof/>
        </w:rPr>
      </w:pPr>
      <w:r w:rsidRPr="006E5FF5">
        <w:rPr>
          <w:rFonts w:ascii="Arial" w:hAnsi="Arial" w:cs="Arial"/>
        </w:rPr>
        <w:t xml:space="preserve">The HS-SNV filter eliminated (1) SNVs that mapped to positions in RepeatMasker (RM) </w:t>
      </w:r>
      <w:r w:rsidRPr="006E5FF5">
        <w:rPr>
          <w:rFonts w:ascii="Arial" w:hAnsi="Arial" w:cs="Arial"/>
          <w:noProof/>
        </w:rPr>
        <w:t xml:space="preserve">(www.repeatmasker.org) </w:t>
      </w:r>
      <w:r w:rsidRPr="006E5FF5">
        <w:rPr>
          <w:rFonts w:ascii="Arial" w:hAnsi="Arial" w:cs="Arial"/>
        </w:rPr>
        <w:t xml:space="preserve">and/or in segmental duplications </w:t>
      </w:r>
      <w:r w:rsidRPr="006E5FF5">
        <w:rPr>
          <w:rFonts w:ascii="Arial" w:hAnsi="Arial" w:cs="Arial"/>
        </w:rPr>
        <w:fldChar w:fldCharType="begin">
          <w:fldData xml:space="preserve">PEVuZE5vdGU+PENpdGU+PEF1dGhvcj5CYWlsZXk8L0F1dGhvcj48WWVhcj4yMDAyPC9ZZWFyPjxS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</w:fldData>
        </w:fldChar>
      </w:r>
      <w:r w:rsidR="008B042F">
        <w:rPr>
          <w:rFonts w:ascii="Arial" w:hAnsi="Arial" w:cs="Arial"/>
        </w:rPr>
        <w:instrText xml:space="preserve"> ADDIN EN.CITE </w:instrText>
      </w:r>
      <w:r w:rsidR="008B042F">
        <w:rPr>
          <w:rFonts w:ascii="Arial" w:hAnsi="Arial" w:cs="Arial"/>
        </w:rPr>
        <w:fldChar w:fldCharType="begin">
          <w:fldData xml:space="preserve">PEVuZE5vdGU+PENpdGU+PEF1dGhvcj5CYWlsZXk8L0F1dGhvcj48WWVhcj4yMDAyPC9ZZWFyPjxS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</w:fldData>
        </w:fldChar>
      </w:r>
      <w:r w:rsidR="008B042F">
        <w:rPr>
          <w:rFonts w:ascii="Arial" w:hAnsi="Arial" w:cs="Arial"/>
        </w:rPr>
        <w:instrText xml:space="preserve"> ADDIN EN.CITE.DATA </w:instrText>
      </w:r>
      <w:r w:rsidR="008B042F">
        <w:rPr>
          <w:rFonts w:ascii="Arial" w:hAnsi="Arial" w:cs="Arial"/>
        </w:rPr>
      </w:r>
      <w:r w:rsidR="008B042F">
        <w:rPr>
          <w:rFonts w:ascii="Arial" w:hAnsi="Arial" w:cs="Arial"/>
        </w:rPr>
        <w:fldChar w:fldCharType="end"/>
      </w:r>
      <w:r w:rsidRPr="006E5FF5">
        <w:rPr>
          <w:rFonts w:ascii="Arial" w:hAnsi="Arial" w:cs="Arial"/>
        </w:rPr>
      </w:r>
      <w:r w:rsidRPr="006E5FF5">
        <w:rPr>
          <w:rFonts w:ascii="Arial" w:hAnsi="Arial" w:cs="Arial"/>
        </w:rPr>
        <w:fldChar w:fldCharType="separate"/>
      </w:r>
      <w:r w:rsidR="008B042F">
        <w:rPr>
          <w:rFonts w:ascii="Arial" w:hAnsi="Arial" w:cs="Arial"/>
          <w:noProof/>
        </w:rPr>
        <w:t>(</w:t>
      </w:r>
      <w:hyperlink w:anchor="_ENREF_1" w:tooltip="Bailey, 2002 #256" w:history="1">
        <w:r w:rsidR="00DE1835">
          <w:rPr>
            <w:rFonts w:ascii="Arial" w:hAnsi="Arial" w:cs="Arial"/>
            <w:noProof/>
          </w:rPr>
          <w:t>Bailey et al. 2002</w:t>
        </w:r>
      </w:hyperlink>
      <w:r w:rsidR="008B042F">
        <w:rPr>
          <w:rFonts w:ascii="Arial" w:hAnsi="Arial" w:cs="Arial"/>
          <w:noProof/>
        </w:rPr>
        <w:t>)</w:t>
      </w:r>
      <w:r w:rsidRPr="006E5FF5">
        <w:rPr>
          <w:rFonts w:ascii="Arial" w:hAnsi="Arial" w:cs="Arial"/>
        </w:rPr>
        <w:fldChar w:fldCharType="end"/>
      </w:r>
      <w:r w:rsidRPr="006E5FF5">
        <w:rPr>
          <w:rFonts w:ascii="Arial" w:hAnsi="Arial" w:cs="Arial"/>
        </w:rPr>
        <w:t xml:space="preserve"> leaving 45% of the genome for interrogation </w:t>
      </w:r>
      <w:r w:rsidRPr="006E5FF5">
        <w:rPr>
          <w:rFonts w:ascii="Arial" w:hAnsi="Arial" w:cs="Arial"/>
          <w:b/>
          <w:color w:val="FF0000"/>
        </w:rPr>
        <w:t>(Table</w:t>
      </w:r>
      <w:r>
        <w:rPr>
          <w:rFonts w:ascii="Arial" w:hAnsi="Arial" w:cs="Arial"/>
          <w:b/>
          <w:color w:val="FF0000"/>
        </w:rPr>
        <w:t>s</w:t>
      </w:r>
      <w:r w:rsidRPr="006E5FF5">
        <w:rPr>
          <w:rFonts w:ascii="Arial" w:hAnsi="Arial" w:cs="Arial"/>
          <w:b/>
          <w:color w:val="FF0000"/>
        </w:rPr>
        <w:t xml:space="preserve"> S1 and S2)</w:t>
      </w:r>
      <w:r w:rsidRPr="006E5FF5">
        <w:rPr>
          <w:rFonts w:ascii="Arial" w:hAnsi="Arial" w:cs="Arial"/>
        </w:rPr>
        <w:t>, (2) SNVs for which GATK and SAMtools differed in their genotype call for the same tissue, (3) SNVs with strand bias: (SP&gt;5, SAMtools and SF&gt;5, GATK), (4) SNVs with a homozygous genotype call with &lt;10 reads and (5) SNVs with a heterozygous genotype call for which the read-depth for the reference allele</w:t>
      </w:r>
      <w:r w:rsidRPr="006E5FF5">
        <w:rPr>
          <w:rFonts w:ascii="Arial" w:hAnsi="Arial" w:cs="Arial"/>
          <w:i/>
        </w:rPr>
        <w:t xml:space="preserve"> and/or</w:t>
      </w:r>
      <w:r w:rsidRPr="006E5FF5">
        <w:rPr>
          <w:rFonts w:ascii="Arial" w:hAnsi="Arial" w:cs="Arial"/>
        </w:rPr>
        <w:t xml:space="preserve"> the variant allele was &lt;10. </w:t>
      </w:r>
    </w:p>
    <w:p w14:paraId="7EA0490B" w14:textId="12908319" w:rsidR="00F844DC" w:rsidRPr="006E5FF5" w:rsidRDefault="00F844DC" w:rsidP="00F844DC">
      <w:pPr>
        <w:widowControl w:val="0"/>
        <w:tabs>
          <w:tab w:val="left" w:pos="360"/>
        </w:tabs>
        <w:adjustRightInd w:val="0"/>
        <w:spacing w:line="480" w:lineRule="auto"/>
        <w:rPr>
          <w:rFonts w:ascii="Arial" w:hAnsi="Arial" w:cs="Arial"/>
          <w:b/>
          <w:color w:val="FF0000"/>
        </w:rPr>
      </w:pPr>
      <w:r w:rsidRPr="006E5FF5">
        <w:rPr>
          <w:rFonts w:ascii="Arial" w:hAnsi="Arial" w:cs="Arial"/>
        </w:rPr>
        <w:tab/>
        <w:t>In the LS-SNV filter (</w:t>
      </w:r>
      <w:r w:rsidRPr="006E5FF5">
        <w:rPr>
          <w:rFonts w:ascii="Arial" w:hAnsi="Arial" w:cs="Arial"/>
          <w:b/>
          <w:color w:val="FF0000"/>
        </w:rPr>
        <w:t>Table S2</w:t>
      </w:r>
      <w:r w:rsidRPr="006E5FF5">
        <w:rPr>
          <w:rFonts w:ascii="Arial" w:hAnsi="Arial" w:cs="Arial"/>
        </w:rPr>
        <w:t>) we replaced the stringent RepeatMasker/Segmental duplications filter with the UCSC Map</w:t>
      </w:r>
      <w:r w:rsidR="009A7CD7">
        <w:rPr>
          <w:rFonts w:ascii="Arial" w:hAnsi="Arial" w:cs="Arial"/>
        </w:rPr>
        <w:t>p</w:t>
      </w:r>
      <w:r w:rsidRPr="006E5FF5">
        <w:rPr>
          <w:rFonts w:ascii="Arial" w:hAnsi="Arial" w:cs="Arial"/>
        </w:rPr>
        <w:t xml:space="preserve">ability track for 50-mers </w:t>
      </w:r>
      <w:r w:rsidRPr="006E5FF5">
        <w:rPr>
          <w:rFonts w:ascii="Arial" w:hAnsi="Arial" w:cs="Arial"/>
        </w:rPr>
        <w:fldChar w:fldCharType="begin">
          <w:fldData xml:space="preserve">PEVuZE5vdGU+PENpdGU+PEF1dGhvcj5SYW5leTwvQXV0aG9yPjxZZWFyPjIwMTE8L1llYXI+PFJl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</w:fldData>
        </w:fldChar>
      </w:r>
      <w:r w:rsidR="008B042F">
        <w:rPr>
          <w:rFonts w:ascii="Arial" w:hAnsi="Arial" w:cs="Arial"/>
        </w:rPr>
        <w:instrText xml:space="preserve"> ADDIN EN.CITE </w:instrText>
      </w:r>
      <w:r w:rsidR="008B042F">
        <w:rPr>
          <w:rFonts w:ascii="Arial" w:hAnsi="Arial" w:cs="Arial"/>
        </w:rPr>
        <w:fldChar w:fldCharType="begin">
          <w:fldData xml:space="preserve">PEVuZE5vdGU+PENpdGU+PEF1dGhvcj5SYW5leTwvQXV0aG9yPjxZZWFyPjIwMTE8L1llYXI+PFJl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</w:fldData>
        </w:fldChar>
      </w:r>
      <w:r w:rsidR="008B042F">
        <w:rPr>
          <w:rFonts w:ascii="Arial" w:hAnsi="Arial" w:cs="Arial"/>
        </w:rPr>
        <w:instrText xml:space="preserve"> ADDIN EN.CITE.DATA </w:instrText>
      </w:r>
      <w:r w:rsidR="008B042F">
        <w:rPr>
          <w:rFonts w:ascii="Arial" w:hAnsi="Arial" w:cs="Arial"/>
        </w:rPr>
      </w:r>
      <w:r w:rsidR="008B042F">
        <w:rPr>
          <w:rFonts w:ascii="Arial" w:hAnsi="Arial" w:cs="Arial"/>
        </w:rPr>
        <w:fldChar w:fldCharType="end"/>
      </w:r>
      <w:r w:rsidRPr="006E5FF5">
        <w:rPr>
          <w:rFonts w:ascii="Arial" w:hAnsi="Arial" w:cs="Arial"/>
        </w:rPr>
      </w:r>
      <w:r w:rsidRPr="006E5FF5">
        <w:rPr>
          <w:rFonts w:ascii="Arial" w:hAnsi="Arial" w:cs="Arial"/>
        </w:rPr>
        <w:fldChar w:fldCharType="separate"/>
      </w:r>
      <w:r w:rsidR="008B042F">
        <w:rPr>
          <w:rFonts w:ascii="Arial" w:hAnsi="Arial" w:cs="Arial"/>
          <w:noProof/>
        </w:rPr>
        <w:t>(</w:t>
      </w:r>
      <w:hyperlink w:anchor="_ENREF_10" w:tooltip="Raney, 2011 #257" w:history="1">
        <w:r w:rsidR="00DE1835">
          <w:rPr>
            <w:rFonts w:ascii="Arial" w:hAnsi="Arial" w:cs="Arial"/>
            <w:noProof/>
          </w:rPr>
          <w:t>Raney et al. 2011</w:t>
        </w:r>
      </w:hyperlink>
      <w:r w:rsidR="008B042F">
        <w:rPr>
          <w:rFonts w:ascii="Arial" w:hAnsi="Arial" w:cs="Arial"/>
          <w:noProof/>
        </w:rPr>
        <w:t>)</w:t>
      </w:r>
      <w:r w:rsidRPr="006E5FF5">
        <w:rPr>
          <w:rFonts w:ascii="Arial" w:hAnsi="Arial" w:cs="Arial"/>
        </w:rPr>
        <w:fldChar w:fldCharType="end"/>
      </w:r>
      <w:r w:rsidRPr="006E5FF5">
        <w:rPr>
          <w:rFonts w:ascii="Arial" w:hAnsi="Arial" w:cs="Arial"/>
        </w:rPr>
        <w:t xml:space="preserve"> using only unique 50-mer mapping which leaves 77% of the genome for interrogation (</w:t>
      </w:r>
      <w:r w:rsidRPr="006E5FF5">
        <w:rPr>
          <w:rFonts w:ascii="Arial" w:hAnsi="Arial" w:cs="Arial"/>
          <w:b/>
          <w:color w:val="FF0000"/>
        </w:rPr>
        <w:t>Table S1</w:t>
      </w:r>
      <w:r w:rsidRPr="006E5FF5">
        <w:rPr>
          <w:rFonts w:ascii="Arial" w:hAnsi="Arial" w:cs="Arial"/>
        </w:rPr>
        <w:t>). Additionally, we relaxed the requirement for ≥10 reads with the variant allel</w:t>
      </w:r>
      <w:r>
        <w:rPr>
          <w:rFonts w:ascii="Arial" w:hAnsi="Arial" w:cs="Arial"/>
        </w:rPr>
        <w:t>e</w:t>
      </w:r>
      <w:r w:rsidRPr="006E5FF5">
        <w:rPr>
          <w:rFonts w:ascii="Arial" w:hAnsi="Arial" w:cs="Arial"/>
        </w:rPr>
        <w:t xml:space="preserve"> for a homozygous call and ≥10 reads for the reference allele</w:t>
      </w:r>
      <w:r w:rsidRPr="006E5FF5">
        <w:rPr>
          <w:rFonts w:ascii="Arial" w:hAnsi="Arial" w:cs="Arial"/>
          <w:i/>
        </w:rPr>
        <w:t xml:space="preserve"> and</w:t>
      </w:r>
      <w:r w:rsidRPr="006E5FF5">
        <w:rPr>
          <w:rFonts w:ascii="Arial" w:hAnsi="Arial" w:cs="Arial"/>
        </w:rPr>
        <w:t xml:space="preserve"> the variant allele for variants with a heterozygous genotype call to ≥6 reads. </w:t>
      </w:r>
      <w:r>
        <w:rPr>
          <w:rFonts w:ascii="Arial" w:hAnsi="Arial" w:cs="Arial"/>
        </w:rPr>
        <w:t xml:space="preserve">Together, this led to a lower </w:t>
      </w:r>
      <w:r>
        <w:rPr>
          <w:rFonts w:ascii="Arial" w:hAnsi="Arial" w:cs="Arial"/>
        </w:rPr>
        <w:lastRenderedPageBreak/>
        <w:t>detection limit of VAF</w:t>
      </w:r>
      <w:r w:rsidR="00AE6248">
        <w:rPr>
          <w:rFonts w:ascii="Arial" w:hAnsi="Arial" w:cs="Arial"/>
        </w:rPr>
        <w:t xml:space="preserve"> </w:t>
      </w:r>
      <w:r>
        <w:rPr>
          <w:rFonts w:ascii="Arial" w:hAnsi="Arial" w:cs="Arial"/>
        </w:rPr>
        <w:t>=</w:t>
      </w:r>
      <w:r w:rsidR="00AE6248">
        <w:rPr>
          <w:rFonts w:ascii="Arial" w:hAnsi="Arial" w:cs="Arial"/>
        </w:rPr>
        <w:t xml:space="preserve"> </w:t>
      </w:r>
      <w:r>
        <w:rPr>
          <w:rFonts w:ascii="Arial" w:hAnsi="Arial" w:cs="Arial"/>
        </w:rPr>
        <w:t xml:space="preserve">~0.1. </w:t>
      </w:r>
      <w:r w:rsidRPr="006E5FF5">
        <w:rPr>
          <w:rFonts w:ascii="Arial" w:hAnsi="Arial" w:cs="Arial"/>
        </w:rPr>
        <w:t>The impact of the separate filtering steps on the depth distribution of the selected variants is depicted in</w:t>
      </w:r>
      <w:r w:rsidRPr="006E5FF5">
        <w:rPr>
          <w:rFonts w:ascii="Arial" w:hAnsi="Arial" w:cs="Arial"/>
          <w:b/>
          <w:color w:val="FF0000"/>
        </w:rPr>
        <w:t xml:space="preserve"> </w:t>
      </w:r>
      <w:r w:rsidR="00A82FA4">
        <w:rPr>
          <w:rFonts w:ascii="Arial" w:hAnsi="Arial" w:cs="Arial"/>
          <w:b/>
          <w:color w:val="FF0000"/>
        </w:rPr>
        <w:t>Figure S8</w:t>
      </w:r>
      <w:r w:rsidRPr="006E5FF5">
        <w:rPr>
          <w:rFonts w:ascii="Arial" w:hAnsi="Arial" w:cs="Arial"/>
          <w:b/>
          <w:color w:val="FF0000"/>
        </w:rPr>
        <w:t xml:space="preserve">. </w:t>
      </w:r>
    </w:p>
    <w:p w14:paraId="661F1A0A" w14:textId="77777777" w:rsidR="00F844DC" w:rsidRDefault="00F844DC" w:rsidP="00F844DC">
      <w:pPr>
        <w:widowControl w:val="0"/>
        <w:tabs>
          <w:tab w:val="left" w:pos="360"/>
        </w:tabs>
        <w:adjustRightInd w:val="0"/>
        <w:spacing w:line="480" w:lineRule="auto"/>
        <w:rPr>
          <w:rFonts w:ascii="Arial" w:hAnsi="Arial" w:cs="Arial"/>
        </w:rPr>
      </w:pPr>
    </w:p>
    <w:p w14:paraId="5236D2F7" w14:textId="4EAF5E64" w:rsidR="00F844DC" w:rsidRPr="00165D47" w:rsidRDefault="00E5692B" w:rsidP="00F844DC">
      <w:pPr>
        <w:widowControl w:val="0"/>
        <w:tabs>
          <w:tab w:val="left" w:pos="360"/>
        </w:tabs>
        <w:adjustRightInd w:val="0"/>
        <w:spacing w:line="480" w:lineRule="auto"/>
        <w:rPr>
          <w:rFonts w:ascii="Arial" w:hAnsi="Arial" w:cs="Arial"/>
          <w:b/>
          <w:i/>
        </w:rPr>
      </w:pPr>
      <w:r>
        <w:rPr>
          <w:rFonts w:ascii="Arial" w:hAnsi="Arial" w:cs="Arial"/>
          <w:b/>
          <w:i/>
        </w:rPr>
        <w:t>SM5</w:t>
      </w:r>
      <w:r>
        <w:rPr>
          <w:rFonts w:ascii="Arial" w:hAnsi="Arial" w:cs="Arial"/>
          <w:b/>
          <w:i/>
        </w:rPr>
        <w:tab/>
      </w:r>
      <w:r w:rsidR="00F844DC" w:rsidRPr="00165D47">
        <w:rPr>
          <w:rFonts w:ascii="Arial" w:hAnsi="Arial" w:cs="Arial"/>
          <w:b/>
          <w:i/>
        </w:rPr>
        <w:t>Indel filters</w:t>
      </w:r>
    </w:p>
    <w:p w14:paraId="1C4825B3" w14:textId="49E0276E" w:rsidR="00F844DC" w:rsidRPr="006E5FF5" w:rsidRDefault="00F844DC" w:rsidP="00F844DC">
      <w:pPr>
        <w:widowControl w:val="0"/>
        <w:tabs>
          <w:tab w:val="left" w:pos="360"/>
        </w:tabs>
        <w:adjustRightInd w:val="0"/>
        <w:spacing w:line="480" w:lineRule="auto"/>
        <w:rPr>
          <w:rFonts w:ascii="Arial" w:hAnsi="Arial" w:cs="Arial"/>
        </w:rPr>
      </w:pPr>
      <w:r w:rsidRPr="006E5FF5">
        <w:rPr>
          <w:rFonts w:ascii="Arial" w:hAnsi="Arial" w:cs="Arial"/>
        </w:rPr>
        <w:t xml:space="preserve">The filters were as follows: (1) for the homozygous reference tissue, the variant-allele read depth was 0 for high stringency (HS-indel) and 1 for low stringency (LS-indel); (2) for the homozygous reference tissue, the read depth summed over both alleles was ≥ 12; and (3) for the heterozygous tissue, the read depth for each allele was ≥ 6. </w:t>
      </w:r>
    </w:p>
    <w:p w14:paraId="16DB00F2" w14:textId="3890D4EA" w:rsidR="00F844DC" w:rsidRPr="006E5FF5" w:rsidRDefault="00F844DC" w:rsidP="00F844DC">
      <w:pPr>
        <w:widowControl w:val="0"/>
        <w:tabs>
          <w:tab w:val="left" w:pos="360"/>
        </w:tabs>
        <w:adjustRightInd w:val="0"/>
        <w:spacing w:line="480" w:lineRule="auto"/>
        <w:rPr>
          <w:rFonts w:ascii="Arial" w:hAnsi="Arial" w:cs="Arial"/>
        </w:rPr>
      </w:pPr>
      <w:r w:rsidRPr="006E5FF5">
        <w:rPr>
          <w:rFonts w:ascii="Arial" w:hAnsi="Arial" w:cs="Arial"/>
        </w:rPr>
        <w:tab/>
        <w:t xml:space="preserve"> </w:t>
      </w:r>
      <w:r>
        <w:rPr>
          <w:rFonts w:ascii="Arial" w:hAnsi="Arial" w:cs="Arial"/>
        </w:rPr>
        <w:t xml:space="preserve">With </w:t>
      </w:r>
      <w:r w:rsidRPr="006E5FF5">
        <w:rPr>
          <w:rFonts w:ascii="Arial" w:hAnsi="Arial" w:cs="Arial"/>
        </w:rPr>
        <w:t xml:space="preserve">BFAST 0.7.0a </w:t>
      </w:r>
      <w:r w:rsidRPr="006E5FF5">
        <w:rPr>
          <w:rFonts w:ascii="Arial" w:hAnsi="Arial" w:cs="Arial"/>
        </w:rPr>
        <w:fldChar w:fldCharType="begin"/>
      </w:r>
      <w:r w:rsidR="008B042F">
        <w:rPr>
          <w:rFonts w:ascii="Arial" w:hAnsi="Arial" w:cs="Arial"/>
        </w:rPr>
        <w:instrText xml:space="preserve"> ADDIN EN.CITE &lt;EndNote&gt;&lt;Cite&gt;&lt;Author&gt;Homer&lt;/Author&gt;&lt;Year&gt;2009&lt;/Year&gt;&lt;RecNum&gt;261&lt;/RecNum&gt;&lt;DisplayText&gt;(Homer et al. 2009)&lt;/DisplayText&gt;&lt;record&gt;&lt;rec-number&gt;261&lt;/rec-number&gt;&lt;foreign-keys&gt;&lt;key app="EN" db-id="wftdtazvjes5p2e0206xvvdvzar5vxs05fez"&gt;261&lt;/key&gt;&lt;/foreign-keys&gt;&lt;ref-type name="Journal Article"&gt;17&lt;/ref-type&gt;&lt;contributors&gt;&lt;authors&gt;&lt;author&gt;Homer, N.&lt;/author&gt;&lt;author&gt;Merriman, B.&lt;/author&gt;&lt;author&gt;Nelson, S. F.&lt;/author&gt;&lt;/authors&gt;&lt;/contributors&gt;&lt;auth-address&gt;Department of Computer Science, University of California Los Angeles, Los Angeles, CA, USA.&lt;/auth-address&gt;&lt;titles&gt;&lt;title&gt;BFAST: an alignment tool for large scale genome resequencing&lt;/title&gt;&lt;secondary-title&gt;PLoS One&lt;/secondary-title&gt;&lt;/titles&gt;&lt;periodical&gt;&lt;full-title&gt;PLoS One&lt;/full-title&gt;&lt;abbr-1&gt;PloS one&lt;/abbr-1&gt;&lt;/periodical&gt;&lt;pages&gt;e7767&lt;/pages&gt;&lt;volume&gt;4&lt;/volume&gt;&lt;number&gt;11&lt;/number&gt;&lt;edition&gt;2009/11/13&lt;/edition&gt;&lt;keywords&gt;&lt;keyword&gt;Algorithms&lt;/keyword&gt;&lt;keyword&gt;Computational Biology/methods&lt;/keyword&gt;&lt;keyword&gt;Computer Simulation&lt;/keyword&gt;&lt;keyword&gt;Genetic Techniques&lt;/keyword&gt;&lt;keyword&gt;Genetic Variation&lt;/keyword&gt;&lt;keyword&gt;*Genome, Human&lt;/keyword&gt;&lt;keyword&gt;Humans&lt;/keyword&gt;&lt;keyword&gt;Reproducibility of Results&lt;/keyword&gt;&lt;keyword&gt;Sequence Alignment/*methods&lt;/keyword&gt;&lt;keyword&gt;Sequence Analysis, DNA&lt;/keyword&gt;&lt;keyword&gt;Software&lt;/keyword&gt;&lt;/keywords&gt;&lt;dates&gt;&lt;year&gt;2009&lt;/year&gt;&lt;/dates&gt;&lt;isbn&gt;1932-6203 (Electronic)&amp;#xD;1932-6203 (Linking)&lt;/isbn&gt;&lt;accession-num&gt;19907642&lt;/accession-num&gt;&lt;urls&gt;&lt;related-urls&gt;&lt;url&gt;http://www.ncbi.nlm.nih.gov/entrez/query.fcgi?cmd=Retrieve&amp;amp;db=PubMed&amp;amp;dopt=Citation&amp;amp;list_uids=19907642&lt;/url&gt;&lt;/related-urls&gt;&lt;/urls&gt;&lt;custom2&gt;2770639&lt;/custom2&gt;&lt;electronic-resource-num&gt;10.1371/journal.pone.0007767&lt;/electronic-resource-num&gt;&lt;language&gt;eng&lt;/language&gt;&lt;/record&gt;&lt;/Cite&gt;&lt;/EndNote&gt;</w:instrText>
      </w:r>
      <w:r w:rsidRPr="006E5FF5">
        <w:rPr>
          <w:rFonts w:ascii="Arial" w:hAnsi="Arial" w:cs="Arial"/>
        </w:rPr>
        <w:fldChar w:fldCharType="separate"/>
      </w:r>
      <w:r w:rsidR="008B042F">
        <w:rPr>
          <w:rFonts w:ascii="Arial" w:hAnsi="Arial" w:cs="Arial"/>
          <w:noProof/>
        </w:rPr>
        <w:t>(</w:t>
      </w:r>
      <w:hyperlink w:anchor="_ENREF_4" w:tooltip="Homer, 2009 #261" w:history="1">
        <w:r w:rsidR="00DE1835">
          <w:rPr>
            <w:rFonts w:ascii="Arial" w:hAnsi="Arial" w:cs="Arial"/>
            <w:noProof/>
          </w:rPr>
          <w:t>Homer et al. 2009</w:t>
        </w:r>
      </w:hyperlink>
      <w:r w:rsidR="008B042F">
        <w:rPr>
          <w:rFonts w:ascii="Arial" w:hAnsi="Arial" w:cs="Arial"/>
          <w:noProof/>
        </w:rPr>
        <w:t>)</w:t>
      </w:r>
      <w:r w:rsidRPr="006E5FF5">
        <w:rPr>
          <w:rFonts w:ascii="Arial" w:hAnsi="Arial" w:cs="Arial"/>
        </w:rPr>
        <w:fldChar w:fldCharType="end"/>
      </w:r>
      <w:r>
        <w:rPr>
          <w:rFonts w:ascii="Arial" w:hAnsi="Arial" w:cs="Arial"/>
        </w:rPr>
        <w:t>,</w:t>
      </w:r>
      <w:r w:rsidRPr="006E5FF5">
        <w:rPr>
          <w:rFonts w:ascii="Arial" w:hAnsi="Arial" w:cs="Arial"/>
        </w:rPr>
        <w:t xml:space="preserve"> the original SOLiD reads </w:t>
      </w:r>
      <w:r>
        <w:rPr>
          <w:rFonts w:ascii="Arial" w:hAnsi="Arial" w:cs="Arial"/>
        </w:rPr>
        <w:t>were mapped</w:t>
      </w:r>
      <w:r w:rsidR="00AE6248">
        <w:rPr>
          <w:rFonts w:ascii="Arial" w:hAnsi="Arial" w:cs="Arial"/>
        </w:rPr>
        <w:t xml:space="preserve"> against</w:t>
      </w:r>
      <w:r>
        <w:rPr>
          <w:rFonts w:ascii="Arial" w:hAnsi="Arial" w:cs="Arial"/>
        </w:rPr>
        <w:t xml:space="preserve"> </w:t>
      </w:r>
      <w:r w:rsidRPr="006E5FF5">
        <w:rPr>
          <w:rFonts w:ascii="Arial" w:hAnsi="Arial" w:cs="Arial"/>
        </w:rPr>
        <w:t xml:space="preserve">the reference and variant alleles corresponding to the indels found by GATK, with perfect matches required in the mapping. We then used the BFAST read depths to reapply the three previous filters to the filtered GATK indels. </w:t>
      </w:r>
      <w:r w:rsidRPr="006E5FF5">
        <w:rPr>
          <w:rFonts w:ascii="Arial" w:hAnsi="Arial" w:cs="Arial"/>
        </w:rPr>
        <w:tab/>
      </w:r>
    </w:p>
    <w:p w14:paraId="6AC0113D" w14:textId="77777777" w:rsidR="00F844DC" w:rsidRPr="006E5FF5" w:rsidRDefault="00F844DC" w:rsidP="00F844DC">
      <w:pPr>
        <w:widowControl w:val="0"/>
        <w:tabs>
          <w:tab w:val="left" w:pos="360"/>
        </w:tabs>
        <w:adjustRightInd w:val="0"/>
        <w:spacing w:line="480" w:lineRule="auto"/>
        <w:jc w:val="center"/>
        <w:rPr>
          <w:rFonts w:ascii="Arial" w:hAnsi="Arial" w:cs="Arial"/>
        </w:rPr>
      </w:pPr>
    </w:p>
    <w:p w14:paraId="65623C61" w14:textId="38C50C5A" w:rsidR="00F844DC" w:rsidRPr="00165D47" w:rsidRDefault="00E5692B" w:rsidP="00F844DC">
      <w:pPr>
        <w:widowControl w:val="0"/>
        <w:tabs>
          <w:tab w:val="left" w:pos="360"/>
        </w:tabs>
        <w:adjustRightInd w:val="0"/>
        <w:spacing w:line="480" w:lineRule="auto"/>
        <w:rPr>
          <w:rFonts w:ascii="Arial" w:hAnsi="Arial" w:cs="Arial"/>
          <w:i/>
        </w:rPr>
      </w:pPr>
      <w:r>
        <w:rPr>
          <w:rFonts w:ascii="Arial" w:hAnsi="Arial" w:cs="Arial"/>
          <w:b/>
          <w:i/>
        </w:rPr>
        <w:t>SM6</w:t>
      </w:r>
      <w:r>
        <w:rPr>
          <w:rFonts w:ascii="Arial" w:hAnsi="Arial" w:cs="Arial"/>
          <w:b/>
          <w:i/>
        </w:rPr>
        <w:tab/>
      </w:r>
      <w:r w:rsidR="00F844DC" w:rsidRPr="00165D47">
        <w:rPr>
          <w:rFonts w:ascii="Arial" w:hAnsi="Arial" w:cs="Arial"/>
          <w:b/>
          <w:i/>
        </w:rPr>
        <w:t>Mutation Validation experiments</w:t>
      </w:r>
    </w:p>
    <w:p w14:paraId="6E774681" w14:textId="15DC7BE7" w:rsidR="00F844DC" w:rsidRPr="00ED3784" w:rsidRDefault="00F844DC" w:rsidP="002C7830">
      <w:pPr>
        <w:widowControl w:val="0"/>
        <w:tabs>
          <w:tab w:val="left" w:pos="360"/>
        </w:tabs>
        <w:adjustRightInd w:val="0"/>
        <w:spacing w:line="480" w:lineRule="auto"/>
        <w:rPr>
          <w:rFonts w:ascii="Arial" w:hAnsi="Arial"/>
        </w:rPr>
      </w:pPr>
      <w:r w:rsidRPr="006E5FF5">
        <w:rPr>
          <w:rFonts w:ascii="Arial" w:hAnsi="Arial" w:cs="Arial"/>
        </w:rPr>
        <w:t xml:space="preserve">Somatic mutation candidates were </w:t>
      </w:r>
      <w:r>
        <w:rPr>
          <w:rFonts w:ascii="Arial" w:hAnsi="Arial" w:cs="Arial"/>
        </w:rPr>
        <w:t>tested</w:t>
      </w:r>
      <w:r w:rsidRPr="006E5FF5">
        <w:rPr>
          <w:rFonts w:ascii="Arial" w:hAnsi="Arial" w:cs="Arial"/>
        </w:rPr>
        <w:t xml:space="preserve"> by targeted sequencing using the Ion Torrent PGM, with amplicon design performed using the AmpliSeq pipeline. The amplicons were sequenced to full length with a size range of 79-187 bases and an average mapped read depth ~2</w:t>
      </w:r>
      <w:r w:rsidR="00AE6248">
        <w:rPr>
          <w:rFonts w:ascii="Arial" w:hAnsi="Arial" w:cs="Arial"/>
        </w:rPr>
        <w:t>,</w:t>
      </w:r>
      <w:r w:rsidRPr="006E5FF5">
        <w:rPr>
          <w:rFonts w:ascii="Arial" w:hAnsi="Arial" w:cs="Arial"/>
        </w:rPr>
        <w:t>000x. Validation was done not only for blood and brain tissues, but also for artery (media and endothelium), kidney (renal pyramid and minor calyx), heart, liver, lung, spleen, aorta, breast tumor, and gastric tumor. Samples were barcoded, and each library/emulsion PCR workflow was sequenced on two 318 chips. Reads were mapped and SNVs were genotyped with Torrent Suite v.2.2</w:t>
      </w:r>
      <w:r w:rsidR="00AE6248">
        <w:rPr>
          <w:rFonts w:ascii="Arial" w:hAnsi="Arial" w:cs="Arial"/>
        </w:rPr>
        <w:t xml:space="preserve"> </w:t>
      </w:r>
      <w:r w:rsidR="00E54700" w:rsidRPr="00E54700">
        <w:rPr>
          <w:rFonts w:ascii="Arial" w:hAnsi="Arial" w:cs="Arial"/>
        </w:rPr>
        <w:t xml:space="preserve">(Life </w:t>
      </w:r>
      <w:r w:rsidR="00E54700" w:rsidRPr="00E54700">
        <w:rPr>
          <w:rFonts w:ascii="Arial" w:hAnsi="Arial" w:cs="Arial"/>
        </w:rPr>
        <w:lastRenderedPageBreak/>
        <w:t>Technologies)</w:t>
      </w:r>
      <w:r w:rsidRPr="006E5FF5">
        <w:rPr>
          <w:rFonts w:ascii="Arial" w:hAnsi="Arial" w:cs="Arial"/>
        </w:rPr>
        <w:t xml:space="preserve"> and also manually by blindly genotyping variants with IGV</w:t>
      </w:r>
      <w:r w:rsidR="00AE6248">
        <w:rPr>
          <w:rFonts w:ascii="Arial" w:hAnsi="Arial" w:cs="Arial"/>
        </w:rPr>
        <w:t xml:space="preserve"> </w:t>
      </w:r>
      <w:r w:rsidR="00E54700">
        <w:rPr>
          <w:rFonts w:ascii="Arial" w:hAnsi="Arial" w:cs="Arial"/>
        </w:rPr>
        <w:fldChar w:fldCharType="begin"/>
      </w:r>
      <w:r w:rsidR="00E54700">
        <w:rPr>
          <w:rFonts w:ascii="Arial" w:hAnsi="Arial" w:cs="Arial"/>
        </w:rPr>
        <w:instrText xml:space="preserve"> ADDIN EN.CITE &lt;EndNote&gt;&lt;Cite&gt;&lt;Author&gt;Robinson&lt;/Author&gt;&lt;Year&gt;2011&lt;/Year&gt;&lt;RecNum&gt;560&lt;/RecNum&gt;&lt;DisplayText&gt;(Robinson et al. 2011)&lt;/DisplayText&gt;&lt;record&gt;&lt;rec-number&gt;560&lt;/rec-number&gt;&lt;foreign-keys&gt;&lt;key app="EN" db-id="wftdtazvjes5p2e0206xvvdvzar5vxs05fez"&gt;560&lt;/key&gt;&lt;/foreign-keys&gt;&lt;ref-type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biotechnology&lt;/abbr-1&gt;&lt;/alt-periodical&gt;&lt;pages&gt;24-6&lt;/pages&gt;&lt;volume&gt;29&lt;/volume&gt;&lt;number&gt;1&lt;/number&gt;&lt;keywords&gt;&lt;keyword&gt;Chromosome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www.ncbi.nlm.nih.gov/pubmed/21221095&lt;/url&gt;&lt;/related-urls&gt;&lt;/urls&gt;&lt;custom2&gt;3346182&lt;/custom2&gt;&lt;electronic-resource-num&gt;10.1038/nbt.1754&lt;/electronic-resource-num&gt;&lt;/record&gt;&lt;/Cite&gt;&lt;/EndNote&gt;</w:instrText>
      </w:r>
      <w:r w:rsidR="00E54700">
        <w:rPr>
          <w:rFonts w:ascii="Arial" w:hAnsi="Arial" w:cs="Arial"/>
        </w:rPr>
        <w:fldChar w:fldCharType="separate"/>
      </w:r>
      <w:r w:rsidR="00E54700">
        <w:rPr>
          <w:rFonts w:ascii="Arial" w:hAnsi="Arial" w:cs="Arial"/>
          <w:noProof/>
        </w:rPr>
        <w:t>(</w:t>
      </w:r>
      <w:hyperlink w:anchor="_ENREF_11" w:tooltip="Robinson, 2011 #560" w:history="1">
        <w:r w:rsidR="00DE1835">
          <w:rPr>
            <w:rFonts w:ascii="Arial" w:hAnsi="Arial" w:cs="Arial"/>
            <w:noProof/>
          </w:rPr>
          <w:t>Robinson et al. 2011</w:t>
        </w:r>
      </w:hyperlink>
      <w:r w:rsidR="00E54700">
        <w:rPr>
          <w:rFonts w:ascii="Arial" w:hAnsi="Arial" w:cs="Arial"/>
          <w:noProof/>
        </w:rPr>
        <w:t>)</w:t>
      </w:r>
      <w:r w:rsidR="00E54700">
        <w:rPr>
          <w:rFonts w:ascii="Arial" w:hAnsi="Arial" w:cs="Arial"/>
        </w:rPr>
        <w:fldChar w:fldCharType="end"/>
      </w:r>
      <w:r w:rsidRPr="00E54700">
        <w:rPr>
          <w:rFonts w:ascii="Arial" w:hAnsi="Arial" w:cs="Arial"/>
        </w:rPr>
        <w:t>.</w:t>
      </w:r>
      <w:r w:rsidRPr="006E5FF5">
        <w:rPr>
          <w:rFonts w:ascii="Arial" w:hAnsi="Arial" w:cs="Arial"/>
        </w:rPr>
        <w:t xml:space="preserve"> When the presence of variant alleles was detected in the IGV views but not by Torrent Suite (no call), the IGV genotyping and VAF values were regarded as more reliable. Therefore these were used for further analyses. Indels were called only from the IGV counts. Indels that could not be validated with Ion Torrent PGM sequencing because they mapped to repeat regions or occurred in homopolymer sequences were validated with Sanger sequencing.</w:t>
      </w:r>
    </w:p>
    <w:p w14:paraId="591B995C" w14:textId="77777777" w:rsidR="006D6012" w:rsidRPr="00165D47" w:rsidRDefault="006D6012" w:rsidP="00F844DC">
      <w:pPr>
        <w:spacing w:line="480" w:lineRule="auto"/>
        <w:rPr>
          <w:rFonts w:ascii="Arial" w:hAnsi="Arial"/>
          <w:i/>
        </w:rPr>
      </w:pPr>
    </w:p>
    <w:p w14:paraId="77A6DA2A" w14:textId="164241E4" w:rsidR="00F844DC" w:rsidRPr="00E5433D" w:rsidRDefault="00E5692B" w:rsidP="00F844DC">
      <w:pPr>
        <w:spacing w:line="480" w:lineRule="auto"/>
        <w:rPr>
          <w:rFonts w:ascii="Arial" w:hAnsi="Arial"/>
          <w:b/>
          <w:color w:val="000000"/>
        </w:rPr>
      </w:pPr>
      <w:r>
        <w:rPr>
          <w:rFonts w:ascii="Arial" w:hAnsi="Arial"/>
          <w:b/>
          <w:i/>
          <w:color w:val="000000"/>
        </w:rPr>
        <w:t>SM7</w:t>
      </w:r>
      <w:r>
        <w:rPr>
          <w:rFonts w:ascii="Arial" w:hAnsi="Arial"/>
          <w:b/>
          <w:i/>
          <w:color w:val="000000"/>
        </w:rPr>
        <w:tab/>
      </w:r>
      <w:r w:rsidR="00F844DC" w:rsidRPr="00165D47">
        <w:rPr>
          <w:rFonts w:ascii="Arial" w:hAnsi="Arial"/>
          <w:b/>
          <w:i/>
          <w:color w:val="000000"/>
        </w:rPr>
        <w:t>Consistency Filter</w:t>
      </w:r>
      <w:r w:rsidR="00F844DC">
        <w:rPr>
          <w:rFonts w:ascii="Arial" w:hAnsi="Arial"/>
          <w:color w:val="000000"/>
        </w:rPr>
        <w:br/>
      </w:r>
      <w:r w:rsidR="00F844DC" w:rsidRPr="00323501">
        <w:rPr>
          <w:rFonts w:ascii="Arial" w:hAnsi="Arial"/>
          <w:color w:val="000000"/>
        </w:rPr>
        <w:t>To</w:t>
      </w:r>
      <w:r w:rsidR="00F844DC" w:rsidRPr="000B49D6">
        <w:rPr>
          <w:rFonts w:ascii="Arial" w:hAnsi="Arial"/>
          <w:color w:val="000000"/>
        </w:rPr>
        <w:t xml:space="preserve"> compare characteristics of the somatic mutations acquired in the healthy blood compartment with </w:t>
      </w:r>
      <w:r w:rsidR="00F844DC" w:rsidRPr="00323501">
        <w:rPr>
          <w:rFonts w:ascii="Arial" w:hAnsi="Arial"/>
          <w:color w:val="000000"/>
        </w:rPr>
        <w:t>those</w:t>
      </w:r>
      <w:r w:rsidR="00F844DC" w:rsidRPr="000B49D6">
        <w:rPr>
          <w:rFonts w:ascii="Arial" w:hAnsi="Arial"/>
          <w:color w:val="000000"/>
        </w:rPr>
        <w:t xml:space="preserve"> of a random set of 10,000 germline </w:t>
      </w:r>
      <w:r w:rsidR="00F844DC">
        <w:rPr>
          <w:rFonts w:ascii="Arial" w:hAnsi="Arial"/>
          <w:color w:val="000000"/>
        </w:rPr>
        <w:t>variants</w:t>
      </w:r>
      <w:r w:rsidR="00F844DC" w:rsidRPr="000B49D6">
        <w:rPr>
          <w:rFonts w:ascii="Arial" w:hAnsi="Arial"/>
          <w:color w:val="000000"/>
        </w:rPr>
        <w:t xml:space="preserve"> from dbSN</w:t>
      </w:r>
      <w:r w:rsidR="00F844DC" w:rsidRPr="00323501">
        <w:rPr>
          <w:rFonts w:ascii="Arial" w:hAnsi="Arial"/>
          <w:color w:val="000000"/>
        </w:rPr>
        <w:t xml:space="preserve">P </w:t>
      </w:r>
      <w:r w:rsidR="00F844DC">
        <w:rPr>
          <w:rFonts w:ascii="Arial" w:hAnsi="Arial"/>
          <w:color w:val="000000"/>
        </w:rPr>
        <w:t>(www.ncbi.nlm.nih.gov/SNP)</w:t>
      </w:r>
      <w:r w:rsidR="00F844DC" w:rsidRPr="00323501">
        <w:rPr>
          <w:rFonts w:ascii="Arial" w:hAnsi="Arial"/>
          <w:color w:val="000000"/>
        </w:rPr>
        <w:t xml:space="preserve"> and </w:t>
      </w:r>
      <w:r w:rsidR="00F844DC">
        <w:rPr>
          <w:rFonts w:ascii="Arial" w:hAnsi="Arial"/>
          <w:color w:val="000000"/>
        </w:rPr>
        <w:t xml:space="preserve">all 12,979 </w:t>
      </w:r>
      <w:r w:rsidR="00F844DC" w:rsidRPr="00323501">
        <w:rPr>
          <w:rFonts w:ascii="Arial" w:hAnsi="Arial"/>
          <w:color w:val="000000"/>
        </w:rPr>
        <w:t xml:space="preserve">disease associated mutations from </w:t>
      </w:r>
      <w:r w:rsidR="00F44F8D">
        <w:rPr>
          <w:rFonts w:ascii="Arial" w:hAnsi="Arial"/>
          <w:color w:val="000000"/>
        </w:rPr>
        <w:t>ClinVar</w:t>
      </w:r>
      <w:r w:rsidR="00F844DC" w:rsidRPr="00323501">
        <w:rPr>
          <w:rFonts w:ascii="Arial" w:hAnsi="Arial"/>
          <w:color w:val="000000"/>
        </w:rPr>
        <w:t xml:space="preserve"> </w:t>
      </w:r>
      <w:r w:rsidR="00F844DC">
        <w:rPr>
          <w:rFonts w:ascii="Arial" w:hAnsi="Arial"/>
          <w:color w:val="000000"/>
        </w:rPr>
        <w:t>(</w:t>
      </w:r>
      <w:r w:rsidR="00F844DC" w:rsidRPr="00160E93">
        <w:rPr>
          <w:rFonts w:ascii="Helvetica" w:hAnsi="Helvetica"/>
          <w:noProof/>
          <w:color w:val="4A4A4A"/>
          <w:szCs w:val="28"/>
          <w:shd w:val="clear" w:color="auto" w:fill="FFFFFF"/>
        </w:rPr>
        <w:t>http://www.ncbi.nlm.nih.gov/</w:t>
      </w:r>
      <w:r w:rsidR="00F44F8D">
        <w:rPr>
          <w:rFonts w:ascii="Helvetica" w:hAnsi="Helvetica"/>
          <w:noProof/>
          <w:color w:val="4A4A4A"/>
          <w:szCs w:val="28"/>
          <w:shd w:val="clear" w:color="auto" w:fill="FFFFFF"/>
        </w:rPr>
        <w:t>ClinVar</w:t>
      </w:r>
      <w:r w:rsidR="00F844DC">
        <w:rPr>
          <w:rFonts w:ascii="Arial" w:hAnsi="Arial"/>
          <w:color w:val="000000"/>
        </w:rPr>
        <w:t>)</w:t>
      </w:r>
      <w:r w:rsidR="00F844DC" w:rsidRPr="000B49D6">
        <w:rPr>
          <w:rFonts w:ascii="Arial" w:hAnsi="Arial"/>
          <w:color w:val="000000"/>
        </w:rPr>
        <w:t xml:space="preserve">, we applied a consistency filter </w:t>
      </w:r>
      <w:r w:rsidR="00F844DC" w:rsidRPr="00323501">
        <w:rPr>
          <w:rFonts w:ascii="Arial" w:hAnsi="Arial"/>
          <w:color w:val="000000"/>
        </w:rPr>
        <w:t>that</w:t>
      </w:r>
      <w:r w:rsidR="00F844DC" w:rsidRPr="000B49D6">
        <w:rPr>
          <w:rFonts w:ascii="Arial" w:hAnsi="Arial"/>
          <w:color w:val="000000"/>
        </w:rPr>
        <w:t xml:space="preserve"> includ</w:t>
      </w:r>
      <w:r w:rsidR="00F844DC" w:rsidRPr="00323501">
        <w:rPr>
          <w:rFonts w:ascii="Arial" w:hAnsi="Arial"/>
          <w:color w:val="000000"/>
        </w:rPr>
        <w:t>ed</w:t>
      </w:r>
      <w:r w:rsidR="00F844DC" w:rsidRPr="000B49D6">
        <w:rPr>
          <w:rFonts w:ascii="Arial" w:hAnsi="Arial"/>
          <w:color w:val="000000"/>
        </w:rPr>
        <w:t xml:space="preserve"> </w:t>
      </w:r>
      <w:r w:rsidR="00F844DC" w:rsidRPr="00323501">
        <w:rPr>
          <w:rFonts w:ascii="Arial" w:hAnsi="Arial"/>
          <w:color w:val="000000"/>
        </w:rPr>
        <w:t xml:space="preserve">only those </w:t>
      </w:r>
      <w:r w:rsidR="00F844DC" w:rsidRPr="000B49D6">
        <w:rPr>
          <w:rFonts w:ascii="Arial" w:hAnsi="Arial"/>
          <w:color w:val="000000"/>
        </w:rPr>
        <w:t xml:space="preserve">variants that mapped in </w:t>
      </w:r>
      <w:r w:rsidR="00F844DC" w:rsidRPr="00323501">
        <w:rPr>
          <w:rFonts w:ascii="Arial" w:hAnsi="Arial"/>
          <w:color w:val="000000"/>
        </w:rPr>
        <w:t xml:space="preserve">the </w:t>
      </w:r>
      <w:r w:rsidR="00F844DC" w:rsidRPr="000B49D6">
        <w:rPr>
          <w:rFonts w:ascii="Arial" w:hAnsi="Arial"/>
          <w:color w:val="000000"/>
        </w:rPr>
        <w:t>50-mer mapability track</w:t>
      </w:r>
      <w:r w:rsidR="00F844DC" w:rsidRPr="00323501">
        <w:rPr>
          <w:rFonts w:ascii="Arial" w:hAnsi="Arial"/>
          <w:color w:val="000000"/>
        </w:rPr>
        <w:t xml:space="preserve"> </w:t>
      </w:r>
      <w:r w:rsidR="00F844DC">
        <w:rPr>
          <w:rFonts w:ascii="Arial" w:hAnsi="Arial"/>
          <w:color w:val="000000"/>
        </w:rPr>
        <w:fldChar w:fldCharType="begin">
          <w:fldData xml:space="preserve">PEVuZE5vdGU+PENpdGU+PEF1dGhvcj5SYW5leTwvQXV0aG9yPjxZZWFyPjIwMTE8L1llYXI+PFJl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</w:fldData>
        </w:fldChar>
      </w:r>
      <w:r w:rsidR="008B042F">
        <w:rPr>
          <w:rFonts w:ascii="Arial" w:hAnsi="Arial"/>
          <w:color w:val="000000"/>
        </w:rPr>
        <w:instrText xml:space="preserve"> ADDIN EN.CITE </w:instrText>
      </w:r>
      <w:r w:rsidR="008B042F">
        <w:rPr>
          <w:rFonts w:ascii="Arial" w:hAnsi="Arial"/>
          <w:color w:val="000000"/>
        </w:rPr>
        <w:fldChar w:fldCharType="begin">
          <w:fldData xml:space="preserve">PEVuZE5vdGU+PENpdGU+PEF1dGhvcj5SYW5leTwvQXV0aG9yPjxZZWFyPjIwMTE8L1llYXI+PFJl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</w:fldData>
        </w:fldChar>
      </w:r>
      <w:r w:rsidR="008B042F">
        <w:rPr>
          <w:rFonts w:ascii="Arial" w:hAnsi="Arial"/>
          <w:color w:val="000000"/>
        </w:rPr>
        <w:instrText xml:space="preserve"> ADDIN EN.CITE.DATA </w:instrText>
      </w:r>
      <w:r w:rsidR="008B042F">
        <w:rPr>
          <w:rFonts w:ascii="Arial" w:hAnsi="Arial"/>
          <w:color w:val="000000"/>
        </w:rPr>
      </w:r>
      <w:r w:rsidR="008B042F">
        <w:rPr>
          <w:rFonts w:ascii="Arial" w:hAnsi="Arial"/>
          <w:color w:val="000000"/>
        </w:rPr>
        <w:fldChar w:fldCharType="end"/>
      </w:r>
      <w:r w:rsidR="00F844DC">
        <w:rPr>
          <w:rFonts w:ascii="Arial" w:hAnsi="Arial"/>
          <w:color w:val="000000"/>
        </w:rPr>
      </w:r>
      <w:r w:rsidR="00F844DC">
        <w:rPr>
          <w:rFonts w:ascii="Arial" w:hAnsi="Arial"/>
          <w:color w:val="000000"/>
        </w:rPr>
        <w:fldChar w:fldCharType="separate"/>
      </w:r>
      <w:r w:rsidR="008B042F">
        <w:rPr>
          <w:rFonts w:ascii="Arial" w:hAnsi="Arial"/>
          <w:noProof/>
          <w:color w:val="000000"/>
        </w:rPr>
        <w:t>(</w:t>
      </w:r>
      <w:hyperlink w:anchor="_ENREF_10" w:tooltip="Raney, 2011 #257" w:history="1">
        <w:r w:rsidR="00DE1835">
          <w:rPr>
            <w:rFonts w:ascii="Arial" w:hAnsi="Arial"/>
            <w:noProof/>
            <w:color w:val="000000"/>
          </w:rPr>
          <w:t>Raney et al. 2011</w:t>
        </w:r>
      </w:hyperlink>
      <w:r w:rsidR="008B042F">
        <w:rPr>
          <w:rFonts w:ascii="Arial" w:hAnsi="Arial"/>
          <w:noProof/>
          <w:color w:val="000000"/>
        </w:rPr>
        <w:t>)</w:t>
      </w:r>
      <w:r w:rsidR="00F844DC">
        <w:rPr>
          <w:rFonts w:ascii="Arial" w:hAnsi="Arial"/>
          <w:color w:val="000000"/>
        </w:rPr>
        <w:fldChar w:fldCharType="end"/>
      </w:r>
      <w:r w:rsidR="00F844DC" w:rsidRPr="000B49D6">
        <w:rPr>
          <w:rFonts w:ascii="Arial" w:hAnsi="Arial"/>
          <w:color w:val="000000"/>
        </w:rPr>
        <w:t xml:space="preserve"> and</w:t>
      </w:r>
      <w:r w:rsidR="00F844DC" w:rsidRPr="00323501">
        <w:rPr>
          <w:rFonts w:ascii="Arial" w:hAnsi="Arial"/>
          <w:color w:val="000000"/>
        </w:rPr>
        <w:t xml:space="preserve"> in </w:t>
      </w:r>
      <w:r w:rsidR="00F844DC" w:rsidRPr="000B49D6">
        <w:rPr>
          <w:rFonts w:ascii="Arial" w:hAnsi="Arial"/>
          <w:color w:val="000000"/>
        </w:rPr>
        <w:t xml:space="preserve">regions with high read depth in the blood </w:t>
      </w:r>
      <w:r w:rsidR="00F844DC" w:rsidRPr="000B49D6">
        <w:rPr>
          <w:rFonts w:ascii="Arial" w:hAnsi="Arial"/>
          <w:i/>
          <w:color w:val="000000"/>
        </w:rPr>
        <w:t>and</w:t>
      </w:r>
      <w:r w:rsidR="00F844DC" w:rsidRPr="000B49D6">
        <w:rPr>
          <w:rFonts w:ascii="Arial" w:hAnsi="Arial"/>
          <w:color w:val="000000"/>
        </w:rPr>
        <w:t xml:space="preserve"> the brain sequence</w:t>
      </w:r>
      <w:r w:rsidR="00F844DC" w:rsidRPr="00323501">
        <w:rPr>
          <w:rFonts w:ascii="Arial" w:hAnsi="Arial"/>
          <w:color w:val="000000"/>
        </w:rPr>
        <w:t xml:space="preserve"> (&gt;20x read coverage in both</w:t>
      </w:r>
      <w:r w:rsidR="00F844DC" w:rsidRPr="000B49D6">
        <w:rPr>
          <w:rFonts w:ascii="Arial" w:hAnsi="Arial"/>
          <w:color w:val="000000"/>
        </w:rPr>
        <w:t>)</w:t>
      </w:r>
      <w:r w:rsidR="00F844DC">
        <w:rPr>
          <w:rFonts w:ascii="Arial" w:hAnsi="Arial"/>
        </w:rPr>
        <w:t>.</w:t>
      </w:r>
      <w:r w:rsidR="00F844DC" w:rsidRPr="000B49D6">
        <w:rPr>
          <w:rFonts w:ascii="Arial" w:hAnsi="Arial"/>
        </w:rPr>
        <w:t xml:space="preserve"> </w:t>
      </w:r>
      <w:r w:rsidR="00F844DC">
        <w:rPr>
          <w:rFonts w:ascii="Arial" w:hAnsi="Arial"/>
          <w:color w:val="000000"/>
        </w:rPr>
        <w:t>Of the 382 somatic mutations</w:t>
      </w:r>
      <w:r w:rsidR="00F844DC">
        <w:rPr>
          <w:rFonts w:ascii="Arial" w:hAnsi="Arial"/>
        </w:rPr>
        <w:t xml:space="preserve"> </w:t>
      </w:r>
      <w:r w:rsidR="00F844DC">
        <w:rPr>
          <w:rFonts w:ascii="Arial" w:hAnsi="Arial"/>
          <w:color w:val="000000"/>
        </w:rPr>
        <w:t xml:space="preserve">we removed four </w:t>
      </w:r>
      <w:r w:rsidR="00F844DC">
        <w:rPr>
          <w:rFonts w:ascii="Arial" w:hAnsi="Arial"/>
        </w:rPr>
        <w:t xml:space="preserve">variants that did not map to the 50-mer mapability track (these were detected by the HS-SNV filter only, which filtered repetitive sequences by excluding regions in the Repeat Masker/Segmental Duplications). Additionally, we removed one variant that was germline in validation experiments and one that was inconclusive, leaving 376/382 somatic mutations. Likewise, the consistency filter left 7,242 of the 10,000 dbSNP variants and 8,189 of the 12,979 </w:t>
      </w:r>
      <w:r w:rsidR="00F44F8D">
        <w:rPr>
          <w:rFonts w:ascii="Arial" w:hAnsi="Arial"/>
        </w:rPr>
        <w:t>ClinVar</w:t>
      </w:r>
      <w:r w:rsidR="00F844DC">
        <w:rPr>
          <w:rFonts w:ascii="Arial" w:hAnsi="Arial"/>
        </w:rPr>
        <w:t xml:space="preserve"> variants for analysis.</w:t>
      </w:r>
    </w:p>
    <w:p w14:paraId="570C7C1C" w14:textId="77777777" w:rsidR="00F844DC" w:rsidRDefault="00F844DC" w:rsidP="00F844DC">
      <w:pPr>
        <w:spacing w:line="480" w:lineRule="auto"/>
        <w:rPr>
          <w:rFonts w:ascii="Arial" w:hAnsi="Arial"/>
        </w:rPr>
      </w:pPr>
    </w:p>
    <w:p w14:paraId="15022BF2" w14:textId="53CD28BB" w:rsidR="00F844DC" w:rsidRPr="00165D47" w:rsidRDefault="00E5692B" w:rsidP="00F844DC">
      <w:pPr>
        <w:spacing w:line="480" w:lineRule="auto"/>
        <w:jc w:val="both"/>
        <w:rPr>
          <w:rFonts w:ascii="Arial" w:hAnsi="Arial"/>
          <w:b/>
          <w:i/>
        </w:rPr>
      </w:pPr>
      <w:r>
        <w:rPr>
          <w:rFonts w:ascii="Arial" w:hAnsi="Arial"/>
          <w:b/>
          <w:i/>
        </w:rPr>
        <w:lastRenderedPageBreak/>
        <w:t>SM8</w:t>
      </w:r>
      <w:r>
        <w:rPr>
          <w:rFonts w:ascii="Arial" w:hAnsi="Arial"/>
          <w:b/>
          <w:i/>
        </w:rPr>
        <w:tab/>
      </w:r>
      <w:r w:rsidR="00F844DC" w:rsidRPr="00165D47">
        <w:rPr>
          <w:rFonts w:ascii="Arial" w:hAnsi="Arial"/>
          <w:b/>
          <w:i/>
        </w:rPr>
        <w:t>Comparison of characteristics between somatic mutations, dbSNP</w:t>
      </w:r>
      <w:r w:rsidR="00F6385E">
        <w:rPr>
          <w:rFonts w:ascii="Arial" w:hAnsi="Arial"/>
          <w:b/>
          <w:i/>
        </w:rPr>
        <w:t xml:space="preserve"> variants,</w:t>
      </w:r>
      <w:r w:rsidR="00F844DC" w:rsidRPr="00165D47">
        <w:rPr>
          <w:rFonts w:ascii="Arial" w:hAnsi="Arial"/>
          <w:b/>
          <w:i/>
        </w:rPr>
        <w:t xml:space="preserve"> and </w:t>
      </w:r>
      <w:r w:rsidR="00F44F8D">
        <w:rPr>
          <w:rFonts w:ascii="Arial" w:hAnsi="Arial"/>
          <w:b/>
          <w:i/>
        </w:rPr>
        <w:t>ClinVar</w:t>
      </w:r>
      <w:r w:rsidR="00F844DC" w:rsidRPr="00165D47">
        <w:rPr>
          <w:rFonts w:ascii="Arial" w:hAnsi="Arial"/>
          <w:b/>
          <w:i/>
        </w:rPr>
        <w:t xml:space="preserve"> variants</w:t>
      </w:r>
    </w:p>
    <w:p w14:paraId="009A91EF" w14:textId="2560A11A" w:rsidR="00D43078" w:rsidRDefault="00F844DC" w:rsidP="00F844DC">
      <w:pPr>
        <w:spacing w:line="480" w:lineRule="auto"/>
        <w:jc w:val="both"/>
        <w:rPr>
          <w:rFonts w:ascii="Arial" w:hAnsi="Arial"/>
        </w:rPr>
      </w:pPr>
      <w:r w:rsidRPr="0044796C">
        <w:rPr>
          <w:rFonts w:ascii="Arial" w:hAnsi="Arial"/>
        </w:rPr>
        <w:t xml:space="preserve">For each set of variants, we determined the percentage of variants with a characteristic listed in </w:t>
      </w:r>
      <w:r w:rsidRPr="008C3E44">
        <w:rPr>
          <w:rFonts w:ascii="Arial" w:hAnsi="Arial"/>
          <w:b/>
          <w:color w:val="FF0000"/>
        </w:rPr>
        <w:t xml:space="preserve">Table </w:t>
      </w:r>
      <w:r>
        <w:rPr>
          <w:rFonts w:ascii="Arial" w:hAnsi="Arial"/>
          <w:b/>
          <w:color w:val="FF0000"/>
        </w:rPr>
        <w:t>2</w:t>
      </w:r>
      <w:r w:rsidRPr="0044796C">
        <w:rPr>
          <w:rFonts w:ascii="Arial" w:hAnsi="Arial"/>
        </w:rPr>
        <w:t>. We tested if the percentage of somatic mutations either more closely resemble</w:t>
      </w:r>
      <w:r w:rsidR="00B06B0B">
        <w:rPr>
          <w:rFonts w:ascii="Arial" w:hAnsi="Arial"/>
        </w:rPr>
        <w:t>d</w:t>
      </w:r>
      <w:r w:rsidRPr="0044796C">
        <w:rPr>
          <w:rFonts w:ascii="Arial" w:hAnsi="Arial"/>
        </w:rPr>
        <w:t xml:space="preserve"> the percentage for dbSNP</w:t>
      </w:r>
      <w:r w:rsidR="00B06B0B">
        <w:rPr>
          <w:rFonts w:ascii="Arial" w:hAnsi="Arial"/>
        </w:rPr>
        <w:t xml:space="preserve"> variants</w:t>
      </w:r>
      <w:r w:rsidRPr="0044796C">
        <w:rPr>
          <w:rFonts w:ascii="Arial" w:hAnsi="Arial"/>
        </w:rPr>
        <w:t xml:space="preserve"> or for </w:t>
      </w:r>
      <w:r w:rsidR="00F44F8D">
        <w:rPr>
          <w:rFonts w:ascii="Arial" w:hAnsi="Arial"/>
        </w:rPr>
        <w:t>ClinVar</w:t>
      </w:r>
      <w:r w:rsidRPr="0044796C">
        <w:rPr>
          <w:rFonts w:ascii="Arial" w:hAnsi="Arial"/>
        </w:rPr>
        <w:t xml:space="preserve"> variants. To compare the distances between these percentages we took their associated uncertainty into account by assuming that the number of mutations with a characteristic is distributed according to a </w:t>
      </w:r>
      <w:r w:rsidR="00551A22">
        <w:rPr>
          <w:rFonts w:ascii="Arial" w:hAnsi="Arial"/>
        </w:rPr>
        <w:t>b</w:t>
      </w:r>
      <w:r w:rsidRPr="0044796C">
        <w:rPr>
          <w:rFonts w:ascii="Arial" w:hAnsi="Arial"/>
        </w:rPr>
        <w:t xml:space="preserve">inomial distribution with parameters </w:t>
      </w:r>
      <m:oMath>
        <m:r>
          <m:rPr>
            <m:sty m:val="p"/>
          </m:rPr>
          <w:rPr>
            <w:rFonts w:ascii="Cambria Math" w:hAnsi="Cambria Math"/>
          </w:rPr>
          <m:t>p</m:t>
        </m:r>
      </m:oMath>
      <w:r w:rsidRPr="0044796C">
        <w:rPr>
          <w:rFonts w:ascii="Arial" w:hAnsi="Arial"/>
        </w:rPr>
        <w:t xml:space="preserve"> (probability of a variant having the characteristic) and </w:t>
      </w:r>
      <m:oMath>
        <m:r>
          <m:rPr>
            <m:sty m:val="p"/>
          </m:rPr>
          <w:rPr>
            <w:rFonts w:ascii="Cambria Math" w:hAnsi="Cambria Math"/>
          </w:rPr>
          <m:t>n</m:t>
        </m:r>
      </m:oMath>
      <w:r w:rsidRPr="0044796C">
        <w:rPr>
          <w:rFonts w:ascii="Arial" w:hAnsi="Arial"/>
        </w:rPr>
        <w:t xml:space="preserve"> (number of variants in</w:t>
      </w:r>
      <w:r w:rsidR="00551A22">
        <w:rPr>
          <w:rFonts w:ascii="Arial" w:hAnsi="Arial"/>
        </w:rPr>
        <w:t xml:space="preserve"> a</w:t>
      </w:r>
      <w:r w:rsidRPr="0044796C">
        <w:rPr>
          <w:rFonts w:ascii="Arial" w:hAnsi="Arial"/>
        </w:rPr>
        <w:t xml:space="preserve"> set). The conjugate prior of </w:t>
      </w:r>
      <m:oMath>
        <m:r>
          <m:rPr>
            <m:sty m:val="p"/>
          </m:rPr>
          <w:rPr>
            <w:rFonts w:ascii="Cambria Math" w:hAnsi="Cambria Math"/>
          </w:rPr>
          <m:t>p</m:t>
        </m:r>
      </m:oMath>
      <w:r w:rsidRPr="0044796C">
        <w:rPr>
          <w:rFonts w:ascii="Arial" w:hAnsi="Arial"/>
        </w:rPr>
        <w:t xml:space="preserve"> is the </w:t>
      </w:r>
      <w:r w:rsidR="00D43078">
        <w:rPr>
          <w:rFonts w:ascii="Arial" w:hAnsi="Arial"/>
        </w:rPr>
        <w:t>B</w:t>
      </w:r>
      <w:r w:rsidRPr="0044796C">
        <w:rPr>
          <w:rFonts w:ascii="Arial" w:hAnsi="Arial"/>
        </w:rPr>
        <w:t xml:space="preserve">eta distribution, which describes the uncertainty in our estimate of </w:t>
      </w:r>
      <m:oMath>
        <m:r>
          <m:rPr>
            <m:sty m:val="p"/>
          </m:rPr>
          <w:rPr>
            <w:rFonts w:ascii="Cambria Math" w:hAnsi="Cambria Math"/>
          </w:rPr>
          <m:t>p</m:t>
        </m:r>
      </m:oMath>
      <w:r w:rsidRPr="0044796C">
        <w:rPr>
          <w:rFonts w:ascii="Arial" w:hAnsi="Arial"/>
        </w:rPr>
        <w:t>. Starting from a non-informative parameterization (</w:t>
      </w:r>
      <m:oMath>
        <m:r>
          <m:rPr>
            <m:sty m:val="p"/>
          </m:rPr>
          <w:rPr>
            <w:rFonts w:ascii="Cambria Math" w:hAnsi="Cambria Math"/>
          </w:rPr>
          <m:t>α=0.5</m:t>
        </m:r>
      </m:oMath>
      <w:r w:rsidRPr="0044796C">
        <w:rPr>
          <w:rFonts w:ascii="Arial" w:hAnsi="Arial"/>
        </w:rPr>
        <w:t xml:space="preserve"> and </w:t>
      </w:r>
      <m:oMath>
        <m:r>
          <m:rPr>
            <m:sty m:val="p"/>
          </m:rPr>
          <w:rPr>
            <w:rFonts w:ascii="Cambria Math" w:hAnsi="Cambria Math"/>
          </w:rPr>
          <m:t>β=0.5</m:t>
        </m:r>
      </m:oMath>
      <w:r w:rsidRPr="0044796C">
        <w:rPr>
          <w:rFonts w:ascii="Arial" w:hAnsi="Arial"/>
        </w:rPr>
        <w:t xml:space="preserve">, the Jeffreys prior), the Beta distribution was updated with observations, such that </w:t>
      </w:r>
      <m:oMath>
        <m:r>
          <m:rPr>
            <m:sty m:val="p"/>
          </m:rPr>
          <w:rPr>
            <w:rFonts w:ascii="Cambria Math" w:hAnsi="Cambria Math"/>
          </w:rPr>
          <m:t>α=0.5+variants_with_characteristic</m:t>
        </m:r>
      </m:oMath>
      <w:r w:rsidRPr="0044796C">
        <w:rPr>
          <w:rFonts w:ascii="Arial" w:hAnsi="Arial"/>
        </w:rPr>
        <w:t xml:space="preserve"> </w:t>
      </w:r>
    </w:p>
    <w:p w14:paraId="61D778D2" w14:textId="7902298D" w:rsidR="00D43078" w:rsidRDefault="00F844DC" w:rsidP="00F844DC">
      <w:pPr>
        <w:spacing w:line="480" w:lineRule="auto"/>
        <w:jc w:val="both"/>
        <w:rPr>
          <w:rFonts w:ascii="Arial" w:hAnsi="Arial"/>
        </w:rPr>
      </w:pPr>
      <w:r w:rsidRPr="0044796C">
        <w:rPr>
          <w:rFonts w:ascii="Arial" w:hAnsi="Arial"/>
        </w:rPr>
        <w:t>and</w:t>
      </w:r>
    </w:p>
    <w:p w14:paraId="74D5E759" w14:textId="630100BB" w:rsidR="00D43078" w:rsidRDefault="00F844DC" w:rsidP="00F844DC">
      <w:pPr>
        <w:spacing w:line="480" w:lineRule="auto"/>
        <w:jc w:val="both"/>
        <w:rPr>
          <w:rFonts w:ascii="Arial" w:hAnsi="Arial"/>
        </w:rPr>
      </w:pPr>
      <m:oMath>
        <m:r>
          <m:rPr>
            <m:sty m:val="p"/>
          </m:rPr>
          <w:rPr>
            <w:rFonts w:ascii="Cambria Math" w:hAnsi="Cambria Math"/>
          </w:rPr>
          <m:t>β=0.5+variants_without_characteristic</m:t>
        </m:r>
      </m:oMath>
      <w:r w:rsidRPr="0044796C">
        <w:rPr>
          <w:rFonts w:ascii="Arial" w:hAnsi="Arial"/>
        </w:rPr>
        <w:t xml:space="preserve">. </w:t>
      </w:r>
    </w:p>
    <w:p w14:paraId="0F5C9A5D" w14:textId="32405046" w:rsidR="00F844DC" w:rsidRDefault="00F844DC" w:rsidP="00F844DC">
      <w:pPr>
        <w:spacing w:line="480" w:lineRule="auto"/>
        <w:jc w:val="both"/>
        <w:rPr>
          <w:rFonts w:ascii="Arial" w:hAnsi="Arial"/>
        </w:rPr>
      </w:pPr>
      <w:r w:rsidRPr="0044796C">
        <w:rPr>
          <w:rFonts w:ascii="Arial" w:hAnsi="Arial"/>
        </w:rPr>
        <w:t xml:space="preserve">The resulting distribution reflects the reduced uncertainty in our estimate of </w:t>
      </w:r>
      <m:oMath>
        <m:r>
          <m:rPr>
            <m:sty m:val="p"/>
          </m:rPr>
          <w:rPr>
            <w:rFonts w:ascii="Cambria Math" w:hAnsi="Cambria Math"/>
          </w:rPr>
          <m:t>p</m:t>
        </m:r>
      </m:oMath>
      <w:r w:rsidRPr="0044796C">
        <w:rPr>
          <w:rFonts w:ascii="Arial" w:hAnsi="Arial"/>
        </w:rPr>
        <w:t xml:space="preserve">. Next, we repeatedly sampled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dbSNP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p</m:t>
            </m:r>
          </m:e>
          <m:sub>
            <m:r>
              <m:rPr>
                <m:sty m:val="p"/>
              </m:rPr>
              <w:rPr>
                <w:rFonts w:ascii="Cambria Math" w:hAnsi="Cambria Math"/>
              </w:rPr>
              <m:t>ClinVar</m:t>
            </m:r>
          </m:sub>
        </m:sSub>
      </m:oMath>
      <w:r w:rsidRPr="0044796C">
        <w:rPr>
          <w:rFonts w:ascii="Arial" w:hAnsi="Arial"/>
        </w:rPr>
        <w:t xml:space="preserve"> and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somatic mutations</m:t>
            </m:r>
          </m:sub>
        </m:sSub>
      </m:oMath>
      <w:r w:rsidRPr="0044796C">
        <w:rPr>
          <w:rFonts w:ascii="Arial" w:hAnsi="Arial"/>
        </w:rPr>
        <w:t xml:space="preserve"> from the corresponding Beta distributions. Distances between these samples were compared, and we counted how often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somatic mutations</m:t>
            </m:r>
          </m:sub>
        </m:sSub>
      </m:oMath>
      <w:r w:rsidRPr="0044796C">
        <w:rPr>
          <w:rFonts w:ascii="Arial" w:hAnsi="Arial"/>
        </w:rPr>
        <w:t xml:space="preserve"> was closer to</w:t>
      </w:r>
      <w:r w:rsidR="006660D1">
        <w:rPr>
          <w:rFonts w:ascii="Arial" w:hAnsi="Arial"/>
        </w:rPr>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dbSNP</m:t>
            </m:r>
          </m:sub>
        </m:sSub>
      </m:oMath>
      <w:r w:rsidRPr="0044796C">
        <w:rPr>
          <w:rFonts w:ascii="Arial" w:hAnsi="Arial"/>
        </w:rPr>
        <w:t xml:space="preserve"> than </w:t>
      </w:r>
      <m:oMath>
        <m:sSub>
          <m:sSubPr>
            <m:ctrlPr>
              <w:rPr>
                <w:rFonts w:ascii="Cambria Math" w:hAnsi="Cambria Math"/>
              </w:rPr>
            </m:ctrlPr>
          </m:sSubPr>
          <m:e>
            <m:r>
              <m:rPr>
                <m:sty m:val="p"/>
              </m:rPr>
              <w:rPr>
                <w:rFonts w:ascii="Cambria Math" w:hAnsi="Cambria Math"/>
              </w:rPr>
              <m:t xml:space="preserve"> p</m:t>
            </m:r>
          </m:e>
          <m:sub>
            <m:r>
              <m:rPr>
                <m:sty m:val="p"/>
              </m:rPr>
              <w:rPr>
                <w:rFonts w:ascii="Cambria Math" w:hAnsi="Cambria Math"/>
              </w:rPr>
              <m:t>ClinVar</m:t>
            </m:r>
          </m:sub>
        </m:sSub>
      </m:oMath>
      <w:r w:rsidRPr="0044796C">
        <w:rPr>
          <w:rFonts w:ascii="Arial" w:hAnsi="Arial"/>
        </w:rPr>
        <w:t>.</w:t>
      </w:r>
      <w:r w:rsidR="006660D1">
        <w:rPr>
          <w:rFonts w:ascii="Arial" w:hAnsi="Arial"/>
        </w:rPr>
        <w:t xml:space="preserve"> </w:t>
      </w:r>
      <w:r w:rsidRPr="0044796C">
        <w:rPr>
          <w:rFonts w:ascii="Arial" w:hAnsi="Arial"/>
        </w:rPr>
        <w:t xml:space="preserve">The final probability (of the somatic mutations being more similar to dbSNP than </w:t>
      </w:r>
      <w:r w:rsidR="00F44F8D">
        <w:rPr>
          <w:rFonts w:ascii="Arial" w:hAnsi="Arial"/>
        </w:rPr>
        <w:t>ClinVar</w:t>
      </w:r>
      <w:r w:rsidRPr="0044796C">
        <w:rPr>
          <w:rFonts w:ascii="Arial" w:hAnsi="Arial"/>
        </w:rPr>
        <w:t>) was estimated by sampling 1,000,000 times.</w:t>
      </w:r>
    </w:p>
    <w:p w14:paraId="23332634" w14:textId="77777777" w:rsidR="006660D1" w:rsidRDefault="006660D1" w:rsidP="006660D1">
      <w:pPr>
        <w:widowControl w:val="0"/>
        <w:tabs>
          <w:tab w:val="left" w:pos="360"/>
        </w:tabs>
        <w:adjustRightInd w:val="0"/>
        <w:spacing w:line="480" w:lineRule="auto"/>
        <w:rPr>
          <w:rFonts w:ascii="Arial" w:hAnsi="Arial"/>
        </w:rPr>
      </w:pPr>
    </w:p>
    <w:p w14:paraId="7C4D4D90" w14:textId="7ADC6C4F" w:rsidR="006660D1" w:rsidRPr="006660D1" w:rsidRDefault="00E5692B" w:rsidP="006660D1">
      <w:pPr>
        <w:widowControl w:val="0"/>
        <w:tabs>
          <w:tab w:val="left" w:pos="360"/>
        </w:tabs>
        <w:adjustRightInd w:val="0"/>
        <w:spacing w:line="480" w:lineRule="auto"/>
        <w:rPr>
          <w:rFonts w:ascii="Arial" w:hAnsi="Arial"/>
          <w:b/>
          <w:i/>
        </w:rPr>
      </w:pPr>
      <w:r>
        <w:rPr>
          <w:rFonts w:ascii="Arial" w:hAnsi="Arial"/>
          <w:b/>
          <w:i/>
        </w:rPr>
        <w:t>SM9</w:t>
      </w:r>
      <w:r>
        <w:rPr>
          <w:rFonts w:ascii="Arial" w:hAnsi="Arial"/>
          <w:b/>
          <w:i/>
        </w:rPr>
        <w:tab/>
      </w:r>
      <w:r w:rsidR="006660D1" w:rsidRPr="006660D1">
        <w:rPr>
          <w:rFonts w:ascii="Arial" w:hAnsi="Arial"/>
          <w:b/>
          <w:i/>
        </w:rPr>
        <w:t>Variant enrichment/depletion in regions tracked by ENCODE</w:t>
      </w:r>
    </w:p>
    <w:p w14:paraId="5802B07A" w14:textId="77777777" w:rsidR="006660D1" w:rsidRPr="006660D1" w:rsidRDefault="006660D1" w:rsidP="006660D1">
      <w:pPr>
        <w:widowControl w:val="0"/>
        <w:tabs>
          <w:tab w:val="left" w:pos="360"/>
        </w:tabs>
        <w:adjustRightInd w:val="0"/>
        <w:spacing w:line="480" w:lineRule="auto"/>
        <w:rPr>
          <w:rFonts w:ascii="Arial" w:hAnsi="Arial" w:cs="Arial"/>
        </w:rPr>
      </w:pPr>
      <w:r w:rsidRPr="00346DC0">
        <w:rPr>
          <w:rFonts w:ascii="Arial" w:hAnsi="Arial"/>
        </w:rPr>
        <w:t xml:space="preserve">To </w:t>
      </w:r>
      <w:r>
        <w:rPr>
          <w:rFonts w:ascii="Arial" w:hAnsi="Arial"/>
        </w:rPr>
        <w:t>identify</w:t>
      </w:r>
      <w:r w:rsidRPr="00346DC0">
        <w:rPr>
          <w:rFonts w:ascii="Arial" w:hAnsi="Arial"/>
        </w:rPr>
        <w:t xml:space="preserve"> enrichment </w:t>
      </w:r>
      <w:r>
        <w:rPr>
          <w:rFonts w:ascii="Arial" w:hAnsi="Arial"/>
        </w:rPr>
        <w:t xml:space="preserve">or depletion </w:t>
      </w:r>
      <w:r w:rsidRPr="00346DC0">
        <w:rPr>
          <w:rFonts w:ascii="Arial" w:hAnsi="Arial"/>
        </w:rPr>
        <w:t xml:space="preserve">of </w:t>
      </w:r>
      <w:r>
        <w:rPr>
          <w:rFonts w:ascii="Arial" w:hAnsi="Arial"/>
        </w:rPr>
        <w:t>a variant set</w:t>
      </w:r>
      <w:r w:rsidRPr="00346DC0">
        <w:rPr>
          <w:rFonts w:ascii="Arial" w:hAnsi="Arial"/>
        </w:rPr>
        <w:t xml:space="preserve"> for one of the </w:t>
      </w:r>
      <w:r>
        <w:rPr>
          <w:rFonts w:ascii="Arial" w:hAnsi="Arial"/>
        </w:rPr>
        <w:t>ENCODE</w:t>
      </w:r>
      <w:r w:rsidRPr="00346DC0">
        <w:rPr>
          <w:rFonts w:ascii="Arial" w:hAnsi="Arial"/>
        </w:rPr>
        <w:t xml:space="preserve"> </w:t>
      </w:r>
      <w:r w:rsidRPr="00346DC0">
        <w:rPr>
          <w:rFonts w:ascii="Arial" w:hAnsi="Arial"/>
        </w:rPr>
        <w:lastRenderedPageBreak/>
        <w:t xml:space="preserve">Peak tracks, we </w:t>
      </w:r>
      <w:r>
        <w:rPr>
          <w:rFonts w:ascii="Arial" w:hAnsi="Arial"/>
        </w:rPr>
        <w:t xml:space="preserve">calculated an “ENCODE-score” by </w:t>
      </w:r>
      <w:r w:rsidRPr="00346DC0">
        <w:rPr>
          <w:rFonts w:ascii="Arial" w:hAnsi="Arial"/>
        </w:rPr>
        <w:t>summ</w:t>
      </w:r>
      <w:r>
        <w:rPr>
          <w:rFonts w:ascii="Arial" w:hAnsi="Arial"/>
        </w:rPr>
        <w:t>ing</w:t>
      </w:r>
      <w:r w:rsidRPr="00346DC0">
        <w:rPr>
          <w:rFonts w:ascii="Arial" w:hAnsi="Arial"/>
        </w:rPr>
        <w:t xml:space="preserve"> the track-values at the</w:t>
      </w:r>
      <w:r>
        <w:rPr>
          <w:rFonts w:ascii="Arial" w:hAnsi="Arial"/>
        </w:rPr>
        <w:t xml:space="preserve"> variant </w:t>
      </w:r>
      <w:r w:rsidRPr="00346DC0">
        <w:rPr>
          <w:rFonts w:ascii="Arial" w:hAnsi="Arial"/>
        </w:rPr>
        <w:t xml:space="preserve">loci. </w:t>
      </w:r>
      <w:r>
        <w:rPr>
          <w:rFonts w:ascii="Arial" w:hAnsi="Arial"/>
        </w:rPr>
        <w:t>S</w:t>
      </w:r>
      <w:r w:rsidRPr="00346DC0">
        <w:rPr>
          <w:rFonts w:ascii="Arial" w:hAnsi="Arial"/>
        </w:rPr>
        <w:t>ignificance</w:t>
      </w:r>
      <w:r>
        <w:rPr>
          <w:rFonts w:ascii="Arial" w:hAnsi="Arial"/>
        </w:rPr>
        <w:t xml:space="preserve"> was determined by comparing this value with the ENCODE-scores of 1,000,000 equally sized sets of random loci,</w:t>
      </w:r>
      <w:r w:rsidRPr="00346DC0">
        <w:rPr>
          <w:rFonts w:ascii="Arial" w:hAnsi="Arial"/>
        </w:rPr>
        <w:t xml:space="preserve"> in which </w:t>
      </w:r>
      <w:r>
        <w:rPr>
          <w:rFonts w:ascii="Arial" w:hAnsi="Arial"/>
        </w:rPr>
        <w:t>spatial</w:t>
      </w:r>
      <w:r w:rsidRPr="00346DC0">
        <w:rPr>
          <w:rFonts w:ascii="Arial" w:hAnsi="Arial"/>
        </w:rPr>
        <w:t xml:space="preserve"> dependencies of the </w:t>
      </w:r>
      <w:r>
        <w:rPr>
          <w:rFonts w:ascii="Arial" w:hAnsi="Arial"/>
        </w:rPr>
        <w:t>variant</w:t>
      </w:r>
      <w:r w:rsidRPr="00346DC0">
        <w:rPr>
          <w:rFonts w:ascii="Arial" w:hAnsi="Arial"/>
        </w:rPr>
        <w:t xml:space="preserve"> loci </w:t>
      </w:r>
      <w:r>
        <w:rPr>
          <w:rFonts w:ascii="Arial" w:hAnsi="Arial"/>
        </w:rPr>
        <w:t xml:space="preserve">were maintained </w:t>
      </w:r>
      <w:r w:rsidRPr="00346DC0">
        <w:rPr>
          <w:rFonts w:ascii="Arial" w:hAnsi="Arial"/>
        </w:rPr>
        <w:t>by circularly shifting the</w:t>
      </w:r>
      <w:r>
        <w:rPr>
          <w:rFonts w:ascii="Arial" w:hAnsi="Arial"/>
        </w:rPr>
        <w:t xml:space="preserve">m </w:t>
      </w:r>
      <w:r w:rsidRPr="00346DC0">
        <w:rPr>
          <w:rFonts w:ascii="Arial" w:hAnsi="Arial"/>
        </w:rPr>
        <w:t xml:space="preserve">across the genome. P-values were calculated by determining the </w:t>
      </w:r>
      <w:r>
        <w:rPr>
          <w:rFonts w:ascii="Arial" w:hAnsi="Arial"/>
        </w:rPr>
        <w:t>proportion</w:t>
      </w:r>
      <w:r w:rsidRPr="00346DC0">
        <w:rPr>
          <w:rFonts w:ascii="Arial" w:hAnsi="Arial"/>
        </w:rPr>
        <w:t xml:space="preserve"> of permutations </w:t>
      </w:r>
      <w:r>
        <w:rPr>
          <w:rFonts w:ascii="Arial" w:hAnsi="Arial"/>
        </w:rPr>
        <w:t>with an ENCODE-score higher (enrichment) or low</w:t>
      </w:r>
      <w:r w:rsidRPr="006660D1">
        <w:rPr>
          <w:rFonts w:ascii="Arial" w:hAnsi="Arial" w:cs="Arial"/>
        </w:rPr>
        <w:t xml:space="preserve">er (depletion) than the ENCODE-score of variant loci. </w:t>
      </w:r>
    </w:p>
    <w:p w14:paraId="7A392FC1" w14:textId="0A1E8754" w:rsidR="006660D1" w:rsidRPr="006660D1" w:rsidRDefault="006660D1" w:rsidP="006660D1">
      <w:pPr>
        <w:widowControl w:val="0"/>
        <w:tabs>
          <w:tab w:val="left" w:pos="360"/>
        </w:tabs>
        <w:adjustRightInd w:val="0"/>
        <w:spacing w:line="480" w:lineRule="auto"/>
        <w:rPr>
          <w:rFonts w:ascii="Arial" w:hAnsi="Arial" w:cs="Arial"/>
        </w:rPr>
      </w:pPr>
      <w:r w:rsidRPr="006660D1">
        <w:rPr>
          <w:rFonts w:ascii="Arial" w:eastAsia="Arial Unicode MS" w:hAnsi="Arial" w:cs="Arial"/>
        </w:rPr>
        <w:tab/>
      </w:r>
      <w:r w:rsidRPr="006660D1">
        <w:rPr>
          <w:rFonts w:ascii="Arial" w:hAnsi="Arial" w:cs="Arial"/>
        </w:rPr>
        <w:t xml:space="preserve">Next, we compared ENCODE-scores between the somatic mutations, dbSNP and </w:t>
      </w:r>
      <w:r w:rsidR="00F44F8D">
        <w:rPr>
          <w:rFonts w:ascii="Arial" w:hAnsi="Arial" w:cs="Arial"/>
        </w:rPr>
        <w:t>ClinVar</w:t>
      </w:r>
      <w:r w:rsidRPr="006660D1">
        <w:rPr>
          <w:rFonts w:ascii="Arial" w:hAnsi="Arial" w:cs="Arial"/>
        </w:rPr>
        <w:t xml:space="preserve"> variants that passed the consistency filter. </w:t>
      </w:r>
      <w:r w:rsidRPr="006660D1">
        <w:rPr>
          <w:rFonts w:ascii="Arial" w:eastAsia="Arial Unicode MS" w:hAnsi="Arial" w:cs="Arial"/>
          <w:color w:val="000000"/>
        </w:rPr>
        <w:t xml:space="preserve">The ENCODE-score for a variant collection A was compared to the ENCODE-scores of 1,000,000 random subsets from variant collection B with the size of collection A resulting in a p-value indicating represents the proportion of random subsets from collection B with a higher (enrichment) or lower (depletion) ENCODE-score than variant collection A. </w:t>
      </w:r>
      <w:r w:rsidRPr="006660D1">
        <w:rPr>
          <w:rFonts w:ascii="Arial" w:hAnsi="Arial" w:cs="Arial"/>
        </w:rPr>
        <w:t>A low p-value indicates that the variants in collection A cannot be seen as a subset of the variants in collection B.</w:t>
      </w:r>
    </w:p>
    <w:p w14:paraId="3DBE6198" w14:textId="77777777" w:rsidR="00F844DC" w:rsidRDefault="00F844DC">
      <w:pPr>
        <w:rPr>
          <w:rFonts w:ascii="Arial" w:hAnsi="Arial" w:cs="Arial"/>
          <w:b/>
          <w:bCs/>
        </w:rPr>
      </w:pPr>
      <w:r>
        <w:rPr>
          <w:rFonts w:ascii="Arial" w:hAnsi="Arial" w:cs="Arial"/>
          <w:b/>
          <w:bCs/>
        </w:rPr>
        <w:br w:type="page"/>
      </w:r>
    </w:p>
    <w:p w14:paraId="381F7836" w14:textId="6E9AA525" w:rsidR="00067879" w:rsidRDefault="006F1707" w:rsidP="009B6BB7">
      <w:pPr>
        <w:widowControl w:val="0"/>
        <w:tabs>
          <w:tab w:val="left" w:pos="360"/>
        </w:tabs>
        <w:adjustRightInd w:val="0"/>
        <w:spacing w:line="480" w:lineRule="auto"/>
        <w:rPr>
          <w:rFonts w:ascii="Arial" w:hAnsi="Arial" w:cs="Arial"/>
          <w:b/>
          <w:bCs/>
        </w:rPr>
      </w:pPr>
      <w:r w:rsidRPr="006E5FF5">
        <w:rPr>
          <w:rFonts w:ascii="Arial" w:hAnsi="Arial" w:cs="Arial"/>
          <w:b/>
          <w:bCs/>
        </w:rPr>
        <w:lastRenderedPageBreak/>
        <w:t xml:space="preserve">Supplemental </w:t>
      </w:r>
      <w:r w:rsidR="00B54CFD" w:rsidRPr="006E5FF5">
        <w:rPr>
          <w:rFonts w:ascii="Arial" w:hAnsi="Arial" w:cs="Arial"/>
          <w:b/>
          <w:bCs/>
        </w:rPr>
        <w:t>F</w:t>
      </w:r>
      <w:r w:rsidR="001751A9" w:rsidRPr="006E5FF5">
        <w:rPr>
          <w:rFonts w:ascii="Arial" w:hAnsi="Arial" w:cs="Arial"/>
          <w:b/>
          <w:bCs/>
        </w:rPr>
        <w:t>i</w:t>
      </w:r>
      <w:r w:rsidR="00B54CFD" w:rsidRPr="006E5FF5">
        <w:rPr>
          <w:rFonts w:ascii="Arial" w:hAnsi="Arial" w:cs="Arial"/>
          <w:b/>
          <w:bCs/>
        </w:rPr>
        <w:t>gures</w:t>
      </w:r>
    </w:p>
    <w:p w14:paraId="5E54505C" w14:textId="0914AE8F" w:rsidR="00610A68" w:rsidRDefault="00610A68">
      <w:pPr>
        <w:rPr>
          <w:rFonts w:ascii="Arial" w:hAnsi="Arial" w:cs="Helvetica"/>
          <w:b/>
          <w:bCs/>
        </w:rPr>
      </w:pPr>
    </w:p>
    <w:p w14:paraId="6A25B148" w14:textId="176432B4" w:rsidR="00610A68" w:rsidRDefault="00A82FA4" w:rsidP="00610A68">
      <w:pPr>
        <w:widowControl w:val="0"/>
        <w:tabs>
          <w:tab w:val="left" w:pos="360"/>
        </w:tabs>
        <w:adjustRightInd w:val="0"/>
        <w:spacing w:line="480" w:lineRule="auto"/>
        <w:rPr>
          <w:rFonts w:ascii="Arial" w:hAnsi="Arial" w:cs="Helvetica"/>
          <w:b/>
          <w:bCs/>
        </w:rPr>
      </w:pPr>
      <w:r>
        <w:rPr>
          <w:rFonts w:ascii="Arial" w:hAnsi="Arial" w:cs="Helvetica"/>
          <w:b/>
          <w:bCs/>
        </w:rPr>
        <w:t>Figure S1</w:t>
      </w:r>
      <w:r w:rsidR="00610A68">
        <w:rPr>
          <w:rFonts w:ascii="Arial" w:hAnsi="Arial" w:cs="Helvetica"/>
          <w:b/>
          <w:bCs/>
        </w:rPr>
        <w:t>: 801 SNVs with genotype difference in blood and brain sequence reads</w:t>
      </w:r>
    </w:p>
    <w:p w14:paraId="31B7FFC7" w14:textId="0FD3BE51" w:rsidR="00610A68" w:rsidRDefault="00A82FA4" w:rsidP="00610A68">
      <w:pPr>
        <w:widowControl w:val="0"/>
        <w:tabs>
          <w:tab w:val="left" w:pos="360"/>
        </w:tabs>
        <w:adjustRightInd w:val="0"/>
        <w:spacing w:line="480" w:lineRule="auto"/>
        <w:rPr>
          <w:rFonts w:ascii="Arial" w:hAnsi="Arial" w:cs="Arial"/>
          <w:b/>
          <w:bCs/>
        </w:rPr>
      </w:pPr>
      <w:r>
        <w:rPr>
          <w:rFonts w:ascii="Arial" w:hAnsi="Arial" w:cs="Arial"/>
          <w:b/>
          <w:bCs/>
          <w:noProof/>
          <w:lang w:eastAsia="en-US"/>
        </w:rPr>
        <w:drawing>
          <wp:inline distT="0" distB="0" distL="0" distR="0" wp14:anchorId="65C22669" wp14:editId="2AAF0A92">
            <wp:extent cx="5270500" cy="4638675"/>
            <wp:effectExtent l="0" t="0" r="1270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stege_Figure S1.eps"/>
                    <pic:cNvPicPr/>
                  </pic:nvPicPr>
                  <pic:blipFill>
                    <a:blip r:embed="rId9">
                      <a:extLst>
                        <a:ext uri="{28A0092B-C50C-407E-A947-70E740481C1C}">
                          <a14:useLocalDpi xmlns:a14="http://schemas.microsoft.com/office/drawing/2010/main" val="0"/>
                        </a:ext>
                      </a:extLst>
                    </a:blip>
                    <a:stretch>
                      <a:fillRect/>
                    </a:stretch>
                  </pic:blipFill>
                  <pic:spPr>
                    <a:xfrm>
                      <a:off x="0" y="0"/>
                      <a:ext cx="5270500" cy="4638675"/>
                    </a:xfrm>
                    <a:prstGeom prst="rect">
                      <a:avLst/>
                    </a:prstGeom>
                  </pic:spPr>
                </pic:pic>
              </a:graphicData>
            </a:graphic>
          </wp:inline>
        </w:drawing>
      </w:r>
    </w:p>
    <w:p w14:paraId="7ADC44F0" w14:textId="16EFC25B" w:rsidR="00610A68" w:rsidRDefault="00610A68" w:rsidP="00610A68">
      <w:pPr>
        <w:widowControl w:val="0"/>
        <w:tabs>
          <w:tab w:val="left" w:pos="360"/>
        </w:tabs>
        <w:adjustRightInd w:val="0"/>
        <w:spacing w:line="480" w:lineRule="auto"/>
        <w:rPr>
          <w:rFonts w:ascii="Arial" w:hAnsi="Arial" w:cs="Helvetica"/>
          <w:b/>
          <w:bCs/>
        </w:rPr>
      </w:pPr>
      <w:r w:rsidRPr="004113EA">
        <w:rPr>
          <w:rFonts w:ascii="Arial" w:hAnsi="Arial"/>
          <w:b/>
        </w:rPr>
        <w:t>A.</w:t>
      </w:r>
      <w:r>
        <w:rPr>
          <w:rFonts w:ascii="Arial" w:hAnsi="Arial"/>
        </w:rPr>
        <w:t xml:space="preserve"> </w:t>
      </w:r>
      <w:r w:rsidRPr="00346DC0">
        <w:rPr>
          <w:rFonts w:ascii="Arial" w:hAnsi="Arial"/>
        </w:rPr>
        <w:t>801 SNVs detected with the HS</w:t>
      </w:r>
      <w:r>
        <w:rPr>
          <w:rFonts w:ascii="Arial" w:hAnsi="Arial"/>
        </w:rPr>
        <w:t>-SNV</w:t>
      </w:r>
      <w:r w:rsidRPr="00346DC0">
        <w:rPr>
          <w:rFonts w:ascii="Arial" w:hAnsi="Arial"/>
        </w:rPr>
        <w:t xml:space="preserve"> filter that have a different genotype in blood and brain, dep</w:t>
      </w:r>
      <w:r>
        <w:rPr>
          <w:rFonts w:ascii="Arial" w:hAnsi="Arial"/>
        </w:rPr>
        <w:t>icted per genotype combination. X-axis: v</w:t>
      </w:r>
      <w:r w:rsidRPr="00346DC0">
        <w:rPr>
          <w:rFonts w:ascii="Arial" w:hAnsi="Arial"/>
        </w:rPr>
        <w:t>ariant allele frequencie</w:t>
      </w:r>
      <w:r>
        <w:rPr>
          <w:rFonts w:ascii="Arial" w:hAnsi="Arial"/>
        </w:rPr>
        <w:t>s (VAFs) of the SNVs detected in the blood sequence reads; y-axis: VAFs of the SNVs detected in the brain sequence reads. Gray lines: the</w:t>
      </w:r>
      <w:r w:rsidRPr="00346DC0">
        <w:rPr>
          <w:rFonts w:ascii="Arial" w:hAnsi="Arial"/>
        </w:rPr>
        <w:t xml:space="preserve"> mean VAF </w:t>
      </w:r>
      <w:r>
        <w:rPr>
          <w:rFonts w:ascii="Arial" w:hAnsi="Arial"/>
        </w:rPr>
        <w:t xml:space="preserve">of </w:t>
      </w:r>
      <w:r w:rsidRPr="00346DC0">
        <w:rPr>
          <w:rFonts w:ascii="Arial" w:hAnsi="Arial"/>
        </w:rPr>
        <w:t xml:space="preserve">the germline heterozygous and homozygous SNVs </w:t>
      </w:r>
      <w:r>
        <w:rPr>
          <w:rFonts w:ascii="Arial" w:hAnsi="Arial"/>
        </w:rPr>
        <w:t xml:space="preserve">with shared genotypes between blood and brain </w:t>
      </w:r>
      <w:r w:rsidRPr="00346DC0">
        <w:rPr>
          <w:rFonts w:ascii="Arial" w:hAnsi="Arial"/>
        </w:rPr>
        <w:t xml:space="preserve">is shown </w:t>
      </w:r>
      <w:r>
        <w:rPr>
          <w:rFonts w:ascii="Arial" w:hAnsi="Arial"/>
        </w:rPr>
        <w:t>for</w:t>
      </w:r>
      <w:r w:rsidRPr="00346DC0">
        <w:rPr>
          <w:rFonts w:ascii="Arial" w:hAnsi="Arial"/>
        </w:rPr>
        <w:t xml:space="preserve"> blood</w:t>
      </w:r>
      <w:r>
        <w:rPr>
          <w:rFonts w:ascii="Arial" w:hAnsi="Arial"/>
        </w:rPr>
        <w:t xml:space="preserve"> SNVs and for</w:t>
      </w:r>
      <w:r w:rsidRPr="00346DC0">
        <w:rPr>
          <w:rFonts w:ascii="Arial" w:hAnsi="Arial"/>
        </w:rPr>
        <w:t xml:space="preserve"> brain</w:t>
      </w:r>
      <w:r>
        <w:rPr>
          <w:rFonts w:ascii="Arial" w:hAnsi="Arial"/>
        </w:rPr>
        <w:t xml:space="preserve"> SNVs</w:t>
      </w:r>
      <w:r w:rsidRPr="00346DC0">
        <w:rPr>
          <w:rFonts w:ascii="Arial" w:hAnsi="Arial"/>
        </w:rPr>
        <w:t xml:space="preserve">. </w:t>
      </w:r>
      <w:r>
        <w:rPr>
          <w:rFonts w:ascii="Arial" w:hAnsi="Arial"/>
        </w:rPr>
        <w:t xml:space="preserve">Novel SNVs are indicated encircled in black. </w:t>
      </w:r>
      <w:r>
        <w:rPr>
          <w:rFonts w:ascii="Arial" w:hAnsi="Arial"/>
          <w:b/>
        </w:rPr>
        <w:t>B</w:t>
      </w:r>
      <w:r w:rsidRPr="00346DC0">
        <w:rPr>
          <w:rFonts w:ascii="Arial" w:hAnsi="Arial"/>
          <w:b/>
        </w:rPr>
        <w:t>.</w:t>
      </w:r>
      <w:r w:rsidRPr="00346DC0">
        <w:rPr>
          <w:rFonts w:ascii="Arial" w:hAnsi="Arial"/>
        </w:rPr>
        <w:t xml:space="preserve"> Fraction of known and novel SNVs</w:t>
      </w:r>
      <w:r>
        <w:rPr>
          <w:rFonts w:ascii="Arial" w:hAnsi="Arial"/>
        </w:rPr>
        <w:t xml:space="preserve"> for each </w:t>
      </w:r>
      <w:r w:rsidRPr="00346DC0">
        <w:rPr>
          <w:rFonts w:ascii="Arial" w:hAnsi="Arial"/>
        </w:rPr>
        <w:t>genotype combination group</w:t>
      </w:r>
      <w:r>
        <w:rPr>
          <w:rFonts w:ascii="Arial" w:hAnsi="Arial"/>
        </w:rPr>
        <w:t xml:space="preserve">, color coding as in A. </w:t>
      </w:r>
      <w:r>
        <w:rPr>
          <w:rFonts w:ascii="Arial" w:hAnsi="Arial"/>
          <w:b/>
        </w:rPr>
        <w:t>C</w:t>
      </w:r>
      <w:r w:rsidRPr="00346DC0">
        <w:rPr>
          <w:rFonts w:ascii="Arial" w:hAnsi="Arial"/>
        </w:rPr>
        <w:t xml:space="preserve">. </w:t>
      </w:r>
      <w:r w:rsidRPr="00346DC0">
        <w:rPr>
          <w:rFonts w:ascii="Arial" w:hAnsi="Arial"/>
        </w:rPr>
        <w:lastRenderedPageBreak/>
        <w:t xml:space="preserve">Histograms of read depth at </w:t>
      </w:r>
      <w:r>
        <w:rPr>
          <w:rFonts w:ascii="Arial" w:hAnsi="Arial"/>
        </w:rPr>
        <w:t xml:space="preserve">the </w:t>
      </w:r>
      <w:r w:rsidRPr="00346DC0">
        <w:rPr>
          <w:rFonts w:ascii="Arial" w:hAnsi="Arial"/>
        </w:rPr>
        <w:t>loci of</w:t>
      </w:r>
      <w:r>
        <w:rPr>
          <w:rFonts w:ascii="Arial" w:hAnsi="Arial"/>
        </w:rPr>
        <w:t xml:space="preserve"> the</w:t>
      </w:r>
      <w:r w:rsidRPr="00346DC0">
        <w:rPr>
          <w:rFonts w:ascii="Arial" w:hAnsi="Arial"/>
        </w:rPr>
        <w:t xml:space="preserve"> 208 novel and 236 known SNVs detected </w:t>
      </w:r>
      <w:r>
        <w:rPr>
          <w:rFonts w:ascii="Arial" w:hAnsi="Arial"/>
        </w:rPr>
        <w:t xml:space="preserve">heterozygous </w:t>
      </w:r>
      <w:r w:rsidRPr="00346DC0">
        <w:rPr>
          <w:rFonts w:ascii="Arial" w:hAnsi="Arial"/>
        </w:rPr>
        <w:t>in blood but not in brain, compared with the depth of 368</w:t>
      </w:r>
      <w:r>
        <w:rPr>
          <w:rFonts w:ascii="Arial" w:hAnsi="Arial"/>
        </w:rPr>
        <w:t>,</w:t>
      </w:r>
      <w:r w:rsidRPr="00346DC0">
        <w:rPr>
          <w:rFonts w:ascii="Arial" w:hAnsi="Arial"/>
        </w:rPr>
        <w:t xml:space="preserve">979 </w:t>
      </w:r>
      <w:r>
        <w:rPr>
          <w:rFonts w:ascii="Arial" w:hAnsi="Arial"/>
        </w:rPr>
        <w:t>loci of heterozygous germline SNVs. Top panel: blood; Bottom panel: brain.</w:t>
      </w:r>
    </w:p>
    <w:p w14:paraId="640F157B" w14:textId="77777777" w:rsidR="00610A68" w:rsidRPr="006E5FF5" w:rsidRDefault="00610A68" w:rsidP="009B6BB7">
      <w:pPr>
        <w:widowControl w:val="0"/>
        <w:tabs>
          <w:tab w:val="left" w:pos="360"/>
        </w:tabs>
        <w:adjustRightInd w:val="0"/>
        <w:spacing w:line="480" w:lineRule="auto"/>
        <w:rPr>
          <w:rFonts w:ascii="Arial" w:hAnsi="Arial" w:cs="Arial"/>
        </w:rPr>
      </w:pPr>
    </w:p>
    <w:p w14:paraId="29CF1787" w14:textId="490C2681" w:rsidR="009B6BB7" w:rsidRPr="006E5FF5" w:rsidRDefault="00A82FA4" w:rsidP="009B6BB7">
      <w:pPr>
        <w:spacing w:line="480" w:lineRule="auto"/>
        <w:rPr>
          <w:rFonts w:ascii="Arial" w:hAnsi="Arial" w:cs="Arial"/>
          <w:b/>
        </w:rPr>
      </w:pPr>
      <w:r>
        <w:rPr>
          <w:rFonts w:ascii="Arial" w:hAnsi="Arial" w:cs="Arial"/>
          <w:b/>
        </w:rPr>
        <w:lastRenderedPageBreak/>
        <w:t>Figure S2</w:t>
      </w:r>
      <w:r w:rsidR="009B6BB7" w:rsidRPr="006E5FF5">
        <w:rPr>
          <w:rFonts w:ascii="Arial" w:hAnsi="Arial" w:cs="Arial"/>
          <w:b/>
        </w:rPr>
        <w:t xml:space="preserve">: </w:t>
      </w:r>
      <w:r w:rsidR="00285B48" w:rsidRPr="006E5FF5">
        <w:rPr>
          <w:rFonts w:ascii="Arial" w:hAnsi="Arial" w:cs="Arial"/>
          <w:b/>
        </w:rPr>
        <w:t>Results</w:t>
      </w:r>
      <w:r w:rsidR="005F6802">
        <w:rPr>
          <w:rFonts w:ascii="Arial" w:hAnsi="Arial" w:cs="Arial"/>
          <w:b/>
        </w:rPr>
        <w:t xml:space="preserve"> of</w:t>
      </w:r>
      <w:r w:rsidR="00285B48" w:rsidRPr="006E5FF5">
        <w:rPr>
          <w:rFonts w:ascii="Arial" w:hAnsi="Arial" w:cs="Arial"/>
          <w:b/>
        </w:rPr>
        <w:t xml:space="preserve"> f</w:t>
      </w:r>
      <w:r w:rsidR="009B6BB7" w:rsidRPr="006E5FF5">
        <w:rPr>
          <w:rFonts w:ascii="Arial" w:hAnsi="Arial" w:cs="Arial"/>
          <w:b/>
        </w:rPr>
        <w:t>irst validation round</w:t>
      </w:r>
      <w:r>
        <w:rPr>
          <w:rFonts w:ascii="Arial" w:hAnsi="Arial" w:cs="Arial"/>
          <w:b/>
          <w:noProof/>
          <w:lang w:eastAsia="en-US"/>
        </w:rPr>
        <w:drawing>
          <wp:inline distT="0" distB="0" distL="0" distR="0" wp14:anchorId="4D583201" wp14:editId="415A1729">
            <wp:extent cx="5270500" cy="833564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stege_Figure S2.eps"/>
                    <pic:cNvPicPr/>
                  </pic:nvPicPr>
                  <pic:blipFill>
                    <a:blip r:embed="rId10">
                      <a:extLst>
                        <a:ext uri="{28A0092B-C50C-407E-A947-70E740481C1C}">
                          <a14:useLocalDpi xmlns:a14="http://schemas.microsoft.com/office/drawing/2010/main" val="0"/>
                        </a:ext>
                      </a:extLst>
                    </a:blip>
                    <a:stretch>
                      <a:fillRect/>
                    </a:stretch>
                  </pic:blipFill>
                  <pic:spPr>
                    <a:xfrm>
                      <a:off x="0" y="0"/>
                      <a:ext cx="5270500" cy="8335645"/>
                    </a:xfrm>
                    <a:prstGeom prst="rect">
                      <a:avLst/>
                    </a:prstGeom>
                  </pic:spPr>
                </pic:pic>
              </a:graphicData>
            </a:graphic>
          </wp:inline>
        </w:drawing>
      </w:r>
    </w:p>
    <w:p w14:paraId="08C655BC" w14:textId="1D76AFD2" w:rsidR="009B6BB7" w:rsidRPr="006E5FF5" w:rsidRDefault="009B6BB7" w:rsidP="009B6BB7">
      <w:pPr>
        <w:tabs>
          <w:tab w:val="left" w:pos="360"/>
        </w:tabs>
        <w:spacing w:line="480" w:lineRule="auto"/>
        <w:rPr>
          <w:rFonts w:ascii="Arial" w:hAnsi="Arial" w:cs="Arial"/>
        </w:rPr>
      </w:pPr>
      <w:r w:rsidRPr="006E5FF5">
        <w:rPr>
          <w:rFonts w:ascii="Arial" w:hAnsi="Arial" w:cs="Arial"/>
          <w:b/>
        </w:rPr>
        <w:lastRenderedPageBreak/>
        <w:t>A.</w:t>
      </w:r>
      <w:r w:rsidRPr="006E5FF5">
        <w:rPr>
          <w:rFonts w:ascii="Arial" w:hAnsi="Arial" w:cs="Arial"/>
        </w:rPr>
        <w:t xml:space="preserve"> The first validation experiment included 9</w:t>
      </w:r>
      <w:r w:rsidR="00DA46D0" w:rsidRPr="006E5FF5">
        <w:rPr>
          <w:rFonts w:ascii="Arial" w:hAnsi="Arial" w:cs="Arial"/>
        </w:rPr>
        <w:t>3</w:t>
      </w:r>
      <w:r w:rsidRPr="006E5FF5">
        <w:rPr>
          <w:rFonts w:ascii="Arial" w:hAnsi="Arial" w:cs="Arial"/>
        </w:rPr>
        <w:t xml:space="preserve"> SNVs </w:t>
      </w:r>
      <w:r w:rsidR="00285B48" w:rsidRPr="006E5FF5">
        <w:rPr>
          <w:rFonts w:ascii="Arial" w:hAnsi="Arial" w:cs="Arial"/>
        </w:rPr>
        <w:t>that were detected with the high stringency filter (HS-SNV)</w:t>
      </w:r>
      <w:r w:rsidR="00DA46D0" w:rsidRPr="006E5FF5">
        <w:rPr>
          <w:rFonts w:ascii="Arial" w:hAnsi="Arial" w:cs="Arial"/>
        </w:rPr>
        <w:t xml:space="preserve"> and 17 germline control variants</w:t>
      </w:r>
      <w:r w:rsidR="00285B48" w:rsidRPr="006E5FF5">
        <w:rPr>
          <w:rFonts w:ascii="Arial" w:hAnsi="Arial" w:cs="Arial"/>
        </w:rPr>
        <w:t xml:space="preserve">. </w:t>
      </w:r>
      <w:r w:rsidR="00DA46D0" w:rsidRPr="006E5FF5">
        <w:rPr>
          <w:rFonts w:ascii="Arial" w:hAnsi="Arial" w:cs="Arial"/>
        </w:rPr>
        <w:t>V</w:t>
      </w:r>
      <w:r w:rsidR="00285B48" w:rsidRPr="006E5FF5">
        <w:rPr>
          <w:rFonts w:ascii="Arial" w:hAnsi="Arial" w:cs="Arial"/>
        </w:rPr>
        <w:t xml:space="preserve">ariants </w:t>
      </w:r>
      <w:r w:rsidR="00DA46D0" w:rsidRPr="006E5FF5">
        <w:rPr>
          <w:rFonts w:ascii="Arial" w:hAnsi="Arial" w:cs="Arial"/>
        </w:rPr>
        <w:t xml:space="preserve">for validation comprised a random pick from </w:t>
      </w:r>
      <w:r w:rsidRPr="006E5FF5">
        <w:rPr>
          <w:rFonts w:ascii="Arial" w:hAnsi="Arial" w:cs="Arial"/>
        </w:rPr>
        <w:t>all genotype combinations</w:t>
      </w:r>
      <w:r w:rsidR="00285B48" w:rsidRPr="006E5FF5">
        <w:rPr>
          <w:rFonts w:ascii="Arial" w:hAnsi="Arial" w:cs="Arial"/>
        </w:rPr>
        <w:t xml:space="preserve"> and from the subgroup of novel variants heterozygous in blood </w:t>
      </w:r>
      <w:r w:rsidR="005F6802">
        <w:rPr>
          <w:rFonts w:ascii="Arial" w:hAnsi="Arial" w:cs="Arial"/>
        </w:rPr>
        <w:t>a</w:t>
      </w:r>
      <w:r w:rsidR="00285B48" w:rsidRPr="006E5FF5">
        <w:rPr>
          <w:rFonts w:ascii="Arial" w:hAnsi="Arial" w:cs="Arial"/>
        </w:rPr>
        <w:t>n</w:t>
      </w:r>
      <w:r w:rsidR="005F6802">
        <w:rPr>
          <w:rFonts w:ascii="Arial" w:hAnsi="Arial" w:cs="Arial"/>
        </w:rPr>
        <w:t>d</w:t>
      </w:r>
      <w:r w:rsidR="00285B48" w:rsidRPr="006E5FF5">
        <w:rPr>
          <w:rFonts w:ascii="Arial" w:hAnsi="Arial" w:cs="Arial"/>
        </w:rPr>
        <w:t xml:space="preserve"> homozygous for the reference allele in brain. </w:t>
      </w:r>
      <w:r w:rsidR="00B24EC3">
        <w:rPr>
          <w:rFonts w:ascii="Arial" w:hAnsi="Arial" w:cs="Arial"/>
        </w:rPr>
        <w:t xml:space="preserve">We prioritized </w:t>
      </w:r>
      <w:r w:rsidR="006B0490" w:rsidRPr="006E5FF5">
        <w:rPr>
          <w:rFonts w:ascii="Arial" w:hAnsi="Arial" w:cs="Arial"/>
        </w:rPr>
        <w:t>variants in coding regions</w:t>
      </w:r>
      <w:r w:rsidR="00DA46D0" w:rsidRPr="006E5FF5">
        <w:rPr>
          <w:rFonts w:ascii="Arial" w:hAnsi="Arial" w:cs="Arial"/>
        </w:rPr>
        <w:t>.</w:t>
      </w:r>
      <w:r w:rsidR="00E47E17">
        <w:rPr>
          <w:rFonts w:ascii="Arial" w:hAnsi="Arial" w:cs="Arial"/>
        </w:rPr>
        <w:t xml:space="preserve"> </w:t>
      </w:r>
      <w:r w:rsidRPr="006E5FF5">
        <w:rPr>
          <w:rFonts w:ascii="Arial" w:hAnsi="Arial" w:cs="Arial"/>
          <w:b/>
        </w:rPr>
        <w:t>B.</w:t>
      </w:r>
      <w:r w:rsidRPr="006E5FF5">
        <w:rPr>
          <w:rFonts w:ascii="Arial" w:hAnsi="Arial" w:cs="Arial"/>
        </w:rPr>
        <w:t xml:space="preserve"> Ion </w:t>
      </w:r>
      <w:r w:rsidR="001751A9" w:rsidRPr="006E5FF5">
        <w:rPr>
          <w:rFonts w:ascii="Arial" w:hAnsi="Arial" w:cs="Arial"/>
        </w:rPr>
        <w:t xml:space="preserve">Torrent </w:t>
      </w:r>
      <w:r w:rsidRPr="006E5FF5">
        <w:rPr>
          <w:rFonts w:ascii="Arial" w:hAnsi="Arial" w:cs="Arial"/>
        </w:rPr>
        <w:t xml:space="preserve">PGM sequencing of </w:t>
      </w:r>
      <w:r w:rsidR="006B0490" w:rsidRPr="006E5FF5">
        <w:rPr>
          <w:rFonts w:ascii="Arial" w:hAnsi="Arial" w:cs="Arial"/>
        </w:rPr>
        <w:t xml:space="preserve">selected variants in </w:t>
      </w:r>
      <w:r w:rsidRPr="006E5FF5">
        <w:rPr>
          <w:rFonts w:ascii="Arial" w:hAnsi="Arial" w:cs="Arial"/>
        </w:rPr>
        <w:t>the blood and brain genome</w:t>
      </w:r>
      <w:r w:rsidR="00BE1A5F">
        <w:rPr>
          <w:rFonts w:ascii="Arial" w:hAnsi="Arial" w:cs="Arial"/>
        </w:rPr>
        <w:t>s</w:t>
      </w:r>
      <w:r w:rsidRPr="006E5FF5">
        <w:rPr>
          <w:rFonts w:ascii="Arial" w:hAnsi="Arial" w:cs="Arial"/>
        </w:rPr>
        <w:t xml:space="preserve"> showed that VAF values in blood and brain were similar for most SNVs, indicating that they were germline. Those that were not similar were mostly novel SNVs detected in blood but not in brain. </w:t>
      </w:r>
      <w:r w:rsidRPr="006E5FF5">
        <w:rPr>
          <w:rFonts w:ascii="Arial" w:hAnsi="Arial" w:cs="Arial"/>
          <w:b/>
        </w:rPr>
        <w:t>C.</w:t>
      </w:r>
      <w:r w:rsidRPr="006E5FF5">
        <w:rPr>
          <w:rFonts w:ascii="Arial" w:hAnsi="Arial" w:cs="Arial"/>
        </w:rPr>
        <w:t xml:space="preserve"> </w:t>
      </w:r>
      <w:r w:rsidR="00BE1A5F">
        <w:rPr>
          <w:rFonts w:ascii="Arial" w:hAnsi="Arial" w:cs="Arial"/>
        </w:rPr>
        <w:t xml:space="preserve">VAF values for </w:t>
      </w:r>
      <w:r w:rsidRPr="006E5FF5">
        <w:rPr>
          <w:rFonts w:ascii="Arial" w:hAnsi="Arial" w:cs="Arial"/>
        </w:rPr>
        <w:t>I</w:t>
      </w:r>
      <w:r w:rsidR="006B0490" w:rsidRPr="006E5FF5">
        <w:rPr>
          <w:rFonts w:ascii="Arial" w:hAnsi="Arial" w:cs="Arial"/>
        </w:rPr>
        <w:t>on</w:t>
      </w:r>
      <w:r w:rsidRPr="006E5FF5">
        <w:rPr>
          <w:rFonts w:ascii="Arial" w:hAnsi="Arial" w:cs="Arial"/>
        </w:rPr>
        <w:t xml:space="preserve"> </w:t>
      </w:r>
      <w:r w:rsidR="001751A9" w:rsidRPr="006E5FF5">
        <w:rPr>
          <w:rFonts w:ascii="Arial" w:hAnsi="Arial" w:cs="Arial"/>
        </w:rPr>
        <w:t xml:space="preserve">Torrent </w:t>
      </w:r>
      <w:r w:rsidRPr="006E5FF5">
        <w:rPr>
          <w:rFonts w:ascii="Arial" w:hAnsi="Arial" w:cs="Arial"/>
        </w:rPr>
        <w:t xml:space="preserve">PGM read </w:t>
      </w:r>
      <w:r w:rsidR="006B0490" w:rsidRPr="006E5FF5">
        <w:rPr>
          <w:rFonts w:ascii="Arial" w:hAnsi="Arial" w:cs="Arial"/>
        </w:rPr>
        <w:t xml:space="preserve">vs. </w:t>
      </w:r>
      <w:r w:rsidR="00BE1A5F">
        <w:rPr>
          <w:rFonts w:ascii="Arial" w:hAnsi="Arial" w:cs="Arial"/>
        </w:rPr>
        <w:t xml:space="preserve">VAF values for </w:t>
      </w:r>
      <w:r w:rsidR="006B0490" w:rsidRPr="006E5FF5">
        <w:rPr>
          <w:rFonts w:ascii="Arial" w:hAnsi="Arial" w:cs="Arial"/>
        </w:rPr>
        <w:t>SOLiD reads</w:t>
      </w:r>
      <w:r w:rsidRPr="006E5FF5">
        <w:rPr>
          <w:rFonts w:ascii="Arial" w:hAnsi="Arial" w:cs="Arial"/>
        </w:rPr>
        <w:t>. Blood: I</w:t>
      </w:r>
      <w:r w:rsidR="006B0490" w:rsidRPr="006E5FF5">
        <w:rPr>
          <w:rFonts w:ascii="Arial" w:hAnsi="Arial" w:cs="Arial"/>
        </w:rPr>
        <w:t>on</w:t>
      </w:r>
      <w:r w:rsidRPr="006E5FF5">
        <w:rPr>
          <w:rFonts w:ascii="Arial" w:hAnsi="Arial" w:cs="Arial"/>
        </w:rPr>
        <w:t xml:space="preserve"> </w:t>
      </w:r>
      <w:r w:rsidR="001751A9" w:rsidRPr="006E5FF5">
        <w:rPr>
          <w:rFonts w:ascii="Arial" w:hAnsi="Arial" w:cs="Arial"/>
        </w:rPr>
        <w:t xml:space="preserve">Torrent </w:t>
      </w:r>
      <w:r w:rsidRPr="006E5FF5">
        <w:rPr>
          <w:rFonts w:ascii="Arial" w:hAnsi="Arial" w:cs="Arial"/>
        </w:rPr>
        <w:t>PGM showed that VAF values were either 0 (no call, homozygous for the reference allele), ~0.5 (heterozygous)</w:t>
      </w:r>
      <w:r w:rsidR="00E47E17">
        <w:rPr>
          <w:rFonts w:ascii="Arial" w:hAnsi="Arial" w:cs="Arial"/>
        </w:rPr>
        <w:t>,</w:t>
      </w:r>
      <w:r w:rsidRPr="006E5FF5">
        <w:rPr>
          <w:rFonts w:ascii="Arial" w:hAnsi="Arial" w:cs="Arial"/>
        </w:rPr>
        <w:t xml:space="preserve"> or ~1 (homozygous for the variant allele), except for the group of novel variants detected in blood and not in brain</w:t>
      </w:r>
      <w:r w:rsidR="006B0490" w:rsidRPr="006E5FF5">
        <w:rPr>
          <w:rFonts w:ascii="Arial" w:hAnsi="Arial" w:cs="Arial"/>
        </w:rPr>
        <w:t>,</w:t>
      </w:r>
      <w:r w:rsidRPr="006E5FF5">
        <w:rPr>
          <w:rFonts w:ascii="Arial" w:hAnsi="Arial" w:cs="Arial"/>
        </w:rPr>
        <w:t xml:space="preserve"> which had approximately the same VAF for both methods. </w:t>
      </w:r>
      <w:r w:rsidRPr="006E5FF5">
        <w:rPr>
          <w:rFonts w:ascii="Arial" w:hAnsi="Arial" w:cs="Arial"/>
          <w:b/>
        </w:rPr>
        <w:t>D</w:t>
      </w:r>
      <w:r w:rsidRPr="006E5FF5">
        <w:rPr>
          <w:rFonts w:ascii="Arial" w:hAnsi="Arial" w:cs="Arial"/>
        </w:rPr>
        <w:t xml:space="preserve">. Idem in brain: the VAF values of the group of novel variants detected in blood but not in brain could not be depicted, because their VAF values were 0. </w:t>
      </w:r>
      <w:r w:rsidRPr="006E5FF5">
        <w:rPr>
          <w:rFonts w:ascii="Arial" w:hAnsi="Arial" w:cs="Arial"/>
          <w:b/>
        </w:rPr>
        <w:t>E.</w:t>
      </w:r>
      <w:r w:rsidRPr="006E5FF5">
        <w:rPr>
          <w:rFonts w:ascii="Arial" w:hAnsi="Arial" w:cs="Arial"/>
        </w:rPr>
        <w:t xml:space="preserve"> For each genotype combination group the </w:t>
      </w:r>
      <w:r w:rsidR="001751A9" w:rsidRPr="006E5FF5">
        <w:rPr>
          <w:rFonts w:ascii="Arial" w:hAnsi="Arial" w:cs="Arial"/>
        </w:rPr>
        <w:t>number</w:t>
      </w:r>
      <w:r w:rsidRPr="006E5FF5">
        <w:rPr>
          <w:rFonts w:ascii="Arial" w:hAnsi="Arial" w:cs="Arial"/>
        </w:rPr>
        <w:t xml:space="preserve"> of detected and </w:t>
      </w:r>
      <w:r w:rsidR="006C5CB7">
        <w:rPr>
          <w:rFonts w:ascii="Arial" w:hAnsi="Arial" w:cs="Arial"/>
        </w:rPr>
        <w:t>tested</w:t>
      </w:r>
      <w:r w:rsidR="006C5CB7" w:rsidRPr="006E5FF5">
        <w:rPr>
          <w:rFonts w:ascii="Arial" w:hAnsi="Arial" w:cs="Arial"/>
        </w:rPr>
        <w:t xml:space="preserve"> </w:t>
      </w:r>
      <w:r w:rsidRPr="006E5FF5">
        <w:rPr>
          <w:rFonts w:ascii="Arial" w:hAnsi="Arial" w:cs="Arial"/>
        </w:rPr>
        <w:t xml:space="preserve">variants is listed with their confirmed genotype and their dbSNP status. </w:t>
      </w:r>
    </w:p>
    <w:p w14:paraId="3BD3CFE9" w14:textId="77777777" w:rsidR="009B6BB7" w:rsidRPr="006E5FF5" w:rsidRDefault="009B6BB7" w:rsidP="009B6BB7">
      <w:pPr>
        <w:tabs>
          <w:tab w:val="left" w:pos="360"/>
        </w:tabs>
        <w:spacing w:line="480" w:lineRule="auto"/>
        <w:rPr>
          <w:rFonts w:ascii="Arial" w:hAnsi="Arial" w:cs="Arial"/>
        </w:rPr>
      </w:pPr>
    </w:p>
    <w:p w14:paraId="47DBE37A" w14:textId="20924385" w:rsidR="009B6BB7" w:rsidRPr="006E5FF5" w:rsidRDefault="00A82FA4" w:rsidP="009B6BB7">
      <w:pPr>
        <w:tabs>
          <w:tab w:val="left" w:pos="360"/>
        </w:tabs>
        <w:spacing w:line="480" w:lineRule="auto"/>
        <w:rPr>
          <w:rFonts w:ascii="Arial" w:hAnsi="Arial" w:cs="Arial"/>
          <w:b/>
        </w:rPr>
      </w:pPr>
      <w:r>
        <w:rPr>
          <w:rFonts w:ascii="Arial" w:hAnsi="Arial" w:cs="Arial"/>
          <w:b/>
        </w:rPr>
        <w:t>Figure S3</w:t>
      </w:r>
      <w:r w:rsidR="009B6BB7" w:rsidRPr="006E5FF5">
        <w:rPr>
          <w:rFonts w:ascii="Arial" w:hAnsi="Arial" w:cs="Arial"/>
          <w:b/>
        </w:rPr>
        <w:t>:</w:t>
      </w:r>
      <w:r w:rsidR="00152F61" w:rsidRPr="006E5FF5">
        <w:rPr>
          <w:rFonts w:ascii="Arial" w:hAnsi="Arial" w:cs="Arial"/>
          <w:b/>
        </w:rPr>
        <w:t xml:space="preserve"> </w:t>
      </w:r>
      <w:r w:rsidR="009B6BB7" w:rsidRPr="006E5FF5">
        <w:rPr>
          <w:rFonts w:ascii="Arial" w:hAnsi="Arial" w:cs="Arial"/>
          <w:b/>
        </w:rPr>
        <w:t>Depth histograms of known SNVs detected with a different genotype in blood and brain by the high stringency filter, per genotype combination</w:t>
      </w:r>
    </w:p>
    <w:p w14:paraId="59B2A43F" w14:textId="398969BE" w:rsidR="009B6BB7" w:rsidRPr="006E5FF5" w:rsidRDefault="00A82FA4" w:rsidP="00267EE1">
      <w:pPr>
        <w:tabs>
          <w:tab w:val="left" w:pos="360"/>
        </w:tabs>
        <w:spacing w:line="480" w:lineRule="auto"/>
        <w:rPr>
          <w:rFonts w:ascii="Arial" w:hAnsi="Arial" w:cs="Arial"/>
          <w:b/>
        </w:rPr>
      </w:pPr>
      <w:r>
        <w:rPr>
          <w:rFonts w:ascii="Arial" w:hAnsi="Arial" w:cs="Arial"/>
          <w:b/>
          <w:noProof/>
          <w:lang w:eastAsia="en-US"/>
        </w:rPr>
        <w:lastRenderedPageBreak/>
        <w:drawing>
          <wp:inline distT="0" distB="0" distL="0" distR="0" wp14:anchorId="72DD8671" wp14:editId="1AA8EB3F">
            <wp:extent cx="5270500" cy="3430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stege_Figure S3.eps"/>
                    <pic:cNvPicPr/>
                  </pic:nvPicPr>
                  <pic:blipFill>
                    <a:blip r:embed="rId11">
                      <a:extLst>
                        <a:ext uri="{28A0092B-C50C-407E-A947-70E740481C1C}">
                          <a14:useLocalDpi xmlns:a14="http://schemas.microsoft.com/office/drawing/2010/main" val="0"/>
                        </a:ext>
                      </a:extLst>
                    </a:blip>
                    <a:stretch>
                      <a:fillRect/>
                    </a:stretch>
                  </pic:blipFill>
                  <pic:spPr>
                    <a:xfrm>
                      <a:off x="0" y="0"/>
                      <a:ext cx="5270500" cy="3430270"/>
                    </a:xfrm>
                    <a:prstGeom prst="rect">
                      <a:avLst/>
                    </a:prstGeom>
                  </pic:spPr>
                </pic:pic>
              </a:graphicData>
            </a:graphic>
          </wp:inline>
        </w:drawing>
      </w:r>
    </w:p>
    <w:p w14:paraId="3553F86D" w14:textId="1F5DF11B" w:rsidR="009B6BB7" w:rsidRPr="006E5FF5" w:rsidRDefault="009B6BB7" w:rsidP="009B6BB7">
      <w:pPr>
        <w:pStyle w:val="ListParagraph"/>
        <w:tabs>
          <w:tab w:val="left" w:pos="360"/>
        </w:tabs>
        <w:spacing w:line="480" w:lineRule="auto"/>
        <w:ind w:left="0"/>
        <w:rPr>
          <w:rFonts w:ascii="Arial" w:hAnsi="Arial" w:cs="Arial"/>
        </w:rPr>
      </w:pPr>
      <w:r w:rsidRPr="006E5FF5">
        <w:rPr>
          <w:rFonts w:ascii="Arial" w:hAnsi="Arial" w:cs="Arial"/>
          <w:b/>
        </w:rPr>
        <w:t>A.</w:t>
      </w:r>
      <w:r w:rsidRPr="006E5FF5">
        <w:rPr>
          <w:rFonts w:ascii="Arial" w:hAnsi="Arial" w:cs="Arial"/>
        </w:rPr>
        <w:t xml:space="preserve"> Heterozygous SNVs detected in blood</w:t>
      </w:r>
      <w:r w:rsidR="005B0F59" w:rsidRPr="006E5FF5">
        <w:rPr>
          <w:rFonts w:ascii="Arial" w:hAnsi="Arial" w:cs="Arial"/>
        </w:rPr>
        <w:t xml:space="preserve"> with the HS-SNV filter (</w:t>
      </w:r>
      <w:r w:rsidR="005B0F59" w:rsidRPr="006E5FF5">
        <w:rPr>
          <w:rFonts w:ascii="Arial" w:hAnsi="Arial" w:cs="Arial"/>
          <w:b/>
          <w:color w:val="FF0000"/>
        </w:rPr>
        <w:t xml:space="preserve">Table </w:t>
      </w:r>
      <w:r w:rsidR="000F0539">
        <w:rPr>
          <w:rFonts w:ascii="Arial" w:hAnsi="Arial" w:cs="Arial"/>
          <w:b/>
          <w:color w:val="FF0000"/>
        </w:rPr>
        <w:t>S3</w:t>
      </w:r>
      <w:r w:rsidR="005B0F59" w:rsidRPr="006E5FF5">
        <w:rPr>
          <w:rFonts w:ascii="Arial" w:hAnsi="Arial" w:cs="Arial"/>
        </w:rPr>
        <w:t>)</w:t>
      </w:r>
      <w:r w:rsidRPr="006E5FF5">
        <w:rPr>
          <w:rFonts w:ascii="Arial" w:hAnsi="Arial" w:cs="Arial"/>
        </w:rPr>
        <w:t>: The mean read depths of the 236 known blood het; brain hom ref SNVs (39.2, green bars) and 143 blood het; brain hom var SNVs (38.3, blue bars) are significantly lower than the mean read depth in blood of the 358,809 heterozygous germline SNVs (62.9, red bars) (p= 1.87 x 10</w:t>
      </w:r>
      <w:r w:rsidRPr="006E5FF5">
        <w:rPr>
          <w:rFonts w:ascii="Arial" w:hAnsi="Arial" w:cs="Arial"/>
          <w:vertAlign w:val="superscript"/>
        </w:rPr>
        <w:t>-97</w:t>
      </w:r>
      <w:r w:rsidRPr="006E5FF5">
        <w:rPr>
          <w:rFonts w:ascii="Arial" w:hAnsi="Arial" w:cs="Arial"/>
        </w:rPr>
        <w:t xml:space="preserve"> and p= 2.99 x 10</w:t>
      </w:r>
      <w:r w:rsidRPr="006E5FF5">
        <w:rPr>
          <w:rFonts w:ascii="Arial" w:hAnsi="Arial" w:cs="Arial"/>
          <w:vertAlign w:val="superscript"/>
        </w:rPr>
        <w:t>-64</w:t>
      </w:r>
      <w:r w:rsidRPr="006E5FF5">
        <w:rPr>
          <w:rFonts w:ascii="Arial" w:hAnsi="Arial" w:cs="Arial"/>
        </w:rPr>
        <w:t xml:space="preserve"> respectively, one way ANOVA). </w:t>
      </w:r>
      <w:r w:rsidRPr="006E5FF5">
        <w:rPr>
          <w:rFonts w:ascii="Arial" w:hAnsi="Arial" w:cs="Arial"/>
          <w:b/>
        </w:rPr>
        <w:t>B</w:t>
      </w:r>
      <w:r w:rsidRPr="006E5FF5">
        <w:rPr>
          <w:rFonts w:ascii="Arial" w:hAnsi="Arial" w:cs="Arial"/>
        </w:rPr>
        <w:t>. Heterozygous SNVs detected in brain: The mean read depths of the 89 known blood hom ref; brain het SNVs (41.1, green bars) and 113 blood hom var; brain het SNVs (35.1, blue bars) are significantly lower than the mean read depth in brain of the 358,809 heterozygous germline SNVs (57.5, red bars) (p= 2.44 x 10</w:t>
      </w:r>
      <w:r w:rsidRPr="006E5FF5">
        <w:rPr>
          <w:rFonts w:ascii="Arial" w:hAnsi="Arial" w:cs="Arial"/>
          <w:vertAlign w:val="superscript"/>
        </w:rPr>
        <w:t>-20</w:t>
      </w:r>
      <w:r w:rsidRPr="006E5FF5">
        <w:rPr>
          <w:rFonts w:ascii="Arial" w:hAnsi="Arial" w:cs="Arial"/>
        </w:rPr>
        <w:t xml:space="preserve"> </w:t>
      </w:r>
    </w:p>
    <w:p w14:paraId="7EDFAD8C" w14:textId="77777777" w:rsidR="00102E5F" w:rsidRDefault="009B6BB7" w:rsidP="00A46BF5">
      <w:pPr>
        <w:spacing w:line="480" w:lineRule="auto"/>
        <w:rPr>
          <w:rFonts w:ascii="Arial" w:hAnsi="Arial" w:cs="Arial"/>
        </w:rPr>
      </w:pPr>
      <w:r w:rsidRPr="006E5FF5">
        <w:rPr>
          <w:rFonts w:ascii="Arial" w:hAnsi="Arial" w:cs="Arial"/>
        </w:rPr>
        <w:t>and p= 4.99 x 10</w:t>
      </w:r>
      <w:r w:rsidRPr="006E5FF5">
        <w:rPr>
          <w:rFonts w:ascii="Arial" w:hAnsi="Arial" w:cs="Arial"/>
          <w:vertAlign w:val="superscript"/>
        </w:rPr>
        <w:t>-46</w:t>
      </w:r>
      <w:r w:rsidRPr="006E5FF5">
        <w:rPr>
          <w:rFonts w:ascii="Arial" w:hAnsi="Arial" w:cs="Arial"/>
        </w:rPr>
        <w:t xml:space="preserve"> respectively, one way ANOVA). </w:t>
      </w:r>
      <w:r w:rsidRPr="006E5FF5">
        <w:rPr>
          <w:rFonts w:ascii="Arial" w:hAnsi="Arial" w:cs="Arial"/>
          <w:b/>
        </w:rPr>
        <w:t>C.</w:t>
      </w:r>
      <w:r w:rsidRPr="006E5FF5">
        <w:rPr>
          <w:rFonts w:ascii="Arial" w:hAnsi="Arial" w:cs="Arial"/>
        </w:rPr>
        <w:t xml:space="preserve"> Homozygous SNVs detected in blood: The mean read depth of 113 known blood hom var; brain het variants (37.4, green bars) is significantly lower than the mean read depth in blood of 538,208 homozygous germline SNVs (51.5, red bars) (p= 3.47 x 10</w:t>
      </w:r>
      <w:r w:rsidRPr="006E5FF5">
        <w:rPr>
          <w:rFonts w:ascii="Arial" w:hAnsi="Arial" w:cs="Arial"/>
          <w:vertAlign w:val="superscript"/>
        </w:rPr>
        <w:t>-17</w:t>
      </w:r>
      <w:r w:rsidRPr="006E5FF5">
        <w:rPr>
          <w:rFonts w:ascii="Arial" w:hAnsi="Arial" w:cs="Arial"/>
        </w:rPr>
        <w:t xml:space="preserve">) one way ANOVA. No SNVs with the blood hom var; brain hom ref </w:t>
      </w:r>
      <w:r w:rsidRPr="006E5FF5">
        <w:rPr>
          <w:rFonts w:ascii="Arial" w:hAnsi="Arial" w:cs="Arial"/>
        </w:rPr>
        <w:lastRenderedPageBreak/>
        <w:t xml:space="preserve">genotype were detected. </w:t>
      </w:r>
      <w:r w:rsidRPr="006E5FF5">
        <w:rPr>
          <w:rFonts w:ascii="Arial" w:hAnsi="Arial" w:cs="Arial"/>
          <w:b/>
        </w:rPr>
        <w:t>D.</w:t>
      </w:r>
      <w:r w:rsidRPr="006E5FF5">
        <w:rPr>
          <w:rFonts w:ascii="Arial" w:hAnsi="Arial" w:cs="Arial"/>
        </w:rPr>
        <w:t xml:space="preserve"> Homozygous SNVs detected in</w:t>
      </w:r>
      <w:r w:rsidR="005B0F59" w:rsidRPr="006E5FF5">
        <w:rPr>
          <w:rFonts w:ascii="Arial" w:hAnsi="Arial" w:cs="Arial"/>
        </w:rPr>
        <w:t xml:space="preserve"> b</w:t>
      </w:r>
      <w:r w:rsidRPr="006E5FF5">
        <w:rPr>
          <w:rFonts w:ascii="Arial" w:hAnsi="Arial" w:cs="Arial"/>
        </w:rPr>
        <w:t>rain: The mean read depth of 143 known blood het; brain hom var SNVs (33.8. green bars) is significantly lower than the mean read depth in brain of 538,208 homozygous shared variants (47.0, red bars) (p= 7.81 x 10</w:t>
      </w:r>
      <w:r w:rsidRPr="006E5FF5">
        <w:rPr>
          <w:rFonts w:ascii="Arial" w:hAnsi="Arial" w:cs="Arial"/>
          <w:vertAlign w:val="superscript"/>
        </w:rPr>
        <w:t>-21</w:t>
      </w:r>
      <w:r w:rsidRPr="006E5FF5">
        <w:rPr>
          <w:rFonts w:ascii="Arial" w:hAnsi="Arial" w:cs="Arial"/>
        </w:rPr>
        <w:t>). One blood hom ref; brain hom SNV was detected with a depth of 21 reads (blue bar).</w:t>
      </w:r>
      <w:r w:rsidR="00102E5F">
        <w:rPr>
          <w:rFonts w:ascii="Arial" w:hAnsi="Arial" w:cs="Arial"/>
        </w:rPr>
        <w:t xml:space="preserve"> </w:t>
      </w:r>
    </w:p>
    <w:p w14:paraId="557FB5DE" w14:textId="77777777" w:rsidR="00102E5F" w:rsidRDefault="00102E5F" w:rsidP="00A46BF5">
      <w:pPr>
        <w:spacing w:line="480" w:lineRule="auto"/>
        <w:rPr>
          <w:rFonts w:ascii="Arial" w:hAnsi="Arial" w:cs="Arial"/>
        </w:rPr>
      </w:pPr>
    </w:p>
    <w:p w14:paraId="769B0A9C" w14:textId="4DAB9A52" w:rsidR="00A46BF5" w:rsidRPr="002806F9" w:rsidRDefault="00A82FA4" w:rsidP="00A46BF5">
      <w:pPr>
        <w:spacing w:line="480" w:lineRule="auto"/>
        <w:rPr>
          <w:rFonts w:ascii="Arial" w:eastAsiaTheme="minorHAnsi" w:hAnsi="Arial" w:cs="Courier"/>
          <w:color w:val="000000"/>
        </w:rPr>
      </w:pPr>
      <w:r>
        <w:rPr>
          <w:rFonts w:ascii="Arial" w:hAnsi="Arial" w:cs="Arial"/>
          <w:b/>
        </w:rPr>
        <w:t>Figure S4</w:t>
      </w:r>
      <w:r w:rsidR="00A46BF5" w:rsidRPr="006D6012">
        <w:rPr>
          <w:rFonts w:ascii="Arial" w:hAnsi="Arial" w:cs="Arial"/>
          <w:b/>
        </w:rPr>
        <w:t xml:space="preserve">. </w:t>
      </w:r>
      <w:r w:rsidR="00A46BF5" w:rsidRPr="00165D47">
        <w:rPr>
          <w:rFonts w:ascii="Arial" w:eastAsiaTheme="minorHAnsi" w:hAnsi="Arial" w:cs="Courier"/>
          <w:b/>
          <w:color w:val="000000"/>
        </w:rPr>
        <w:t xml:space="preserve">Mutations </w:t>
      </w:r>
      <w:r w:rsidR="00A46BF5" w:rsidRPr="00165D47">
        <w:rPr>
          <w:rFonts w:ascii="Arial" w:hAnsi="Arial" w:cs="Courier"/>
          <w:b/>
          <w:color w:val="000000"/>
        </w:rPr>
        <w:t>do not cluster at confined genomic locations</w:t>
      </w:r>
    </w:p>
    <w:p w14:paraId="34F2EB7F" w14:textId="50D9406D" w:rsidR="00A46BF5" w:rsidRPr="003F4444" w:rsidRDefault="00A82FA4" w:rsidP="00A4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textAlignment w:val="baseline"/>
      </w:pPr>
      <w:r>
        <w:rPr>
          <w:noProof/>
          <w:lang w:eastAsia="en-US"/>
        </w:rPr>
        <w:drawing>
          <wp:inline distT="0" distB="0" distL="0" distR="0" wp14:anchorId="1BFFDFF4" wp14:editId="7B65FDCC">
            <wp:extent cx="5270500" cy="3138805"/>
            <wp:effectExtent l="0" t="0" r="1270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stege_Figure S4.eps"/>
                    <pic:cNvPicPr/>
                  </pic:nvPicPr>
                  <pic:blipFill>
                    <a:blip r:embed="rId12">
                      <a:extLst>
                        <a:ext uri="{28A0092B-C50C-407E-A947-70E740481C1C}">
                          <a14:useLocalDpi xmlns:a14="http://schemas.microsoft.com/office/drawing/2010/main" val="0"/>
                        </a:ext>
                      </a:extLst>
                    </a:blip>
                    <a:stretch>
                      <a:fillRect/>
                    </a:stretch>
                  </pic:blipFill>
                  <pic:spPr>
                    <a:xfrm>
                      <a:off x="0" y="0"/>
                      <a:ext cx="5270500" cy="3138805"/>
                    </a:xfrm>
                    <a:prstGeom prst="rect">
                      <a:avLst/>
                    </a:prstGeom>
                  </pic:spPr>
                </pic:pic>
              </a:graphicData>
            </a:graphic>
          </wp:inline>
        </w:drawing>
      </w:r>
    </w:p>
    <w:p w14:paraId="66414578" w14:textId="77777777" w:rsidR="00A46BF5" w:rsidRDefault="00A46BF5" w:rsidP="00A46BF5">
      <w:pPr>
        <w:spacing w:line="480" w:lineRule="auto"/>
        <w:rPr>
          <w:rFonts w:ascii="Arial" w:hAnsi="Arial" w:cs="Courier"/>
          <w:b/>
          <w:color w:val="000000"/>
        </w:rPr>
      </w:pPr>
    </w:p>
    <w:p w14:paraId="711300BB" w14:textId="77777777" w:rsidR="00A46BF5" w:rsidRPr="002806F9" w:rsidRDefault="00A46BF5" w:rsidP="00A46BF5">
      <w:pPr>
        <w:spacing w:line="480" w:lineRule="auto"/>
        <w:rPr>
          <w:rFonts w:ascii="Arial" w:eastAsiaTheme="minorHAnsi" w:hAnsi="Arial" w:cs="Courier"/>
          <w:color w:val="000000"/>
        </w:rPr>
      </w:pPr>
      <w:r>
        <w:rPr>
          <w:rFonts w:ascii="Arial" w:hAnsi="Arial" w:cs="Courier"/>
          <w:color w:val="000000"/>
        </w:rPr>
        <w:t>The</w:t>
      </w:r>
      <w:r w:rsidRPr="002806F9">
        <w:rPr>
          <w:rFonts w:ascii="Arial" w:hAnsi="Arial" w:cs="Courier"/>
          <w:color w:val="000000"/>
        </w:rPr>
        <w:t xml:space="preserve"> distribution of nearest neighbor dista</w:t>
      </w:r>
      <w:r>
        <w:rPr>
          <w:rFonts w:ascii="Arial" w:hAnsi="Arial" w:cs="Courier"/>
          <w:color w:val="000000"/>
        </w:rPr>
        <w:t>nces of the somatic mutations and</w:t>
      </w:r>
      <w:r w:rsidRPr="002806F9">
        <w:rPr>
          <w:rFonts w:ascii="Arial" w:hAnsi="Arial" w:cs="Courier"/>
          <w:color w:val="000000"/>
        </w:rPr>
        <w:t xml:space="preserve"> an exponential distribution (with parameter </w:t>
      </w:r>
      <m:oMath>
        <m:r>
          <m:rPr>
            <m:sty m:val="p"/>
          </m:rPr>
          <w:rPr>
            <w:rFonts w:ascii="Cambria Math" w:hAnsi="Cambria Math" w:cs="Courier"/>
            <w:color w:val="000000"/>
          </w:rPr>
          <m:t>μ</m:t>
        </m:r>
      </m:oMath>
      <w:r w:rsidRPr="002806F9">
        <w:rPr>
          <w:rFonts w:ascii="Arial" w:eastAsiaTheme="minorHAnsi" w:hAnsi="Arial" w:cs="Courier"/>
          <w:color w:val="000000"/>
        </w:rPr>
        <w:t xml:space="preserve"> </w:t>
      </w:r>
      <w:r w:rsidRPr="002806F9">
        <w:rPr>
          <w:rFonts w:ascii="Arial" w:hAnsi="Arial" w:cs="Courier"/>
          <w:color w:val="000000"/>
        </w:rPr>
        <w:t xml:space="preserve">set to </w:t>
      </w:r>
      <m:oMath>
        <m:f>
          <m:fPr>
            <m:ctrlPr>
              <w:rPr>
                <w:rFonts w:ascii="Cambria Math" w:hAnsi="Cambria Math" w:cs="Courier"/>
                <w:color w:val="000000"/>
              </w:rPr>
            </m:ctrlPr>
          </m:fPr>
          <m:num>
            <m:r>
              <m:rPr>
                <m:sty m:val="p"/>
              </m:rPr>
              <w:rPr>
                <w:rFonts w:ascii="Cambria Math" w:hAnsi="Cambria Math" w:cs="Courier"/>
                <w:color w:val="000000"/>
              </w:rPr>
              <m:t>filtered genome length</m:t>
            </m:r>
          </m:num>
          <m:den>
            <m:r>
              <m:rPr>
                <m:sty m:val="p"/>
              </m:rPr>
              <w:rPr>
                <w:rFonts w:ascii="Cambria Math" w:hAnsi="Cambria Math" w:cs="Courier"/>
                <w:color w:val="000000"/>
              </w:rPr>
              <m:t>number of snps</m:t>
            </m:r>
          </m:den>
        </m:f>
      </m:oMath>
      <w:r>
        <w:rPr>
          <w:rFonts w:ascii="Arial" w:eastAsiaTheme="minorHAnsi" w:hAnsi="Arial" w:cs="Courier"/>
          <w:color w:val="000000"/>
        </w:rPr>
        <w:t>).</w:t>
      </w:r>
    </w:p>
    <w:p w14:paraId="76B44ACF" w14:textId="77777777" w:rsidR="00A46BF5" w:rsidRDefault="00A46BF5" w:rsidP="008208F9">
      <w:pPr>
        <w:tabs>
          <w:tab w:val="left" w:pos="360"/>
        </w:tabs>
        <w:spacing w:line="480" w:lineRule="auto"/>
        <w:rPr>
          <w:rFonts w:ascii="Arial" w:hAnsi="Arial" w:cs="Arial"/>
          <w:b/>
        </w:rPr>
      </w:pPr>
    </w:p>
    <w:p w14:paraId="716E4AE1" w14:textId="2CAE5182" w:rsidR="00592980" w:rsidRPr="006E5FF5" w:rsidRDefault="00A82FA4" w:rsidP="008208F9">
      <w:pPr>
        <w:tabs>
          <w:tab w:val="left" w:pos="360"/>
        </w:tabs>
        <w:spacing w:line="480" w:lineRule="auto"/>
        <w:rPr>
          <w:rFonts w:ascii="Arial" w:hAnsi="Arial" w:cs="Arial"/>
        </w:rPr>
      </w:pPr>
      <w:r>
        <w:rPr>
          <w:rFonts w:ascii="Arial" w:hAnsi="Arial" w:cs="Arial"/>
          <w:b/>
        </w:rPr>
        <w:t>Figure S5</w:t>
      </w:r>
      <w:r w:rsidR="00592980" w:rsidRPr="006E5FF5">
        <w:rPr>
          <w:rFonts w:ascii="Arial" w:hAnsi="Arial" w:cs="Arial"/>
          <w:b/>
        </w:rPr>
        <w:t>.</w:t>
      </w:r>
      <w:r w:rsidR="001751A9" w:rsidRPr="006E5FF5">
        <w:rPr>
          <w:rFonts w:ascii="Arial" w:hAnsi="Arial" w:cs="Arial"/>
          <w:b/>
        </w:rPr>
        <w:t xml:space="preserve"> Complete e</w:t>
      </w:r>
      <w:r w:rsidR="00F509D8" w:rsidRPr="006E5FF5">
        <w:rPr>
          <w:rFonts w:ascii="Arial" w:hAnsi="Arial" w:cs="Arial"/>
          <w:b/>
        </w:rPr>
        <w:t xml:space="preserve">nrichment / </w:t>
      </w:r>
      <w:r w:rsidR="001751A9" w:rsidRPr="006E5FF5">
        <w:rPr>
          <w:rFonts w:ascii="Arial" w:hAnsi="Arial" w:cs="Arial"/>
          <w:b/>
        </w:rPr>
        <w:t xml:space="preserve">depletion </w:t>
      </w:r>
      <w:r w:rsidR="00F509D8" w:rsidRPr="006E5FF5">
        <w:rPr>
          <w:rFonts w:ascii="Arial" w:hAnsi="Arial" w:cs="Arial"/>
          <w:b/>
        </w:rPr>
        <w:t xml:space="preserve">analysis </w:t>
      </w:r>
      <w:r w:rsidR="001751A9" w:rsidRPr="006E5FF5">
        <w:rPr>
          <w:rFonts w:ascii="Arial" w:hAnsi="Arial" w:cs="Arial"/>
          <w:b/>
        </w:rPr>
        <w:t xml:space="preserve">of somatic mutations in </w:t>
      </w:r>
      <w:r w:rsidR="00F509D8" w:rsidRPr="006E5FF5">
        <w:rPr>
          <w:rFonts w:ascii="Arial" w:hAnsi="Arial" w:cs="Arial"/>
          <w:b/>
        </w:rPr>
        <w:t>genomic</w:t>
      </w:r>
      <w:r w:rsidR="001751A9" w:rsidRPr="006E5FF5">
        <w:rPr>
          <w:rFonts w:ascii="Arial" w:hAnsi="Arial" w:cs="Arial"/>
          <w:b/>
        </w:rPr>
        <w:t xml:space="preserve"> elements tracked by ENCODE</w:t>
      </w:r>
      <w:r w:rsidR="00F509D8" w:rsidRPr="006E5FF5">
        <w:rPr>
          <w:rFonts w:ascii="Arial" w:hAnsi="Arial" w:cs="Arial"/>
          <w:b/>
        </w:rPr>
        <w:t>, GERP score</w:t>
      </w:r>
    </w:p>
    <w:p w14:paraId="6E2A8A1D" w14:textId="66FE3B69" w:rsidR="00F509D8" w:rsidRPr="00102E5F" w:rsidRDefault="00A82FA4" w:rsidP="00102E5F">
      <w:pPr>
        <w:spacing w:line="480" w:lineRule="auto"/>
        <w:rPr>
          <w:rFonts w:ascii="Arial" w:hAnsi="Arial" w:cs="Arial"/>
        </w:rPr>
      </w:pPr>
      <w:r>
        <w:rPr>
          <w:rFonts w:ascii="Arial" w:hAnsi="Arial" w:cs="Arial"/>
          <w:b/>
          <w:noProof/>
          <w:lang w:eastAsia="en-US"/>
        </w:rPr>
        <w:lastRenderedPageBreak/>
        <w:drawing>
          <wp:inline distT="0" distB="0" distL="0" distR="0" wp14:anchorId="72A03FF1" wp14:editId="11AFEB63">
            <wp:extent cx="4229100" cy="86360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stege_Figure S5_rotated.eps"/>
                    <pic:cNvPicPr/>
                  </pic:nvPicPr>
                  <pic:blipFill>
                    <a:blip r:embed="rId13">
                      <a:extLst>
                        <a:ext uri="{28A0092B-C50C-407E-A947-70E740481C1C}">
                          <a14:useLocalDpi xmlns:a14="http://schemas.microsoft.com/office/drawing/2010/main" val="0"/>
                        </a:ext>
                      </a:extLst>
                    </a:blip>
                    <a:stretch>
                      <a:fillRect/>
                    </a:stretch>
                  </pic:blipFill>
                  <pic:spPr>
                    <a:xfrm>
                      <a:off x="0" y="0"/>
                      <a:ext cx="4229100" cy="8636000"/>
                    </a:xfrm>
                    <a:prstGeom prst="rect">
                      <a:avLst/>
                    </a:prstGeom>
                  </pic:spPr>
                </pic:pic>
              </a:graphicData>
            </a:graphic>
          </wp:inline>
        </w:drawing>
      </w:r>
      <w:r w:rsidR="00592980" w:rsidRPr="006E5FF5">
        <w:rPr>
          <w:rFonts w:ascii="Arial" w:hAnsi="Arial" w:cs="Arial"/>
          <w:b/>
        </w:rPr>
        <w:br w:type="page"/>
      </w:r>
      <w:r w:rsidR="00152F61" w:rsidRPr="006E5FF5">
        <w:rPr>
          <w:rFonts w:ascii="Arial" w:hAnsi="Arial" w:cs="Arial"/>
          <w:b/>
        </w:rPr>
        <w:lastRenderedPageBreak/>
        <w:t xml:space="preserve">A. </w:t>
      </w:r>
      <w:r w:rsidR="00007124" w:rsidRPr="003B1CB9">
        <w:rPr>
          <w:rFonts w:ascii="Arial" w:hAnsi="Arial"/>
          <w:i/>
        </w:rPr>
        <w:t>Y-axis</w:t>
      </w:r>
      <w:r w:rsidR="005C0936" w:rsidRPr="003B1CB9">
        <w:rPr>
          <w:rFonts w:ascii="Arial" w:hAnsi="Arial"/>
          <w:i/>
        </w:rPr>
        <w:t xml:space="preserve">: </w:t>
      </w:r>
      <w:r w:rsidR="005C0936">
        <w:rPr>
          <w:rFonts w:ascii="Arial" w:hAnsi="Arial"/>
          <w:i/>
        </w:rPr>
        <w:t>-</w:t>
      </w:r>
      <w:r w:rsidR="00F509D8" w:rsidRPr="006E5FF5">
        <w:rPr>
          <w:rFonts w:ascii="Arial" w:hAnsi="Arial" w:cs="Arial"/>
        </w:rPr>
        <w:t>Log</w:t>
      </w:r>
      <w:r w:rsidR="00E47E17">
        <w:rPr>
          <w:rFonts w:ascii="Arial" w:hAnsi="Arial" w:cs="Arial"/>
        </w:rPr>
        <w:t xml:space="preserve"> </w:t>
      </w:r>
      <w:r w:rsidR="00F509D8" w:rsidRPr="006E5FF5">
        <w:rPr>
          <w:rFonts w:ascii="Arial" w:hAnsi="Arial" w:cs="Arial"/>
        </w:rPr>
        <w:t xml:space="preserve">p-values </w:t>
      </w:r>
      <w:r w:rsidR="005C0936">
        <w:rPr>
          <w:rFonts w:ascii="Arial" w:hAnsi="Arial" w:cs="Arial"/>
        </w:rPr>
        <w:t xml:space="preserve">indicate </w:t>
      </w:r>
      <w:r w:rsidR="00F509D8" w:rsidRPr="006E5FF5">
        <w:rPr>
          <w:rFonts w:ascii="Arial" w:hAnsi="Arial" w:cs="Arial"/>
        </w:rPr>
        <w:t>enrichment/depletion of somatic mutations</w:t>
      </w:r>
      <w:r w:rsidR="00E47E17">
        <w:rPr>
          <w:rFonts w:ascii="Arial" w:hAnsi="Arial" w:cs="Arial"/>
        </w:rPr>
        <w:t>,</w:t>
      </w:r>
      <w:r w:rsidR="005C0936">
        <w:rPr>
          <w:rFonts w:ascii="Arial" w:hAnsi="Arial" w:cs="Arial"/>
        </w:rPr>
        <w:t xml:space="preserve"> db</w:t>
      </w:r>
      <w:r w:rsidR="00F509D8" w:rsidRPr="006E5FF5">
        <w:rPr>
          <w:rFonts w:ascii="Arial" w:hAnsi="Arial" w:cs="Arial"/>
        </w:rPr>
        <w:t>SNP</w:t>
      </w:r>
      <w:r w:rsidR="00E47E17">
        <w:rPr>
          <w:rFonts w:ascii="Arial" w:hAnsi="Arial" w:cs="Arial"/>
        </w:rPr>
        <w:t xml:space="preserve"> variants and</w:t>
      </w:r>
      <w:r w:rsidR="005C0936">
        <w:rPr>
          <w:rFonts w:ascii="Arial" w:hAnsi="Arial" w:cs="Arial"/>
        </w:rPr>
        <w:t xml:space="preserve"> </w:t>
      </w:r>
      <w:r w:rsidR="00F44F8D">
        <w:rPr>
          <w:rFonts w:ascii="Arial" w:hAnsi="Arial" w:cs="Arial"/>
        </w:rPr>
        <w:t>ClinVar</w:t>
      </w:r>
      <w:r w:rsidR="00F509D8" w:rsidRPr="006E5FF5">
        <w:rPr>
          <w:rFonts w:ascii="Arial" w:hAnsi="Arial" w:cs="Arial"/>
        </w:rPr>
        <w:t xml:space="preserve"> variants </w:t>
      </w:r>
      <w:r w:rsidR="005C0936">
        <w:rPr>
          <w:rFonts w:ascii="Arial" w:hAnsi="Arial" w:cs="Arial"/>
        </w:rPr>
        <w:t>for each</w:t>
      </w:r>
      <w:r w:rsidR="00F509D8" w:rsidRPr="006E5FF5">
        <w:rPr>
          <w:rFonts w:ascii="Arial" w:hAnsi="Arial" w:cs="Arial"/>
        </w:rPr>
        <w:t xml:space="preserve"> functional genomic element assessed </w:t>
      </w:r>
      <w:r w:rsidR="005C0936">
        <w:rPr>
          <w:rFonts w:ascii="Arial" w:hAnsi="Arial" w:cs="Arial"/>
        </w:rPr>
        <w:t xml:space="preserve">by ENCODE </w:t>
      </w:r>
      <w:r w:rsidR="00F509D8" w:rsidRPr="006E5FF5">
        <w:rPr>
          <w:rFonts w:ascii="Arial" w:hAnsi="Arial" w:cs="Arial"/>
        </w:rPr>
        <w:t xml:space="preserve">in </w:t>
      </w:r>
      <w:r w:rsidR="00F44F8D">
        <w:rPr>
          <w:rFonts w:ascii="Arial" w:hAnsi="Arial" w:cs="Arial"/>
        </w:rPr>
        <w:t>GM12878</w:t>
      </w:r>
      <w:r w:rsidR="00F509D8" w:rsidRPr="006E5FF5">
        <w:rPr>
          <w:rFonts w:ascii="Arial" w:hAnsi="Arial" w:cs="Arial"/>
        </w:rPr>
        <w:t xml:space="preserve"> B-lymphocyte and </w:t>
      </w:r>
      <w:r w:rsidR="00F44F8D">
        <w:rPr>
          <w:rFonts w:ascii="Arial" w:hAnsi="Arial" w:cs="Arial"/>
        </w:rPr>
        <w:t>H1 hESC</w:t>
      </w:r>
      <w:r w:rsidR="00F509D8" w:rsidRPr="006E5FF5">
        <w:rPr>
          <w:rFonts w:ascii="Arial" w:hAnsi="Arial" w:cs="Arial"/>
        </w:rPr>
        <w:t xml:space="preserve"> embryonic stem cell lines (for dataset see </w:t>
      </w:r>
      <w:r w:rsidR="00F509D8" w:rsidRPr="006E5FF5">
        <w:rPr>
          <w:rFonts w:ascii="Arial" w:hAnsi="Arial" w:cs="Arial"/>
          <w:b/>
          <w:color w:val="FF0000"/>
        </w:rPr>
        <w:t xml:space="preserve">Table </w:t>
      </w:r>
      <w:r w:rsidR="00A46BF5" w:rsidRPr="006E5FF5">
        <w:rPr>
          <w:rFonts w:ascii="Arial" w:hAnsi="Arial" w:cs="Arial"/>
          <w:b/>
          <w:color w:val="FF0000"/>
        </w:rPr>
        <w:t>S</w:t>
      </w:r>
      <w:r w:rsidR="00A46BF5">
        <w:rPr>
          <w:rFonts w:ascii="Arial" w:hAnsi="Arial" w:cs="Arial"/>
          <w:b/>
          <w:color w:val="FF0000"/>
        </w:rPr>
        <w:t>9</w:t>
      </w:r>
      <w:r w:rsidR="00F509D8" w:rsidRPr="006E5FF5">
        <w:rPr>
          <w:rFonts w:ascii="Arial" w:hAnsi="Arial" w:cs="Arial"/>
        </w:rPr>
        <w:t xml:space="preserve">). P-values for enrichment or depletion of </w:t>
      </w:r>
      <w:r w:rsidR="005C0936">
        <w:rPr>
          <w:rFonts w:ascii="Arial" w:hAnsi="Arial" w:cs="Arial"/>
        </w:rPr>
        <w:t>somatic mutations and db</w:t>
      </w:r>
      <w:r w:rsidR="00F509D8" w:rsidRPr="006E5FF5">
        <w:rPr>
          <w:rFonts w:ascii="Arial" w:hAnsi="Arial" w:cs="Arial"/>
        </w:rPr>
        <w:t xml:space="preserve">SNP variants were calculated </w:t>
      </w:r>
      <w:r w:rsidR="00F51479">
        <w:rPr>
          <w:rFonts w:ascii="Arial" w:hAnsi="Arial" w:cs="Arial"/>
        </w:rPr>
        <w:t>by performing 1,000,000 permutations, limiting the</w:t>
      </w:r>
      <w:r w:rsidR="00F509D8" w:rsidRPr="006E5FF5">
        <w:rPr>
          <w:rFonts w:ascii="Arial" w:hAnsi="Arial" w:cs="Arial"/>
        </w:rPr>
        <w:t xml:space="preserve"> most significant p-value</w:t>
      </w:r>
      <w:r w:rsidR="00F51479">
        <w:rPr>
          <w:rFonts w:ascii="Arial" w:hAnsi="Arial" w:cs="Arial"/>
        </w:rPr>
        <w:t xml:space="preserve"> to</w:t>
      </w:r>
      <w:r w:rsidR="00F509D8" w:rsidRPr="006E5FF5">
        <w:rPr>
          <w:rFonts w:ascii="Arial" w:hAnsi="Arial" w:cs="Arial"/>
        </w:rPr>
        <w:t xml:space="preserve"> 1e-6, or –log p-value= 6. </w:t>
      </w:r>
      <w:r w:rsidR="005C0936">
        <w:rPr>
          <w:rFonts w:ascii="Arial" w:hAnsi="Arial"/>
          <w:i/>
        </w:rPr>
        <w:t>S</w:t>
      </w:r>
      <w:r w:rsidR="004949FE">
        <w:rPr>
          <w:rFonts w:ascii="Arial" w:hAnsi="Arial"/>
          <w:i/>
        </w:rPr>
        <w:t xml:space="preserve">tars: somatic mutations and </w:t>
      </w:r>
      <w:r w:rsidR="005C0936" w:rsidRPr="003B1CB9">
        <w:rPr>
          <w:rFonts w:ascii="Arial" w:hAnsi="Arial"/>
          <w:i/>
        </w:rPr>
        <w:t xml:space="preserve">dbSNP variants are significantly enriched (above bars) or depleted (below bars) relative to </w:t>
      </w:r>
      <w:r w:rsidR="00F44F8D">
        <w:rPr>
          <w:rFonts w:ascii="Arial" w:hAnsi="Arial"/>
          <w:i/>
        </w:rPr>
        <w:t>ClinVar</w:t>
      </w:r>
      <w:r w:rsidR="005C0936" w:rsidRPr="003B1CB9">
        <w:rPr>
          <w:rFonts w:ascii="Arial" w:hAnsi="Arial"/>
          <w:i/>
        </w:rPr>
        <w:t xml:space="preserve"> variants</w:t>
      </w:r>
      <w:r w:rsidR="005C0936" w:rsidRPr="003B1CB9">
        <w:rPr>
          <w:rFonts w:ascii="Arial" w:hAnsi="Arial" w:cs="Courier"/>
          <w:i/>
          <w:color w:val="000000"/>
        </w:rPr>
        <w:t xml:space="preserve">. </w:t>
      </w:r>
      <w:r w:rsidR="00F509D8" w:rsidRPr="006E5FF5">
        <w:rPr>
          <w:rFonts w:ascii="Arial" w:hAnsi="Arial" w:cs="Arial"/>
        </w:rPr>
        <w:t xml:space="preserve">*Track not available for </w:t>
      </w:r>
      <w:r w:rsidR="00F44F8D">
        <w:rPr>
          <w:rFonts w:ascii="Arial" w:hAnsi="Arial" w:cs="Arial"/>
        </w:rPr>
        <w:t>H1 hESC</w:t>
      </w:r>
      <w:r w:rsidR="00F509D8" w:rsidRPr="006E5FF5">
        <w:rPr>
          <w:rFonts w:ascii="Arial" w:hAnsi="Arial" w:cs="Arial"/>
        </w:rPr>
        <w:t xml:space="preserve">, </w:t>
      </w:r>
      <w:r w:rsidR="005C0936">
        <w:rPr>
          <w:rFonts w:ascii="Arial" w:hAnsi="Arial" w:cs="Arial"/>
        </w:rPr>
        <w:t>track for</w:t>
      </w:r>
      <w:r w:rsidR="00F509D8" w:rsidRPr="006E5FF5">
        <w:rPr>
          <w:rFonts w:ascii="Arial" w:hAnsi="Arial" w:cs="Arial"/>
        </w:rPr>
        <w:t xml:space="preserve"> H7es cell line used instead.</w:t>
      </w:r>
      <w:r w:rsidR="00297EBE">
        <w:rPr>
          <w:rFonts w:ascii="Arial" w:hAnsi="Arial" w:cs="Arial"/>
          <w:b/>
        </w:rPr>
        <w:t xml:space="preserve"> </w:t>
      </w:r>
      <w:r w:rsidR="00152F61" w:rsidRPr="006E5FF5">
        <w:rPr>
          <w:rFonts w:ascii="Arial" w:hAnsi="Arial" w:cs="Arial"/>
          <w:b/>
        </w:rPr>
        <w:t>B.</w:t>
      </w:r>
      <w:r w:rsidR="00152F61" w:rsidRPr="006E5FF5">
        <w:rPr>
          <w:rFonts w:ascii="Arial" w:hAnsi="Arial" w:cs="Arial"/>
        </w:rPr>
        <w:t xml:space="preserve"> </w:t>
      </w:r>
      <w:r w:rsidR="00F509D8" w:rsidRPr="006E5FF5">
        <w:rPr>
          <w:rFonts w:ascii="Arial" w:hAnsi="Arial" w:cs="Arial"/>
        </w:rPr>
        <w:t>GERP score (Genomic Evolutionary Rate Profiling)</w:t>
      </w:r>
      <w:r w:rsidR="00152F61" w:rsidRPr="006E5FF5">
        <w:rPr>
          <w:rFonts w:ascii="Arial" w:hAnsi="Arial" w:cs="Arial"/>
        </w:rPr>
        <w:t xml:space="preserve"> analysis: the distribution of the GERP scores for all variants in each group of variants.</w:t>
      </w:r>
    </w:p>
    <w:p w14:paraId="1F03FC30" w14:textId="77777777" w:rsidR="007F50DB" w:rsidRDefault="007F50DB" w:rsidP="007F50DB">
      <w:pPr>
        <w:tabs>
          <w:tab w:val="left" w:pos="360"/>
        </w:tabs>
        <w:spacing w:line="480" w:lineRule="auto"/>
        <w:rPr>
          <w:rFonts w:ascii="Arial" w:hAnsi="Arial" w:cs="Arial"/>
          <w:b/>
        </w:rPr>
      </w:pPr>
    </w:p>
    <w:p w14:paraId="57597C57" w14:textId="224605F6" w:rsidR="007F50DB" w:rsidRPr="006E5FF5" w:rsidRDefault="00A82FA4" w:rsidP="007F50DB">
      <w:pPr>
        <w:tabs>
          <w:tab w:val="left" w:pos="360"/>
        </w:tabs>
        <w:spacing w:line="480" w:lineRule="auto"/>
        <w:rPr>
          <w:rFonts w:ascii="Arial" w:hAnsi="Arial" w:cs="Arial"/>
          <w:b/>
          <w:lang w:eastAsia="en-US"/>
        </w:rPr>
      </w:pPr>
      <w:r>
        <w:rPr>
          <w:rFonts w:ascii="Arial" w:hAnsi="Arial" w:cs="Arial"/>
          <w:b/>
        </w:rPr>
        <w:t>Figure S6</w:t>
      </w:r>
      <w:r w:rsidR="007F50DB" w:rsidRPr="006E5FF5">
        <w:rPr>
          <w:rFonts w:ascii="Arial" w:hAnsi="Arial" w:cs="Arial"/>
          <w:b/>
        </w:rPr>
        <w:t xml:space="preserve">. </w:t>
      </w:r>
      <w:r w:rsidR="00123B41" w:rsidRPr="00123B41">
        <w:rPr>
          <w:rFonts w:ascii="Arial" w:hAnsi="Arial" w:cs="Helvetica"/>
          <w:b/>
          <w:bCs/>
        </w:rPr>
        <w:t xml:space="preserve"> </w:t>
      </w:r>
      <w:r w:rsidR="00123B41" w:rsidRPr="00FF72F4">
        <w:rPr>
          <w:rFonts w:ascii="Arial" w:hAnsi="Arial" w:cs="Helvetica"/>
          <w:b/>
          <w:bCs/>
        </w:rPr>
        <w:t>VAF values of confirmed somatic mutations</w:t>
      </w:r>
    </w:p>
    <w:p w14:paraId="759DBD47" w14:textId="7B02BCAF" w:rsidR="003132A1" w:rsidRDefault="00123B41" w:rsidP="00525F8C">
      <w:pPr>
        <w:tabs>
          <w:tab w:val="left" w:pos="360"/>
        </w:tabs>
        <w:spacing w:line="480" w:lineRule="auto"/>
        <w:rPr>
          <w:rFonts w:ascii="Arial" w:hAnsi="Arial" w:cs="Arial"/>
          <w:b/>
        </w:rPr>
      </w:pPr>
      <w:r>
        <w:rPr>
          <w:rFonts w:ascii="Arial" w:hAnsi="Arial" w:cs="Arial"/>
          <w:b/>
          <w:noProof/>
          <w:lang w:eastAsia="en-US"/>
        </w:rPr>
        <w:lastRenderedPageBreak/>
        <w:drawing>
          <wp:inline distT="0" distB="0" distL="0" distR="0" wp14:anchorId="330D73A5" wp14:editId="5B224773">
            <wp:extent cx="4559300" cy="61087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stege_Figure S6.eps"/>
                    <pic:cNvPicPr/>
                  </pic:nvPicPr>
                  <pic:blipFill>
                    <a:blip r:embed="rId14">
                      <a:extLst>
                        <a:ext uri="{28A0092B-C50C-407E-A947-70E740481C1C}">
                          <a14:useLocalDpi xmlns:a14="http://schemas.microsoft.com/office/drawing/2010/main" val="0"/>
                        </a:ext>
                      </a:extLst>
                    </a:blip>
                    <a:stretch>
                      <a:fillRect/>
                    </a:stretch>
                  </pic:blipFill>
                  <pic:spPr>
                    <a:xfrm>
                      <a:off x="0" y="0"/>
                      <a:ext cx="4559300" cy="6108700"/>
                    </a:xfrm>
                    <a:prstGeom prst="rect">
                      <a:avLst/>
                    </a:prstGeom>
                  </pic:spPr>
                </pic:pic>
              </a:graphicData>
            </a:graphic>
          </wp:inline>
        </w:drawing>
      </w:r>
    </w:p>
    <w:p w14:paraId="556A67FC" w14:textId="2DB515BA" w:rsidR="00084E8E" w:rsidRDefault="00084E8E" w:rsidP="00084E8E">
      <w:pPr>
        <w:spacing w:line="480" w:lineRule="auto"/>
        <w:jc w:val="both"/>
        <w:rPr>
          <w:rFonts w:ascii="Arial" w:hAnsi="Arial" w:cs="Helvetica"/>
          <w:bCs/>
        </w:rPr>
      </w:pPr>
      <w:r w:rsidRPr="008662DA">
        <w:rPr>
          <w:rFonts w:ascii="Arial" w:hAnsi="Arial" w:cs="Helvetica"/>
          <w:b/>
          <w:bCs/>
        </w:rPr>
        <w:t xml:space="preserve">A: </w:t>
      </w:r>
      <w:r w:rsidRPr="00D816C7">
        <w:rPr>
          <w:rFonts w:ascii="Arial" w:hAnsi="Arial" w:cs="Helvetica"/>
          <w:bCs/>
        </w:rPr>
        <w:t>VAF values of germline variants and somatic mutations.</w:t>
      </w:r>
      <w:r w:rsidRPr="007837B9">
        <w:rPr>
          <w:rFonts w:ascii="Arial" w:hAnsi="Arial" w:cs="Helvetica"/>
          <w:bCs/>
        </w:rPr>
        <w:t xml:space="preserve"> </w:t>
      </w:r>
      <w:r w:rsidRPr="00057528">
        <w:rPr>
          <w:rFonts w:ascii="Arial" w:hAnsi="Arial" w:cs="Helvetica"/>
          <w:bCs/>
        </w:rPr>
        <w:t xml:space="preserve">Moving average of </w:t>
      </w:r>
      <w:r w:rsidRPr="00C80A21">
        <w:rPr>
          <w:rFonts w:ascii="Arial" w:hAnsi="Arial" w:cs="Helvetica"/>
          <w:bCs/>
        </w:rPr>
        <w:t xml:space="preserve">VAF value frequencies, with </w:t>
      </w:r>
      <w:r>
        <w:rPr>
          <w:rFonts w:ascii="Arial" w:hAnsi="Arial" w:cs="Helvetica"/>
          <w:bCs/>
        </w:rPr>
        <w:t>window</w:t>
      </w:r>
      <w:r w:rsidRPr="00C80A21">
        <w:rPr>
          <w:rFonts w:ascii="Arial" w:hAnsi="Arial" w:cs="Helvetica"/>
          <w:bCs/>
        </w:rPr>
        <w:t xml:space="preserve"> size of </w:t>
      </w:r>
      <w:r w:rsidRPr="00057528">
        <w:rPr>
          <w:rFonts w:ascii="Arial" w:hAnsi="Arial" w:cs="Helvetica"/>
          <w:bCs/>
        </w:rPr>
        <w:t>0.0</w:t>
      </w:r>
      <w:r w:rsidRPr="00C80A21">
        <w:rPr>
          <w:rFonts w:ascii="Arial" w:hAnsi="Arial" w:cs="Helvetica"/>
          <w:bCs/>
        </w:rPr>
        <w:t>2</w:t>
      </w:r>
      <w:r>
        <w:rPr>
          <w:rFonts w:ascii="Arial" w:hAnsi="Arial" w:cs="Helvetica"/>
          <w:bCs/>
        </w:rPr>
        <w:t xml:space="preserve">. </w:t>
      </w:r>
      <w:r w:rsidRPr="004B5091">
        <w:rPr>
          <w:rFonts w:ascii="Arial" w:hAnsi="Arial" w:cs="Helvetica"/>
          <w:bCs/>
          <w:i/>
        </w:rPr>
        <w:t>Gray</w:t>
      </w:r>
      <w:r>
        <w:rPr>
          <w:rFonts w:ascii="Arial" w:hAnsi="Arial" w:cs="Helvetica"/>
          <w:bCs/>
        </w:rPr>
        <w:t xml:space="preserve">: 739,518 heterozygous germline SNVs determined by SOLiD whole genome sequencing in blood </w:t>
      </w:r>
      <w:r>
        <w:rPr>
          <w:rFonts w:ascii="Arial" w:hAnsi="Arial"/>
          <w:bCs/>
        </w:rPr>
        <w:t>(a subset of the 756,141 heterozygous SNVs detected with the LS-SNV filter, with a total read depth ≥20)</w:t>
      </w:r>
      <w:r>
        <w:rPr>
          <w:rFonts w:ascii="Arial" w:hAnsi="Arial" w:cs="Helvetica"/>
          <w:bCs/>
        </w:rPr>
        <w:t xml:space="preserve">. </w:t>
      </w:r>
      <w:r w:rsidRPr="004B5091">
        <w:rPr>
          <w:rFonts w:ascii="Arial" w:hAnsi="Arial" w:cs="Helvetica"/>
          <w:bCs/>
          <w:i/>
        </w:rPr>
        <w:t>Orange</w:t>
      </w:r>
      <w:r>
        <w:rPr>
          <w:rFonts w:ascii="Arial" w:hAnsi="Arial" w:cs="Helvetica"/>
          <w:bCs/>
        </w:rPr>
        <w:t>: VAF values of the 382 “</w:t>
      </w:r>
      <w:r w:rsidR="00DA5C94">
        <w:rPr>
          <w:rFonts w:ascii="Arial" w:hAnsi="Arial" w:cs="Helvetica"/>
          <w:bCs/>
          <w:i/>
        </w:rPr>
        <w:t>highly</w:t>
      </w:r>
      <w:r w:rsidR="00DA5C94" w:rsidRPr="00084E8E">
        <w:rPr>
          <w:rFonts w:ascii="Arial" w:hAnsi="Arial" w:cs="Helvetica"/>
          <w:bCs/>
          <w:i/>
        </w:rPr>
        <w:t xml:space="preserve"> </w:t>
      </w:r>
      <w:r w:rsidRPr="00084E8E">
        <w:rPr>
          <w:rFonts w:ascii="Arial" w:hAnsi="Arial" w:cs="Helvetica"/>
          <w:bCs/>
          <w:i/>
        </w:rPr>
        <w:t>likely</w:t>
      </w:r>
      <w:r>
        <w:rPr>
          <w:rFonts w:ascii="Arial" w:hAnsi="Arial" w:cs="Helvetica"/>
          <w:bCs/>
        </w:rPr>
        <w:t xml:space="preserve">” </w:t>
      </w:r>
      <w:r w:rsidRPr="008F0FF0">
        <w:rPr>
          <w:rFonts w:ascii="Arial" w:hAnsi="Arial" w:cs="Helvetica"/>
          <w:bCs/>
        </w:rPr>
        <w:t>somatic mutations</w:t>
      </w:r>
      <w:r>
        <w:rPr>
          <w:rFonts w:ascii="Arial" w:hAnsi="Arial" w:cs="Helvetica"/>
          <w:bCs/>
        </w:rPr>
        <w:t xml:space="preserve"> (novel variants with high read depth)</w:t>
      </w:r>
      <w:r w:rsidRPr="008F0FF0">
        <w:rPr>
          <w:rFonts w:ascii="Arial" w:hAnsi="Arial" w:cs="Helvetica"/>
          <w:bCs/>
        </w:rPr>
        <w:t>: heterozygous</w:t>
      </w:r>
      <w:r>
        <w:rPr>
          <w:rFonts w:ascii="Arial" w:hAnsi="Arial" w:cs="Helvetica"/>
          <w:bCs/>
        </w:rPr>
        <w:t xml:space="preserve"> SNVs</w:t>
      </w:r>
      <w:r w:rsidRPr="008F0FF0">
        <w:rPr>
          <w:rFonts w:ascii="Arial" w:hAnsi="Arial" w:cs="Helvetica"/>
          <w:bCs/>
        </w:rPr>
        <w:t xml:space="preserve"> in blood and homozygous for the reference allele in brain, and with high read </w:t>
      </w:r>
      <w:r w:rsidRPr="008F0FF0">
        <w:rPr>
          <w:rFonts w:ascii="Arial" w:hAnsi="Arial" w:cs="Helvetica"/>
          <w:bCs/>
        </w:rPr>
        <w:lastRenderedPageBreak/>
        <w:t>depth ≥20</w:t>
      </w:r>
      <w:r w:rsidRPr="00102A47">
        <w:rPr>
          <w:rFonts w:ascii="Arial" w:hAnsi="Arial" w:cs="Helvetica"/>
          <w:bCs/>
        </w:rPr>
        <w:t xml:space="preserve"> </w:t>
      </w:r>
      <w:r>
        <w:rPr>
          <w:rFonts w:ascii="Arial" w:hAnsi="Arial" w:cs="Helvetica"/>
          <w:bCs/>
        </w:rPr>
        <w:t xml:space="preserve">determined by SOLiD WGS. </w:t>
      </w:r>
      <w:r w:rsidRPr="004B5091">
        <w:rPr>
          <w:rFonts w:ascii="Arial" w:hAnsi="Arial" w:cs="Helvetica"/>
          <w:bCs/>
          <w:i/>
        </w:rPr>
        <w:t>Purple</w:t>
      </w:r>
      <w:r>
        <w:rPr>
          <w:rFonts w:ascii="Arial" w:hAnsi="Arial" w:cs="Helvetica"/>
          <w:bCs/>
        </w:rPr>
        <w:t>: VAF values of 201 confirmed somatic mutations from the group of “</w:t>
      </w:r>
      <w:r w:rsidR="00DA5C94">
        <w:rPr>
          <w:rFonts w:ascii="Arial" w:hAnsi="Arial" w:cs="Helvetica"/>
          <w:bCs/>
          <w:i/>
        </w:rPr>
        <w:t>highly</w:t>
      </w:r>
      <w:r w:rsidRPr="00084E8E">
        <w:rPr>
          <w:rFonts w:ascii="Arial" w:hAnsi="Arial" w:cs="Helvetica"/>
          <w:bCs/>
          <w:i/>
        </w:rPr>
        <w:t xml:space="preserve"> likely</w:t>
      </w:r>
      <w:r>
        <w:rPr>
          <w:rFonts w:ascii="Arial" w:hAnsi="Arial" w:cs="Helvetica"/>
          <w:bCs/>
        </w:rPr>
        <w:t xml:space="preserve">” somatic mutations, determined by SOLiD WGS. </w:t>
      </w:r>
      <w:r w:rsidRPr="004B5091">
        <w:rPr>
          <w:rFonts w:ascii="Arial" w:hAnsi="Arial" w:cs="Helvetica"/>
          <w:bCs/>
          <w:i/>
        </w:rPr>
        <w:t>Black</w:t>
      </w:r>
      <w:r>
        <w:rPr>
          <w:rFonts w:ascii="Arial" w:hAnsi="Arial" w:cs="Helvetica"/>
          <w:bCs/>
        </w:rPr>
        <w:t xml:space="preserve">: VAF values of 201 confirmed mutations by Ion Torrent PGM sequencing. VAF values of the peaks are shown. </w:t>
      </w:r>
      <w:r w:rsidRPr="000C3783">
        <w:rPr>
          <w:rFonts w:ascii="Arial" w:hAnsi="Arial" w:cs="Helvetica"/>
          <w:b/>
          <w:bCs/>
        </w:rPr>
        <w:t>B</w:t>
      </w:r>
      <w:r>
        <w:rPr>
          <w:rFonts w:ascii="Arial" w:hAnsi="Arial" w:cs="Helvetica"/>
          <w:bCs/>
        </w:rPr>
        <w:t xml:space="preserve">. </w:t>
      </w:r>
      <w:r w:rsidRPr="005A5E93">
        <w:rPr>
          <w:rFonts w:ascii="Arial" w:hAnsi="Arial" w:cs="Helvetica"/>
          <w:bCs/>
        </w:rPr>
        <w:t>Mutations assigned to clone A and clone B</w:t>
      </w:r>
      <w:r>
        <w:rPr>
          <w:rFonts w:ascii="Arial" w:hAnsi="Arial" w:cs="Helvetica"/>
          <w:bCs/>
        </w:rPr>
        <w:t xml:space="preserve"> (</w:t>
      </w:r>
      <w:r w:rsidR="00A82FA4">
        <w:rPr>
          <w:rFonts w:ascii="Arial" w:hAnsi="Arial" w:cs="Helvetica"/>
          <w:b/>
          <w:bCs/>
          <w:color w:val="FF0000"/>
        </w:rPr>
        <w:t>Figure 4</w:t>
      </w:r>
      <w:r>
        <w:rPr>
          <w:rFonts w:ascii="Arial" w:hAnsi="Arial" w:cs="Helvetica"/>
          <w:bCs/>
        </w:rPr>
        <w:t xml:space="preserve"> of main manuscript) have similar percentages in genes, in methylated CpG and CpHpG sites or Lamina 1B Associated Domains (LADs).</w:t>
      </w:r>
    </w:p>
    <w:p w14:paraId="6822CC66" w14:textId="77777777" w:rsidR="007F50DB" w:rsidRDefault="007F50DB" w:rsidP="00525F8C">
      <w:pPr>
        <w:tabs>
          <w:tab w:val="left" w:pos="360"/>
        </w:tabs>
        <w:spacing w:line="480" w:lineRule="auto"/>
        <w:rPr>
          <w:rFonts w:ascii="Arial" w:hAnsi="Arial" w:cs="Arial"/>
          <w:b/>
        </w:rPr>
      </w:pPr>
    </w:p>
    <w:p w14:paraId="2FAD14F2" w14:textId="23E70D84" w:rsidR="00D82FA5" w:rsidRPr="006E5FF5" w:rsidRDefault="00A82FA4" w:rsidP="00592980">
      <w:pPr>
        <w:tabs>
          <w:tab w:val="left" w:pos="360"/>
        </w:tabs>
        <w:spacing w:line="480" w:lineRule="auto"/>
        <w:rPr>
          <w:rFonts w:ascii="Arial" w:hAnsi="Arial" w:cs="Arial"/>
          <w:b/>
          <w:lang w:eastAsia="en-US"/>
        </w:rPr>
      </w:pPr>
      <w:r>
        <w:rPr>
          <w:rFonts w:ascii="Arial" w:hAnsi="Arial" w:cs="Arial"/>
          <w:b/>
        </w:rPr>
        <w:t>Figure S7</w:t>
      </w:r>
      <w:r w:rsidR="009B6BB7" w:rsidRPr="006E5FF5">
        <w:rPr>
          <w:rFonts w:ascii="Arial" w:hAnsi="Arial" w:cs="Arial"/>
          <w:b/>
        </w:rPr>
        <w:t>.</w:t>
      </w:r>
      <w:r w:rsidR="00B57C65" w:rsidRPr="006E5FF5">
        <w:rPr>
          <w:rFonts w:ascii="Arial" w:hAnsi="Arial" w:cs="Arial"/>
          <w:b/>
        </w:rPr>
        <w:t xml:space="preserve"> </w:t>
      </w:r>
      <w:r w:rsidR="00267EE1" w:rsidRPr="006E5FF5">
        <w:rPr>
          <w:rFonts w:ascii="Arial" w:hAnsi="Arial" w:cs="Arial"/>
          <w:b/>
          <w:lang w:eastAsia="en-US"/>
        </w:rPr>
        <w:t>C</w:t>
      </w:r>
      <w:r w:rsidR="00B57C65" w:rsidRPr="006E5FF5">
        <w:rPr>
          <w:rFonts w:ascii="Arial" w:hAnsi="Arial" w:cs="Arial"/>
          <w:b/>
          <w:lang w:eastAsia="en-US"/>
        </w:rPr>
        <w:t xml:space="preserve">opy number analysis W115 blood vs. brain </w:t>
      </w:r>
    </w:p>
    <w:p w14:paraId="1E09594A" w14:textId="52A03F45" w:rsidR="00D82FA5" w:rsidRPr="00D17232" w:rsidRDefault="00D82FA5" w:rsidP="00D82FA5">
      <w:pPr>
        <w:tabs>
          <w:tab w:val="left" w:pos="360"/>
        </w:tabs>
        <w:spacing w:line="480" w:lineRule="auto"/>
        <w:rPr>
          <w:rFonts w:ascii="Arial" w:hAnsi="Arial" w:cs="Arial"/>
          <w:lang w:eastAsia="en-US"/>
        </w:rPr>
      </w:pPr>
      <w:r w:rsidRPr="006E5FF5">
        <w:rPr>
          <w:rFonts w:ascii="Arial" w:hAnsi="Arial" w:cs="Arial"/>
          <w:lang w:eastAsia="en-US"/>
        </w:rPr>
        <w:t xml:space="preserve">Per chromosome </w:t>
      </w:r>
      <w:r w:rsidR="007B5229" w:rsidRPr="006E5FF5">
        <w:rPr>
          <w:rFonts w:ascii="Arial" w:hAnsi="Arial" w:cs="Arial"/>
          <w:lang w:eastAsia="en-US"/>
        </w:rPr>
        <w:t xml:space="preserve">blood vs. brain </w:t>
      </w:r>
      <w:r w:rsidRPr="006E5FF5">
        <w:rPr>
          <w:rFonts w:ascii="Arial" w:hAnsi="Arial" w:cs="Arial"/>
          <w:lang w:eastAsia="en-US"/>
        </w:rPr>
        <w:t xml:space="preserve">copy number analysis, copy number analysis for blood and brain genomes separately, and B-allele frequency for blood and </w:t>
      </w:r>
      <w:r w:rsidRPr="00D17232">
        <w:rPr>
          <w:rFonts w:ascii="Arial" w:hAnsi="Arial" w:cs="Arial"/>
          <w:lang w:eastAsia="en-US"/>
        </w:rPr>
        <w:t>brain genomes separately.</w:t>
      </w:r>
    </w:p>
    <w:p w14:paraId="68A82357" w14:textId="672447E3" w:rsidR="004511A8" w:rsidRPr="004511A8" w:rsidRDefault="00D17232" w:rsidP="00D82FA5">
      <w:pPr>
        <w:tabs>
          <w:tab w:val="left" w:pos="360"/>
        </w:tabs>
        <w:spacing w:line="480" w:lineRule="auto"/>
        <w:rPr>
          <w:rFonts w:ascii="Arial" w:hAnsi="Arial" w:cs="Arial"/>
          <w:lang w:eastAsia="en-US"/>
        </w:rPr>
      </w:pPr>
      <w:r w:rsidRPr="00D17232">
        <w:rPr>
          <w:rFonts w:ascii="Arial" w:hAnsi="Arial" w:cs="Arial"/>
          <w:lang w:eastAsia="en-US"/>
        </w:rPr>
        <w:t>Chromosome 1 is presented;</w:t>
      </w:r>
      <w:r w:rsidR="004511A8" w:rsidRPr="00D17232">
        <w:rPr>
          <w:rFonts w:ascii="Arial" w:hAnsi="Arial" w:cs="Arial"/>
          <w:lang w:eastAsia="en-US"/>
        </w:rPr>
        <w:t xml:space="preserve"> please </w:t>
      </w:r>
      <w:r w:rsidR="009C06DB">
        <w:rPr>
          <w:rFonts w:ascii="Arial" w:hAnsi="Arial" w:cs="Arial"/>
          <w:lang w:eastAsia="en-US"/>
        </w:rPr>
        <w:t>download Holstege_Figure_S7.pdf</w:t>
      </w:r>
      <w:r w:rsidRPr="00D17232">
        <w:rPr>
          <w:rFonts w:ascii="Arial" w:hAnsi="Arial" w:cs="Arial"/>
          <w:lang w:eastAsia="en-US"/>
        </w:rPr>
        <w:t xml:space="preserve"> in </w:t>
      </w:r>
      <w:r w:rsidR="009C06DB">
        <w:rPr>
          <w:rFonts w:ascii="Arial" w:hAnsi="Arial" w:cs="Arial"/>
          <w:lang w:eastAsia="en-US"/>
        </w:rPr>
        <w:t>the S</w:t>
      </w:r>
      <w:r w:rsidRPr="00D17232">
        <w:rPr>
          <w:rFonts w:ascii="Arial" w:hAnsi="Arial" w:cs="Arial"/>
          <w:lang w:eastAsia="en-US"/>
        </w:rPr>
        <w:t>upplem</w:t>
      </w:r>
      <w:r w:rsidR="009C06DB">
        <w:rPr>
          <w:rFonts w:ascii="Arial" w:hAnsi="Arial" w:cs="Arial"/>
          <w:lang w:eastAsia="en-US"/>
        </w:rPr>
        <w:t>ental Material</w:t>
      </w:r>
      <w:r w:rsidR="004511A8" w:rsidRPr="00D17232">
        <w:rPr>
          <w:rFonts w:ascii="Arial" w:hAnsi="Arial" w:cs="Arial"/>
          <w:lang w:eastAsia="en-US"/>
        </w:rPr>
        <w:t xml:space="preserve"> for copy number changes and B-allele representation for all chromosomes</w:t>
      </w:r>
      <w:r w:rsidR="003F0A20" w:rsidRPr="00D17232">
        <w:rPr>
          <w:rFonts w:ascii="Arial" w:hAnsi="Arial" w:cs="Arial"/>
          <w:lang w:eastAsia="en-US"/>
        </w:rPr>
        <w:t xml:space="preserve">, this file is </w:t>
      </w:r>
      <w:r w:rsidR="003F0A20" w:rsidRPr="009C06DB">
        <w:rPr>
          <w:rFonts w:ascii="Arial" w:hAnsi="Arial" w:cs="Arial"/>
          <w:lang w:eastAsia="en-US"/>
        </w:rPr>
        <w:t>31</w:t>
      </w:r>
      <w:r w:rsidR="003F0A20" w:rsidRPr="00D17232">
        <w:rPr>
          <w:rFonts w:ascii="Arial" w:hAnsi="Arial" w:cs="Arial"/>
          <w:b/>
          <w:color w:val="FF0000"/>
          <w:lang w:eastAsia="en-US"/>
        </w:rPr>
        <w:t xml:space="preserve"> </w:t>
      </w:r>
      <w:r w:rsidR="003F0A20" w:rsidRPr="00D17232">
        <w:rPr>
          <w:rFonts w:ascii="Arial" w:hAnsi="Arial" w:cs="Arial"/>
          <w:lang w:eastAsia="en-US"/>
        </w:rPr>
        <w:t>Mb</w:t>
      </w:r>
      <w:r w:rsidR="004511A8" w:rsidRPr="00D17232">
        <w:rPr>
          <w:rFonts w:ascii="Arial" w:hAnsi="Arial" w:cs="Arial"/>
          <w:lang w:eastAsia="en-US"/>
        </w:rPr>
        <w:t>.</w:t>
      </w:r>
    </w:p>
    <w:p w14:paraId="5F480CC3" w14:textId="77777777" w:rsidR="00D82FA5" w:rsidRPr="006E5FF5" w:rsidRDefault="00D82FA5" w:rsidP="00D82FA5">
      <w:pPr>
        <w:tabs>
          <w:tab w:val="left" w:pos="360"/>
        </w:tabs>
        <w:spacing w:line="480" w:lineRule="auto"/>
        <w:rPr>
          <w:rFonts w:ascii="Arial" w:hAnsi="Arial" w:cs="Arial"/>
          <w:b/>
        </w:rPr>
      </w:pPr>
      <w:r w:rsidRPr="006E5FF5">
        <w:rPr>
          <w:rFonts w:ascii="Arial" w:hAnsi="Arial" w:cs="Arial"/>
          <w:b/>
          <w:noProof/>
          <w:lang w:eastAsia="en-US"/>
        </w:rPr>
        <w:lastRenderedPageBreak/>
        <w:drawing>
          <wp:inline distT="0" distB="0" distL="0" distR="0" wp14:anchorId="41D6279F" wp14:editId="4FBAE8EF">
            <wp:extent cx="4622800" cy="651379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619090" cy="6508567"/>
                    </a:xfrm>
                    <a:prstGeom prst="rect">
                      <a:avLst/>
                    </a:prstGeom>
                    <a:noFill/>
                    <a:ln w="9525">
                      <a:noFill/>
                      <a:miter lim="800000"/>
                      <a:headEnd/>
                      <a:tailEnd/>
                    </a:ln>
                  </pic:spPr>
                </pic:pic>
              </a:graphicData>
            </a:graphic>
          </wp:inline>
        </w:drawing>
      </w:r>
    </w:p>
    <w:p w14:paraId="6A1E8574" w14:textId="078DDBD1" w:rsidR="00ED473C" w:rsidRPr="006E5FF5" w:rsidRDefault="00D82FA5" w:rsidP="00592980">
      <w:pPr>
        <w:rPr>
          <w:rFonts w:ascii="Arial" w:hAnsi="Arial" w:cs="Arial"/>
          <w:b/>
        </w:rPr>
      </w:pPr>
      <w:r w:rsidRPr="006E5FF5">
        <w:rPr>
          <w:rFonts w:ascii="Arial" w:hAnsi="Arial" w:cs="Arial"/>
          <w:b/>
        </w:rPr>
        <w:br w:type="page"/>
      </w:r>
      <w:r w:rsidR="00A82FA4">
        <w:rPr>
          <w:rFonts w:ascii="Arial" w:hAnsi="Arial" w:cs="Arial"/>
          <w:b/>
        </w:rPr>
        <w:lastRenderedPageBreak/>
        <w:t>Figure S8</w:t>
      </w:r>
      <w:r w:rsidR="00ED473C" w:rsidRPr="006E5FF5">
        <w:rPr>
          <w:rFonts w:ascii="Arial" w:hAnsi="Arial" w:cs="Arial"/>
          <w:b/>
        </w:rPr>
        <w:t>: Depth distribution of SNVs per filter step</w:t>
      </w:r>
    </w:p>
    <w:p w14:paraId="2FF2B392" w14:textId="0C0F1EDC" w:rsidR="00ED473C" w:rsidRPr="006E5FF5" w:rsidRDefault="00123B41" w:rsidP="00ED473C">
      <w:pPr>
        <w:tabs>
          <w:tab w:val="left" w:pos="360"/>
        </w:tabs>
        <w:spacing w:line="480" w:lineRule="auto"/>
        <w:rPr>
          <w:rFonts w:ascii="Arial" w:hAnsi="Arial" w:cs="Arial"/>
        </w:rPr>
      </w:pPr>
      <w:r>
        <w:rPr>
          <w:rFonts w:ascii="Arial" w:hAnsi="Arial" w:cs="Arial"/>
          <w:noProof/>
          <w:lang w:eastAsia="en-US"/>
        </w:rPr>
        <w:drawing>
          <wp:inline distT="0" distB="0" distL="0" distR="0" wp14:anchorId="7D00353A" wp14:editId="03130763">
            <wp:extent cx="5232400" cy="81407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stege_Figure S8_rotated.eps"/>
                    <pic:cNvPicPr/>
                  </pic:nvPicPr>
                  <pic:blipFill>
                    <a:blip r:embed="rId16">
                      <a:extLst>
                        <a:ext uri="{28A0092B-C50C-407E-A947-70E740481C1C}">
                          <a14:useLocalDpi xmlns:a14="http://schemas.microsoft.com/office/drawing/2010/main" val="0"/>
                        </a:ext>
                      </a:extLst>
                    </a:blip>
                    <a:stretch>
                      <a:fillRect/>
                    </a:stretch>
                  </pic:blipFill>
                  <pic:spPr>
                    <a:xfrm>
                      <a:off x="0" y="0"/>
                      <a:ext cx="5232400" cy="8140700"/>
                    </a:xfrm>
                    <a:prstGeom prst="rect">
                      <a:avLst/>
                    </a:prstGeom>
                  </pic:spPr>
                </pic:pic>
              </a:graphicData>
            </a:graphic>
          </wp:inline>
        </w:drawing>
      </w:r>
    </w:p>
    <w:p w14:paraId="0CDFA842" w14:textId="77777777" w:rsidR="00ED473C" w:rsidRPr="006E5FF5" w:rsidRDefault="00ED473C" w:rsidP="00ED473C">
      <w:pPr>
        <w:spacing w:line="480" w:lineRule="auto"/>
        <w:rPr>
          <w:rFonts w:ascii="Arial" w:hAnsi="Arial" w:cs="Arial"/>
          <w:b/>
        </w:rPr>
      </w:pPr>
    </w:p>
    <w:p w14:paraId="7B4692A3" w14:textId="77E5E74E" w:rsidR="00ED473C" w:rsidRPr="006E5FF5" w:rsidRDefault="00ED473C" w:rsidP="00ED473C">
      <w:pPr>
        <w:tabs>
          <w:tab w:val="left" w:pos="360"/>
        </w:tabs>
        <w:spacing w:line="480" w:lineRule="auto"/>
        <w:rPr>
          <w:rFonts w:ascii="Arial" w:hAnsi="Arial" w:cs="Arial"/>
          <w:b/>
        </w:rPr>
      </w:pPr>
      <w:r w:rsidRPr="006E5FF5">
        <w:rPr>
          <w:rFonts w:ascii="Arial" w:hAnsi="Arial" w:cs="Arial"/>
        </w:rPr>
        <w:lastRenderedPageBreak/>
        <w:t>The impact of the separate filtering steps on the depth distribution of the selected variants. (The fraction of variants with GTblood ≠ GTbrain (gray and orange) is so small, its distribution is hardly visible in the plots</w:t>
      </w:r>
      <w:r w:rsidR="00E47E17">
        <w:rPr>
          <w:rFonts w:ascii="Arial" w:hAnsi="Arial" w:cs="Arial"/>
        </w:rPr>
        <w:t>.</w:t>
      </w:r>
      <w:r w:rsidRPr="006E5FF5">
        <w:rPr>
          <w:rFonts w:ascii="Arial" w:hAnsi="Arial" w:cs="Arial"/>
        </w:rPr>
        <w:t>)</w:t>
      </w:r>
    </w:p>
    <w:p w14:paraId="32C06E2B" w14:textId="00CE07F8" w:rsidR="00310416" w:rsidRPr="003B053E" w:rsidRDefault="009B6BB7" w:rsidP="003B053E">
      <w:pPr>
        <w:rPr>
          <w:rFonts w:ascii="Arial" w:hAnsi="Arial" w:cs="Arial"/>
          <w:b/>
        </w:rPr>
      </w:pPr>
      <w:r w:rsidRPr="006E5FF5">
        <w:rPr>
          <w:rFonts w:ascii="Arial" w:hAnsi="Arial" w:cs="Arial"/>
          <w:b/>
        </w:rPr>
        <w:br w:type="page"/>
      </w:r>
      <w:r w:rsidR="00B54CFD" w:rsidRPr="006E5FF5">
        <w:rPr>
          <w:rFonts w:ascii="Arial" w:hAnsi="Arial" w:cs="Arial"/>
          <w:b/>
          <w:u w:val="single"/>
        </w:rPr>
        <w:lastRenderedPageBreak/>
        <w:t>Supplemental Tables</w:t>
      </w:r>
    </w:p>
    <w:p w14:paraId="42D7CFA6" w14:textId="77777777" w:rsidR="00F844DC" w:rsidRDefault="00F844DC" w:rsidP="00C66E49">
      <w:pPr>
        <w:tabs>
          <w:tab w:val="left" w:pos="360"/>
        </w:tabs>
        <w:spacing w:line="480" w:lineRule="auto"/>
        <w:rPr>
          <w:rFonts w:ascii="Arial" w:hAnsi="Arial" w:cs="Arial"/>
          <w:b/>
          <w:u w:val="single"/>
        </w:rPr>
      </w:pPr>
    </w:p>
    <w:p w14:paraId="2E4F5788" w14:textId="14C2E910" w:rsidR="009B6BB7" w:rsidRPr="006E5FF5" w:rsidRDefault="006F1707" w:rsidP="00C66E49">
      <w:pPr>
        <w:tabs>
          <w:tab w:val="left" w:pos="360"/>
        </w:tabs>
        <w:spacing w:line="480" w:lineRule="auto"/>
        <w:rPr>
          <w:rFonts w:ascii="Arial" w:hAnsi="Arial" w:cs="Arial"/>
          <w:b/>
        </w:rPr>
      </w:pPr>
      <w:r w:rsidRPr="006E5FF5">
        <w:rPr>
          <w:rFonts w:ascii="Arial" w:hAnsi="Arial" w:cs="Arial"/>
          <w:b/>
        </w:rPr>
        <w:t>Table S1</w:t>
      </w:r>
      <w:r w:rsidR="009B6BB7" w:rsidRPr="006E5FF5">
        <w:rPr>
          <w:rFonts w:ascii="Arial" w:hAnsi="Arial" w:cs="Arial"/>
          <w:b/>
        </w:rPr>
        <w:t>:</w:t>
      </w:r>
      <w:r w:rsidR="001751A9" w:rsidRPr="006E5FF5">
        <w:rPr>
          <w:rFonts w:ascii="Arial" w:hAnsi="Arial" w:cs="Arial"/>
          <w:b/>
        </w:rPr>
        <w:t xml:space="preserve"> Filter steps </w:t>
      </w:r>
      <w:r w:rsidR="00FB131C" w:rsidRPr="006E5FF5">
        <w:rPr>
          <w:rFonts w:ascii="Arial" w:hAnsi="Arial" w:cs="Arial"/>
          <w:b/>
        </w:rPr>
        <w:t>for</w:t>
      </w:r>
      <w:r w:rsidR="001751A9" w:rsidRPr="006E5FF5">
        <w:rPr>
          <w:rFonts w:ascii="Arial" w:hAnsi="Arial" w:cs="Arial"/>
          <w:b/>
        </w:rPr>
        <w:t xml:space="preserve"> </w:t>
      </w:r>
      <w:r w:rsidR="00FB131C" w:rsidRPr="006E5FF5">
        <w:rPr>
          <w:rFonts w:ascii="Arial" w:hAnsi="Arial" w:cs="Arial"/>
          <w:b/>
        </w:rPr>
        <w:t>HS- and LS-SNV filters</w:t>
      </w:r>
    </w:p>
    <w:tbl>
      <w:tblPr>
        <w:tblW w:w="9264" w:type="dxa"/>
        <w:tblInd w:w="-432" w:type="dxa"/>
        <w:tblLayout w:type="fixed"/>
        <w:tblLook w:val="0000" w:firstRow="0" w:lastRow="0" w:firstColumn="0" w:lastColumn="0" w:noHBand="0" w:noVBand="0"/>
      </w:tblPr>
      <w:tblGrid>
        <w:gridCol w:w="4572"/>
        <w:gridCol w:w="1442"/>
        <w:gridCol w:w="988"/>
        <w:gridCol w:w="1326"/>
        <w:gridCol w:w="936"/>
      </w:tblGrid>
      <w:tr w:rsidR="00B21CCD" w:rsidRPr="006E5FF5" w14:paraId="77E63F29" w14:textId="77777777" w:rsidTr="003B053E">
        <w:trPr>
          <w:trHeight w:val="738"/>
        </w:trPr>
        <w:tc>
          <w:tcPr>
            <w:tcW w:w="4572" w:type="dxa"/>
            <w:tcBorders>
              <w:top w:val="single" w:sz="4" w:space="0" w:color="auto"/>
              <w:left w:val="single" w:sz="4" w:space="0" w:color="auto"/>
              <w:bottom w:val="nil"/>
              <w:right w:val="single" w:sz="4" w:space="0" w:color="auto"/>
            </w:tcBorders>
            <w:shd w:val="clear" w:color="auto" w:fill="C0C0C0"/>
            <w:noWrap/>
            <w:vAlign w:val="center"/>
          </w:tcPr>
          <w:p w14:paraId="34DDCEFA" w14:textId="77777777" w:rsidR="00FB131C" w:rsidRPr="006E5FF5" w:rsidRDefault="00FB131C" w:rsidP="00FB131C">
            <w:pPr>
              <w:rPr>
                <w:rFonts w:ascii="Arial" w:eastAsiaTheme="minorHAnsi" w:hAnsi="Arial" w:cs="Arial"/>
                <w:b/>
                <w:bCs/>
                <w:sz w:val="22"/>
                <w:szCs w:val="22"/>
                <w:lang w:eastAsia="en-US"/>
              </w:rPr>
            </w:pPr>
            <w:r w:rsidRPr="006E5FF5">
              <w:rPr>
                <w:rFonts w:ascii="Arial" w:eastAsiaTheme="minorHAnsi" w:hAnsi="Arial" w:cs="Arial"/>
                <w:b/>
                <w:bCs/>
                <w:sz w:val="22"/>
                <w:szCs w:val="22"/>
                <w:lang w:eastAsia="en-US"/>
              </w:rPr>
              <w:t>Interrogable bases in genome</w:t>
            </w:r>
          </w:p>
        </w:tc>
        <w:tc>
          <w:tcPr>
            <w:tcW w:w="2430" w:type="dxa"/>
            <w:gridSpan w:val="2"/>
            <w:tcBorders>
              <w:top w:val="single" w:sz="4" w:space="0" w:color="auto"/>
              <w:left w:val="single" w:sz="4" w:space="0" w:color="auto"/>
              <w:bottom w:val="single" w:sz="4" w:space="0" w:color="auto"/>
              <w:right w:val="single" w:sz="4" w:space="0" w:color="000000"/>
            </w:tcBorders>
            <w:shd w:val="clear" w:color="auto" w:fill="C0C0C0"/>
            <w:vAlign w:val="center"/>
          </w:tcPr>
          <w:p w14:paraId="3C5A2D1B" w14:textId="49E7818A" w:rsidR="00FB131C" w:rsidRPr="006E5FF5" w:rsidRDefault="002A1945" w:rsidP="00FB131C">
            <w:pPr>
              <w:jc w:val="center"/>
              <w:rPr>
                <w:rFonts w:ascii="Arial" w:eastAsiaTheme="minorHAnsi" w:hAnsi="Arial" w:cs="Arial"/>
                <w:b/>
                <w:bCs/>
                <w:sz w:val="22"/>
                <w:szCs w:val="22"/>
                <w:lang w:eastAsia="en-US"/>
              </w:rPr>
            </w:pPr>
            <w:r>
              <w:rPr>
                <w:rFonts w:ascii="Arial" w:eastAsiaTheme="minorHAnsi" w:hAnsi="Arial" w:cs="Arial"/>
                <w:b/>
                <w:bCs/>
                <w:sz w:val="22"/>
                <w:szCs w:val="22"/>
                <w:lang w:eastAsia="en-US"/>
              </w:rPr>
              <w:t>I</w:t>
            </w:r>
            <w:r w:rsidR="00FB131C" w:rsidRPr="006E5FF5">
              <w:rPr>
                <w:rFonts w:ascii="Arial" w:eastAsiaTheme="minorHAnsi" w:hAnsi="Arial" w:cs="Arial"/>
                <w:b/>
                <w:bCs/>
                <w:sz w:val="22"/>
                <w:szCs w:val="22"/>
                <w:lang w:eastAsia="en-US"/>
              </w:rPr>
              <w:t>nterrogable bases</w:t>
            </w:r>
          </w:p>
        </w:tc>
        <w:tc>
          <w:tcPr>
            <w:tcW w:w="2262" w:type="dxa"/>
            <w:gridSpan w:val="2"/>
            <w:tcBorders>
              <w:top w:val="single" w:sz="4" w:space="0" w:color="auto"/>
              <w:left w:val="single" w:sz="4" w:space="0" w:color="auto"/>
              <w:bottom w:val="single" w:sz="4" w:space="0" w:color="auto"/>
              <w:right w:val="single" w:sz="4" w:space="0" w:color="000000"/>
            </w:tcBorders>
            <w:shd w:val="clear" w:color="auto" w:fill="C0C0C0"/>
            <w:vAlign w:val="center"/>
          </w:tcPr>
          <w:p w14:paraId="6A8127F1" w14:textId="51615BAE" w:rsidR="00FB131C" w:rsidRPr="006E5FF5" w:rsidRDefault="002A1945" w:rsidP="00FB131C">
            <w:pPr>
              <w:jc w:val="center"/>
              <w:rPr>
                <w:rFonts w:ascii="Arial" w:eastAsiaTheme="minorHAnsi" w:hAnsi="Arial" w:cs="Arial"/>
                <w:b/>
                <w:bCs/>
                <w:sz w:val="22"/>
                <w:szCs w:val="22"/>
                <w:lang w:eastAsia="en-US"/>
              </w:rPr>
            </w:pPr>
            <w:r>
              <w:rPr>
                <w:rFonts w:ascii="Arial" w:eastAsiaTheme="minorHAnsi" w:hAnsi="Arial" w:cs="Arial"/>
                <w:b/>
                <w:bCs/>
                <w:sz w:val="22"/>
                <w:szCs w:val="22"/>
                <w:lang w:eastAsia="en-US"/>
              </w:rPr>
              <w:t>K</w:t>
            </w:r>
            <w:r w:rsidR="00FB131C" w:rsidRPr="006E5FF5">
              <w:rPr>
                <w:rFonts w:ascii="Arial" w:eastAsiaTheme="minorHAnsi" w:hAnsi="Arial" w:cs="Arial"/>
                <w:b/>
                <w:bCs/>
                <w:sz w:val="22"/>
                <w:szCs w:val="22"/>
                <w:lang w:eastAsia="en-US"/>
              </w:rPr>
              <w:t>nown to dbSNP</w:t>
            </w:r>
            <w:r w:rsidR="00FB131C" w:rsidRPr="006E5FF5">
              <w:rPr>
                <w:rFonts w:ascii="Arial" w:eastAsiaTheme="minorHAnsi" w:hAnsi="Arial" w:cs="Arial"/>
                <w:b/>
                <w:bCs/>
                <w:sz w:val="22"/>
                <w:szCs w:val="22"/>
                <w:vertAlign w:val="superscript"/>
                <w:lang w:eastAsia="en-US"/>
              </w:rPr>
              <w:t>1</w:t>
            </w:r>
          </w:p>
        </w:tc>
      </w:tr>
      <w:tr w:rsidR="00B21CCD" w:rsidRPr="006E5FF5" w14:paraId="17966DEF" w14:textId="77777777" w:rsidTr="003B053E">
        <w:trPr>
          <w:trHeight w:val="386"/>
        </w:trPr>
        <w:tc>
          <w:tcPr>
            <w:tcW w:w="4572" w:type="dxa"/>
            <w:tcBorders>
              <w:top w:val="single" w:sz="4" w:space="0" w:color="auto"/>
              <w:left w:val="single" w:sz="4" w:space="0" w:color="auto"/>
              <w:bottom w:val="nil"/>
              <w:right w:val="single" w:sz="4" w:space="0" w:color="auto"/>
            </w:tcBorders>
            <w:shd w:val="clear" w:color="auto" w:fill="auto"/>
            <w:noWrap/>
            <w:vAlign w:val="center"/>
          </w:tcPr>
          <w:p w14:paraId="5711F656"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 </w:t>
            </w:r>
          </w:p>
        </w:tc>
        <w:tc>
          <w:tcPr>
            <w:tcW w:w="1442" w:type="dxa"/>
            <w:tcBorders>
              <w:top w:val="nil"/>
              <w:left w:val="nil"/>
              <w:bottom w:val="nil"/>
              <w:right w:val="nil"/>
            </w:tcBorders>
            <w:shd w:val="clear" w:color="auto" w:fill="auto"/>
            <w:noWrap/>
            <w:vAlign w:val="center"/>
          </w:tcPr>
          <w:p w14:paraId="6724378D" w14:textId="77777777" w:rsidR="00FB131C" w:rsidRPr="006E5FF5" w:rsidRDefault="00FB131C" w:rsidP="00FB131C">
            <w:pPr>
              <w:jc w:val="cente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 xml:space="preserve">total </w:t>
            </w:r>
          </w:p>
        </w:tc>
        <w:tc>
          <w:tcPr>
            <w:tcW w:w="988" w:type="dxa"/>
            <w:tcBorders>
              <w:top w:val="nil"/>
              <w:left w:val="nil"/>
              <w:bottom w:val="nil"/>
              <w:right w:val="nil"/>
            </w:tcBorders>
            <w:shd w:val="clear" w:color="auto" w:fill="auto"/>
            <w:noWrap/>
            <w:vAlign w:val="center"/>
          </w:tcPr>
          <w:p w14:paraId="73741527" w14:textId="77777777" w:rsidR="00FB131C" w:rsidRPr="006E5FF5" w:rsidRDefault="00FB131C" w:rsidP="00FB131C">
            <w:pPr>
              <w:jc w:val="cente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w:t>
            </w:r>
          </w:p>
        </w:tc>
        <w:tc>
          <w:tcPr>
            <w:tcW w:w="1326" w:type="dxa"/>
            <w:tcBorders>
              <w:top w:val="single" w:sz="4" w:space="0" w:color="auto"/>
              <w:left w:val="single" w:sz="4" w:space="0" w:color="auto"/>
              <w:bottom w:val="nil"/>
              <w:right w:val="nil"/>
            </w:tcBorders>
            <w:shd w:val="clear" w:color="auto" w:fill="auto"/>
            <w:noWrap/>
            <w:vAlign w:val="center"/>
          </w:tcPr>
          <w:p w14:paraId="475C7FD0" w14:textId="77777777" w:rsidR="00FB131C" w:rsidRPr="006E5FF5" w:rsidRDefault="00FB131C" w:rsidP="00FB131C">
            <w:pPr>
              <w:jc w:val="cente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 xml:space="preserve">total </w:t>
            </w:r>
          </w:p>
        </w:tc>
        <w:tc>
          <w:tcPr>
            <w:tcW w:w="936" w:type="dxa"/>
            <w:tcBorders>
              <w:top w:val="single" w:sz="4" w:space="0" w:color="auto"/>
              <w:left w:val="nil"/>
              <w:bottom w:val="nil"/>
              <w:right w:val="single" w:sz="4" w:space="0" w:color="auto"/>
            </w:tcBorders>
            <w:shd w:val="clear" w:color="auto" w:fill="auto"/>
            <w:noWrap/>
            <w:vAlign w:val="center"/>
          </w:tcPr>
          <w:p w14:paraId="42A03823" w14:textId="77777777" w:rsidR="00FB131C" w:rsidRPr="006E5FF5" w:rsidRDefault="00FB131C" w:rsidP="00FB131C">
            <w:pPr>
              <w:jc w:val="cente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w:t>
            </w:r>
          </w:p>
        </w:tc>
      </w:tr>
      <w:tr w:rsidR="00B21CCD" w:rsidRPr="006E5FF5" w14:paraId="221E2EFE" w14:textId="77777777" w:rsidTr="003B053E">
        <w:trPr>
          <w:trHeight w:val="386"/>
        </w:trPr>
        <w:tc>
          <w:tcPr>
            <w:tcW w:w="4572" w:type="dxa"/>
            <w:tcBorders>
              <w:top w:val="single" w:sz="4" w:space="0" w:color="auto"/>
              <w:left w:val="single" w:sz="4" w:space="0" w:color="auto"/>
              <w:bottom w:val="nil"/>
              <w:right w:val="nil"/>
            </w:tcBorders>
            <w:shd w:val="clear" w:color="auto" w:fill="auto"/>
            <w:noWrap/>
            <w:vAlign w:val="center"/>
          </w:tcPr>
          <w:p w14:paraId="01042DCA"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Hg19, GRCh37 (primary assembly)</w:t>
            </w:r>
          </w:p>
        </w:tc>
        <w:tc>
          <w:tcPr>
            <w:tcW w:w="1442" w:type="dxa"/>
            <w:tcBorders>
              <w:top w:val="single" w:sz="4" w:space="0" w:color="auto"/>
              <w:left w:val="single" w:sz="4" w:space="0" w:color="auto"/>
              <w:bottom w:val="nil"/>
              <w:right w:val="nil"/>
            </w:tcBorders>
            <w:shd w:val="clear" w:color="auto" w:fill="auto"/>
            <w:noWrap/>
            <w:vAlign w:val="center"/>
          </w:tcPr>
          <w:p w14:paraId="185D4832"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3,137,161,264</w:t>
            </w:r>
          </w:p>
        </w:tc>
        <w:tc>
          <w:tcPr>
            <w:tcW w:w="988" w:type="dxa"/>
            <w:tcBorders>
              <w:top w:val="single" w:sz="4" w:space="0" w:color="auto"/>
              <w:left w:val="nil"/>
              <w:bottom w:val="nil"/>
              <w:right w:val="single" w:sz="4" w:space="0" w:color="auto"/>
            </w:tcBorders>
            <w:shd w:val="clear" w:color="auto" w:fill="auto"/>
            <w:noWrap/>
            <w:vAlign w:val="center"/>
          </w:tcPr>
          <w:p w14:paraId="4DA76747"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100%</w:t>
            </w:r>
          </w:p>
        </w:tc>
        <w:tc>
          <w:tcPr>
            <w:tcW w:w="1326" w:type="dxa"/>
            <w:tcBorders>
              <w:top w:val="single" w:sz="4" w:space="0" w:color="auto"/>
              <w:left w:val="single" w:sz="4" w:space="0" w:color="auto"/>
              <w:bottom w:val="nil"/>
              <w:right w:val="nil"/>
            </w:tcBorders>
            <w:shd w:val="clear" w:color="auto" w:fill="auto"/>
            <w:noWrap/>
            <w:vAlign w:val="center"/>
          </w:tcPr>
          <w:p w14:paraId="2A31EE37"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936" w:type="dxa"/>
            <w:tcBorders>
              <w:top w:val="single" w:sz="4" w:space="0" w:color="auto"/>
              <w:left w:val="nil"/>
              <w:bottom w:val="nil"/>
              <w:right w:val="single" w:sz="4" w:space="0" w:color="auto"/>
            </w:tcBorders>
            <w:shd w:val="clear" w:color="auto" w:fill="auto"/>
            <w:noWrap/>
            <w:vAlign w:val="center"/>
          </w:tcPr>
          <w:p w14:paraId="588C86DA"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r>
      <w:tr w:rsidR="00B21CCD" w:rsidRPr="006E5FF5" w14:paraId="46D61C10" w14:textId="77777777" w:rsidTr="003B053E">
        <w:trPr>
          <w:trHeight w:val="386"/>
        </w:trPr>
        <w:tc>
          <w:tcPr>
            <w:tcW w:w="4572" w:type="dxa"/>
            <w:tcBorders>
              <w:top w:val="nil"/>
              <w:left w:val="single" w:sz="4" w:space="0" w:color="auto"/>
              <w:bottom w:val="nil"/>
              <w:right w:val="nil"/>
            </w:tcBorders>
            <w:shd w:val="clear" w:color="auto" w:fill="auto"/>
            <w:noWrap/>
            <w:vAlign w:val="center"/>
          </w:tcPr>
          <w:p w14:paraId="7AFD78EC"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Hg19, GRCh37 (excluding gaps)</w:t>
            </w:r>
          </w:p>
        </w:tc>
        <w:tc>
          <w:tcPr>
            <w:tcW w:w="1442" w:type="dxa"/>
            <w:tcBorders>
              <w:top w:val="nil"/>
              <w:left w:val="single" w:sz="4" w:space="0" w:color="auto"/>
              <w:bottom w:val="nil"/>
              <w:right w:val="nil"/>
            </w:tcBorders>
            <w:shd w:val="clear" w:color="auto" w:fill="auto"/>
            <w:noWrap/>
            <w:vAlign w:val="center"/>
          </w:tcPr>
          <w:p w14:paraId="6914EDD8"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3,095,693,983</w:t>
            </w:r>
          </w:p>
        </w:tc>
        <w:tc>
          <w:tcPr>
            <w:tcW w:w="988" w:type="dxa"/>
            <w:tcBorders>
              <w:top w:val="nil"/>
              <w:left w:val="nil"/>
              <w:bottom w:val="nil"/>
              <w:right w:val="single" w:sz="4" w:space="0" w:color="auto"/>
            </w:tcBorders>
            <w:shd w:val="clear" w:color="auto" w:fill="auto"/>
            <w:noWrap/>
            <w:vAlign w:val="center"/>
          </w:tcPr>
          <w:p w14:paraId="62F557E6"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99%</w:t>
            </w:r>
          </w:p>
        </w:tc>
        <w:tc>
          <w:tcPr>
            <w:tcW w:w="1326" w:type="dxa"/>
            <w:tcBorders>
              <w:top w:val="nil"/>
              <w:left w:val="single" w:sz="4" w:space="0" w:color="auto"/>
              <w:bottom w:val="nil"/>
              <w:right w:val="nil"/>
            </w:tcBorders>
            <w:shd w:val="clear" w:color="auto" w:fill="auto"/>
            <w:noWrap/>
            <w:vAlign w:val="center"/>
          </w:tcPr>
          <w:p w14:paraId="793A09FD"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30,442,771</w:t>
            </w:r>
          </w:p>
        </w:tc>
        <w:tc>
          <w:tcPr>
            <w:tcW w:w="936" w:type="dxa"/>
            <w:tcBorders>
              <w:top w:val="nil"/>
              <w:left w:val="nil"/>
              <w:bottom w:val="nil"/>
              <w:right w:val="single" w:sz="4" w:space="0" w:color="auto"/>
            </w:tcBorders>
            <w:shd w:val="clear" w:color="auto" w:fill="auto"/>
            <w:noWrap/>
            <w:vAlign w:val="center"/>
          </w:tcPr>
          <w:p w14:paraId="429E1D48"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0.98%</w:t>
            </w:r>
          </w:p>
        </w:tc>
      </w:tr>
      <w:tr w:rsidR="00B21CCD" w:rsidRPr="006E5FF5" w14:paraId="0775FA3F" w14:textId="77777777" w:rsidTr="003B053E">
        <w:trPr>
          <w:trHeight w:val="386"/>
        </w:trPr>
        <w:tc>
          <w:tcPr>
            <w:tcW w:w="4572" w:type="dxa"/>
            <w:tcBorders>
              <w:top w:val="nil"/>
              <w:left w:val="single" w:sz="4" w:space="0" w:color="auto"/>
              <w:bottom w:val="nil"/>
              <w:right w:val="nil"/>
            </w:tcBorders>
            <w:shd w:val="clear" w:color="auto" w:fill="auto"/>
            <w:noWrap/>
            <w:vAlign w:val="center"/>
          </w:tcPr>
          <w:p w14:paraId="1EFF618A"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Interrogable Genome (excl N-bases)</w:t>
            </w:r>
            <w:r w:rsidRPr="006E5FF5">
              <w:rPr>
                <w:rFonts w:ascii="Arial" w:eastAsiaTheme="minorHAnsi" w:hAnsi="Arial" w:cs="Arial"/>
                <w:b/>
                <w:bCs/>
                <w:sz w:val="18"/>
                <w:szCs w:val="18"/>
                <w:vertAlign w:val="superscript"/>
                <w:lang w:eastAsia="en-US"/>
              </w:rPr>
              <w:t>1</w:t>
            </w:r>
          </w:p>
        </w:tc>
        <w:tc>
          <w:tcPr>
            <w:tcW w:w="1442" w:type="dxa"/>
            <w:tcBorders>
              <w:top w:val="nil"/>
              <w:left w:val="single" w:sz="4" w:space="0" w:color="auto"/>
              <w:bottom w:val="nil"/>
              <w:right w:val="nil"/>
            </w:tcBorders>
            <w:shd w:val="clear" w:color="auto" w:fill="auto"/>
            <w:noWrap/>
            <w:vAlign w:val="center"/>
          </w:tcPr>
          <w:p w14:paraId="464DA8CC"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2,861,343,787</w:t>
            </w:r>
          </w:p>
        </w:tc>
        <w:tc>
          <w:tcPr>
            <w:tcW w:w="988" w:type="dxa"/>
            <w:tcBorders>
              <w:top w:val="nil"/>
              <w:left w:val="nil"/>
              <w:bottom w:val="nil"/>
              <w:right w:val="single" w:sz="4" w:space="0" w:color="auto"/>
            </w:tcBorders>
            <w:shd w:val="clear" w:color="auto" w:fill="auto"/>
            <w:noWrap/>
            <w:vAlign w:val="center"/>
          </w:tcPr>
          <w:p w14:paraId="2C5186C2"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91%</w:t>
            </w:r>
          </w:p>
        </w:tc>
        <w:tc>
          <w:tcPr>
            <w:tcW w:w="1326" w:type="dxa"/>
            <w:tcBorders>
              <w:top w:val="nil"/>
              <w:left w:val="single" w:sz="4" w:space="0" w:color="auto"/>
              <w:bottom w:val="nil"/>
              <w:right w:val="nil"/>
            </w:tcBorders>
            <w:shd w:val="clear" w:color="auto" w:fill="auto"/>
            <w:noWrap/>
            <w:vAlign w:val="center"/>
          </w:tcPr>
          <w:p w14:paraId="4EAB827D"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28,822,803</w:t>
            </w:r>
          </w:p>
        </w:tc>
        <w:tc>
          <w:tcPr>
            <w:tcW w:w="936" w:type="dxa"/>
            <w:tcBorders>
              <w:top w:val="nil"/>
              <w:left w:val="nil"/>
              <w:bottom w:val="nil"/>
              <w:right w:val="single" w:sz="4" w:space="0" w:color="auto"/>
            </w:tcBorders>
            <w:shd w:val="clear" w:color="auto" w:fill="auto"/>
            <w:noWrap/>
            <w:vAlign w:val="center"/>
          </w:tcPr>
          <w:p w14:paraId="24B9D03A"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1.01%</w:t>
            </w:r>
          </w:p>
        </w:tc>
      </w:tr>
      <w:tr w:rsidR="00B21CCD" w:rsidRPr="006E5FF5" w14:paraId="63EEB5A8" w14:textId="77777777" w:rsidTr="003B053E">
        <w:trPr>
          <w:trHeight w:val="386"/>
        </w:trPr>
        <w:tc>
          <w:tcPr>
            <w:tcW w:w="4572" w:type="dxa"/>
            <w:tcBorders>
              <w:top w:val="nil"/>
              <w:left w:val="single" w:sz="4" w:space="0" w:color="auto"/>
              <w:bottom w:val="nil"/>
              <w:right w:val="nil"/>
            </w:tcBorders>
            <w:shd w:val="clear" w:color="auto" w:fill="auto"/>
            <w:noWrap/>
            <w:vAlign w:val="center"/>
          </w:tcPr>
          <w:p w14:paraId="540DE6B4"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Remove Regions in Repeat Masker (RM)</w:t>
            </w:r>
          </w:p>
        </w:tc>
        <w:tc>
          <w:tcPr>
            <w:tcW w:w="1442" w:type="dxa"/>
            <w:tcBorders>
              <w:top w:val="nil"/>
              <w:left w:val="single" w:sz="4" w:space="0" w:color="auto"/>
              <w:bottom w:val="nil"/>
              <w:right w:val="nil"/>
            </w:tcBorders>
            <w:shd w:val="clear" w:color="auto" w:fill="auto"/>
            <w:noWrap/>
            <w:vAlign w:val="center"/>
          </w:tcPr>
          <w:p w14:paraId="34585A7D"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1,395,619,013</w:t>
            </w:r>
          </w:p>
        </w:tc>
        <w:tc>
          <w:tcPr>
            <w:tcW w:w="988" w:type="dxa"/>
            <w:tcBorders>
              <w:top w:val="nil"/>
              <w:left w:val="nil"/>
              <w:bottom w:val="nil"/>
              <w:right w:val="single" w:sz="4" w:space="0" w:color="auto"/>
            </w:tcBorders>
            <w:shd w:val="clear" w:color="auto" w:fill="auto"/>
            <w:noWrap/>
            <w:vAlign w:val="center"/>
          </w:tcPr>
          <w:p w14:paraId="3C9431BF"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44%</w:t>
            </w:r>
          </w:p>
        </w:tc>
        <w:tc>
          <w:tcPr>
            <w:tcW w:w="1326" w:type="dxa"/>
            <w:tcBorders>
              <w:top w:val="nil"/>
              <w:left w:val="single" w:sz="4" w:space="0" w:color="auto"/>
              <w:bottom w:val="nil"/>
              <w:right w:val="nil"/>
            </w:tcBorders>
            <w:shd w:val="clear" w:color="auto" w:fill="auto"/>
            <w:noWrap/>
            <w:vAlign w:val="center"/>
          </w:tcPr>
          <w:p w14:paraId="1C45390A"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13,162,087</w:t>
            </w:r>
          </w:p>
        </w:tc>
        <w:tc>
          <w:tcPr>
            <w:tcW w:w="936" w:type="dxa"/>
            <w:tcBorders>
              <w:top w:val="nil"/>
              <w:left w:val="nil"/>
              <w:bottom w:val="nil"/>
              <w:right w:val="single" w:sz="4" w:space="0" w:color="auto"/>
            </w:tcBorders>
            <w:shd w:val="clear" w:color="auto" w:fill="auto"/>
            <w:noWrap/>
            <w:vAlign w:val="center"/>
          </w:tcPr>
          <w:p w14:paraId="26AA0781"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0.94%</w:t>
            </w:r>
          </w:p>
        </w:tc>
      </w:tr>
      <w:tr w:rsidR="00B21CCD" w:rsidRPr="006E5FF5" w14:paraId="5928E27B" w14:textId="77777777" w:rsidTr="003B053E">
        <w:trPr>
          <w:trHeight w:val="386"/>
        </w:trPr>
        <w:tc>
          <w:tcPr>
            <w:tcW w:w="4572" w:type="dxa"/>
            <w:tcBorders>
              <w:top w:val="nil"/>
              <w:left w:val="single" w:sz="4" w:space="0" w:color="auto"/>
              <w:bottom w:val="nil"/>
              <w:right w:val="nil"/>
            </w:tcBorders>
            <w:shd w:val="clear" w:color="auto" w:fill="auto"/>
            <w:noWrap/>
            <w:vAlign w:val="center"/>
          </w:tcPr>
          <w:p w14:paraId="57BBC70C"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Remove Regions in Segmental Duplications (SD)</w:t>
            </w:r>
          </w:p>
        </w:tc>
        <w:tc>
          <w:tcPr>
            <w:tcW w:w="1442" w:type="dxa"/>
            <w:tcBorders>
              <w:top w:val="nil"/>
              <w:left w:val="single" w:sz="4" w:space="0" w:color="auto"/>
              <w:bottom w:val="nil"/>
              <w:right w:val="nil"/>
            </w:tcBorders>
            <w:shd w:val="clear" w:color="auto" w:fill="auto"/>
            <w:noWrap/>
            <w:vAlign w:val="center"/>
          </w:tcPr>
          <w:p w14:paraId="59CFE91B"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2,695,251,495</w:t>
            </w:r>
          </w:p>
        </w:tc>
        <w:tc>
          <w:tcPr>
            <w:tcW w:w="988" w:type="dxa"/>
            <w:tcBorders>
              <w:top w:val="nil"/>
              <w:left w:val="nil"/>
              <w:bottom w:val="nil"/>
              <w:right w:val="single" w:sz="4" w:space="0" w:color="auto"/>
            </w:tcBorders>
            <w:shd w:val="clear" w:color="auto" w:fill="auto"/>
            <w:noWrap/>
            <w:vAlign w:val="center"/>
          </w:tcPr>
          <w:p w14:paraId="182E912B"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86%</w:t>
            </w:r>
          </w:p>
        </w:tc>
        <w:tc>
          <w:tcPr>
            <w:tcW w:w="1326" w:type="dxa"/>
            <w:tcBorders>
              <w:top w:val="nil"/>
              <w:left w:val="single" w:sz="4" w:space="0" w:color="auto"/>
              <w:bottom w:val="nil"/>
              <w:right w:val="nil"/>
            </w:tcBorders>
            <w:shd w:val="clear" w:color="auto" w:fill="auto"/>
            <w:noWrap/>
            <w:vAlign w:val="center"/>
          </w:tcPr>
          <w:p w14:paraId="4D83E8BA"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27,528,661</w:t>
            </w:r>
          </w:p>
        </w:tc>
        <w:tc>
          <w:tcPr>
            <w:tcW w:w="936" w:type="dxa"/>
            <w:tcBorders>
              <w:top w:val="nil"/>
              <w:left w:val="nil"/>
              <w:bottom w:val="nil"/>
              <w:right w:val="single" w:sz="4" w:space="0" w:color="auto"/>
            </w:tcBorders>
            <w:shd w:val="clear" w:color="auto" w:fill="auto"/>
            <w:noWrap/>
            <w:vAlign w:val="center"/>
          </w:tcPr>
          <w:p w14:paraId="5883F3B2"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1.02%</w:t>
            </w:r>
          </w:p>
        </w:tc>
      </w:tr>
      <w:tr w:rsidR="00B21CCD" w:rsidRPr="006E5FF5" w14:paraId="3681F4F6" w14:textId="77777777" w:rsidTr="003B053E">
        <w:trPr>
          <w:trHeight w:val="386"/>
        </w:trPr>
        <w:tc>
          <w:tcPr>
            <w:tcW w:w="4572" w:type="dxa"/>
            <w:tcBorders>
              <w:top w:val="nil"/>
              <w:left w:val="single" w:sz="4" w:space="0" w:color="auto"/>
              <w:bottom w:val="nil"/>
              <w:right w:val="nil"/>
            </w:tcBorders>
            <w:shd w:val="clear" w:color="auto" w:fill="auto"/>
            <w:noWrap/>
            <w:vAlign w:val="center"/>
          </w:tcPr>
          <w:p w14:paraId="10857B54"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Remove regions in RM &amp; SD</w:t>
            </w:r>
            <w:r w:rsidRPr="006E5FF5">
              <w:rPr>
                <w:rFonts w:ascii="Arial" w:eastAsiaTheme="minorHAnsi" w:hAnsi="Arial" w:cs="Arial"/>
                <w:b/>
                <w:bCs/>
                <w:sz w:val="18"/>
                <w:szCs w:val="18"/>
                <w:vertAlign w:val="superscript"/>
                <w:lang w:eastAsia="en-US"/>
              </w:rPr>
              <w:t>2</w:t>
            </w:r>
          </w:p>
        </w:tc>
        <w:tc>
          <w:tcPr>
            <w:tcW w:w="1442" w:type="dxa"/>
            <w:tcBorders>
              <w:top w:val="nil"/>
              <w:left w:val="single" w:sz="4" w:space="0" w:color="auto"/>
              <w:bottom w:val="nil"/>
              <w:right w:val="nil"/>
            </w:tcBorders>
            <w:shd w:val="clear" w:color="auto" w:fill="auto"/>
            <w:noWrap/>
            <w:vAlign w:val="center"/>
          </w:tcPr>
          <w:p w14:paraId="6BD8F58B"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1,314,423,166</w:t>
            </w:r>
          </w:p>
        </w:tc>
        <w:tc>
          <w:tcPr>
            <w:tcW w:w="988" w:type="dxa"/>
            <w:tcBorders>
              <w:top w:val="nil"/>
              <w:left w:val="nil"/>
              <w:bottom w:val="nil"/>
              <w:right w:val="single" w:sz="4" w:space="0" w:color="auto"/>
            </w:tcBorders>
            <w:shd w:val="clear" w:color="auto" w:fill="auto"/>
            <w:noWrap/>
            <w:vAlign w:val="center"/>
          </w:tcPr>
          <w:p w14:paraId="7D50BFE4"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42%</w:t>
            </w:r>
          </w:p>
        </w:tc>
        <w:tc>
          <w:tcPr>
            <w:tcW w:w="1326" w:type="dxa"/>
            <w:tcBorders>
              <w:top w:val="nil"/>
              <w:left w:val="single" w:sz="4" w:space="0" w:color="auto"/>
              <w:bottom w:val="nil"/>
              <w:right w:val="nil"/>
            </w:tcBorders>
            <w:shd w:val="clear" w:color="auto" w:fill="auto"/>
            <w:noWrap/>
            <w:vAlign w:val="center"/>
          </w:tcPr>
          <w:p w14:paraId="1DDE8B56"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12,548,752</w:t>
            </w:r>
          </w:p>
        </w:tc>
        <w:tc>
          <w:tcPr>
            <w:tcW w:w="936" w:type="dxa"/>
            <w:tcBorders>
              <w:top w:val="nil"/>
              <w:left w:val="nil"/>
              <w:bottom w:val="nil"/>
              <w:right w:val="single" w:sz="4" w:space="0" w:color="auto"/>
            </w:tcBorders>
            <w:shd w:val="clear" w:color="auto" w:fill="auto"/>
            <w:noWrap/>
            <w:vAlign w:val="center"/>
          </w:tcPr>
          <w:p w14:paraId="7D941F4E"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0.95%</w:t>
            </w:r>
          </w:p>
        </w:tc>
      </w:tr>
      <w:tr w:rsidR="00B21CCD" w:rsidRPr="006E5FF5" w14:paraId="466CB978" w14:textId="77777777" w:rsidTr="003B053E">
        <w:trPr>
          <w:trHeight w:val="386"/>
        </w:trPr>
        <w:tc>
          <w:tcPr>
            <w:tcW w:w="4572" w:type="dxa"/>
            <w:tcBorders>
              <w:top w:val="nil"/>
              <w:left w:val="single" w:sz="4" w:space="0" w:color="auto"/>
              <w:bottom w:val="single" w:sz="4" w:space="0" w:color="auto"/>
              <w:right w:val="nil"/>
            </w:tcBorders>
            <w:shd w:val="clear" w:color="auto" w:fill="auto"/>
            <w:noWrap/>
            <w:vAlign w:val="center"/>
          </w:tcPr>
          <w:p w14:paraId="329F6480" w14:textId="07DC9CD5" w:rsidR="00FB131C" w:rsidRPr="006E5FF5" w:rsidRDefault="00267EE1"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Retain: Unique 50-mer Ma</w:t>
            </w:r>
            <w:r w:rsidR="00FB131C" w:rsidRPr="006E5FF5">
              <w:rPr>
                <w:rFonts w:ascii="Arial" w:eastAsiaTheme="minorHAnsi" w:hAnsi="Arial" w:cs="Arial"/>
                <w:b/>
                <w:bCs/>
                <w:sz w:val="18"/>
                <w:szCs w:val="18"/>
                <w:lang w:eastAsia="en-US"/>
              </w:rPr>
              <w:t>p</w:t>
            </w:r>
            <w:r w:rsidR="009A7CD7">
              <w:rPr>
                <w:rFonts w:ascii="Arial" w:eastAsiaTheme="minorHAnsi" w:hAnsi="Arial" w:cs="Arial"/>
                <w:b/>
                <w:bCs/>
                <w:sz w:val="18"/>
                <w:szCs w:val="18"/>
                <w:lang w:eastAsia="en-US"/>
              </w:rPr>
              <w:t>p</w:t>
            </w:r>
            <w:r w:rsidR="00FB131C" w:rsidRPr="006E5FF5">
              <w:rPr>
                <w:rFonts w:ascii="Arial" w:eastAsiaTheme="minorHAnsi" w:hAnsi="Arial" w:cs="Arial"/>
                <w:b/>
                <w:bCs/>
                <w:sz w:val="18"/>
                <w:szCs w:val="18"/>
                <w:lang w:eastAsia="en-US"/>
              </w:rPr>
              <w:t>ability</w:t>
            </w:r>
          </w:p>
        </w:tc>
        <w:tc>
          <w:tcPr>
            <w:tcW w:w="1442" w:type="dxa"/>
            <w:tcBorders>
              <w:top w:val="nil"/>
              <w:left w:val="single" w:sz="4" w:space="0" w:color="auto"/>
              <w:bottom w:val="single" w:sz="4" w:space="0" w:color="auto"/>
              <w:right w:val="nil"/>
            </w:tcBorders>
            <w:shd w:val="clear" w:color="auto" w:fill="auto"/>
            <w:noWrap/>
            <w:vAlign w:val="center"/>
          </w:tcPr>
          <w:p w14:paraId="27DF41E4"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2,381,548,144</w:t>
            </w:r>
          </w:p>
        </w:tc>
        <w:tc>
          <w:tcPr>
            <w:tcW w:w="988" w:type="dxa"/>
            <w:tcBorders>
              <w:top w:val="nil"/>
              <w:left w:val="nil"/>
              <w:bottom w:val="single" w:sz="4" w:space="0" w:color="auto"/>
              <w:right w:val="single" w:sz="4" w:space="0" w:color="auto"/>
            </w:tcBorders>
            <w:shd w:val="clear" w:color="auto" w:fill="auto"/>
            <w:noWrap/>
            <w:vAlign w:val="center"/>
          </w:tcPr>
          <w:p w14:paraId="3AEF94EE"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76%</w:t>
            </w:r>
          </w:p>
        </w:tc>
        <w:tc>
          <w:tcPr>
            <w:tcW w:w="1326" w:type="dxa"/>
            <w:tcBorders>
              <w:top w:val="nil"/>
              <w:left w:val="single" w:sz="4" w:space="0" w:color="auto"/>
              <w:bottom w:val="single" w:sz="4" w:space="0" w:color="auto"/>
              <w:right w:val="nil"/>
            </w:tcBorders>
            <w:shd w:val="clear" w:color="auto" w:fill="auto"/>
            <w:noWrap/>
            <w:vAlign w:val="center"/>
          </w:tcPr>
          <w:p w14:paraId="143144C8"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24,365,178</w:t>
            </w:r>
          </w:p>
        </w:tc>
        <w:tc>
          <w:tcPr>
            <w:tcW w:w="936" w:type="dxa"/>
            <w:tcBorders>
              <w:top w:val="nil"/>
              <w:left w:val="nil"/>
              <w:bottom w:val="single" w:sz="4" w:space="0" w:color="auto"/>
              <w:right w:val="single" w:sz="4" w:space="0" w:color="auto"/>
            </w:tcBorders>
            <w:shd w:val="clear" w:color="auto" w:fill="auto"/>
            <w:noWrap/>
            <w:vAlign w:val="center"/>
          </w:tcPr>
          <w:p w14:paraId="412869B9"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1.02%</w:t>
            </w:r>
          </w:p>
        </w:tc>
      </w:tr>
      <w:tr w:rsidR="00B21CCD" w:rsidRPr="006E5FF5" w14:paraId="32C1045B" w14:textId="77777777" w:rsidTr="003B053E">
        <w:trPr>
          <w:trHeight w:val="117"/>
        </w:trPr>
        <w:tc>
          <w:tcPr>
            <w:tcW w:w="4572" w:type="dxa"/>
            <w:tcBorders>
              <w:top w:val="nil"/>
              <w:left w:val="single" w:sz="4" w:space="0" w:color="auto"/>
              <w:bottom w:val="nil"/>
              <w:right w:val="nil"/>
            </w:tcBorders>
            <w:shd w:val="clear" w:color="auto" w:fill="auto"/>
            <w:noWrap/>
            <w:vAlign w:val="center"/>
          </w:tcPr>
          <w:p w14:paraId="54141393"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 </w:t>
            </w:r>
          </w:p>
        </w:tc>
        <w:tc>
          <w:tcPr>
            <w:tcW w:w="1442" w:type="dxa"/>
            <w:tcBorders>
              <w:top w:val="nil"/>
              <w:left w:val="single" w:sz="4" w:space="0" w:color="auto"/>
              <w:bottom w:val="nil"/>
              <w:right w:val="nil"/>
            </w:tcBorders>
            <w:shd w:val="clear" w:color="auto" w:fill="auto"/>
            <w:noWrap/>
            <w:vAlign w:val="center"/>
          </w:tcPr>
          <w:p w14:paraId="213FC638"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 </w:t>
            </w:r>
          </w:p>
        </w:tc>
        <w:tc>
          <w:tcPr>
            <w:tcW w:w="988" w:type="dxa"/>
            <w:tcBorders>
              <w:top w:val="nil"/>
              <w:left w:val="nil"/>
              <w:bottom w:val="nil"/>
              <w:right w:val="single" w:sz="4" w:space="0" w:color="auto"/>
            </w:tcBorders>
            <w:shd w:val="clear" w:color="auto" w:fill="auto"/>
            <w:noWrap/>
            <w:vAlign w:val="center"/>
          </w:tcPr>
          <w:p w14:paraId="26A427B0"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 </w:t>
            </w:r>
          </w:p>
        </w:tc>
        <w:tc>
          <w:tcPr>
            <w:tcW w:w="1326" w:type="dxa"/>
            <w:tcBorders>
              <w:top w:val="nil"/>
              <w:left w:val="single" w:sz="4" w:space="0" w:color="auto"/>
              <w:bottom w:val="nil"/>
              <w:right w:val="nil"/>
            </w:tcBorders>
            <w:shd w:val="clear" w:color="auto" w:fill="auto"/>
            <w:noWrap/>
            <w:vAlign w:val="center"/>
          </w:tcPr>
          <w:p w14:paraId="02936082"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 </w:t>
            </w:r>
          </w:p>
        </w:tc>
        <w:tc>
          <w:tcPr>
            <w:tcW w:w="936" w:type="dxa"/>
            <w:tcBorders>
              <w:top w:val="nil"/>
              <w:left w:val="nil"/>
              <w:bottom w:val="nil"/>
              <w:right w:val="single" w:sz="4" w:space="0" w:color="auto"/>
            </w:tcBorders>
            <w:shd w:val="clear" w:color="auto" w:fill="auto"/>
            <w:noWrap/>
            <w:vAlign w:val="center"/>
          </w:tcPr>
          <w:p w14:paraId="6AEA1F56"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 </w:t>
            </w:r>
          </w:p>
        </w:tc>
      </w:tr>
      <w:tr w:rsidR="00B21CCD" w:rsidRPr="006E5FF5" w14:paraId="3A4D6249" w14:textId="77777777" w:rsidTr="003B053E">
        <w:trPr>
          <w:trHeight w:val="671"/>
        </w:trPr>
        <w:tc>
          <w:tcPr>
            <w:tcW w:w="4572" w:type="dxa"/>
            <w:tcBorders>
              <w:top w:val="single" w:sz="4" w:space="0" w:color="auto"/>
              <w:left w:val="single" w:sz="4" w:space="0" w:color="auto"/>
              <w:bottom w:val="nil"/>
              <w:right w:val="nil"/>
            </w:tcBorders>
            <w:shd w:val="clear" w:color="auto" w:fill="auto"/>
            <w:vAlign w:val="center"/>
          </w:tcPr>
          <w:p w14:paraId="31D0E702" w14:textId="77777777"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High stringency filter (HS-SNV):</w:t>
            </w:r>
            <w:r w:rsidRPr="006E5FF5">
              <w:rPr>
                <w:rFonts w:ascii="Arial" w:eastAsiaTheme="minorHAnsi" w:hAnsi="Arial" w:cs="Arial"/>
                <w:b/>
                <w:bCs/>
                <w:sz w:val="18"/>
                <w:szCs w:val="18"/>
                <w:lang w:eastAsia="en-US"/>
              </w:rPr>
              <w:br/>
              <w:t>Remove Regions in Repeat Masker (RM), corrected for ChrY</w:t>
            </w:r>
            <w:r w:rsidRPr="006E5FF5">
              <w:rPr>
                <w:rFonts w:ascii="Arial" w:eastAsiaTheme="minorHAnsi" w:hAnsi="Arial" w:cs="Arial"/>
                <w:b/>
                <w:bCs/>
                <w:sz w:val="18"/>
                <w:szCs w:val="18"/>
                <w:vertAlign w:val="superscript"/>
                <w:lang w:eastAsia="en-US"/>
              </w:rPr>
              <w:t>3</w:t>
            </w:r>
          </w:p>
        </w:tc>
        <w:tc>
          <w:tcPr>
            <w:tcW w:w="1442" w:type="dxa"/>
            <w:tcBorders>
              <w:top w:val="single" w:sz="4" w:space="0" w:color="auto"/>
              <w:left w:val="single" w:sz="4" w:space="0" w:color="auto"/>
              <w:bottom w:val="nil"/>
              <w:right w:val="nil"/>
            </w:tcBorders>
            <w:shd w:val="clear" w:color="auto" w:fill="auto"/>
            <w:noWrap/>
            <w:vAlign w:val="center"/>
          </w:tcPr>
          <w:p w14:paraId="363B0A4C"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1,368,851,872</w:t>
            </w:r>
          </w:p>
        </w:tc>
        <w:tc>
          <w:tcPr>
            <w:tcW w:w="988" w:type="dxa"/>
            <w:tcBorders>
              <w:top w:val="single" w:sz="4" w:space="0" w:color="auto"/>
              <w:left w:val="nil"/>
              <w:bottom w:val="nil"/>
              <w:right w:val="single" w:sz="4" w:space="0" w:color="auto"/>
            </w:tcBorders>
            <w:shd w:val="clear" w:color="auto" w:fill="auto"/>
            <w:noWrap/>
            <w:vAlign w:val="center"/>
          </w:tcPr>
          <w:p w14:paraId="1206E5E5"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45%</w:t>
            </w:r>
          </w:p>
        </w:tc>
        <w:tc>
          <w:tcPr>
            <w:tcW w:w="1326" w:type="dxa"/>
            <w:tcBorders>
              <w:top w:val="single" w:sz="4" w:space="0" w:color="auto"/>
              <w:left w:val="single" w:sz="4" w:space="0" w:color="auto"/>
              <w:bottom w:val="nil"/>
              <w:right w:val="nil"/>
            </w:tcBorders>
            <w:shd w:val="clear" w:color="auto" w:fill="auto"/>
            <w:noWrap/>
            <w:vAlign w:val="center"/>
          </w:tcPr>
          <w:p w14:paraId="2DAE4554"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936" w:type="dxa"/>
            <w:tcBorders>
              <w:top w:val="single" w:sz="4" w:space="0" w:color="auto"/>
              <w:left w:val="nil"/>
              <w:bottom w:val="nil"/>
              <w:right w:val="single" w:sz="4" w:space="0" w:color="auto"/>
            </w:tcBorders>
            <w:shd w:val="clear" w:color="auto" w:fill="auto"/>
            <w:noWrap/>
            <w:vAlign w:val="center"/>
          </w:tcPr>
          <w:p w14:paraId="11A677C4"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r>
      <w:tr w:rsidR="00B21CCD" w:rsidRPr="006E5FF5" w14:paraId="5573D29A" w14:textId="77777777" w:rsidTr="003B053E">
        <w:trPr>
          <w:trHeight w:val="722"/>
        </w:trPr>
        <w:tc>
          <w:tcPr>
            <w:tcW w:w="4572" w:type="dxa"/>
            <w:tcBorders>
              <w:top w:val="single" w:sz="4" w:space="0" w:color="auto"/>
              <w:left w:val="single" w:sz="4" w:space="0" w:color="auto"/>
              <w:bottom w:val="single" w:sz="4" w:space="0" w:color="auto"/>
              <w:right w:val="nil"/>
            </w:tcBorders>
            <w:shd w:val="clear" w:color="auto" w:fill="auto"/>
            <w:vAlign w:val="center"/>
          </w:tcPr>
          <w:p w14:paraId="4BAD65B9" w14:textId="357956FE" w:rsidR="00B21CCD"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Low stringency filter (LS</w:t>
            </w:r>
            <w:r w:rsidR="00267EE1" w:rsidRPr="006E5FF5">
              <w:rPr>
                <w:rFonts w:ascii="Arial" w:eastAsiaTheme="minorHAnsi" w:hAnsi="Arial" w:cs="Arial"/>
                <w:b/>
                <w:bCs/>
                <w:sz w:val="18"/>
                <w:szCs w:val="18"/>
                <w:lang w:eastAsia="en-US"/>
              </w:rPr>
              <w:t xml:space="preserve">-SNV): </w:t>
            </w:r>
            <w:r w:rsidR="00267EE1" w:rsidRPr="006E5FF5">
              <w:rPr>
                <w:rFonts w:ascii="Arial" w:eastAsiaTheme="minorHAnsi" w:hAnsi="Arial" w:cs="Arial"/>
                <w:b/>
                <w:bCs/>
                <w:sz w:val="18"/>
                <w:szCs w:val="18"/>
                <w:lang w:eastAsia="en-US"/>
              </w:rPr>
              <w:br/>
              <w:t>Retain Unique 50-mer Ma</w:t>
            </w:r>
            <w:r w:rsidRPr="006E5FF5">
              <w:rPr>
                <w:rFonts w:ascii="Arial" w:eastAsiaTheme="minorHAnsi" w:hAnsi="Arial" w:cs="Arial"/>
                <w:b/>
                <w:bCs/>
                <w:sz w:val="18"/>
                <w:szCs w:val="18"/>
                <w:lang w:eastAsia="en-US"/>
              </w:rPr>
              <w:t>p</w:t>
            </w:r>
            <w:r w:rsidR="009A7CD7">
              <w:rPr>
                <w:rFonts w:ascii="Arial" w:eastAsiaTheme="minorHAnsi" w:hAnsi="Arial" w:cs="Arial"/>
                <w:b/>
                <w:bCs/>
                <w:sz w:val="18"/>
                <w:szCs w:val="18"/>
                <w:lang w:eastAsia="en-US"/>
              </w:rPr>
              <w:t>p</w:t>
            </w:r>
            <w:r w:rsidRPr="006E5FF5">
              <w:rPr>
                <w:rFonts w:ascii="Arial" w:eastAsiaTheme="minorHAnsi" w:hAnsi="Arial" w:cs="Arial"/>
                <w:b/>
                <w:bCs/>
                <w:sz w:val="18"/>
                <w:szCs w:val="18"/>
                <w:lang w:eastAsia="en-US"/>
              </w:rPr>
              <w:t xml:space="preserve">ability, </w:t>
            </w:r>
          </w:p>
          <w:p w14:paraId="45C05A51" w14:textId="5624526E" w:rsidR="00FB131C" w:rsidRPr="006E5FF5" w:rsidRDefault="00FB131C" w:rsidP="00FB131C">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corrected for ChrY</w:t>
            </w:r>
            <w:r w:rsidRPr="006E5FF5">
              <w:rPr>
                <w:rFonts w:ascii="Arial" w:eastAsiaTheme="minorHAnsi" w:hAnsi="Arial" w:cs="Arial"/>
                <w:b/>
                <w:bCs/>
                <w:sz w:val="18"/>
                <w:szCs w:val="18"/>
                <w:vertAlign w:val="superscript"/>
                <w:lang w:eastAsia="en-US"/>
              </w:rPr>
              <w:t>3</w:t>
            </w:r>
          </w:p>
        </w:tc>
        <w:tc>
          <w:tcPr>
            <w:tcW w:w="1442" w:type="dxa"/>
            <w:tcBorders>
              <w:top w:val="single" w:sz="4" w:space="0" w:color="auto"/>
              <w:left w:val="single" w:sz="4" w:space="0" w:color="auto"/>
              <w:bottom w:val="single" w:sz="4" w:space="0" w:color="auto"/>
              <w:right w:val="nil"/>
            </w:tcBorders>
            <w:shd w:val="clear" w:color="auto" w:fill="auto"/>
            <w:noWrap/>
            <w:vAlign w:val="center"/>
          </w:tcPr>
          <w:p w14:paraId="7F55C06B"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2,335,871,470</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17C3D7C3"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77%</w:t>
            </w:r>
          </w:p>
        </w:tc>
        <w:tc>
          <w:tcPr>
            <w:tcW w:w="1326" w:type="dxa"/>
            <w:tcBorders>
              <w:top w:val="single" w:sz="4" w:space="0" w:color="auto"/>
              <w:left w:val="nil"/>
              <w:bottom w:val="single" w:sz="4" w:space="0" w:color="auto"/>
              <w:right w:val="nil"/>
            </w:tcBorders>
            <w:shd w:val="clear" w:color="auto" w:fill="auto"/>
            <w:noWrap/>
            <w:vAlign w:val="center"/>
          </w:tcPr>
          <w:p w14:paraId="4F39164D"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5C19663B" w14:textId="77777777" w:rsidR="00FB131C" w:rsidRPr="006E5FF5" w:rsidRDefault="00FB131C" w:rsidP="00FB131C">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r>
      <w:tr w:rsidR="00FB131C" w:rsidRPr="006E5FF5" w14:paraId="181D20A1" w14:textId="77777777" w:rsidTr="003B053E">
        <w:trPr>
          <w:trHeight w:val="654"/>
        </w:trPr>
        <w:tc>
          <w:tcPr>
            <w:tcW w:w="9264" w:type="dxa"/>
            <w:gridSpan w:val="5"/>
            <w:tcBorders>
              <w:top w:val="nil"/>
              <w:left w:val="nil"/>
              <w:bottom w:val="nil"/>
              <w:right w:val="nil"/>
            </w:tcBorders>
            <w:shd w:val="clear" w:color="auto" w:fill="auto"/>
            <w:vAlign w:val="center"/>
          </w:tcPr>
          <w:p w14:paraId="576350BC" w14:textId="450E52A0" w:rsidR="00FB131C" w:rsidRPr="006E5FF5" w:rsidRDefault="00FB131C" w:rsidP="00FB131C">
            <w:pPr>
              <w:rPr>
                <w:rFonts w:ascii="Arial" w:eastAsiaTheme="minorHAnsi" w:hAnsi="Arial" w:cs="Arial"/>
                <w:sz w:val="18"/>
                <w:szCs w:val="18"/>
                <w:lang w:eastAsia="en-US"/>
              </w:rPr>
            </w:pPr>
          </w:p>
        </w:tc>
      </w:tr>
    </w:tbl>
    <w:p w14:paraId="1EAD5F12" w14:textId="77777777" w:rsidR="00704AC6" w:rsidRDefault="00B21CCD" w:rsidP="00FE1113">
      <w:pPr>
        <w:spacing w:line="480" w:lineRule="auto"/>
        <w:rPr>
          <w:rFonts w:ascii="Arial" w:hAnsi="Arial"/>
        </w:rPr>
      </w:pPr>
      <w:r w:rsidRPr="00165D47">
        <w:rPr>
          <w:rFonts w:ascii="Arial" w:hAnsi="Arial" w:cs="Arial"/>
          <w:bCs/>
        </w:rPr>
        <w:t>Starting with the whole Hg19 primary assembly, gaps</w:t>
      </w:r>
      <w:r>
        <w:rPr>
          <w:rFonts w:ascii="Arial" w:hAnsi="Arial" w:cs="Arial"/>
          <w:bCs/>
        </w:rPr>
        <w:t xml:space="preserve"> </w:t>
      </w:r>
      <w:r w:rsidRPr="00165D47">
        <w:rPr>
          <w:rFonts w:ascii="Arial" w:hAnsi="Arial" w:cs="Arial"/>
          <w:bCs/>
        </w:rPr>
        <w:t xml:space="preserve">and regions with </w:t>
      </w:r>
      <w:r>
        <w:rPr>
          <w:rFonts w:ascii="Arial" w:hAnsi="Arial" w:cs="Arial"/>
          <w:bCs/>
        </w:rPr>
        <w:t>ambiguous</w:t>
      </w:r>
      <w:r w:rsidRPr="00165D47">
        <w:rPr>
          <w:rFonts w:ascii="Arial" w:hAnsi="Arial" w:cs="Arial"/>
          <w:bCs/>
        </w:rPr>
        <w:t xml:space="preserve"> base</w:t>
      </w:r>
      <w:r>
        <w:rPr>
          <w:rFonts w:ascii="Arial" w:hAnsi="Arial" w:cs="Arial"/>
          <w:bCs/>
        </w:rPr>
        <w:t>s</w:t>
      </w:r>
      <w:r w:rsidRPr="00165D47">
        <w:rPr>
          <w:rFonts w:ascii="Arial" w:hAnsi="Arial" w:cs="Arial"/>
          <w:bCs/>
        </w:rPr>
        <w:t xml:space="preserve"> (N) were removed. </w:t>
      </w:r>
      <w:r w:rsidRPr="00086E48">
        <w:rPr>
          <w:rFonts w:ascii="Arial" w:hAnsi="Arial"/>
        </w:rPr>
        <w:t xml:space="preserve">The </w:t>
      </w:r>
      <w:r w:rsidRPr="00086E48">
        <w:rPr>
          <w:rFonts w:ascii="Arial" w:hAnsi="Arial"/>
          <w:b/>
        </w:rPr>
        <w:t>HS-SNV filter</w:t>
      </w:r>
      <w:r w:rsidRPr="00086E48">
        <w:rPr>
          <w:rFonts w:ascii="Arial" w:hAnsi="Arial"/>
        </w:rPr>
        <w:t xml:space="preserve"> </w:t>
      </w:r>
      <w:r>
        <w:rPr>
          <w:rFonts w:ascii="Arial" w:hAnsi="Arial"/>
        </w:rPr>
        <w:t xml:space="preserve">further </w:t>
      </w:r>
      <w:r w:rsidRPr="00086E48">
        <w:rPr>
          <w:rFonts w:ascii="Arial" w:hAnsi="Arial"/>
        </w:rPr>
        <w:t>eliminated: (</w:t>
      </w:r>
      <w:r>
        <w:rPr>
          <w:rFonts w:ascii="Arial" w:hAnsi="Arial"/>
        </w:rPr>
        <w:t>a</w:t>
      </w:r>
      <w:r w:rsidRPr="00086E48">
        <w:rPr>
          <w:rFonts w:ascii="Arial" w:hAnsi="Arial"/>
        </w:rPr>
        <w:t xml:space="preserve">) repetitive sequences by filtering the genome </w:t>
      </w:r>
      <w:r>
        <w:rPr>
          <w:rFonts w:ascii="Arial" w:hAnsi="Arial"/>
        </w:rPr>
        <w:t xml:space="preserve">with the </w:t>
      </w:r>
      <w:r w:rsidRPr="00086E48">
        <w:rPr>
          <w:rFonts w:ascii="Arial" w:hAnsi="Arial"/>
        </w:rPr>
        <w:t xml:space="preserve">RepeatMasker (RM) and </w:t>
      </w:r>
      <w:r>
        <w:rPr>
          <w:rFonts w:ascii="Arial" w:hAnsi="Arial"/>
        </w:rPr>
        <w:t>with</w:t>
      </w:r>
      <w:r w:rsidRPr="00086E48">
        <w:rPr>
          <w:rFonts w:ascii="Arial" w:hAnsi="Arial"/>
        </w:rPr>
        <w:t xml:space="preserve"> segmental duplications, leaving 45% of the genome for interrogation, (</w:t>
      </w:r>
      <w:r>
        <w:rPr>
          <w:rFonts w:ascii="Arial" w:hAnsi="Arial"/>
        </w:rPr>
        <w:t>b</w:t>
      </w:r>
      <w:r w:rsidRPr="00086E48">
        <w:rPr>
          <w:rFonts w:ascii="Arial" w:hAnsi="Arial"/>
        </w:rPr>
        <w:t>) SNVs for which GATK and SAMtools differed in their genotype call for the same tissue, (</w:t>
      </w:r>
      <w:r>
        <w:rPr>
          <w:rFonts w:ascii="Arial" w:hAnsi="Arial"/>
        </w:rPr>
        <w:t>c</w:t>
      </w:r>
      <w:r w:rsidRPr="00086E48">
        <w:rPr>
          <w:rFonts w:ascii="Arial" w:hAnsi="Arial"/>
        </w:rPr>
        <w:t>) SNVs with strand bias: (SP&gt;5, SAMtools and F</w:t>
      </w:r>
      <w:r w:rsidR="00726D96">
        <w:rPr>
          <w:rFonts w:ascii="Arial" w:hAnsi="Arial"/>
        </w:rPr>
        <w:t>S</w:t>
      </w:r>
      <w:r w:rsidRPr="00086E48">
        <w:rPr>
          <w:rFonts w:ascii="Arial" w:hAnsi="Arial"/>
        </w:rPr>
        <w:t>&gt;5, GATK), (</w:t>
      </w:r>
      <w:r>
        <w:rPr>
          <w:rFonts w:ascii="Arial" w:hAnsi="Arial"/>
        </w:rPr>
        <w:t>d</w:t>
      </w:r>
      <w:r w:rsidRPr="00086E48">
        <w:rPr>
          <w:rFonts w:ascii="Arial" w:hAnsi="Arial"/>
        </w:rPr>
        <w:t>) SNVs with a homozygous genotype call with &lt;10 reads and (</w:t>
      </w:r>
      <w:r>
        <w:rPr>
          <w:rFonts w:ascii="Arial" w:hAnsi="Arial"/>
        </w:rPr>
        <w:t>e</w:t>
      </w:r>
      <w:r w:rsidRPr="00086E48">
        <w:rPr>
          <w:rFonts w:ascii="Arial" w:hAnsi="Arial"/>
        </w:rPr>
        <w:t>) SNVs with a heterozygous genotype call with &lt;10 reads with the reference allele</w:t>
      </w:r>
      <w:r w:rsidRPr="00086E48">
        <w:rPr>
          <w:rFonts w:ascii="Arial" w:hAnsi="Arial"/>
          <w:i/>
        </w:rPr>
        <w:t xml:space="preserve"> and/</w:t>
      </w:r>
      <w:r w:rsidRPr="00086E48">
        <w:rPr>
          <w:rFonts w:ascii="Arial" w:hAnsi="Arial"/>
          <w:i/>
          <w:u w:val="single"/>
        </w:rPr>
        <w:t>or</w:t>
      </w:r>
      <w:r w:rsidRPr="00086E48">
        <w:rPr>
          <w:rFonts w:ascii="Arial" w:hAnsi="Arial"/>
        </w:rPr>
        <w:t xml:space="preserve"> the variant allele. The more relaxed </w:t>
      </w:r>
      <w:r w:rsidRPr="00086E48">
        <w:rPr>
          <w:rFonts w:ascii="Arial" w:hAnsi="Arial"/>
          <w:b/>
        </w:rPr>
        <w:t>LS-SNV filter</w:t>
      </w:r>
      <w:r w:rsidRPr="00086E48">
        <w:rPr>
          <w:rFonts w:ascii="Arial" w:hAnsi="Arial"/>
        </w:rPr>
        <w:t xml:space="preserve"> was the same has the HS-SNV filter, but repetitive sequences were eliminated by the less stringent UCSC Map</w:t>
      </w:r>
      <w:r w:rsidR="009A7CD7">
        <w:rPr>
          <w:rFonts w:ascii="Arial" w:hAnsi="Arial"/>
        </w:rPr>
        <w:t>p</w:t>
      </w:r>
      <w:r w:rsidRPr="00086E48">
        <w:rPr>
          <w:rFonts w:ascii="Arial" w:hAnsi="Arial"/>
        </w:rPr>
        <w:t xml:space="preserve">ability track for 50-mers </w:t>
      </w:r>
      <w:r w:rsidRPr="00086E48">
        <w:rPr>
          <w:rFonts w:ascii="Arial" w:hAnsi="Arial"/>
        </w:rPr>
        <w:fldChar w:fldCharType="begin">
          <w:fldData xml:space="preserve">PEVuZE5vdGU+PENpdGU+PEF1dGhvcj5SYW5leTwvQXV0aG9yPjxZZWFyPjIwMTE8L1llYXI+PFJl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</w:fldData>
        </w:fldChar>
      </w:r>
      <w:r>
        <w:rPr>
          <w:rFonts w:ascii="Arial" w:hAnsi="Arial"/>
        </w:rPr>
        <w:instrText xml:space="preserve"> ADDIN EN.CITE </w:instrText>
      </w:r>
      <w:r>
        <w:rPr>
          <w:rFonts w:ascii="Arial" w:hAnsi="Arial"/>
        </w:rPr>
        <w:fldChar w:fldCharType="begin">
          <w:fldData xml:space="preserve">PEVuZE5vdGU+PENpdGU+PEF1dGhvcj5SYW5leTwvQXV0aG9yPjxZZWFyPjIwMTE8L1llYXI+PFJl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</w:fldData>
        </w:fldChar>
      </w:r>
      <w:r>
        <w:rPr>
          <w:rFonts w:ascii="Arial" w:hAnsi="Arial"/>
        </w:rPr>
        <w:instrText xml:space="preserve"> ADDIN EN.CITE.DATA </w:instrText>
      </w:r>
      <w:r>
        <w:rPr>
          <w:rFonts w:ascii="Arial" w:hAnsi="Arial"/>
        </w:rPr>
      </w:r>
      <w:r>
        <w:rPr>
          <w:rFonts w:ascii="Arial" w:hAnsi="Arial"/>
        </w:rPr>
        <w:fldChar w:fldCharType="end"/>
      </w:r>
      <w:r w:rsidRPr="00086E48">
        <w:rPr>
          <w:rFonts w:ascii="Arial" w:hAnsi="Arial"/>
        </w:rPr>
      </w:r>
      <w:r w:rsidRPr="00086E48">
        <w:rPr>
          <w:rFonts w:ascii="Arial" w:hAnsi="Arial"/>
        </w:rPr>
        <w:fldChar w:fldCharType="separate"/>
      </w:r>
      <w:r>
        <w:rPr>
          <w:rFonts w:ascii="Arial" w:hAnsi="Arial"/>
          <w:noProof/>
        </w:rPr>
        <w:t>(</w:t>
      </w:r>
      <w:hyperlink w:anchor="_ENREF_10" w:tooltip="Raney, 2011 #257" w:history="1">
        <w:r w:rsidR="00DE1835">
          <w:rPr>
            <w:rFonts w:ascii="Arial" w:hAnsi="Arial"/>
            <w:noProof/>
          </w:rPr>
          <w:t>Raney et al. 2011</w:t>
        </w:r>
      </w:hyperlink>
      <w:r>
        <w:rPr>
          <w:rFonts w:ascii="Arial" w:hAnsi="Arial"/>
          <w:noProof/>
        </w:rPr>
        <w:t>)</w:t>
      </w:r>
      <w:r w:rsidRPr="00086E48">
        <w:rPr>
          <w:rFonts w:ascii="Arial" w:hAnsi="Arial"/>
        </w:rPr>
        <w:fldChar w:fldCharType="end"/>
      </w:r>
      <w:r>
        <w:rPr>
          <w:rFonts w:ascii="Arial" w:hAnsi="Arial"/>
        </w:rPr>
        <w:t xml:space="preserve"> </w:t>
      </w:r>
      <w:r w:rsidRPr="00086E48">
        <w:rPr>
          <w:rFonts w:ascii="Arial" w:hAnsi="Arial"/>
        </w:rPr>
        <w:t xml:space="preserve">leaving 77% of the genome for interrogation. Also, read-depth restrictions were relaxed by </w:t>
      </w:r>
      <w:r w:rsidRPr="00086E48">
        <w:rPr>
          <w:rFonts w:ascii="Arial" w:hAnsi="Arial"/>
        </w:rPr>
        <w:lastRenderedPageBreak/>
        <w:t>eliminating SNVs with &lt;6 reads with a homozygous genotype call and &lt;6 reads with the reference allele</w:t>
      </w:r>
      <w:r w:rsidRPr="00086E48">
        <w:rPr>
          <w:rFonts w:ascii="Arial" w:hAnsi="Arial"/>
          <w:i/>
        </w:rPr>
        <w:t xml:space="preserve"> and</w:t>
      </w:r>
      <w:r w:rsidRPr="00086E48">
        <w:rPr>
          <w:rFonts w:ascii="Arial" w:hAnsi="Arial"/>
        </w:rPr>
        <w:t>/or the variant allele for variants with a heterozygous genotype call.</w:t>
      </w:r>
      <w:r>
        <w:rPr>
          <w:rFonts w:ascii="Arial" w:hAnsi="Arial"/>
        </w:rPr>
        <w:t xml:space="preserve"> </w:t>
      </w:r>
      <w:r w:rsidRPr="00346DC0">
        <w:rPr>
          <w:rFonts w:ascii="Arial" w:hAnsi="Arial"/>
        </w:rPr>
        <w:t xml:space="preserve">GATK also called </w:t>
      </w:r>
      <w:r>
        <w:rPr>
          <w:rFonts w:ascii="Arial" w:hAnsi="Arial"/>
        </w:rPr>
        <w:t xml:space="preserve">indels, of which some were </w:t>
      </w:r>
      <w:r w:rsidRPr="00346DC0">
        <w:rPr>
          <w:rFonts w:ascii="Arial" w:hAnsi="Arial"/>
        </w:rPr>
        <w:t>putatively somatic in blood or brain</w:t>
      </w:r>
      <w:r>
        <w:rPr>
          <w:rFonts w:ascii="Arial" w:hAnsi="Arial"/>
        </w:rPr>
        <w:t xml:space="preserve">. </w:t>
      </w:r>
      <w:r w:rsidRPr="00165D47">
        <w:rPr>
          <w:rFonts w:ascii="Arial" w:hAnsi="Arial"/>
          <w:vertAlign w:val="superscript"/>
        </w:rPr>
        <w:t>1</w:t>
      </w:r>
      <w:r w:rsidRPr="00165D47">
        <w:rPr>
          <w:rFonts w:ascii="Arial" w:hAnsi="Arial"/>
        </w:rPr>
        <w:t xml:space="preserve">dbSNP build 132 from GATK bundle v1.2. </w:t>
      </w:r>
      <w:r w:rsidRPr="00165D47">
        <w:rPr>
          <w:rFonts w:ascii="Arial" w:hAnsi="Arial"/>
          <w:vertAlign w:val="superscript"/>
        </w:rPr>
        <w:t>2</w:t>
      </w:r>
      <w:r w:rsidRPr="00165D47">
        <w:rPr>
          <w:rFonts w:ascii="Arial" w:hAnsi="Arial"/>
        </w:rPr>
        <w:t xml:space="preserve">There is overlap between the SD and RM tracks, </w:t>
      </w:r>
      <w:r w:rsidRPr="00165D47">
        <w:rPr>
          <w:rFonts w:ascii="Arial" w:hAnsi="Arial"/>
          <w:vertAlign w:val="superscript"/>
        </w:rPr>
        <w:t>3</w:t>
      </w:r>
      <w:r w:rsidRPr="00165D47">
        <w:rPr>
          <w:rFonts w:ascii="Arial" w:hAnsi="Arial"/>
        </w:rPr>
        <w:t>GRCh37 excluding Chr Y: 3,0363,20,417 / 3,095,693,983</w:t>
      </w:r>
      <w:r w:rsidR="00483227">
        <w:rPr>
          <w:rFonts w:ascii="Arial" w:hAnsi="Arial"/>
        </w:rPr>
        <w:t xml:space="preserve"> </w:t>
      </w:r>
      <w:r w:rsidRPr="00165D47">
        <w:rPr>
          <w:rFonts w:ascii="Arial" w:hAnsi="Arial"/>
        </w:rPr>
        <w:t>=</w:t>
      </w:r>
      <w:r w:rsidR="00483227">
        <w:rPr>
          <w:rFonts w:ascii="Arial" w:hAnsi="Arial"/>
        </w:rPr>
        <w:t xml:space="preserve"> </w:t>
      </w:r>
      <w:r w:rsidRPr="00165D47">
        <w:rPr>
          <w:rFonts w:ascii="Arial" w:hAnsi="Arial"/>
        </w:rPr>
        <w:t>0.980620596</w:t>
      </w:r>
    </w:p>
    <w:p w14:paraId="339DFB7E" w14:textId="77777777" w:rsidR="00704AC6" w:rsidRDefault="00704AC6" w:rsidP="00FE1113">
      <w:pPr>
        <w:spacing w:line="480" w:lineRule="auto"/>
        <w:rPr>
          <w:rFonts w:ascii="Arial" w:hAnsi="Arial"/>
        </w:rPr>
      </w:pPr>
    </w:p>
    <w:p w14:paraId="3FA1AE0C" w14:textId="7C250782" w:rsidR="009B6BB7" w:rsidRPr="006E5FF5" w:rsidRDefault="006F1707" w:rsidP="00FE1113">
      <w:pPr>
        <w:spacing w:line="480" w:lineRule="auto"/>
        <w:rPr>
          <w:rFonts w:ascii="Arial" w:hAnsi="Arial" w:cs="Arial"/>
          <w:b/>
          <w:bCs/>
        </w:rPr>
      </w:pPr>
      <w:r w:rsidRPr="006E5FF5">
        <w:rPr>
          <w:rFonts w:ascii="Arial" w:hAnsi="Arial" w:cs="Arial"/>
          <w:b/>
          <w:bCs/>
        </w:rPr>
        <w:t>Table S2</w:t>
      </w:r>
      <w:r w:rsidR="009B6BB7" w:rsidRPr="006E5FF5">
        <w:rPr>
          <w:rFonts w:ascii="Arial" w:hAnsi="Arial" w:cs="Arial"/>
          <w:b/>
          <w:bCs/>
        </w:rPr>
        <w:t>: Filter steps for SNV detection</w:t>
      </w:r>
    </w:p>
    <w:tbl>
      <w:tblPr>
        <w:tblW w:w="8944" w:type="dxa"/>
        <w:tblInd w:w="-504" w:type="dxa"/>
        <w:tblLook w:val="0000" w:firstRow="0" w:lastRow="0" w:firstColumn="0" w:lastColumn="0" w:noHBand="0" w:noVBand="0"/>
      </w:tblPr>
      <w:tblGrid>
        <w:gridCol w:w="5211"/>
        <w:gridCol w:w="1024"/>
        <w:gridCol w:w="827"/>
        <w:gridCol w:w="1055"/>
        <w:gridCol w:w="827"/>
      </w:tblGrid>
      <w:tr w:rsidR="00B57C65" w:rsidRPr="006E5FF5" w14:paraId="5C2EB749" w14:textId="77777777" w:rsidTr="00C90972">
        <w:trPr>
          <w:trHeight w:val="331"/>
        </w:trPr>
        <w:tc>
          <w:tcPr>
            <w:tcW w:w="5211" w:type="dxa"/>
            <w:tcBorders>
              <w:top w:val="single" w:sz="4" w:space="0" w:color="auto"/>
              <w:left w:val="single" w:sz="4" w:space="0" w:color="auto"/>
              <w:bottom w:val="single" w:sz="4" w:space="0" w:color="auto"/>
              <w:right w:val="single" w:sz="4" w:space="0" w:color="auto"/>
            </w:tcBorders>
            <w:shd w:val="clear" w:color="auto" w:fill="C0C0C0"/>
            <w:vAlign w:val="center"/>
          </w:tcPr>
          <w:p w14:paraId="389EDEAC" w14:textId="77777777" w:rsidR="00B57C65" w:rsidRPr="006E5FF5" w:rsidRDefault="00B57C65" w:rsidP="00B57C65">
            <w:pPr>
              <w:rPr>
                <w:rFonts w:ascii="Arial" w:eastAsiaTheme="minorHAnsi" w:hAnsi="Arial" w:cs="Arial"/>
                <w:b/>
                <w:bCs/>
                <w:sz w:val="28"/>
                <w:szCs w:val="28"/>
                <w:lang w:eastAsia="en-US"/>
              </w:rPr>
            </w:pPr>
            <w:bookmarkStart w:id="1" w:name="OLE_LINK1"/>
            <w:r w:rsidRPr="006E5FF5">
              <w:rPr>
                <w:rFonts w:ascii="Arial" w:eastAsiaTheme="minorHAnsi" w:hAnsi="Arial" w:cs="Arial"/>
                <w:b/>
                <w:bCs/>
                <w:sz w:val="28"/>
                <w:szCs w:val="28"/>
                <w:lang w:eastAsia="en-US"/>
              </w:rPr>
              <w:t>Filter steps</w:t>
            </w:r>
          </w:p>
        </w:tc>
        <w:tc>
          <w:tcPr>
            <w:tcW w:w="1851" w:type="dxa"/>
            <w:gridSpan w:val="2"/>
            <w:tcBorders>
              <w:top w:val="single" w:sz="4" w:space="0" w:color="auto"/>
              <w:left w:val="nil"/>
              <w:bottom w:val="single" w:sz="4" w:space="0" w:color="auto"/>
              <w:right w:val="single" w:sz="4" w:space="0" w:color="000000"/>
            </w:tcBorders>
            <w:shd w:val="clear" w:color="auto" w:fill="C0C0C0"/>
            <w:noWrap/>
            <w:vAlign w:val="center"/>
          </w:tcPr>
          <w:p w14:paraId="41D13DEF" w14:textId="77777777" w:rsidR="00B57C65" w:rsidRPr="006E5FF5" w:rsidRDefault="00B57C65" w:rsidP="00B57C65">
            <w:pPr>
              <w:jc w:val="center"/>
              <w:rPr>
                <w:rFonts w:ascii="Arial" w:eastAsiaTheme="minorHAnsi" w:hAnsi="Arial" w:cs="Arial"/>
                <w:b/>
                <w:bCs/>
                <w:sz w:val="28"/>
                <w:szCs w:val="28"/>
                <w:lang w:eastAsia="en-US"/>
              </w:rPr>
            </w:pPr>
            <w:r w:rsidRPr="006E5FF5">
              <w:rPr>
                <w:rFonts w:ascii="Arial" w:eastAsiaTheme="minorHAnsi" w:hAnsi="Arial" w:cs="Arial"/>
                <w:b/>
                <w:bCs/>
                <w:sz w:val="28"/>
                <w:szCs w:val="28"/>
                <w:lang w:eastAsia="en-US"/>
              </w:rPr>
              <w:t>HS-SNV</w:t>
            </w:r>
          </w:p>
        </w:tc>
        <w:tc>
          <w:tcPr>
            <w:tcW w:w="1882" w:type="dxa"/>
            <w:gridSpan w:val="2"/>
            <w:tcBorders>
              <w:top w:val="single" w:sz="4" w:space="0" w:color="auto"/>
              <w:left w:val="nil"/>
              <w:bottom w:val="single" w:sz="4" w:space="0" w:color="auto"/>
              <w:right w:val="single" w:sz="4" w:space="0" w:color="000000"/>
            </w:tcBorders>
            <w:shd w:val="clear" w:color="auto" w:fill="C0C0C0"/>
            <w:noWrap/>
            <w:vAlign w:val="center"/>
          </w:tcPr>
          <w:p w14:paraId="1341BE50" w14:textId="77777777" w:rsidR="00B57C65" w:rsidRPr="006E5FF5" w:rsidRDefault="00B57C65" w:rsidP="00B57C65">
            <w:pPr>
              <w:jc w:val="center"/>
              <w:rPr>
                <w:rFonts w:ascii="Arial" w:eastAsiaTheme="minorHAnsi" w:hAnsi="Arial" w:cs="Arial"/>
                <w:b/>
                <w:bCs/>
                <w:sz w:val="28"/>
                <w:szCs w:val="28"/>
                <w:lang w:eastAsia="en-US"/>
              </w:rPr>
            </w:pPr>
            <w:r w:rsidRPr="006E5FF5">
              <w:rPr>
                <w:rFonts w:ascii="Arial" w:eastAsiaTheme="minorHAnsi" w:hAnsi="Arial" w:cs="Arial"/>
                <w:b/>
                <w:bCs/>
                <w:sz w:val="28"/>
                <w:szCs w:val="28"/>
                <w:lang w:eastAsia="en-US"/>
              </w:rPr>
              <w:t>LS-SNV</w:t>
            </w:r>
          </w:p>
        </w:tc>
      </w:tr>
      <w:tr w:rsidR="00C90972" w:rsidRPr="006E5FF5" w14:paraId="3D347D44" w14:textId="77777777" w:rsidTr="00C90972">
        <w:trPr>
          <w:trHeight w:val="367"/>
        </w:trPr>
        <w:tc>
          <w:tcPr>
            <w:tcW w:w="5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A5C84" w14:textId="77777777" w:rsidR="00B57C65" w:rsidRPr="006E5FF5" w:rsidRDefault="00B57C65" w:rsidP="00B57C65">
            <w:pPr>
              <w:jc w:val="cente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 </w:t>
            </w:r>
          </w:p>
        </w:tc>
        <w:tc>
          <w:tcPr>
            <w:tcW w:w="1024" w:type="dxa"/>
            <w:tcBorders>
              <w:top w:val="single" w:sz="4" w:space="0" w:color="auto"/>
              <w:left w:val="nil"/>
              <w:bottom w:val="single" w:sz="4" w:space="0" w:color="auto"/>
              <w:right w:val="nil"/>
            </w:tcBorders>
            <w:shd w:val="clear" w:color="auto" w:fill="auto"/>
            <w:noWrap/>
            <w:vAlign w:val="center"/>
          </w:tcPr>
          <w:p w14:paraId="64FBE421" w14:textId="503AE352" w:rsidR="00B57C65" w:rsidRPr="006E5FF5" w:rsidRDefault="002A1945" w:rsidP="00B57C65">
            <w:pPr>
              <w:jc w:val="center"/>
              <w:rPr>
                <w:rFonts w:ascii="Arial" w:eastAsiaTheme="minorHAnsi" w:hAnsi="Arial" w:cs="Arial"/>
                <w:b/>
                <w:bCs/>
                <w:sz w:val="18"/>
                <w:szCs w:val="18"/>
                <w:lang w:eastAsia="en-US"/>
              </w:rPr>
            </w:pPr>
            <w:r>
              <w:rPr>
                <w:rFonts w:ascii="Arial" w:eastAsiaTheme="minorHAnsi" w:hAnsi="Arial" w:cs="Arial"/>
                <w:b/>
                <w:bCs/>
                <w:sz w:val="18"/>
                <w:szCs w:val="18"/>
                <w:lang w:eastAsia="en-US"/>
              </w:rPr>
              <w:t>T</w:t>
            </w:r>
            <w:r w:rsidR="00B57C65" w:rsidRPr="006E5FF5">
              <w:rPr>
                <w:rFonts w:ascii="Arial" w:eastAsiaTheme="minorHAnsi" w:hAnsi="Arial" w:cs="Arial"/>
                <w:b/>
                <w:bCs/>
                <w:sz w:val="18"/>
                <w:szCs w:val="18"/>
                <w:lang w:eastAsia="en-US"/>
              </w:rPr>
              <w:t xml:space="preserve">otal </w:t>
            </w:r>
          </w:p>
        </w:tc>
        <w:tc>
          <w:tcPr>
            <w:tcW w:w="827" w:type="dxa"/>
            <w:tcBorders>
              <w:top w:val="single" w:sz="4" w:space="0" w:color="auto"/>
              <w:left w:val="nil"/>
              <w:bottom w:val="single" w:sz="4" w:space="0" w:color="auto"/>
              <w:right w:val="nil"/>
            </w:tcBorders>
            <w:shd w:val="clear" w:color="auto" w:fill="auto"/>
            <w:noWrap/>
            <w:vAlign w:val="center"/>
          </w:tcPr>
          <w:p w14:paraId="2E6BBE53" w14:textId="77777777" w:rsidR="00B57C65" w:rsidRPr="006E5FF5" w:rsidRDefault="00B57C65" w:rsidP="00B57C65">
            <w:pPr>
              <w:jc w:val="cente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w:t>
            </w:r>
          </w:p>
        </w:tc>
        <w:tc>
          <w:tcPr>
            <w:tcW w:w="1055" w:type="dxa"/>
            <w:tcBorders>
              <w:top w:val="single" w:sz="4" w:space="0" w:color="auto"/>
              <w:left w:val="single" w:sz="4" w:space="0" w:color="auto"/>
              <w:bottom w:val="single" w:sz="4" w:space="0" w:color="auto"/>
              <w:right w:val="nil"/>
            </w:tcBorders>
            <w:shd w:val="clear" w:color="auto" w:fill="auto"/>
            <w:noWrap/>
            <w:vAlign w:val="center"/>
          </w:tcPr>
          <w:p w14:paraId="7671450D" w14:textId="7E2F9B39" w:rsidR="00B57C65" w:rsidRPr="006E5FF5" w:rsidRDefault="002A1945" w:rsidP="00B57C65">
            <w:pPr>
              <w:jc w:val="center"/>
              <w:rPr>
                <w:rFonts w:ascii="Arial" w:eastAsiaTheme="minorHAnsi" w:hAnsi="Arial" w:cs="Arial"/>
                <w:b/>
                <w:bCs/>
                <w:sz w:val="18"/>
                <w:szCs w:val="18"/>
                <w:lang w:eastAsia="en-US"/>
              </w:rPr>
            </w:pPr>
            <w:r>
              <w:rPr>
                <w:rFonts w:ascii="Arial" w:eastAsiaTheme="minorHAnsi" w:hAnsi="Arial" w:cs="Arial"/>
                <w:b/>
                <w:bCs/>
                <w:sz w:val="18"/>
                <w:szCs w:val="18"/>
                <w:lang w:eastAsia="en-US"/>
              </w:rPr>
              <w:t>T</w:t>
            </w:r>
            <w:r w:rsidR="00B57C65" w:rsidRPr="006E5FF5">
              <w:rPr>
                <w:rFonts w:ascii="Arial" w:eastAsiaTheme="minorHAnsi" w:hAnsi="Arial" w:cs="Arial"/>
                <w:b/>
                <w:bCs/>
                <w:sz w:val="18"/>
                <w:szCs w:val="18"/>
                <w:lang w:eastAsia="en-US"/>
              </w:rPr>
              <w:t xml:space="preserve">otal </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272E7D3" w14:textId="77777777" w:rsidR="00B57C65" w:rsidRPr="006E5FF5" w:rsidRDefault="00B57C65" w:rsidP="00B57C65">
            <w:pPr>
              <w:jc w:val="cente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w:t>
            </w:r>
          </w:p>
        </w:tc>
      </w:tr>
      <w:tr w:rsidR="00C90972" w:rsidRPr="006E5FF5" w14:paraId="69CC017A" w14:textId="77777777" w:rsidTr="00C90972">
        <w:trPr>
          <w:trHeight w:val="625"/>
        </w:trPr>
        <w:tc>
          <w:tcPr>
            <w:tcW w:w="5211" w:type="dxa"/>
            <w:tcBorders>
              <w:top w:val="nil"/>
              <w:left w:val="single" w:sz="4" w:space="0" w:color="auto"/>
              <w:bottom w:val="nil"/>
              <w:right w:val="single" w:sz="4" w:space="0" w:color="auto"/>
            </w:tcBorders>
            <w:shd w:val="clear" w:color="auto" w:fill="auto"/>
            <w:vAlign w:val="center"/>
          </w:tcPr>
          <w:p w14:paraId="21B67E09"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Detected SNVs: overlap GATK/SAMtools based on SNV location</w:t>
            </w:r>
          </w:p>
        </w:tc>
        <w:tc>
          <w:tcPr>
            <w:tcW w:w="1024" w:type="dxa"/>
            <w:tcBorders>
              <w:top w:val="nil"/>
              <w:left w:val="nil"/>
              <w:bottom w:val="nil"/>
              <w:right w:val="nil"/>
            </w:tcBorders>
            <w:shd w:val="clear" w:color="auto" w:fill="auto"/>
            <w:noWrap/>
            <w:vAlign w:val="center"/>
          </w:tcPr>
          <w:p w14:paraId="710DDB0F"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3,265,602</w:t>
            </w:r>
          </w:p>
        </w:tc>
        <w:tc>
          <w:tcPr>
            <w:tcW w:w="827" w:type="dxa"/>
            <w:tcBorders>
              <w:top w:val="nil"/>
              <w:left w:val="nil"/>
              <w:bottom w:val="nil"/>
              <w:right w:val="single" w:sz="4" w:space="0" w:color="auto"/>
            </w:tcBorders>
            <w:shd w:val="clear" w:color="auto" w:fill="auto"/>
            <w:noWrap/>
            <w:vAlign w:val="center"/>
          </w:tcPr>
          <w:p w14:paraId="3B99CCB4"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100.0%</w:t>
            </w:r>
          </w:p>
        </w:tc>
        <w:tc>
          <w:tcPr>
            <w:tcW w:w="1055" w:type="dxa"/>
            <w:tcBorders>
              <w:top w:val="nil"/>
              <w:left w:val="nil"/>
              <w:bottom w:val="nil"/>
              <w:right w:val="nil"/>
            </w:tcBorders>
            <w:shd w:val="clear" w:color="auto" w:fill="auto"/>
            <w:noWrap/>
            <w:vAlign w:val="center"/>
          </w:tcPr>
          <w:p w14:paraId="164EF1C8"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3,265,602</w:t>
            </w:r>
          </w:p>
        </w:tc>
        <w:tc>
          <w:tcPr>
            <w:tcW w:w="827" w:type="dxa"/>
            <w:tcBorders>
              <w:top w:val="nil"/>
              <w:left w:val="nil"/>
              <w:bottom w:val="nil"/>
              <w:right w:val="single" w:sz="4" w:space="0" w:color="auto"/>
            </w:tcBorders>
            <w:shd w:val="clear" w:color="auto" w:fill="auto"/>
            <w:noWrap/>
            <w:vAlign w:val="center"/>
          </w:tcPr>
          <w:p w14:paraId="6D9E37B5"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100.0%</w:t>
            </w:r>
          </w:p>
        </w:tc>
      </w:tr>
      <w:tr w:rsidR="00C90972" w:rsidRPr="006E5FF5" w14:paraId="64C8C88F" w14:textId="77777777" w:rsidTr="00C90972">
        <w:trPr>
          <w:trHeight w:val="625"/>
        </w:trPr>
        <w:tc>
          <w:tcPr>
            <w:tcW w:w="5211" w:type="dxa"/>
            <w:tcBorders>
              <w:top w:val="nil"/>
              <w:left w:val="single" w:sz="4" w:space="0" w:color="auto"/>
              <w:bottom w:val="nil"/>
              <w:right w:val="single" w:sz="4" w:space="0" w:color="auto"/>
            </w:tcBorders>
            <w:shd w:val="clear" w:color="auto" w:fill="auto"/>
            <w:noWrap/>
            <w:vAlign w:val="center"/>
          </w:tcPr>
          <w:p w14:paraId="5261A6B8"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Remove regions in Repeat Masker &amp; Segmental Duplications</w:t>
            </w:r>
          </w:p>
        </w:tc>
        <w:tc>
          <w:tcPr>
            <w:tcW w:w="1024" w:type="dxa"/>
            <w:tcBorders>
              <w:top w:val="nil"/>
              <w:left w:val="nil"/>
              <w:bottom w:val="nil"/>
              <w:right w:val="nil"/>
            </w:tcBorders>
            <w:shd w:val="clear" w:color="auto" w:fill="auto"/>
            <w:noWrap/>
            <w:vAlign w:val="center"/>
          </w:tcPr>
          <w:p w14:paraId="0745D549"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1,511,572</w:t>
            </w:r>
          </w:p>
        </w:tc>
        <w:tc>
          <w:tcPr>
            <w:tcW w:w="827" w:type="dxa"/>
            <w:tcBorders>
              <w:top w:val="nil"/>
              <w:left w:val="nil"/>
              <w:bottom w:val="nil"/>
              <w:right w:val="single" w:sz="4" w:space="0" w:color="auto"/>
            </w:tcBorders>
            <w:shd w:val="clear" w:color="auto" w:fill="auto"/>
            <w:noWrap/>
            <w:vAlign w:val="center"/>
          </w:tcPr>
          <w:p w14:paraId="1D140F56"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46.3%</w:t>
            </w:r>
          </w:p>
        </w:tc>
        <w:tc>
          <w:tcPr>
            <w:tcW w:w="1055" w:type="dxa"/>
            <w:tcBorders>
              <w:top w:val="nil"/>
              <w:left w:val="nil"/>
              <w:bottom w:val="nil"/>
              <w:right w:val="nil"/>
            </w:tcBorders>
            <w:shd w:val="clear" w:color="auto" w:fill="auto"/>
            <w:noWrap/>
            <w:vAlign w:val="center"/>
          </w:tcPr>
          <w:p w14:paraId="259D2A77"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827" w:type="dxa"/>
            <w:tcBorders>
              <w:top w:val="nil"/>
              <w:left w:val="nil"/>
              <w:bottom w:val="nil"/>
              <w:right w:val="single" w:sz="4" w:space="0" w:color="auto"/>
            </w:tcBorders>
            <w:shd w:val="clear" w:color="auto" w:fill="auto"/>
            <w:noWrap/>
            <w:vAlign w:val="center"/>
          </w:tcPr>
          <w:p w14:paraId="1972D101"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r>
      <w:tr w:rsidR="00C90972" w:rsidRPr="006E5FF5" w14:paraId="55932689" w14:textId="77777777" w:rsidTr="00C90972">
        <w:trPr>
          <w:trHeight w:val="625"/>
        </w:trPr>
        <w:tc>
          <w:tcPr>
            <w:tcW w:w="5211" w:type="dxa"/>
            <w:tcBorders>
              <w:top w:val="nil"/>
              <w:left w:val="single" w:sz="4" w:space="0" w:color="auto"/>
              <w:bottom w:val="nil"/>
              <w:right w:val="single" w:sz="4" w:space="0" w:color="auto"/>
            </w:tcBorders>
            <w:shd w:val="clear" w:color="auto" w:fill="auto"/>
            <w:noWrap/>
            <w:vAlign w:val="center"/>
          </w:tcPr>
          <w:p w14:paraId="05C314CF" w14:textId="4748041C" w:rsidR="00B57C65" w:rsidRPr="006E5FF5" w:rsidRDefault="0044796C" w:rsidP="00B57C65">
            <w:pPr>
              <w:rPr>
                <w:rFonts w:ascii="Arial" w:eastAsiaTheme="minorHAnsi" w:hAnsi="Arial" w:cs="Arial"/>
                <w:b/>
                <w:bCs/>
                <w:sz w:val="18"/>
                <w:szCs w:val="18"/>
                <w:lang w:eastAsia="en-US"/>
              </w:rPr>
            </w:pPr>
            <w:r>
              <w:rPr>
                <w:rFonts w:ascii="Arial" w:eastAsiaTheme="minorHAnsi" w:hAnsi="Arial" w:cs="Arial"/>
                <w:b/>
                <w:bCs/>
                <w:sz w:val="18"/>
                <w:szCs w:val="18"/>
                <w:lang w:eastAsia="en-US"/>
              </w:rPr>
              <w:t>Retain SNVs in 50-mer Ma</w:t>
            </w:r>
            <w:r w:rsidR="00B57C65" w:rsidRPr="006E5FF5">
              <w:rPr>
                <w:rFonts w:ascii="Arial" w:eastAsiaTheme="minorHAnsi" w:hAnsi="Arial" w:cs="Arial"/>
                <w:b/>
                <w:bCs/>
                <w:sz w:val="18"/>
                <w:szCs w:val="18"/>
                <w:lang w:eastAsia="en-US"/>
              </w:rPr>
              <w:t>p</w:t>
            </w:r>
            <w:r w:rsidR="009A7CD7">
              <w:rPr>
                <w:rFonts w:ascii="Arial" w:eastAsiaTheme="minorHAnsi" w:hAnsi="Arial" w:cs="Arial"/>
                <w:b/>
                <w:bCs/>
                <w:sz w:val="18"/>
                <w:szCs w:val="18"/>
                <w:lang w:eastAsia="en-US"/>
              </w:rPr>
              <w:t>p</w:t>
            </w:r>
            <w:r w:rsidR="00B57C65" w:rsidRPr="006E5FF5">
              <w:rPr>
                <w:rFonts w:ascii="Arial" w:eastAsiaTheme="minorHAnsi" w:hAnsi="Arial" w:cs="Arial"/>
                <w:b/>
                <w:bCs/>
                <w:sz w:val="18"/>
                <w:szCs w:val="18"/>
                <w:lang w:eastAsia="en-US"/>
              </w:rPr>
              <w:t>ability</w:t>
            </w:r>
          </w:p>
        </w:tc>
        <w:tc>
          <w:tcPr>
            <w:tcW w:w="1024" w:type="dxa"/>
            <w:tcBorders>
              <w:top w:val="nil"/>
              <w:left w:val="nil"/>
              <w:bottom w:val="nil"/>
              <w:right w:val="nil"/>
            </w:tcBorders>
            <w:shd w:val="clear" w:color="auto" w:fill="auto"/>
            <w:noWrap/>
            <w:vAlign w:val="center"/>
          </w:tcPr>
          <w:p w14:paraId="2801EA2B"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827" w:type="dxa"/>
            <w:tcBorders>
              <w:top w:val="nil"/>
              <w:left w:val="nil"/>
              <w:bottom w:val="nil"/>
              <w:right w:val="single" w:sz="4" w:space="0" w:color="auto"/>
            </w:tcBorders>
            <w:shd w:val="clear" w:color="auto" w:fill="auto"/>
            <w:noWrap/>
            <w:vAlign w:val="center"/>
          </w:tcPr>
          <w:p w14:paraId="6C814A76"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1055" w:type="dxa"/>
            <w:tcBorders>
              <w:top w:val="nil"/>
              <w:left w:val="nil"/>
              <w:bottom w:val="nil"/>
              <w:right w:val="nil"/>
            </w:tcBorders>
            <w:shd w:val="clear" w:color="auto" w:fill="auto"/>
            <w:noWrap/>
            <w:vAlign w:val="center"/>
          </w:tcPr>
          <w:p w14:paraId="37127EB7"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2,840,625</w:t>
            </w:r>
          </w:p>
        </w:tc>
        <w:tc>
          <w:tcPr>
            <w:tcW w:w="827" w:type="dxa"/>
            <w:tcBorders>
              <w:top w:val="nil"/>
              <w:left w:val="nil"/>
              <w:bottom w:val="nil"/>
              <w:right w:val="single" w:sz="4" w:space="0" w:color="auto"/>
            </w:tcBorders>
            <w:shd w:val="clear" w:color="auto" w:fill="auto"/>
            <w:noWrap/>
            <w:vAlign w:val="center"/>
          </w:tcPr>
          <w:p w14:paraId="5B93F10B"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87.0%</w:t>
            </w:r>
          </w:p>
        </w:tc>
      </w:tr>
      <w:tr w:rsidR="00C90972" w:rsidRPr="006E5FF5" w14:paraId="1D9E5DDE" w14:textId="77777777" w:rsidTr="00C90972">
        <w:trPr>
          <w:trHeight w:val="625"/>
        </w:trPr>
        <w:tc>
          <w:tcPr>
            <w:tcW w:w="5211" w:type="dxa"/>
            <w:tcBorders>
              <w:top w:val="nil"/>
              <w:left w:val="single" w:sz="4" w:space="0" w:color="auto"/>
              <w:bottom w:val="nil"/>
              <w:right w:val="single" w:sz="4" w:space="0" w:color="auto"/>
            </w:tcBorders>
            <w:shd w:val="clear" w:color="auto" w:fill="auto"/>
            <w:noWrap/>
            <w:vAlign w:val="center"/>
          </w:tcPr>
          <w:p w14:paraId="093A330F"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Remove non biallelic SNVs</w:t>
            </w:r>
          </w:p>
        </w:tc>
        <w:tc>
          <w:tcPr>
            <w:tcW w:w="1024" w:type="dxa"/>
            <w:tcBorders>
              <w:top w:val="nil"/>
              <w:left w:val="nil"/>
              <w:bottom w:val="nil"/>
              <w:right w:val="nil"/>
            </w:tcBorders>
            <w:shd w:val="clear" w:color="auto" w:fill="auto"/>
            <w:noWrap/>
            <w:vAlign w:val="center"/>
          </w:tcPr>
          <w:p w14:paraId="18C57F66"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1,503,152</w:t>
            </w:r>
          </w:p>
        </w:tc>
        <w:tc>
          <w:tcPr>
            <w:tcW w:w="827" w:type="dxa"/>
            <w:tcBorders>
              <w:top w:val="nil"/>
              <w:left w:val="nil"/>
              <w:bottom w:val="nil"/>
              <w:right w:val="single" w:sz="4" w:space="0" w:color="auto"/>
            </w:tcBorders>
            <w:shd w:val="clear" w:color="auto" w:fill="auto"/>
            <w:noWrap/>
            <w:vAlign w:val="center"/>
          </w:tcPr>
          <w:p w14:paraId="6BB52154"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46.0%</w:t>
            </w:r>
          </w:p>
        </w:tc>
        <w:tc>
          <w:tcPr>
            <w:tcW w:w="1055" w:type="dxa"/>
            <w:tcBorders>
              <w:top w:val="nil"/>
              <w:left w:val="nil"/>
              <w:bottom w:val="nil"/>
              <w:right w:val="nil"/>
            </w:tcBorders>
            <w:shd w:val="clear" w:color="auto" w:fill="auto"/>
            <w:noWrap/>
            <w:vAlign w:val="center"/>
          </w:tcPr>
          <w:p w14:paraId="1ECC72FA"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2,824,482</w:t>
            </w:r>
          </w:p>
        </w:tc>
        <w:tc>
          <w:tcPr>
            <w:tcW w:w="827" w:type="dxa"/>
            <w:tcBorders>
              <w:top w:val="nil"/>
              <w:left w:val="nil"/>
              <w:bottom w:val="nil"/>
              <w:right w:val="single" w:sz="4" w:space="0" w:color="auto"/>
            </w:tcBorders>
            <w:shd w:val="clear" w:color="auto" w:fill="auto"/>
            <w:noWrap/>
            <w:vAlign w:val="center"/>
          </w:tcPr>
          <w:p w14:paraId="2463A42F"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86.5%</w:t>
            </w:r>
          </w:p>
        </w:tc>
      </w:tr>
      <w:tr w:rsidR="00C90972" w:rsidRPr="006E5FF5" w14:paraId="0BD9FF57" w14:textId="77777777" w:rsidTr="00C90972">
        <w:trPr>
          <w:trHeight w:val="625"/>
        </w:trPr>
        <w:tc>
          <w:tcPr>
            <w:tcW w:w="5211" w:type="dxa"/>
            <w:tcBorders>
              <w:top w:val="nil"/>
              <w:left w:val="single" w:sz="4" w:space="0" w:color="auto"/>
              <w:bottom w:val="nil"/>
              <w:right w:val="single" w:sz="4" w:space="0" w:color="auto"/>
            </w:tcBorders>
            <w:shd w:val="clear" w:color="auto" w:fill="auto"/>
            <w:vAlign w:val="center"/>
          </w:tcPr>
          <w:p w14:paraId="5F83C95D"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 xml:space="preserve">Genotype concordance SAMtools and GATK </w:t>
            </w:r>
            <w:r w:rsidRPr="006E5FF5">
              <w:rPr>
                <w:rFonts w:ascii="Arial" w:eastAsiaTheme="minorHAnsi" w:hAnsi="Arial" w:cs="Arial"/>
                <w:b/>
                <w:bCs/>
                <w:sz w:val="18"/>
                <w:szCs w:val="18"/>
                <w:lang w:eastAsia="en-US"/>
              </w:rPr>
              <w:br/>
            </w:r>
            <w:r w:rsidRPr="006E5FF5">
              <w:rPr>
                <w:rFonts w:ascii="Arial" w:eastAsiaTheme="minorHAnsi" w:hAnsi="Arial" w:cs="Arial"/>
                <w:sz w:val="18"/>
                <w:szCs w:val="18"/>
                <w:lang w:eastAsia="en-US"/>
              </w:rPr>
              <w:t>GT</w:t>
            </w:r>
            <w:r w:rsidRPr="006E5FF5">
              <w:rPr>
                <w:rFonts w:ascii="Arial" w:eastAsiaTheme="minorHAnsi" w:hAnsi="Arial" w:cs="Arial"/>
                <w:sz w:val="18"/>
                <w:szCs w:val="18"/>
                <w:vertAlign w:val="subscript"/>
                <w:lang w:eastAsia="en-US"/>
              </w:rPr>
              <w:t>SAMtools,blood</w:t>
            </w:r>
            <w:r w:rsidRPr="006E5FF5">
              <w:rPr>
                <w:rFonts w:ascii="Arial" w:eastAsiaTheme="minorHAnsi" w:hAnsi="Arial" w:cs="Arial"/>
                <w:sz w:val="18"/>
                <w:szCs w:val="18"/>
                <w:lang w:eastAsia="en-US"/>
              </w:rPr>
              <w:t>=GT</w:t>
            </w:r>
            <w:r w:rsidRPr="006E5FF5">
              <w:rPr>
                <w:rFonts w:ascii="Arial" w:eastAsiaTheme="minorHAnsi" w:hAnsi="Arial" w:cs="Arial"/>
                <w:sz w:val="18"/>
                <w:szCs w:val="18"/>
                <w:vertAlign w:val="subscript"/>
                <w:lang w:eastAsia="en-US"/>
              </w:rPr>
              <w:t>GATK,blood</w:t>
            </w:r>
            <w:r w:rsidRPr="006E5FF5">
              <w:rPr>
                <w:rFonts w:ascii="Arial" w:eastAsiaTheme="minorHAnsi" w:hAnsi="Arial" w:cs="Arial"/>
                <w:sz w:val="18"/>
                <w:szCs w:val="18"/>
                <w:lang w:eastAsia="en-US"/>
              </w:rPr>
              <w:t xml:space="preserve"> AND GT</w:t>
            </w:r>
            <w:r w:rsidRPr="006E5FF5">
              <w:rPr>
                <w:rFonts w:ascii="Arial" w:eastAsiaTheme="minorHAnsi" w:hAnsi="Arial" w:cs="Arial"/>
                <w:sz w:val="18"/>
                <w:szCs w:val="18"/>
                <w:vertAlign w:val="subscript"/>
                <w:lang w:eastAsia="en-US"/>
              </w:rPr>
              <w:t>SAMtools,brain</w:t>
            </w:r>
            <w:r w:rsidRPr="006E5FF5">
              <w:rPr>
                <w:rFonts w:ascii="Arial" w:eastAsiaTheme="minorHAnsi" w:hAnsi="Arial" w:cs="Arial"/>
                <w:sz w:val="18"/>
                <w:szCs w:val="18"/>
                <w:lang w:eastAsia="en-US"/>
              </w:rPr>
              <w:t>=GT</w:t>
            </w:r>
            <w:r w:rsidRPr="006E5FF5">
              <w:rPr>
                <w:rFonts w:ascii="Arial" w:eastAsiaTheme="minorHAnsi" w:hAnsi="Arial" w:cs="Arial"/>
                <w:sz w:val="18"/>
                <w:szCs w:val="18"/>
                <w:vertAlign w:val="subscript"/>
                <w:lang w:eastAsia="en-US"/>
              </w:rPr>
              <w:t>GATK,brain</w:t>
            </w:r>
          </w:p>
        </w:tc>
        <w:tc>
          <w:tcPr>
            <w:tcW w:w="1024" w:type="dxa"/>
            <w:tcBorders>
              <w:top w:val="nil"/>
              <w:left w:val="nil"/>
              <w:bottom w:val="nil"/>
              <w:right w:val="nil"/>
            </w:tcBorders>
            <w:shd w:val="clear" w:color="auto" w:fill="auto"/>
            <w:noWrap/>
            <w:vAlign w:val="center"/>
          </w:tcPr>
          <w:p w14:paraId="5DD0EC12"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1,470,412</w:t>
            </w:r>
          </w:p>
        </w:tc>
        <w:tc>
          <w:tcPr>
            <w:tcW w:w="827" w:type="dxa"/>
            <w:tcBorders>
              <w:top w:val="nil"/>
              <w:left w:val="nil"/>
              <w:bottom w:val="nil"/>
              <w:right w:val="single" w:sz="4" w:space="0" w:color="auto"/>
            </w:tcBorders>
            <w:shd w:val="clear" w:color="auto" w:fill="auto"/>
            <w:noWrap/>
            <w:vAlign w:val="center"/>
          </w:tcPr>
          <w:p w14:paraId="32FD4EF9"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45.0%</w:t>
            </w:r>
          </w:p>
        </w:tc>
        <w:tc>
          <w:tcPr>
            <w:tcW w:w="1055" w:type="dxa"/>
            <w:tcBorders>
              <w:top w:val="nil"/>
              <w:left w:val="nil"/>
              <w:bottom w:val="nil"/>
              <w:right w:val="nil"/>
            </w:tcBorders>
            <w:shd w:val="clear" w:color="auto" w:fill="auto"/>
            <w:noWrap/>
            <w:vAlign w:val="center"/>
          </w:tcPr>
          <w:p w14:paraId="3ACB7788"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2,750,129</w:t>
            </w:r>
          </w:p>
        </w:tc>
        <w:tc>
          <w:tcPr>
            <w:tcW w:w="827" w:type="dxa"/>
            <w:tcBorders>
              <w:top w:val="nil"/>
              <w:left w:val="nil"/>
              <w:bottom w:val="nil"/>
              <w:right w:val="single" w:sz="4" w:space="0" w:color="auto"/>
            </w:tcBorders>
            <w:shd w:val="clear" w:color="auto" w:fill="auto"/>
            <w:noWrap/>
            <w:vAlign w:val="center"/>
          </w:tcPr>
          <w:p w14:paraId="2AB5646A"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84.2%</w:t>
            </w:r>
          </w:p>
        </w:tc>
      </w:tr>
      <w:tr w:rsidR="00C90972" w:rsidRPr="006E5FF5" w14:paraId="483D8DE0" w14:textId="77777777" w:rsidTr="00C90972">
        <w:trPr>
          <w:trHeight w:val="625"/>
        </w:trPr>
        <w:tc>
          <w:tcPr>
            <w:tcW w:w="5211" w:type="dxa"/>
            <w:tcBorders>
              <w:top w:val="nil"/>
              <w:left w:val="single" w:sz="4" w:space="0" w:color="auto"/>
              <w:bottom w:val="nil"/>
              <w:right w:val="single" w:sz="4" w:space="0" w:color="auto"/>
            </w:tcBorders>
            <w:shd w:val="clear" w:color="auto" w:fill="auto"/>
            <w:vAlign w:val="center"/>
          </w:tcPr>
          <w:p w14:paraId="4525755C"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Strand Bias GATK:</w:t>
            </w:r>
            <w:r w:rsidRPr="006E5FF5">
              <w:rPr>
                <w:rFonts w:ascii="Arial" w:eastAsiaTheme="minorHAnsi" w:hAnsi="Arial" w:cs="Arial"/>
                <w:b/>
                <w:bCs/>
                <w:sz w:val="18"/>
                <w:szCs w:val="18"/>
                <w:lang w:eastAsia="en-US"/>
              </w:rPr>
              <w:br/>
            </w:r>
            <w:r w:rsidRPr="006E5FF5">
              <w:rPr>
                <w:rFonts w:ascii="Arial" w:eastAsiaTheme="minorHAnsi" w:hAnsi="Arial" w:cs="Arial"/>
                <w:sz w:val="18"/>
                <w:szCs w:val="18"/>
                <w:lang w:eastAsia="en-US"/>
              </w:rPr>
              <w:t>SP</w:t>
            </w:r>
            <w:r w:rsidRPr="006E5FF5">
              <w:rPr>
                <w:rFonts w:ascii="Arial" w:eastAsiaTheme="minorHAnsi" w:hAnsi="Arial" w:cs="Arial"/>
                <w:sz w:val="18"/>
                <w:szCs w:val="18"/>
                <w:vertAlign w:val="subscript"/>
                <w:lang w:eastAsia="en-US"/>
              </w:rPr>
              <w:t>blood</w:t>
            </w:r>
            <w:r w:rsidRPr="006E5FF5">
              <w:rPr>
                <w:rFonts w:ascii="Arial" w:eastAsiaTheme="minorHAnsi" w:hAnsi="Arial" w:cs="Arial"/>
                <w:sz w:val="18"/>
                <w:szCs w:val="18"/>
                <w:lang w:eastAsia="en-US"/>
              </w:rPr>
              <w:t xml:space="preserve"> AND SP</w:t>
            </w:r>
            <w:r w:rsidRPr="006E5FF5">
              <w:rPr>
                <w:rFonts w:ascii="Arial" w:eastAsiaTheme="minorHAnsi" w:hAnsi="Arial" w:cs="Arial"/>
                <w:sz w:val="18"/>
                <w:szCs w:val="18"/>
                <w:vertAlign w:val="subscript"/>
                <w:lang w:eastAsia="en-US"/>
              </w:rPr>
              <w:t>brain</w:t>
            </w:r>
            <w:r w:rsidRPr="006E5FF5">
              <w:rPr>
                <w:rFonts w:ascii="Arial" w:eastAsiaTheme="minorHAnsi" w:hAnsi="Arial" w:cs="Arial"/>
                <w:sz w:val="18"/>
                <w:szCs w:val="18"/>
                <w:lang w:eastAsia="en-US"/>
              </w:rPr>
              <w:t>≤5</w:t>
            </w:r>
          </w:p>
        </w:tc>
        <w:tc>
          <w:tcPr>
            <w:tcW w:w="1024" w:type="dxa"/>
            <w:tcBorders>
              <w:top w:val="nil"/>
              <w:left w:val="nil"/>
              <w:bottom w:val="nil"/>
              <w:right w:val="nil"/>
            </w:tcBorders>
            <w:shd w:val="clear" w:color="auto" w:fill="auto"/>
            <w:noWrap/>
            <w:vAlign w:val="center"/>
          </w:tcPr>
          <w:p w14:paraId="49143292"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1,106,282</w:t>
            </w:r>
          </w:p>
        </w:tc>
        <w:tc>
          <w:tcPr>
            <w:tcW w:w="827" w:type="dxa"/>
            <w:tcBorders>
              <w:top w:val="nil"/>
              <w:left w:val="nil"/>
              <w:bottom w:val="nil"/>
              <w:right w:val="single" w:sz="4" w:space="0" w:color="auto"/>
            </w:tcBorders>
            <w:shd w:val="clear" w:color="auto" w:fill="auto"/>
            <w:noWrap/>
            <w:vAlign w:val="center"/>
          </w:tcPr>
          <w:p w14:paraId="26E4F750"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33.9%</w:t>
            </w:r>
          </w:p>
        </w:tc>
        <w:tc>
          <w:tcPr>
            <w:tcW w:w="1055" w:type="dxa"/>
            <w:tcBorders>
              <w:top w:val="nil"/>
              <w:left w:val="nil"/>
              <w:bottom w:val="nil"/>
              <w:right w:val="nil"/>
            </w:tcBorders>
            <w:shd w:val="clear" w:color="auto" w:fill="auto"/>
            <w:noWrap/>
            <w:vAlign w:val="center"/>
          </w:tcPr>
          <w:p w14:paraId="38F07D99"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2,061,120</w:t>
            </w:r>
          </w:p>
        </w:tc>
        <w:tc>
          <w:tcPr>
            <w:tcW w:w="827" w:type="dxa"/>
            <w:tcBorders>
              <w:top w:val="nil"/>
              <w:left w:val="nil"/>
              <w:bottom w:val="nil"/>
              <w:right w:val="single" w:sz="4" w:space="0" w:color="auto"/>
            </w:tcBorders>
            <w:shd w:val="clear" w:color="auto" w:fill="auto"/>
            <w:noWrap/>
            <w:vAlign w:val="center"/>
          </w:tcPr>
          <w:p w14:paraId="7D0F1FA2"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63.1%</w:t>
            </w:r>
          </w:p>
        </w:tc>
      </w:tr>
      <w:tr w:rsidR="00C90972" w:rsidRPr="006E5FF5" w14:paraId="37CE51B6" w14:textId="77777777" w:rsidTr="00C90972">
        <w:trPr>
          <w:trHeight w:val="625"/>
        </w:trPr>
        <w:tc>
          <w:tcPr>
            <w:tcW w:w="5211" w:type="dxa"/>
            <w:tcBorders>
              <w:top w:val="nil"/>
              <w:left w:val="single" w:sz="4" w:space="0" w:color="auto"/>
              <w:bottom w:val="nil"/>
              <w:right w:val="single" w:sz="4" w:space="0" w:color="auto"/>
            </w:tcBorders>
            <w:shd w:val="clear" w:color="auto" w:fill="auto"/>
            <w:vAlign w:val="center"/>
          </w:tcPr>
          <w:p w14:paraId="7C78A64F"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Strand Bias SAMtools:</w:t>
            </w:r>
            <w:r w:rsidRPr="006E5FF5">
              <w:rPr>
                <w:rFonts w:ascii="Arial" w:eastAsiaTheme="minorHAnsi" w:hAnsi="Arial" w:cs="Arial"/>
                <w:b/>
                <w:bCs/>
                <w:sz w:val="18"/>
                <w:szCs w:val="18"/>
                <w:lang w:eastAsia="en-US"/>
              </w:rPr>
              <w:br/>
            </w:r>
            <w:r w:rsidRPr="006E5FF5">
              <w:rPr>
                <w:rFonts w:ascii="Arial" w:eastAsiaTheme="minorHAnsi" w:hAnsi="Arial" w:cs="Arial"/>
                <w:sz w:val="18"/>
                <w:szCs w:val="18"/>
                <w:lang w:eastAsia="en-US"/>
              </w:rPr>
              <w:t>FS</w:t>
            </w:r>
            <w:r w:rsidRPr="006E5FF5">
              <w:rPr>
                <w:rFonts w:ascii="Arial" w:eastAsiaTheme="minorHAnsi" w:hAnsi="Arial" w:cs="Arial"/>
                <w:sz w:val="18"/>
                <w:szCs w:val="18"/>
                <w:vertAlign w:val="subscript"/>
                <w:lang w:eastAsia="en-US"/>
              </w:rPr>
              <w:t>blood</w:t>
            </w:r>
            <w:r w:rsidRPr="006E5FF5">
              <w:rPr>
                <w:rFonts w:ascii="Arial" w:eastAsiaTheme="minorHAnsi" w:hAnsi="Arial" w:cs="Arial"/>
                <w:sz w:val="18"/>
                <w:szCs w:val="18"/>
                <w:lang w:eastAsia="en-US"/>
              </w:rPr>
              <w:t xml:space="preserve"> AND FS</w:t>
            </w:r>
            <w:r w:rsidRPr="006E5FF5">
              <w:rPr>
                <w:rFonts w:ascii="Arial" w:eastAsiaTheme="minorHAnsi" w:hAnsi="Arial" w:cs="Arial"/>
                <w:sz w:val="18"/>
                <w:szCs w:val="18"/>
                <w:vertAlign w:val="subscript"/>
                <w:lang w:eastAsia="en-US"/>
              </w:rPr>
              <w:t>brain</w:t>
            </w:r>
            <w:r w:rsidRPr="006E5FF5">
              <w:rPr>
                <w:rFonts w:ascii="Arial" w:eastAsiaTheme="minorHAnsi" w:hAnsi="Arial" w:cs="Arial"/>
                <w:sz w:val="18"/>
                <w:szCs w:val="18"/>
                <w:lang w:eastAsia="en-US"/>
              </w:rPr>
              <w:t>≤5</w:t>
            </w:r>
          </w:p>
        </w:tc>
        <w:tc>
          <w:tcPr>
            <w:tcW w:w="1024" w:type="dxa"/>
            <w:tcBorders>
              <w:top w:val="nil"/>
              <w:left w:val="nil"/>
              <w:bottom w:val="nil"/>
              <w:right w:val="nil"/>
            </w:tcBorders>
            <w:shd w:val="clear" w:color="auto" w:fill="auto"/>
            <w:noWrap/>
            <w:vAlign w:val="center"/>
          </w:tcPr>
          <w:p w14:paraId="3B912008"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1,003,446</w:t>
            </w:r>
          </w:p>
        </w:tc>
        <w:tc>
          <w:tcPr>
            <w:tcW w:w="827" w:type="dxa"/>
            <w:tcBorders>
              <w:top w:val="nil"/>
              <w:left w:val="nil"/>
              <w:bottom w:val="nil"/>
              <w:right w:val="single" w:sz="4" w:space="0" w:color="auto"/>
            </w:tcBorders>
            <w:shd w:val="clear" w:color="auto" w:fill="auto"/>
            <w:noWrap/>
            <w:vAlign w:val="center"/>
          </w:tcPr>
          <w:p w14:paraId="4986AC25"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30.7%</w:t>
            </w:r>
          </w:p>
        </w:tc>
        <w:tc>
          <w:tcPr>
            <w:tcW w:w="1055" w:type="dxa"/>
            <w:tcBorders>
              <w:top w:val="nil"/>
              <w:left w:val="nil"/>
              <w:bottom w:val="nil"/>
              <w:right w:val="nil"/>
            </w:tcBorders>
            <w:shd w:val="clear" w:color="auto" w:fill="auto"/>
            <w:noWrap/>
            <w:vAlign w:val="center"/>
          </w:tcPr>
          <w:p w14:paraId="4E86EE18"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1,869,176</w:t>
            </w:r>
          </w:p>
        </w:tc>
        <w:tc>
          <w:tcPr>
            <w:tcW w:w="827" w:type="dxa"/>
            <w:tcBorders>
              <w:top w:val="nil"/>
              <w:left w:val="nil"/>
              <w:bottom w:val="nil"/>
              <w:right w:val="single" w:sz="4" w:space="0" w:color="auto"/>
            </w:tcBorders>
            <w:shd w:val="clear" w:color="auto" w:fill="auto"/>
            <w:noWrap/>
            <w:vAlign w:val="center"/>
          </w:tcPr>
          <w:p w14:paraId="2968E2B7"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57.2%</w:t>
            </w:r>
          </w:p>
        </w:tc>
      </w:tr>
      <w:tr w:rsidR="00C90972" w:rsidRPr="006E5FF5" w14:paraId="33AACF30" w14:textId="77777777" w:rsidTr="00C90972">
        <w:trPr>
          <w:trHeight w:val="625"/>
        </w:trPr>
        <w:tc>
          <w:tcPr>
            <w:tcW w:w="5211" w:type="dxa"/>
            <w:tcBorders>
              <w:top w:val="nil"/>
              <w:left w:val="single" w:sz="4" w:space="0" w:color="auto"/>
              <w:bottom w:val="nil"/>
              <w:right w:val="single" w:sz="4" w:space="0" w:color="auto"/>
            </w:tcBorders>
            <w:shd w:val="clear" w:color="auto" w:fill="auto"/>
            <w:vAlign w:val="center"/>
          </w:tcPr>
          <w:p w14:paraId="012174AF"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Read depth threshold 6</w:t>
            </w:r>
            <w:r w:rsidRPr="006E5FF5">
              <w:rPr>
                <w:rFonts w:ascii="Arial" w:eastAsiaTheme="minorHAnsi" w:hAnsi="Arial" w:cs="Arial"/>
                <w:b/>
                <w:bCs/>
                <w:sz w:val="18"/>
                <w:szCs w:val="18"/>
                <w:lang w:eastAsia="en-US"/>
              </w:rPr>
              <w:br/>
            </w:r>
            <w:r w:rsidRPr="006E5FF5">
              <w:rPr>
                <w:rFonts w:ascii="Arial" w:eastAsiaTheme="minorHAnsi" w:hAnsi="Arial" w:cs="Arial"/>
                <w:sz w:val="18"/>
                <w:szCs w:val="18"/>
                <w:lang w:eastAsia="en-US"/>
              </w:rPr>
              <w:t>Heterozygous call: Depth</w:t>
            </w:r>
            <w:r w:rsidRPr="006E5FF5">
              <w:rPr>
                <w:rFonts w:ascii="Arial" w:eastAsiaTheme="minorHAnsi" w:hAnsi="Arial" w:cs="Arial"/>
                <w:sz w:val="18"/>
                <w:szCs w:val="18"/>
                <w:vertAlign w:val="subscript"/>
                <w:lang w:eastAsia="en-US"/>
              </w:rPr>
              <w:t xml:space="preserve">REF </w:t>
            </w:r>
            <w:r w:rsidRPr="006E5FF5">
              <w:rPr>
                <w:rFonts w:ascii="Arial" w:eastAsiaTheme="minorHAnsi" w:hAnsi="Arial" w:cs="Arial"/>
                <w:sz w:val="18"/>
                <w:szCs w:val="18"/>
                <w:lang w:eastAsia="en-US"/>
              </w:rPr>
              <w:t>≥6 AND Depth</w:t>
            </w:r>
            <w:r w:rsidRPr="006E5FF5">
              <w:rPr>
                <w:rFonts w:ascii="Arial" w:eastAsiaTheme="minorHAnsi" w:hAnsi="Arial" w:cs="Arial"/>
                <w:sz w:val="18"/>
                <w:szCs w:val="18"/>
                <w:vertAlign w:val="subscript"/>
                <w:lang w:eastAsia="en-US"/>
              </w:rPr>
              <w:t>VAR</w:t>
            </w:r>
            <w:r w:rsidRPr="006E5FF5">
              <w:rPr>
                <w:rFonts w:ascii="Arial" w:eastAsiaTheme="minorHAnsi" w:hAnsi="Arial" w:cs="Arial"/>
                <w:sz w:val="18"/>
                <w:szCs w:val="18"/>
                <w:lang w:eastAsia="en-US"/>
              </w:rPr>
              <w:t>≥6</w:t>
            </w:r>
            <w:r w:rsidRPr="006E5FF5">
              <w:rPr>
                <w:rFonts w:ascii="Arial" w:eastAsiaTheme="minorHAnsi" w:hAnsi="Arial" w:cs="Arial"/>
                <w:sz w:val="18"/>
                <w:szCs w:val="18"/>
                <w:lang w:eastAsia="en-US"/>
              </w:rPr>
              <w:br/>
              <w:t>Homozygous call: Depth</w:t>
            </w:r>
            <w:r w:rsidRPr="006E5FF5">
              <w:rPr>
                <w:rFonts w:ascii="Arial" w:eastAsiaTheme="minorHAnsi" w:hAnsi="Arial" w:cs="Arial"/>
                <w:sz w:val="18"/>
                <w:szCs w:val="18"/>
                <w:vertAlign w:val="subscript"/>
                <w:lang w:eastAsia="en-US"/>
              </w:rPr>
              <w:t>VAR</w:t>
            </w:r>
            <w:r w:rsidRPr="006E5FF5">
              <w:rPr>
                <w:rFonts w:ascii="Arial" w:eastAsiaTheme="minorHAnsi" w:hAnsi="Arial" w:cs="Arial"/>
                <w:sz w:val="18"/>
                <w:szCs w:val="18"/>
                <w:lang w:eastAsia="en-US"/>
              </w:rPr>
              <w:t>≥6</w:t>
            </w:r>
          </w:p>
        </w:tc>
        <w:tc>
          <w:tcPr>
            <w:tcW w:w="1024" w:type="dxa"/>
            <w:tcBorders>
              <w:top w:val="nil"/>
              <w:left w:val="nil"/>
              <w:bottom w:val="nil"/>
              <w:right w:val="nil"/>
            </w:tcBorders>
            <w:shd w:val="clear" w:color="auto" w:fill="auto"/>
            <w:noWrap/>
            <w:vAlign w:val="center"/>
          </w:tcPr>
          <w:p w14:paraId="7B860E93"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827" w:type="dxa"/>
            <w:tcBorders>
              <w:top w:val="nil"/>
              <w:left w:val="nil"/>
              <w:bottom w:val="nil"/>
              <w:right w:val="single" w:sz="4" w:space="0" w:color="auto"/>
            </w:tcBorders>
            <w:shd w:val="clear" w:color="auto" w:fill="auto"/>
            <w:noWrap/>
            <w:vAlign w:val="center"/>
          </w:tcPr>
          <w:p w14:paraId="60EA15A9"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1055" w:type="dxa"/>
            <w:tcBorders>
              <w:top w:val="nil"/>
              <w:left w:val="nil"/>
              <w:bottom w:val="nil"/>
              <w:right w:val="nil"/>
            </w:tcBorders>
            <w:shd w:val="clear" w:color="auto" w:fill="auto"/>
            <w:noWrap/>
            <w:vAlign w:val="center"/>
          </w:tcPr>
          <w:p w14:paraId="0F4DEE4E"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1,794,615</w:t>
            </w:r>
          </w:p>
        </w:tc>
        <w:tc>
          <w:tcPr>
            <w:tcW w:w="827" w:type="dxa"/>
            <w:tcBorders>
              <w:top w:val="nil"/>
              <w:left w:val="nil"/>
              <w:bottom w:val="nil"/>
              <w:right w:val="single" w:sz="4" w:space="0" w:color="auto"/>
            </w:tcBorders>
            <w:shd w:val="clear" w:color="auto" w:fill="auto"/>
            <w:noWrap/>
            <w:vAlign w:val="center"/>
          </w:tcPr>
          <w:p w14:paraId="3BBBEE1E"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55.0%</w:t>
            </w:r>
          </w:p>
        </w:tc>
      </w:tr>
      <w:tr w:rsidR="00C90972" w:rsidRPr="006E5FF5" w14:paraId="662849A1" w14:textId="77777777" w:rsidTr="00C90972">
        <w:trPr>
          <w:trHeight w:val="625"/>
        </w:trPr>
        <w:tc>
          <w:tcPr>
            <w:tcW w:w="5211" w:type="dxa"/>
            <w:tcBorders>
              <w:top w:val="nil"/>
              <w:left w:val="single" w:sz="4" w:space="0" w:color="auto"/>
              <w:bottom w:val="nil"/>
              <w:right w:val="single" w:sz="4" w:space="0" w:color="auto"/>
            </w:tcBorders>
            <w:shd w:val="clear" w:color="auto" w:fill="auto"/>
            <w:vAlign w:val="center"/>
          </w:tcPr>
          <w:p w14:paraId="3ADB398F"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Read depth threshold 10</w:t>
            </w:r>
            <w:r w:rsidRPr="006E5FF5">
              <w:rPr>
                <w:rFonts w:ascii="Arial" w:eastAsiaTheme="minorHAnsi" w:hAnsi="Arial" w:cs="Arial"/>
                <w:b/>
                <w:bCs/>
                <w:sz w:val="18"/>
                <w:szCs w:val="18"/>
                <w:lang w:eastAsia="en-US"/>
              </w:rPr>
              <w:br/>
            </w:r>
            <w:r w:rsidRPr="006E5FF5">
              <w:rPr>
                <w:rFonts w:ascii="Arial" w:eastAsiaTheme="minorHAnsi" w:hAnsi="Arial" w:cs="Arial"/>
                <w:sz w:val="18"/>
                <w:szCs w:val="18"/>
                <w:lang w:eastAsia="en-US"/>
              </w:rPr>
              <w:t>Heterozygous call: Depth</w:t>
            </w:r>
            <w:r w:rsidRPr="006E5FF5">
              <w:rPr>
                <w:rFonts w:ascii="Arial" w:eastAsiaTheme="minorHAnsi" w:hAnsi="Arial" w:cs="Arial"/>
                <w:sz w:val="18"/>
                <w:szCs w:val="18"/>
                <w:vertAlign w:val="subscript"/>
                <w:lang w:eastAsia="en-US"/>
              </w:rPr>
              <w:t xml:space="preserve">REF </w:t>
            </w:r>
            <w:r w:rsidRPr="006E5FF5">
              <w:rPr>
                <w:rFonts w:ascii="Arial" w:eastAsiaTheme="minorHAnsi" w:hAnsi="Arial" w:cs="Arial"/>
                <w:sz w:val="18"/>
                <w:szCs w:val="18"/>
                <w:lang w:eastAsia="en-US"/>
              </w:rPr>
              <w:t>≥10 AND Depth</w:t>
            </w:r>
            <w:r w:rsidRPr="006E5FF5">
              <w:rPr>
                <w:rFonts w:ascii="Arial" w:eastAsiaTheme="minorHAnsi" w:hAnsi="Arial" w:cs="Arial"/>
                <w:sz w:val="18"/>
                <w:szCs w:val="18"/>
                <w:vertAlign w:val="subscript"/>
                <w:lang w:eastAsia="en-US"/>
              </w:rPr>
              <w:t>VAR</w:t>
            </w:r>
            <w:r w:rsidRPr="006E5FF5">
              <w:rPr>
                <w:rFonts w:ascii="Arial" w:eastAsiaTheme="minorHAnsi" w:hAnsi="Arial" w:cs="Arial"/>
                <w:sz w:val="18"/>
                <w:szCs w:val="18"/>
                <w:lang w:eastAsia="en-US"/>
              </w:rPr>
              <w:t>≥10</w:t>
            </w:r>
            <w:r w:rsidRPr="006E5FF5">
              <w:rPr>
                <w:rFonts w:ascii="Arial" w:eastAsiaTheme="minorHAnsi" w:hAnsi="Arial" w:cs="Arial"/>
                <w:sz w:val="18"/>
                <w:szCs w:val="18"/>
                <w:lang w:eastAsia="en-US"/>
              </w:rPr>
              <w:br/>
              <w:t>Homozygous call: Depth</w:t>
            </w:r>
            <w:r w:rsidRPr="006E5FF5">
              <w:rPr>
                <w:rFonts w:ascii="Arial" w:eastAsiaTheme="minorHAnsi" w:hAnsi="Arial" w:cs="Arial"/>
                <w:sz w:val="18"/>
                <w:szCs w:val="18"/>
                <w:vertAlign w:val="subscript"/>
                <w:lang w:eastAsia="en-US"/>
              </w:rPr>
              <w:t>VAR</w:t>
            </w:r>
            <w:r w:rsidRPr="006E5FF5">
              <w:rPr>
                <w:rFonts w:ascii="Arial" w:eastAsiaTheme="minorHAnsi" w:hAnsi="Arial" w:cs="Arial"/>
                <w:sz w:val="18"/>
                <w:szCs w:val="18"/>
                <w:lang w:eastAsia="en-US"/>
              </w:rPr>
              <w:t>≥10</w:t>
            </w:r>
          </w:p>
        </w:tc>
        <w:tc>
          <w:tcPr>
            <w:tcW w:w="1024" w:type="dxa"/>
            <w:tcBorders>
              <w:top w:val="nil"/>
              <w:left w:val="nil"/>
              <w:bottom w:val="nil"/>
              <w:right w:val="nil"/>
            </w:tcBorders>
            <w:shd w:val="clear" w:color="auto" w:fill="auto"/>
            <w:noWrap/>
            <w:vAlign w:val="center"/>
          </w:tcPr>
          <w:p w14:paraId="073BE39E"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908,582</w:t>
            </w:r>
          </w:p>
        </w:tc>
        <w:tc>
          <w:tcPr>
            <w:tcW w:w="827" w:type="dxa"/>
            <w:tcBorders>
              <w:top w:val="nil"/>
              <w:left w:val="nil"/>
              <w:bottom w:val="nil"/>
              <w:right w:val="single" w:sz="4" w:space="0" w:color="auto"/>
            </w:tcBorders>
            <w:shd w:val="clear" w:color="auto" w:fill="auto"/>
            <w:noWrap/>
            <w:vAlign w:val="center"/>
          </w:tcPr>
          <w:p w14:paraId="1F97CE83"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27.8%</w:t>
            </w:r>
          </w:p>
        </w:tc>
        <w:tc>
          <w:tcPr>
            <w:tcW w:w="1055" w:type="dxa"/>
            <w:tcBorders>
              <w:top w:val="nil"/>
              <w:left w:val="single" w:sz="4" w:space="0" w:color="auto"/>
              <w:bottom w:val="nil"/>
              <w:right w:val="nil"/>
            </w:tcBorders>
            <w:shd w:val="clear" w:color="auto" w:fill="auto"/>
            <w:noWrap/>
            <w:vAlign w:val="center"/>
          </w:tcPr>
          <w:p w14:paraId="1DDA2E37"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c>
          <w:tcPr>
            <w:tcW w:w="827" w:type="dxa"/>
            <w:tcBorders>
              <w:top w:val="nil"/>
              <w:left w:val="nil"/>
              <w:bottom w:val="nil"/>
              <w:right w:val="single" w:sz="4" w:space="0" w:color="auto"/>
            </w:tcBorders>
            <w:shd w:val="clear" w:color="auto" w:fill="auto"/>
            <w:noWrap/>
            <w:vAlign w:val="center"/>
          </w:tcPr>
          <w:p w14:paraId="562BB76A"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NA</w:t>
            </w:r>
          </w:p>
        </w:tc>
      </w:tr>
      <w:tr w:rsidR="00C90972" w:rsidRPr="006E5FF5" w14:paraId="4FBCE5C6" w14:textId="77777777" w:rsidTr="00C90972">
        <w:trPr>
          <w:trHeight w:val="625"/>
        </w:trPr>
        <w:tc>
          <w:tcPr>
            <w:tcW w:w="5211" w:type="dxa"/>
            <w:tcBorders>
              <w:top w:val="nil"/>
              <w:left w:val="single" w:sz="4" w:space="0" w:color="auto"/>
              <w:bottom w:val="single" w:sz="4" w:space="0" w:color="auto"/>
              <w:right w:val="single" w:sz="4" w:space="0" w:color="auto"/>
            </w:tcBorders>
            <w:shd w:val="clear" w:color="auto" w:fill="auto"/>
            <w:noWrap/>
            <w:vAlign w:val="center"/>
          </w:tcPr>
          <w:p w14:paraId="329D8373"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Remove chromosome Y</w:t>
            </w:r>
          </w:p>
        </w:tc>
        <w:tc>
          <w:tcPr>
            <w:tcW w:w="1024" w:type="dxa"/>
            <w:tcBorders>
              <w:top w:val="nil"/>
              <w:left w:val="nil"/>
              <w:bottom w:val="single" w:sz="4" w:space="0" w:color="auto"/>
              <w:right w:val="nil"/>
            </w:tcBorders>
            <w:shd w:val="clear" w:color="auto" w:fill="auto"/>
            <w:noWrap/>
            <w:vAlign w:val="center"/>
          </w:tcPr>
          <w:p w14:paraId="5FC8A413"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908,460</w:t>
            </w:r>
          </w:p>
        </w:tc>
        <w:tc>
          <w:tcPr>
            <w:tcW w:w="827" w:type="dxa"/>
            <w:tcBorders>
              <w:top w:val="nil"/>
              <w:left w:val="nil"/>
              <w:bottom w:val="single" w:sz="4" w:space="0" w:color="auto"/>
              <w:right w:val="single" w:sz="4" w:space="0" w:color="auto"/>
            </w:tcBorders>
            <w:shd w:val="clear" w:color="auto" w:fill="auto"/>
            <w:noWrap/>
            <w:vAlign w:val="center"/>
          </w:tcPr>
          <w:p w14:paraId="2F4B49D1"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27.8%</w:t>
            </w:r>
          </w:p>
        </w:tc>
        <w:tc>
          <w:tcPr>
            <w:tcW w:w="1055" w:type="dxa"/>
            <w:tcBorders>
              <w:top w:val="nil"/>
              <w:left w:val="nil"/>
              <w:bottom w:val="single" w:sz="4" w:space="0" w:color="auto"/>
              <w:right w:val="nil"/>
            </w:tcBorders>
            <w:shd w:val="clear" w:color="auto" w:fill="auto"/>
            <w:noWrap/>
            <w:vAlign w:val="center"/>
          </w:tcPr>
          <w:p w14:paraId="765B9364"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1,792,244</w:t>
            </w:r>
          </w:p>
        </w:tc>
        <w:tc>
          <w:tcPr>
            <w:tcW w:w="827" w:type="dxa"/>
            <w:tcBorders>
              <w:top w:val="nil"/>
              <w:left w:val="nil"/>
              <w:bottom w:val="single" w:sz="4" w:space="0" w:color="auto"/>
              <w:right w:val="single" w:sz="4" w:space="0" w:color="auto"/>
            </w:tcBorders>
            <w:shd w:val="clear" w:color="auto" w:fill="auto"/>
            <w:noWrap/>
            <w:vAlign w:val="center"/>
          </w:tcPr>
          <w:p w14:paraId="32325392"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54.9%</w:t>
            </w:r>
          </w:p>
        </w:tc>
      </w:tr>
      <w:tr w:rsidR="00C90972" w:rsidRPr="006E5FF5" w14:paraId="12E7EF41" w14:textId="77777777" w:rsidTr="00C90972">
        <w:trPr>
          <w:trHeight w:val="201"/>
        </w:trPr>
        <w:tc>
          <w:tcPr>
            <w:tcW w:w="5211" w:type="dxa"/>
            <w:tcBorders>
              <w:top w:val="nil"/>
              <w:left w:val="nil"/>
              <w:bottom w:val="nil"/>
              <w:right w:val="nil"/>
            </w:tcBorders>
            <w:shd w:val="clear" w:color="auto" w:fill="auto"/>
            <w:noWrap/>
            <w:vAlign w:val="center"/>
          </w:tcPr>
          <w:p w14:paraId="1CC7BFB0" w14:textId="77777777" w:rsidR="00B57C65" w:rsidRPr="006E5FF5" w:rsidRDefault="00B57C65" w:rsidP="00B57C65">
            <w:pPr>
              <w:rPr>
                <w:rFonts w:ascii="Arial" w:eastAsiaTheme="minorHAnsi" w:hAnsi="Arial" w:cs="Arial"/>
                <w:sz w:val="18"/>
                <w:szCs w:val="18"/>
                <w:lang w:eastAsia="en-US"/>
              </w:rPr>
            </w:pPr>
          </w:p>
        </w:tc>
        <w:tc>
          <w:tcPr>
            <w:tcW w:w="1024" w:type="dxa"/>
            <w:tcBorders>
              <w:top w:val="nil"/>
              <w:left w:val="nil"/>
              <w:bottom w:val="nil"/>
              <w:right w:val="nil"/>
            </w:tcBorders>
            <w:shd w:val="clear" w:color="auto" w:fill="auto"/>
            <w:noWrap/>
            <w:vAlign w:val="center"/>
          </w:tcPr>
          <w:p w14:paraId="361185D9" w14:textId="77777777" w:rsidR="00B57C65" w:rsidRPr="006E5FF5" w:rsidRDefault="00B57C65" w:rsidP="00B57C65">
            <w:pPr>
              <w:jc w:val="center"/>
              <w:rPr>
                <w:rFonts w:ascii="Arial" w:eastAsiaTheme="minorHAnsi" w:hAnsi="Arial" w:cs="Arial"/>
                <w:sz w:val="18"/>
                <w:szCs w:val="18"/>
                <w:lang w:eastAsia="en-US"/>
              </w:rPr>
            </w:pPr>
          </w:p>
        </w:tc>
        <w:tc>
          <w:tcPr>
            <w:tcW w:w="827" w:type="dxa"/>
            <w:tcBorders>
              <w:top w:val="nil"/>
              <w:left w:val="nil"/>
              <w:bottom w:val="nil"/>
              <w:right w:val="nil"/>
            </w:tcBorders>
            <w:shd w:val="clear" w:color="auto" w:fill="auto"/>
            <w:noWrap/>
            <w:vAlign w:val="center"/>
          </w:tcPr>
          <w:p w14:paraId="5948B78A" w14:textId="77777777" w:rsidR="00B57C65" w:rsidRPr="006E5FF5" w:rsidRDefault="00B57C65" w:rsidP="00B57C65">
            <w:pPr>
              <w:jc w:val="center"/>
              <w:rPr>
                <w:rFonts w:ascii="Arial" w:eastAsiaTheme="minorHAnsi" w:hAnsi="Arial" w:cs="Arial"/>
                <w:sz w:val="18"/>
                <w:szCs w:val="18"/>
                <w:lang w:eastAsia="en-US"/>
              </w:rPr>
            </w:pPr>
          </w:p>
        </w:tc>
        <w:tc>
          <w:tcPr>
            <w:tcW w:w="1055" w:type="dxa"/>
            <w:tcBorders>
              <w:top w:val="nil"/>
              <w:left w:val="nil"/>
              <w:bottom w:val="nil"/>
              <w:right w:val="nil"/>
            </w:tcBorders>
            <w:shd w:val="clear" w:color="auto" w:fill="auto"/>
            <w:noWrap/>
            <w:vAlign w:val="center"/>
          </w:tcPr>
          <w:p w14:paraId="55B5FD93" w14:textId="77777777" w:rsidR="00B57C65" w:rsidRPr="006E5FF5" w:rsidRDefault="00B57C65" w:rsidP="00B57C65">
            <w:pPr>
              <w:jc w:val="center"/>
              <w:rPr>
                <w:rFonts w:ascii="Arial" w:eastAsiaTheme="minorHAnsi" w:hAnsi="Arial" w:cs="Arial"/>
                <w:sz w:val="18"/>
                <w:szCs w:val="18"/>
                <w:lang w:eastAsia="en-US"/>
              </w:rPr>
            </w:pPr>
          </w:p>
        </w:tc>
        <w:tc>
          <w:tcPr>
            <w:tcW w:w="827" w:type="dxa"/>
            <w:tcBorders>
              <w:top w:val="nil"/>
              <w:left w:val="nil"/>
              <w:bottom w:val="nil"/>
              <w:right w:val="nil"/>
            </w:tcBorders>
            <w:shd w:val="clear" w:color="auto" w:fill="auto"/>
            <w:noWrap/>
            <w:vAlign w:val="center"/>
          </w:tcPr>
          <w:p w14:paraId="41CDE571" w14:textId="77777777" w:rsidR="00B57C65" w:rsidRPr="006E5FF5" w:rsidRDefault="00B57C65" w:rsidP="00B57C65">
            <w:pPr>
              <w:jc w:val="center"/>
              <w:rPr>
                <w:rFonts w:ascii="Arial" w:eastAsiaTheme="minorHAnsi" w:hAnsi="Arial" w:cs="Arial"/>
                <w:sz w:val="18"/>
                <w:szCs w:val="18"/>
                <w:lang w:eastAsia="en-US"/>
              </w:rPr>
            </w:pPr>
          </w:p>
        </w:tc>
      </w:tr>
      <w:tr w:rsidR="00C90972" w:rsidRPr="006E5FF5" w14:paraId="3D751994" w14:textId="77777777" w:rsidTr="00C90972">
        <w:trPr>
          <w:trHeight w:val="625"/>
        </w:trPr>
        <w:tc>
          <w:tcPr>
            <w:tcW w:w="5211" w:type="dxa"/>
            <w:tcBorders>
              <w:top w:val="single" w:sz="4" w:space="0" w:color="auto"/>
              <w:left w:val="single" w:sz="4" w:space="0" w:color="auto"/>
              <w:bottom w:val="nil"/>
              <w:right w:val="single" w:sz="4" w:space="0" w:color="auto"/>
            </w:tcBorders>
            <w:shd w:val="clear" w:color="auto" w:fill="auto"/>
            <w:vAlign w:val="center"/>
          </w:tcPr>
          <w:p w14:paraId="66D243DD"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 xml:space="preserve">Germline: </w:t>
            </w:r>
            <w:r w:rsidRPr="006E5FF5">
              <w:rPr>
                <w:rFonts w:ascii="Arial" w:eastAsiaTheme="minorHAnsi" w:hAnsi="Arial" w:cs="Arial"/>
                <w:sz w:val="18"/>
                <w:szCs w:val="18"/>
                <w:lang w:eastAsia="en-US"/>
              </w:rPr>
              <w:t>GT</w:t>
            </w:r>
            <w:r w:rsidRPr="006E5FF5">
              <w:rPr>
                <w:rFonts w:ascii="Arial" w:eastAsiaTheme="minorHAnsi" w:hAnsi="Arial" w:cs="Arial"/>
                <w:sz w:val="18"/>
                <w:szCs w:val="18"/>
                <w:vertAlign w:val="subscript"/>
                <w:lang w:eastAsia="en-US"/>
              </w:rPr>
              <w:t>blood</w:t>
            </w:r>
            <w:r w:rsidRPr="006E5FF5">
              <w:rPr>
                <w:rFonts w:ascii="Arial" w:eastAsiaTheme="minorHAnsi" w:hAnsi="Arial" w:cs="Arial"/>
                <w:sz w:val="18"/>
                <w:szCs w:val="18"/>
                <w:lang w:eastAsia="en-US"/>
              </w:rPr>
              <w:t>=GT</w:t>
            </w:r>
            <w:r w:rsidRPr="006E5FF5">
              <w:rPr>
                <w:rFonts w:ascii="Arial" w:eastAsiaTheme="minorHAnsi" w:hAnsi="Arial" w:cs="Arial"/>
                <w:sz w:val="18"/>
                <w:szCs w:val="18"/>
                <w:vertAlign w:val="subscript"/>
                <w:lang w:eastAsia="en-US"/>
              </w:rPr>
              <w:t>brain</w:t>
            </w:r>
          </w:p>
        </w:tc>
        <w:tc>
          <w:tcPr>
            <w:tcW w:w="1024" w:type="dxa"/>
            <w:tcBorders>
              <w:top w:val="single" w:sz="4" w:space="0" w:color="auto"/>
              <w:left w:val="nil"/>
              <w:bottom w:val="nil"/>
              <w:right w:val="nil"/>
            </w:tcBorders>
            <w:shd w:val="clear" w:color="auto" w:fill="auto"/>
            <w:noWrap/>
            <w:vAlign w:val="center"/>
          </w:tcPr>
          <w:p w14:paraId="2B82586B"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907,659</w:t>
            </w:r>
          </w:p>
        </w:tc>
        <w:tc>
          <w:tcPr>
            <w:tcW w:w="827" w:type="dxa"/>
            <w:tcBorders>
              <w:top w:val="single" w:sz="4" w:space="0" w:color="auto"/>
              <w:left w:val="nil"/>
              <w:bottom w:val="nil"/>
              <w:right w:val="single" w:sz="4" w:space="0" w:color="auto"/>
            </w:tcBorders>
            <w:shd w:val="clear" w:color="auto" w:fill="auto"/>
            <w:noWrap/>
            <w:vAlign w:val="center"/>
          </w:tcPr>
          <w:p w14:paraId="4286C043"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27.79%</w:t>
            </w:r>
          </w:p>
        </w:tc>
        <w:tc>
          <w:tcPr>
            <w:tcW w:w="1055" w:type="dxa"/>
            <w:tcBorders>
              <w:top w:val="single" w:sz="4" w:space="0" w:color="auto"/>
              <w:left w:val="single" w:sz="4" w:space="0" w:color="auto"/>
              <w:bottom w:val="nil"/>
              <w:right w:val="nil"/>
            </w:tcBorders>
            <w:shd w:val="clear" w:color="auto" w:fill="auto"/>
            <w:noWrap/>
            <w:vAlign w:val="center"/>
          </w:tcPr>
          <w:p w14:paraId="468A9771"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1,786,739</w:t>
            </w:r>
          </w:p>
        </w:tc>
        <w:tc>
          <w:tcPr>
            <w:tcW w:w="827" w:type="dxa"/>
            <w:tcBorders>
              <w:top w:val="single" w:sz="4" w:space="0" w:color="auto"/>
              <w:left w:val="nil"/>
              <w:bottom w:val="nil"/>
              <w:right w:val="single" w:sz="4" w:space="0" w:color="auto"/>
            </w:tcBorders>
            <w:shd w:val="clear" w:color="auto" w:fill="auto"/>
            <w:noWrap/>
            <w:vAlign w:val="center"/>
          </w:tcPr>
          <w:p w14:paraId="4DE0A05E"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54.71%</w:t>
            </w:r>
          </w:p>
        </w:tc>
      </w:tr>
      <w:tr w:rsidR="00C90972" w:rsidRPr="006E5FF5" w14:paraId="3E103BE0" w14:textId="77777777" w:rsidTr="00C90972">
        <w:trPr>
          <w:trHeight w:val="625"/>
        </w:trPr>
        <w:tc>
          <w:tcPr>
            <w:tcW w:w="5211" w:type="dxa"/>
            <w:tcBorders>
              <w:top w:val="nil"/>
              <w:left w:val="single" w:sz="4" w:space="0" w:color="auto"/>
              <w:bottom w:val="single" w:sz="4" w:space="0" w:color="auto"/>
              <w:right w:val="single" w:sz="4" w:space="0" w:color="auto"/>
            </w:tcBorders>
            <w:shd w:val="clear" w:color="auto" w:fill="auto"/>
            <w:noWrap/>
            <w:vAlign w:val="center"/>
          </w:tcPr>
          <w:p w14:paraId="50631E07" w14:textId="77777777" w:rsidR="00B57C65" w:rsidRPr="006E5FF5" w:rsidRDefault="00B57C65" w:rsidP="00B57C65">
            <w:pPr>
              <w:rPr>
                <w:rFonts w:ascii="Arial" w:eastAsiaTheme="minorHAnsi" w:hAnsi="Arial" w:cs="Arial"/>
                <w:b/>
                <w:bCs/>
                <w:sz w:val="18"/>
                <w:szCs w:val="18"/>
                <w:lang w:eastAsia="en-US"/>
              </w:rPr>
            </w:pPr>
            <w:r w:rsidRPr="006E5FF5">
              <w:rPr>
                <w:rFonts w:ascii="Arial" w:eastAsiaTheme="minorHAnsi" w:hAnsi="Arial" w:cs="Arial"/>
                <w:b/>
                <w:bCs/>
                <w:sz w:val="18"/>
                <w:szCs w:val="18"/>
                <w:lang w:eastAsia="en-US"/>
              </w:rPr>
              <w:t xml:space="preserve">Different: </w:t>
            </w:r>
            <w:r w:rsidRPr="006E5FF5">
              <w:rPr>
                <w:rFonts w:ascii="Arial" w:eastAsiaTheme="minorHAnsi" w:hAnsi="Arial" w:cs="Arial"/>
                <w:sz w:val="18"/>
                <w:szCs w:val="18"/>
                <w:lang w:eastAsia="en-US"/>
              </w:rPr>
              <w:t>GT</w:t>
            </w:r>
            <w:r w:rsidRPr="006E5FF5">
              <w:rPr>
                <w:rFonts w:ascii="Arial" w:eastAsiaTheme="minorHAnsi" w:hAnsi="Arial" w:cs="Arial"/>
                <w:sz w:val="18"/>
                <w:szCs w:val="18"/>
                <w:vertAlign w:val="subscript"/>
                <w:lang w:eastAsia="en-US"/>
              </w:rPr>
              <w:t>blood</w:t>
            </w:r>
            <w:r w:rsidRPr="006E5FF5">
              <w:rPr>
                <w:rFonts w:ascii="Arial" w:eastAsiaTheme="minorHAnsi" w:hAnsi="Arial" w:cs="Arial"/>
                <w:sz w:val="18"/>
                <w:szCs w:val="18"/>
                <w:lang w:eastAsia="en-US"/>
              </w:rPr>
              <w:t xml:space="preserve"> ≠ GT</w:t>
            </w:r>
            <w:r w:rsidRPr="006E5FF5">
              <w:rPr>
                <w:rFonts w:ascii="Arial" w:eastAsiaTheme="minorHAnsi" w:hAnsi="Arial" w:cs="Arial"/>
                <w:sz w:val="18"/>
                <w:szCs w:val="18"/>
                <w:vertAlign w:val="subscript"/>
                <w:lang w:eastAsia="en-US"/>
              </w:rPr>
              <w:t>brain</w:t>
            </w:r>
          </w:p>
        </w:tc>
        <w:tc>
          <w:tcPr>
            <w:tcW w:w="1024" w:type="dxa"/>
            <w:tcBorders>
              <w:top w:val="nil"/>
              <w:left w:val="nil"/>
              <w:bottom w:val="single" w:sz="4" w:space="0" w:color="auto"/>
              <w:right w:val="nil"/>
            </w:tcBorders>
            <w:shd w:val="clear" w:color="auto" w:fill="auto"/>
            <w:noWrap/>
            <w:vAlign w:val="center"/>
          </w:tcPr>
          <w:p w14:paraId="0583D587"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801</w:t>
            </w:r>
          </w:p>
        </w:tc>
        <w:tc>
          <w:tcPr>
            <w:tcW w:w="827" w:type="dxa"/>
            <w:tcBorders>
              <w:top w:val="nil"/>
              <w:left w:val="nil"/>
              <w:bottom w:val="single" w:sz="4" w:space="0" w:color="auto"/>
              <w:right w:val="single" w:sz="4" w:space="0" w:color="auto"/>
            </w:tcBorders>
            <w:shd w:val="clear" w:color="auto" w:fill="auto"/>
            <w:noWrap/>
            <w:vAlign w:val="center"/>
          </w:tcPr>
          <w:p w14:paraId="2DA34D7F"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0.02%</w:t>
            </w:r>
          </w:p>
        </w:tc>
        <w:tc>
          <w:tcPr>
            <w:tcW w:w="1055" w:type="dxa"/>
            <w:tcBorders>
              <w:top w:val="nil"/>
              <w:left w:val="single" w:sz="4" w:space="0" w:color="auto"/>
              <w:bottom w:val="single" w:sz="4" w:space="0" w:color="auto"/>
              <w:right w:val="nil"/>
            </w:tcBorders>
            <w:shd w:val="clear" w:color="auto" w:fill="auto"/>
            <w:noWrap/>
            <w:vAlign w:val="center"/>
          </w:tcPr>
          <w:p w14:paraId="6CE0D67A"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5,505</w:t>
            </w:r>
          </w:p>
        </w:tc>
        <w:tc>
          <w:tcPr>
            <w:tcW w:w="827" w:type="dxa"/>
            <w:tcBorders>
              <w:top w:val="nil"/>
              <w:left w:val="nil"/>
              <w:bottom w:val="single" w:sz="4" w:space="0" w:color="auto"/>
              <w:right w:val="single" w:sz="4" w:space="0" w:color="auto"/>
            </w:tcBorders>
            <w:shd w:val="clear" w:color="auto" w:fill="auto"/>
            <w:noWrap/>
            <w:vAlign w:val="center"/>
          </w:tcPr>
          <w:p w14:paraId="08910241" w14:textId="77777777" w:rsidR="00B57C65" w:rsidRPr="006E5FF5" w:rsidRDefault="00B57C65" w:rsidP="00B57C65">
            <w:pPr>
              <w:jc w:val="center"/>
              <w:rPr>
                <w:rFonts w:ascii="Arial" w:eastAsiaTheme="minorHAnsi" w:hAnsi="Arial" w:cs="Arial"/>
                <w:sz w:val="18"/>
                <w:szCs w:val="18"/>
                <w:lang w:eastAsia="en-US"/>
              </w:rPr>
            </w:pPr>
            <w:r w:rsidRPr="006E5FF5">
              <w:rPr>
                <w:rFonts w:ascii="Arial" w:eastAsiaTheme="minorHAnsi" w:hAnsi="Arial" w:cs="Arial"/>
                <w:sz w:val="18"/>
                <w:szCs w:val="18"/>
                <w:lang w:eastAsia="en-US"/>
              </w:rPr>
              <w:t>0.17%</w:t>
            </w:r>
          </w:p>
        </w:tc>
      </w:tr>
      <w:bookmarkEnd w:id="1"/>
    </w:tbl>
    <w:p w14:paraId="0FD5C610" w14:textId="77777777" w:rsidR="00B57C65" w:rsidRPr="006E5FF5" w:rsidRDefault="00B57C65" w:rsidP="009B6BB7">
      <w:pPr>
        <w:widowControl w:val="0"/>
        <w:autoSpaceDE w:val="0"/>
        <w:autoSpaceDN w:val="0"/>
        <w:adjustRightInd w:val="0"/>
        <w:spacing w:line="480" w:lineRule="auto"/>
        <w:rPr>
          <w:rFonts w:ascii="Arial" w:hAnsi="Arial" w:cs="Arial"/>
        </w:rPr>
      </w:pPr>
    </w:p>
    <w:p w14:paraId="171C0472" w14:textId="0362E321" w:rsidR="009B6BB7" w:rsidRPr="006E5FF5" w:rsidRDefault="009B6BB7" w:rsidP="009B6BB7">
      <w:pPr>
        <w:widowControl w:val="0"/>
        <w:autoSpaceDE w:val="0"/>
        <w:autoSpaceDN w:val="0"/>
        <w:adjustRightInd w:val="0"/>
        <w:spacing w:line="480" w:lineRule="auto"/>
        <w:rPr>
          <w:rFonts w:ascii="Arial" w:hAnsi="Arial" w:cs="Arial"/>
        </w:rPr>
      </w:pPr>
      <w:r w:rsidRPr="006E5FF5">
        <w:rPr>
          <w:rFonts w:ascii="Arial" w:hAnsi="Arial" w:cs="Arial"/>
        </w:rPr>
        <w:t xml:space="preserve">756 SNVs overlap between the </w:t>
      </w:r>
      <w:r w:rsidR="00FE1113" w:rsidRPr="006E5FF5">
        <w:rPr>
          <w:rFonts w:ascii="Arial" w:hAnsi="Arial" w:cs="Arial"/>
        </w:rPr>
        <w:t>HS</w:t>
      </w:r>
      <w:r w:rsidR="0071337E">
        <w:rPr>
          <w:rFonts w:ascii="Arial" w:hAnsi="Arial" w:cs="Arial"/>
        </w:rPr>
        <w:t>-</w:t>
      </w:r>
      <w:r w:rsidR="00FE1113" w:rsidRPr="006E5FF5">
        <w:rPr>
          <w:rFonts w:ascii="Arial" w:hAnsi="Arial" w:cs="Arial"/>
        </w:rPr>
        <w:t>SNV</w:t>
      </w:r>
      <w:r w:rsidRPr="006E5FF5">
        <w:rPr>
          <w:rFonts w:ascii="Arial" w:hAnsi="Arial" w:cs="Arial"/>
        </w:rPr>
        <w:t xml:space="preserve"> and </w:t>
      </w:r>
      <w:r w:rsidR="00FE1113" w:rsidRPr="006E5FF5">
        <w:rPr>
          <w:rFonts w:ascii="Arial" w:hAnsi="Arial" w:cs="Arial"/>
        </w:rPr>
        <w:t xml:space="preserve">LS-SNV </w:t>
      </w:r>
      <w:r w:rsidRPr="006E5FF5">
        <w:rPr>
          <w:rFonts w:ascii="Arial" w:hAnsi="Arial" w:cs="Arial"/>
        </w:rPr>
        <w:t xml:space="preserve">filters, </w:t>
      </w:r>
      <w:r w:rsidR="00BA4AE9" w:rsidRPr="006E5FF5">
        <w:rPr>
          <w:rFonts w:ascii="Arial" w:hAnsi="Arial" w:cs="Arial"/>
        </w:rPr>
        <w:t xml:space="preserve">while </w:t>
      </w:r>
      <w:r w:rsidRPr="006E5FF5">
        <w:rPr>
          <w:rFonts w:ascii="Arial" w:hAnsi="Arial" w:cs="Arial"/>
        </w:rPr>
        <w:t xml:space="preserve">45 SNVs </w:t>
      </w:r>
      <w:r w:rsidRPr="006E5FF5">
        <w:rPr>
          <w:rFonts w:ascii="Arial" w:hAnsi="Arial" w:cs="Arial"/>
        </w:rPr>
        <w:lastRenderedPageBreak/>
        <w:t xml:space="preserve">only occur in the </w:t>
      </w:r>
      <w:r w:rsidR="00FE1113" w:rsidRPr="006E5FF5">
        <w:rPr>
          <w:rFonts w:ascii="Arial" w:hAnsi="Arial" w:cs="Arial"/>
        </w:rPr>
        <w:t>HS-SNV</w:t>
      </w:r>
      <w:r w:rsidR="00BA4AE9" w:rsidRPr="006E5FF5">
        <w:rPr>
          <w:rFonts w:ascii="Arial" w:hAnsi="Arial" w:cs="Arial"/>
        </w:rPr>
        <w:t xml:space="preserve"> fil</w:t>
      </w:r>
      <w:r w:rsidRPr="006E5FF5">
        <w:rPr>
          <w:rFonts w:ascii="Arial" w:hAnsi="Arial" w:cs="Arial"/>
        </w:rPr>
        <w:t xml:space="preserve">ter. </w:t>
      </w:r>
      <w:r w:rsidR="00007124" w:rsidRPr="006E5FF5">
        <w:rPr>
          <w:rFonts w:ascii="Arial" w:hAnsi="Arial" w:cs="Arial"/>
        </w:rPr>
        <w:t>Abbreviations: HS: High Stringency, LS: Low Stringency, RM: Repeat Mask (UCSC), SD: Segmental Duplications (UCSC), GT: genotype, SP: Phred-scaled strand bias P-value (SAMtools), FS: Fisher Strand, Phred</w:t>
      </w:r>
      <w:r w:rsidR="00007124">
        <w:rPr>
          <w:rFonts w:ascii="Arial" w:hAnsi="Arial" w:cs="Arial"/>
        </w:rPr>
        <w:t>-</w:t>
      </w:r>
      <w:r w:rsidR="00007124" w:rsidRPr="006E5FF5">
        <w:rPr>
          <w:rFonts w:ascii="Arial" w:hAnsi="Arial" w:cs="Arial"/>
        </w:rPr>
        <w:t>scaled p-value using Fisher’s Exact Test to detect strand bias (GATK).</w:t>
      </w:r>
    </w:p>
    <w:p w14:paraId="48798E03" w14:textId="4EC5CE97" w:rsidR="003B053E" w:rsidRDefault="003B053E">
      <w:pPr>
        <w:rPr>
          <w:rFonts w:ascii="Arial" w:hAnsi="Arial" w:cs="Helvetica"/>
          <w:b/>
          <w:bCs/>
        </w:rPr>
      </w:pPr>
    </w:p>
    <w:p w14:paraId="693F4CD4" w14:textId="77777777" w:rsidR="00704AC6" w:rsidRDefault="00704AC6">
      <w:pPr>
        <w:rPr>
          <w:rFonts w:ascii="Arial" w:hAnsi="Arial" w:cs="Helvetica"/>
          <w:b/>
          <w:bCs/>
        </w:rPr>
      </w:pPr>
    </w:p>
    <w:p w14:paraId="47D49CF7" w14:textId="61D0B82A" w:rsidR="00310416" w:rsidRPr="00167C34" w:rsidRDefault="00310416" w:rsidP="00310416">
      <w:pPr>
        <w:spacing w:line="480" w:lineRule="auto"/>
        <w:rPr>
          <w:rFonts w:ascii="Arial" w:hAnsi="Arial" w:cs="Helvetica"/>
          <w:b/>
          <w:bCs/>
        </w:rPr>
      </w:pPr>
      <w:r w:rsidRPr="00167C34">
        <w:rPr>
          <w:rFonts w:ascii="Arial" w:hAnsi="Arial" w:cs="Helvetica"/>
          <w:b/>
          <w:bCs/>
        </w:rPr>
        <w:t xml:space="preserve">Table </w:t>
      </w:r>
      <w:r w:rsidR="00167C34">
        <w:rPr>
          <w:rFonts w:ascii="Arial" w:hAnsi="Arial" w:cs="Helvetica"/>
          <w:b/>
          <w:bCs/>
        </w:rPr>
        <w:t>S</w:t>
      </w:r>
      <w:r w:rsidR="00167C34" w:rsidRPr="00167C34">
        <w:rPr>
          <w:rFonts w:ascii="Arial" w:hAnsi="Arial" w:cs="Helvetica"/>
          <w:b/>
          <w:bCs/>
        </w:rPr>
        <w:t>3</w:t>
      </w:r>
      <w:r w:rsidR="00AC7EE4">
        <w:rPr>
          <w:rFonts w:ascii="Arial" w:hAnsi="Arial" w:cs="Helvetica"/>
          <w:b/>
          <w:bCs/>
        </w:rPr>
        <w:t>:</w:t>
      </w:r>
      <w:r w:rsidRPr="00167C34">
        <w:rPr>
          <w:rFonts w:ascii="Arial" w:hAnsi="Arial" w:cs="Helvetica"/>
          <w:b/>
          <w:bCs/>
        </w:rPr>
        <w:t xml:space="preserve"> SNVs detected with high and low stringency filters</w:t>
      </w:r>
    </w:p>
    <w:tbl>
      <w:tblPr>
        <w:tblW w:w="9721" w:type="dxa"/>
        <w:tblInd w:w="-504" w:type="dxa"/>
        <w:tblLook w:val="0000" w:firstRow="0" w:lastRow="0" w:firstColumn="0" w:lastColumn="0" w:noHBand="0" w:noVBand="0"/>
      </w:tblPr>
      <w:tblGrid>
        <w:gridCol w:w="2411"/>
        <w:gridCol w:w="2370"/>
        <w:gridCol w:w="928"/>
        <w:gridCol w:w="759"/>
        <w:gridCol w:w="928"/>
        <w:gridCol w:w="759"/>
        <w:gridCol w:w="896"/>
        <w:gridCol w:w="670"/>
      </w:tblGrid>
      <w:tr w:rsidR="00310416" w:rsidRPr="002861E7" w14:paraId="30CB34C4" w14:textId="77777777" w:rsidTr="00310416">
        <w:trPr>
          <w:trHeight w:val="480"/>
        </w:trPr>
        <w:tc>
          <w:tcPr>
            <w:tcW w:w="2411" w:type="dxa"/>
            <w:tcBorders>
              <w:top w:val="single" w:sz="4" w:space="0" w:color="auto"/>
              <w:left w:val="single" w:sz="4" w:space="0" w:color="auto"/>
              <w:bottom w:val="nil"/>
              <w:right w:val="nil"/>
            </w:tcBorders>
            <w:shd w:val="clear" w:color="auto" w:fill="C0C0C0"/>
            <w:vAlign w:val="center"/>
          </w:tcPr>
          <w:p w14:paraId="42968D17" w14:textId="77777777" w:rsidR="00310416" w:rsidRPr="002861E7" w:rsidRDefault="00310416" w:rsidP="00310416">
            <w:pPr>
              <w:rPr>
                <w:rFonts w:ascii="Arial" w:hAnsi="Arial"/>
                <w:b/>
                <w:bCs/>
                <w:sz w:val="16"/>
                <w:szCs w:val="16"/>
                <w:lang w:eastAsia="en-US"/>
              </w:rPr>
            </w:pPr>
            <w:r w:rsidRPr="002861E7">
              <w:rPr>
                <w:rFonts w:ascii="Arial" w:hAnsi="Arial"/>
                <w:b/>
                <w:bCs/>
                <w:sz w:val="16"/>
                <w:szCs w:val="16"/>
                <w:lang w:eastAsia="en-US"/>
              </w:rPr>
              <w:t>A. High stringency SNV filter</w:t>
            </w:r>
          </w:p>
        </w:tc>
        <w:tc>
          <w:tcPr>
            <w:tcW w:w="2370" w:type="dxa"/>
            <w:tcBorders>
              <w:top w:val="single" w:sz="4" w:space="0" w:color="auto"/>
              <w:left w:val="single" w:sz="4" w:space="0" w:color="auto"/>
              <w:bottom w:val="single" w:sz="4" w:space="0" w:color="auto"/>
              <w:right w:val="nil"/>
            </w:tcBorders>
            <w:shd w:val="clear" w:color="auto" w:fill="C0C0C0"/>
            <w:noWrap/>
            <w:vAlign w:val="center"/>
          </w:tcPr>
          <w:p w14:paraId="24AF91A2" w14:textId="03B02190" w:rsidR="00310416" w:rsidRPr="002861E7" w:rsidRDefault="002A1945" w:rsidP="00310416">
            <w:pPr>
              <w:rPr>
                <w:rFonts w:ascii="Arial" w:hAnsi="Arial"/>
                <w:b/>
                <w:bCs/>
                <w:sz w:val="16"/>
                <w:szCs w:val="16"/>
                <w:lang w:eastAsia="en-US"/>
              </w:rPr>
            </w:pPr>
            <w:r>
              <w:rPr>
                <w:rFonts w:ascii="Arial" w:hAnsi="Arial"/>
                <w:b/>
                <w:bCs/>
                <w:sz w:val="16"/>
                <w:szCs w:val="16"/>
                <w:lang w:eastAsia="en-US"/>
              </w:rPr>
              <w:t>G</w:t>
            </w:r>
            <w:r w:rsidR="00310416" w:rsidRPr="002861E7">
              <w:rPr>
                <w:rFonts w:ascii="Arial" w:hAnsi="Arial"/>
                <w:b/>
                <w:bCs/>
                <w:sz w:val="16"/>
                <w:szCs w:val="16"/>
                <w:lang w:eastAsia="en-US"/>
              </w:rPr>
              <w:t>enotype combination</w:t>
            </w:r>
          </w:p>
        </w:tc>
        <w:tc>
          <w:tcPr>
            <w:tcW w:w="928" w:type="dxa"/>
            <w:tcBorders>
              <w:top w:val="single" w:sz="4" w:space="0" w:color="auto"/>
              <w:left w:val="single" w:sz="4" w:space="0" w:color="auto"/>
              <w:bottom w:val="single" w:sz="4" w:space="0" w:color="auto"/>
              <w:right w:val="nil"/>
            </w:tcBorders>
            <w:shd w:val="clear" w:color="auto" w:fill="C0C0C0"/>
            <w:vAlign w:val="center"/>
          </w:tcPr>
          <w:p w14:paraId="7E72CB5D"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n</w:t>
            </w:r>
          </w:p>
        </w:tc>
        <w:tc>
          <w:tcPr>
            <w:tcW w:w="759" w:type="dxa"/>
            <w:tcBorders>
              <w:top w:val="single" w:sz="4" w:space="0" w:color="auto"/>
              <w:left w:val="nil"/>
              <w:bottom w:val="single" w:sz="4" w:space="0" w:color="auto"/>
              <w:right w:val="nil"/>
            </w:tcBorders>
            <w:shd w:val="clear" w:color="auto" w:fill="C0C0C0"/>
            <w:vAlign w:val="center"/>
          </w:tcPr>
          <w:p w14:paraId="14F0B4FC"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w:t>
            </w:r>
          </w:p>
        </w:tc>
        <w:tc>
          <w:tcPr>
            <w:tcW w:w="928" w:type="dxa"/>
            <w:tcBorders>
              <w:top w:val="single" w:sz="4" w:space="0" w:color="auto"/>
              <w:left w:val="single" w:sz="4" w:space="0" w:color="auto"/>
              <w:bottom w:val="nil"/>
              <w:right w:val="nil"/>
            </w:tcBorders>
            <w:shd w:val="clear" w:color="auto" w:fill="C0C0C0"/>
            <w:vAlign w:val="center"/>
          </w:tcPr>
          <w:p w14:paraId="715BE74F" w14:textId="17044A1C" w:rsidR="00310416" w:rsidRPr="002861E7" w:rsidRDefault="002A1945" w:rsidP="00310416">
            <w:pPr>
              <w:jc w:val="center"/>
              <w:rPr>
                <w:rFonts w:ascii="Arial" w:hAnsi="Arial"/>
                <w:b/>
                <w:bCs/>
                <w:sz w:val="16"/>
                <w:szCs w:val="16"/>
                <w:lang w:eastAsia="en-US"/>
              </w:rPr>
            </w:pPr>
            <w:r>
              <w:rPr>
                <w:rFonts w:ascii="Arial" w:hAnsi="Arial"/>
                <w:b/>
                <w:bCs/>
                <w:sz w:val="16"/>
                <w:szCs w:val="16"/>
                <w:lang w:eastAsia="en-US"/>
              </w:rPr>
              <w:t>K</w:t>
            </w:r>
            <w:r w:rsidR="00310416" w:rsidRPr="002861E7">
              <w:rPr>
                <w:rFonts w:ascii="Arial" w:hAnsi="Arial"/>
                <w:b/>
                <w:bCs/>
                <w:sz w:val="16"/>
                <w:szCs w:val="16"/>
                <w:lang w:eastAsia="en-US"/>
              </w:rPr>
              <w:t xml:space="preserve">nown </w:t>
            </w:r>
          </w:p>
        </w:tc>
        <w:tc>
          <w:tcPr>
            <w:tcW w:w="759" w:type="dxa"/>
            <w:tcBorders>
              <w:top w:val="single" w:sz="4" w:space="0" w:color="auto"/>
              <w:left w:val="nil"/>
              <w:bottom w:val="nil"/>
              <w:right w:val="single" w:sz="4" w:space="0" w:color="auto"/>
            </w:tcBorders>
            <w:shd w:val="clear" w:color="auto" w:fill="C0C0C0"/>
            <w:vAlign w:val="center"/>
          </w:tcPr>
          <w:p w14:paraId="6DC5B1A4"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w:t>
            </w:r>
          </w:p>
        </w:tc>
        <w:tc>
          <w:tcPr>
            <w:tcW w:w="896" w:type="dxa"/>
            <w:tcBorders>
              <w:top w:val="single" w:sz="4" w:space="0" w:color="auto"/>
              <w:left w:val="nil"/>
              <w:bottom w:val="nil"/>
              <w:right w:val="nil"/>
            </w:tcBorders>
            <w:shd w:val="clear" w:color="auto" w:fill="C0C0C0"/>
            <w:vAlign w:val="center"/>
          </w:tcPr>
          <w:p w14:paraId="543CC8CD" w14:textId="1A9BE1E0" w:rsidR="00310416" w:rsidRPr="002861E7" w:rsidRDefault="002A1945" w:rsidP="00310416">
            <w:pPr>
              <w:jc w:val="center"/>
              <w:rPr>
                <w:rFonts w:ascii="Arial" w:hAnsi="Arial"/>
                <w:b/>
                <w:bCs/>
                <w:sz w:val="16"/>
                <w:szCs w:val="16"/>
                <w:lang w:eastAsia="en-US"/>
              </w:rPr>
            </w:pPr>
            <w:r>
              <w:rPr>
                <w:rFonts w:ascii="Arial" w:hAnsi="Arial"/>
                <w:b/>
                <w:bCs/>
                <w:sz w:val="16"/>
                <w:szCs w:val="16"/>
                <w:lang w:eastAsia="en-US"/>
              </w:rPr>
              <w:t>N</w:t>
            </w:r>
            <w:r w:rsidR="00310416" w:rsidRPr="002861E7">
              <w:rPr>
                <w:rFonts w:ascii="Arial" w:hAnsi="Arial"/>
                <w:b/>
                <w:bCs/>
                <w:sz w:val="16"/>
                <w:szCs w:val="16"/>
                <w:lang w:eastAsia="en-US"/>
              </w:rPr>
              <w:t>ovel</w:t>
            </w:r>
          </w:p>
        </w:tc>
        <w:tc>
          <w:tcPr>
            <w:tcW w:w="670" w:type="dxa"/>
            <w:tcBorders>
              <w:top w:val="single" w:sz="4" w:space="0" w:color="auto"/>
              <w:left w:val="nil"/>
              <w:bottom w:val="nil"/>
              <w:right w:val="single" w:sz="4" w:space="0" w:color="auto"/>
            </w:tcBorders>
            <w:shd w:val="clear" w:color="auto" w:fill="C0C0C0"/>
            <w:vAlign w:val="center"/>
          </w:tcPr>
          <w:p w14:paraId="3AF053CA"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w:t>
            </w:r>
          </w:p>
        </w:tc>
      </w:tr>
      <w:tr w:rsidR="00310416" w:rsidRPr="002861E7" w14:paraId="7383ABF0" w14:textId="77777777" w:rsidTr="00310416">
        <w:trPr>
          <w:trHeight w:val="240"/>
        </w:trPr>
        <w:tc>
          <w:tcPr>
            <w:tcW w:w="241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EB40882" w14:textId="33A8A1F1" w:rsidR="00310416" w:rsidRPr="002861E7" w:rsidRDefault="00C93154" w:rsidP="00310416">
            <w:pPr>
              <w:rPr>
                <w:rFonts w:ascii="Arial" w:hAnsi="Arial"/>
                <w:b/>
                <w:bCs/>
                <w:sz w:val="16"/>
                <w:szCs w:val="16"/>
                <w:lang w:eastAsia="en-US"/>
              </w:rPr>
            </w:pPr>
            <w:r>
              <w:rPr>
                <w:rFonts w:ascii="Arial" w:hAnsi="Arial"/>
                <w:b/>
                <w:bCs/>
                <w:sz w:val="16"/>
                <w:szCs w:val="16"/>
                <w:lang w:eastAsia="en-US"/>
              </w:rPr>
              <w:t>G</w:t>
            </w:r>
            <w:r w:rsidR="00310416" w:rsidRPr="002861E7">
              <w:rPr>
                <w:rFonts w:ascii="Arial" w:hAnsi="Arial"/>
                <w:b/>
                <w:bCs/>
                <w:sz w:val="16"/>
                <w:szCs w:val="16"/>
                <w:lang w:eastAsia="en-US"/>
              </w:rPr>
              <w:t>ermline</w:t>
            </w:r>
            <w:r w:rsidR="00310416" w:rsidRPr="002861E7">
              <w:rPr>
                <w:rFonts w:ascii="Arial" w:hAnsi="Arial"/>
                <w:b/>
                <w:bCs/>
                <w:sz w:val="16"/>
                <w:szCs w:val="16"/>
                <w:lang w:eastAsia="en-US"/>
              </w:rPr>
              <w:br/>
              <w:t>GT blood = GT brain</w:t>
            </w:r>
          </w:p>
        </w:tc>
        <w:tc>
          <w:tcPr>
            <w:tcW w:w="2370" w:type="dxa"/>
            <w:tcBorders>
              <w:top w:val="single" w:sz="4" w:space="0" w:color="auto"/>
              <w:left w:val="nil"/>
              <w:bottom w:val="nil"/>
              <w:right w:val="nil"/>
            </w:tcBorders>
            <w:shd w:val="clear" w:color="auto" w:fill="auto"/>
            <w:noWrap/>
            <w:vAlign w:val="center"/>
          </w:tcPr>
          <w:p w14:paraId="5BB7641A"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hom var</w:t>
            </w:r>
          </w:p>
        </w:tc>
        <w:tc>
          <w:tcPr>
            <w:tcW w:w="928" w:type="dxa"/>
            <w:tcBorders>
              <w:top w:val="nil"/>
              <w:left w:val="single" w:sz="4" w:space="0" w:color="auto"/>
              <w:bottom w:val="nil"/>
              <w:right w:val="nil"/>
            </w:tcBorders>
            <w:shd w:val="clear" w:color="auto" w:fill="auto"/>
            <w:noWrap/>
            <w:vAlign w:val="center"/>
          </w:tcPr>
          <w:p w14:paraId="25882379"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538,680</w:t>
            </w:r>
          </w:p>
        </w:tc>
        <w:tc>
          <w:tcPr>
            <w:tcW w:w="759" w:type="dxa"/>
            <w:tcBorders>
              <w:top w:val="nil"/>
              <w:left w:val="nil"/>
              <w:bottom w:val="nil"/>
              <w:right w:val="nil"/>
            </w:tcBorders>
            <w:shd w:val="clear" w:color="auto" w:fill="auto"/>
            <w:noWrap/>
            <w:vAlign w:val="center"/>
          </w:tcPr>
          <w:p w14:paraId="72C58D41"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59.3%</w:t>
            </w:r>
          </w:p>
        </w:tc>
        <w:tc>
          <w:tcPr>
            <w:tcW w:w="928" w:type="dxa"/>
            <w:tcBorders>
              <w:top w:val="single" w:sz="4" w:space="0" w:color="auto"/>
              <w:left w:val="single" w:sz="4" w:space="0" w:color="auto"/>
              <w:bottom w:val="nil"/>
              <w:right w:val="nil"/>
            </w:tcBorders>
            <w:shd w:val="clear" w:color="auto" w:fill="auto"/>
            <w:noWrap/>
            <w:vAlign w:val="center"/>
          </w:tcPr>
          <w:p w14:paraId="1FC8EE93"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538,208</w:t>
            </w:r>
          </w:p>
        </w:tc>
        <w:tc>
          <w:tcPr>
            <w:tcW w:w="759" w:type="dxa"/>
            <w:tcBorders>
              <w:top w:val="single" w:sz="4" w:space="0" w:color="auto"/>
              <w:left w:val="nil"/>
              <w:bottom w:val="nil"/>
              <w:right w:val="single" w:sz="4" w:space="0" w:color="auto"/>
            </w:tcBorders>
            <w:shd w:val="clear" w:color="auto" w:fill="auto"/>
            <w:noWrap/>
            <w:vAlign w:val="center"/>
          </w:tcPr>
          <w:p w14:paraId="7A754FE5"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99.9%</w:t>
            </w:r>
          </w:p>
        </w:tc>
        <w:tc>
          <w:tcPr>
            <w:tcW w:w="896" w:type="dxa"/>
            <w:tcBorders>
              <w:top w:val="single" w:sz="4" w:space="0" w:color="auto"/>
              <w:left w:val="nil"/>
              <w:bottom w:val="nil"/>
              <w:right w:val="nil"/>
            </w:tcBorders>
            <w:shd w:val="clear" w:color="auto" w:fill="auto"/>
            <w:noWrap/>
            <w:vAlign w:val="center"/>
          </w:tcPr>
          <w:p w14:paraId="018703E0"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472</w:t>
            </w:r>
          </w:p>
        </w:tc>
        <w:tc>
          <w:tcPr>
            <w:tcW w:w="670" w:type="dxa"/>
            <w:tcBorders>
              <w:top w:val="single" w:sz="4" w:space="0" w:color="auto"/>
              <w:left w:val="nil"/>
              <w:bottom w:val="nil"/>
              <w:right w:val="single" w:sz="4" w:space="0" w:color="auto"/>
            </w:tcBorders>
            <w:shd w:val="clear" w:color="auto" w:fill="auto"/>
            <w:noWrap/>
            <w:vAlign w:val="center"/>
          </w:tcPr>
          <w:p w14:paraId="33AC4945"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0.1%</w:t>
            </w:r>
          </w:p>
        </w:tc>
      </w:tr>
      <w:tr w:rsidR="00310416" w:rsidRPr="002861E7" w14:paraId="5B81F914"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1D6813A8"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3CC6E0D5"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het</w:t>
            </w:r>
          </w:p>
        </w:tc>
        <w:tc>
          <w:tcPr>
            <w:tcW w:w="928" w:type="dxa"/>
            <w:tcBorders>
              <w:top w:val="nil"/>
              <w:left w:val="single" w:sz="4" w:space="0" w:color="auto"/>
              <w:bottom w:val="nil"/>
              <w:right w:val="nil"/>
            </w:tcBorders>
            <w:shd w:val="clear" w:color="auto" w:fill="auto"/>
            <w:noWrap/>
            <w:vAlign w:val="center"/>
          </w:tcPr>
          <w:p w14:paraId="34AC2C30"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368,979</w:t>
            </w:r>
          </w:p>
        </w:tc>
        <w:tc>
          <w:tcPr>
            <w:tcW w:w="759" w:type="dxa"/>
            <w:tcBorders>
              <w:top w:val="nil"/>
              <w:left w:val="nil"/>
              <w:bottom w:val="nil"/>
              <w:right w:val="nil"/>
            </w:tcBorders>
            <w:shd w:val="clear" w:color="auto" w:fill="auto"/>
            <w:noWrap/>
            <w:vAlign w:val="center"/>
          </w:tcPr>
          <w:p w14:paraId="4C27FAF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40.7%</w:t>
            </w:r>
          </w:p>
        </w:tc>
        <w:tc>
          <w:tcPr>
            <w:tcW w:w="928" w:type="dxa"/>
            <w:tcBorders>
              <w:top w:val="nil"/>
              <w:left w:val="single" w:sz="4" w:space="0" w:color="auto"/>
              <w:bottom w:val="nil"/>
              <w:right w:val="nil"/>
            </w:tcBorders>
            <w:shd w:val="clear" w:color="auto" w:fill="auto"/>
            <w:noWrap/>
            <w:vAlign w:val="center"/>
          </w:tcPr>
          <w:p w14:paraId="34D495A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358,809</w:t>
            </w:r>
          </w:p>
        </w:tc>
        <w:tc>
          <w:tcPr>
            <w:tcW w:w="759" w:type="dxa"/>
            <w:tcBorders>
              <w:top w:val="nil"/>
              <w:left w:val="nil"/>
              <w:bottom w:val="nil"/>
              <w:right w:val="single" w:sz="4" w:space="0" w:color="auto"/>
            </w:tcBorders>
            <w:shd w:val="clear" w:color="auto" w:fill="auto"/>
            <w:noWrap/>
            <w:vAlign w:val="center"/>
          </w:tcPr>
          <w:p w14:paraId="5A7ED88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97.2%</w:t>
            </w:r>
          </w:p>
        </w:tc>
        <w:tc>
          <w:tcPr>
            <w:tcW w:w="896" w:type="dxa"/>
            <w:tcBorders>
              <w:top w:val="nil"/>
              <w:left w:val="nil"/>
              <w:bottom w:val="nil"/>
              <w:right w:val="nil"/>
            </w:tcBorders>
            <w:shd w:val="clear" w:color="auto" w:fill="auto"/>
            <w:noWrap/>
            <w:vAlign w:val="center"/>
          </w:tcPr>
          <w:p w14:paraId="4F4676BC"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10,170</w:t>
            </w:r>
          </w:p>
        </w:tc>
        <w:tc>
          <w:tcPr>
            <w:tcW w:w="670" w:type="dxa"/>
            <w:tcBorders>
              <w:top w:val="nil"/>
              <w:left w:val="nil"/>
              <w:bottom w:val="nil"/>
              <w:right w:val="single" w:sz="4" w:space="0" w:color="auto"/>
            </w:tcBorders>
            <w:shd w:val="clear" w:color="auto" w:fill="auto"/>
            <w:noWrap/>
            <w:vAlign w:val="center"/>
          </w:tcPr>
          <w:p w14:paraId="5D45D825"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2.8%</w:t>
            </w:r>
          </w:p>
        </w:tc>
      </w:tr>
      <w:tr w:rsidR="00310416" w:rsidRPr="002861E7" w14:paraId="6F8B7535" w14:textId="77777777" w:rsidTr="00310416">
        <w:trPr>
          <w:trHeight w:val="24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54DA"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2370" w:type="dxa"/>
            <w:tcBorders>
              <w:top w:val="single" w:sz="4" w:space="0" w:color="auto"/>
              <w:left w:val="single" w:sz="4" w:space="0" w:color="auto"/>
              <w:bottom w:val="single" w:sz="4" w:space="0" w:color="auto"/>
              <w:right w:val="nil"/>
            </w:tcBorders>
            <w:shd w:val="clear" w:color="auto" w:fill="auto"/>
            <w:noWrap/>
            <w:vAlign w:val="center"/>
          </w:tcPr>
          <w:p w14:paraId="5FECE7D7" w14:textId="77777777" w:rsidR="00310416" w:rsidRPr="002861E7" w:rsidRDefault="00310416" w:rsidP="00310416">
            <w:pPr>
              <w:rPr>
                <w:rFonts w:ascii="Arial" w:hAnsi="Arial"/>
                <w:b/>
                <w:bCs/>
                <w:sz w:val="16"/>
                <w:szCs w:val="16"/>
                <w:lang w:eastAsia="en-US"/>
              </w:rPr>
            </w:pPr>
            <w:r w:rsidRPr="002861E7">
              <w:rPr>
                <w:rFonts w:ascii="Arial" w:hAnsi="Arial"/>
                <w:b/>
                <w:bCs/>
                <w:sz w:val="16"/>
                <w:szCs w:val="16"/>
                <w:lang w:eastAsia="en-US"/>
              </w:rPr>
              <w:t>total</w:t>
            </w:r>
          </w:p>
        </w:tc>
        <w:tc>
          <w:tcPr>
            <w:tcW w:w="928" w:type="dxa"/>
            <w:tcBorders>
              <w:top w:val="single" w:sz="4" w:space="0" w:color="auto"/>
              <w:left w:val="single" w:sz="4" w:space="0" w:color="auto"/>
              <w:bottom w:val="single" w:sz="4" w:space="0" w:color="auto"/>
              <w:right w:val="nil"/>
            </w:tcBorders>
            <w:shd w:val="clear" w:color="auto" w:fill="auto"/>
            <w:noWrap/>
            <w:vAlign w:val="center"/>
          </w:tcPr>
          <w:p w14:paraId="1E87093C"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907,659</w:t>
            </w:r>
          </w:p>
        </w:tc>
        <w:tc>
          <w:tcPr>
            <w:tcW w:w="759" w:type="dxa"/>
            <w:tcBorders>
              <w:top w:val="single" w:sz="4" w:space="0" w:color="auto"/>
              <w:left w:val="nil"/>
              <w:bottom w:val="single" w:sz="4" w:space="0" w:color="auto"/>
              <w:right w:val="nil"/>
            </w:tcBorders>
            <w:shd w:val="clear" w:color="auto" w:fill="auto"/>
            <w:noWrap/>
            <w:vAlign w:val="center"/>
          </w:tcPr>
          <w:p w14:paraId="3D7A0C60"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100.0%</w:t>
            </w:r>
          </w:p>
        </w:tc>
        <w:tc>
          <w:tcPr>
            <w:tcW w:w="928" w:type="dxa"/>
            <w:tcBorders>
              <w:top w:val="single" w:sz="4" w:space="0" w:color="auto"/>
              <w:left w:val="single" w:sz="4" w:space="0" w:color="auto"/>
              <w:bottom w:val="single" w:sz="4" w:space="0" w:color="auto"/>
              <w:right w:val="nil"/>
            </w:tcBorders>
            <w:shd w:val="clear" w:color="auto" w:fill="auto"/>
            <w:noWrap/>
            <w:vAlign w:val="center"/>
          </w:tcPr>
          <w:p w14:paraId="0E39A6F4"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897,017</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54C69D94"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98.8%</w:t>
            </w:r>
          </w:p>
        </w:tc>
        <w:tc>
          <w:tcPr>
            <w:tcW w:w="896" w:type="dxa"/>
            <w:tcBorders>
              <w:top w:val="single" w:sz="4" w:space="0" w:color="auto"/>
              <w:left w:val="single" w:sz="4" w:space="0" w:color="auto"/>
              <w:bottom w:val="single" w:sz="4" w:space="0" w:color="auto"/>
              <w:right w:val="nil"/>
            </w:tcBorders>
            <w:shd w:val="clear" w:color="auto" w:fill="auto"/>
            <w:noWrap/>
            <w:vAlign w:val="center"/>
          </w:tcPr>
          <w:p w14:paraId="629826C8"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10,642</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0214B5B4"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1.2%</w:t>
            </w:r>
          </w:p>
        </w:tc>
      </w:tr>
      <w:tr w:rsidR="00310416" w:rsidRPr="002861E7" w14:paraId="047EDCBA" w14:textId="77777777" w:rsidTr="00310416">
        <w:trPr>
          <w:trHeight w:val="100"/>
        </w:trPr>
        <w:tc>
          <w:tcPr>
            <w:tcW w:w="2411" w:type="dxa"/>
            <w:tcBorders>
              <w:top w:val="single" w:sz="4" w:space="0" w:color="auto"/>
              <w:left w:val="single" w:sz="4" w:space="0" w:color="auto"/>
              <w:bottom w:val="single" w:sz="4" w:space="0" w:color="auto"/>
              <w:right w:val="nil"/>
            </w:tcBorders>
            <w:shd w:val="clear" w:color="auto" w:fill="auto"/>
            <w:noWrap/>
            <w:vAlign w:val="center"/>
          </w:tcPr>
          <w:p w14:paraId="541C62A6"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2370" w:type="dxa"/>
            <w:tcBorders>
              <w:top w:val="nil"/>
              <w:left w:val="nil"/>
              <w:bottom w:val="single" w:sz="4" w:space="0" w:color="auto"/>
              <w:right w:val="nil"/>
            </w:tcBorders>
            <w:shd w:val="clear" w:color="auto" w:fill="auto"/>
            <w:noWrap/>
            <w:vAlign w:val="center"/>
          </w:tcPr>
          <w:p w14:paraId="6001568A"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928" w:type="dxa"/>
            <w:tcBorders>
              <w:top w:val="nil"/>
              <w:left w:val="nil"/>
              <w:bottom w:val="single" w:sz="4" w:space="0" w:color="auto"/>
              <w:right w:val="nil"/>
            </w:tcBorders>
            <w:shd w:val="clear" w:color="auto" w:fill="auto"/>
            <w:noWrap/>
            <w:vAlign w:val="center"/>
          </w:tcPr>
          <w:p w14:paraId="2E61DCFA"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759" w:type="dxa"/>
            <w:tcBorders>
              <w:top w:val="nil"/>
              <w:left w:val="nil"/>
              <w:bottom w:val="single" w:sz="4" w:space="0" w:color="auto"/>
              <w:right w:val="nil"/>
            </w:tcBorders>
            <w:shd w:val="clear" w:color="auto" w:fill="auto"/>
            <w:noWrap/>
            <w:vAlign w:val="center"/>
          </w:tcPr>
          <w:p w14:paraId="7B672B6C"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928" w:type="dxa"/>
            <w:tcBorders>
              <w:top w:val="nil"/>
              <w:left w:val="nil"/>
              <w:bottom w:val="single" w:sz="4" w:space="0" w:color="auto"/>
              <w:right w:val="nil"/>
            </w:tcBorders>
            <w:shd w:val="clear" w:color="auto" w:fill="auto"/>
            <w:noWrap/>
            <w:vAlign w:val="center"/>
          </w:tcPr>
          <w:p w14:paraId="3FF9CED0"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759" w:type="dxa"/>
            <w:tcBorders>
              <w:top w:val="nil"/>
              <w:left w:val="nil"/>
              <w:bottom w:val="single" w:sz="4" w:space="0" w:color="auto"/>
              <w:right w:val="nil"/>
            </w:tcBorders>
            <w:shd w:val="clear" w:color="auto" w:fill="auto"/>
            <w:noWrap/>
            <w:vAlign w:val="center"/>
          </w:tcPr>
          <w:p w14:paraId="6D7FCFB6"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896" w:type="dxa"/>
            <w:tcBorders>
              <w:top w:val="nil"/>
              <w:left w:val="nil"/>
              <w:bottom w:val="single" w:sz="4" w:space="0" w:color="auto"/>
              <w:right w:val="nil"/>
            </w:tcBorders>
            <w:shd w:val="clear" w:color="auto" w:fill="auto"/>
            <w:noWrap/>
            <w:vAlign w:val="center"/>
          </w:tcPr>
          <w:p w14:paraId="5B506443"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670" w:type="dxa"/>
            <w:tcBorders>
              <w:top w:val="nil"/>
              <w:left w:val="nil"/>
              <w:bottom w:val="single" w:sz="4" w:space="0" w:color="auto"/>
              <w:right w:val="single" w:sz="4" w:space="0" w:color="auto"/>
            </w:tcBorders>
            <w:shd w:val="clear" w:color="auto" w:fill="auto"/>
            <w:noWrap/>
            <w:vAlign w:val="center"/>
          </w:tcPr>
          <w:p w14:paraId="362354F4"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r>
      <w:tr w:rsidR="00310416" w:rsidRPr="002861E7" w14:paraId="09BE8211" w14:textId="77777777" w:rsidTr="00310416">
        <w:trPr>
          <w:trHeight w:val="240"/>
        </w:trPr>
        <w:tc>
          <w:tcPr>
            <w:tcW w:w="2411" w:type="dxa"/>
            <w:vMerge w:val="restart"/>
            <w:tcBorders>
              <w:top w:val="single" w:sz="4" w:space="0" w:color="auto"/>
              <w:left w:val="single" w:sz="4" w:space="0" w:color="auto"/>
              <w:bottom w:val="single" w:sz="4" w:space="0" w:color="000000"/>
              <w:right w:val="single" w:sz="4" w:space="0" w:color="auto"/>
            </w:tcBorders>
            <w:shd w:val="clear" w:color="auto" w:fill="auto"/>
          </w:tcPr>
          <w:p w14:paraId="11E67502" w14:textId="69350FB6" w:rsidR="00310416" w:rsidRPr="002861E7" w:rsidRDefault="00C93154" w:rsidP="00310416">
            <w:pPr>
              <w:rPr>
                <w:rFonts w:ascii="Arial" w:hAnsi="Arial"/>
                <w:b/>
                <w:bCs/>
                <w:sz w:val="16"/>
                <w:szCs w:val="16"/>
                <w:lang w:eastAsia="en-US"/>
              </w:rPr>
            </w:pPr>
            <w:r>
              <w:rPr>
                <w:rFonts w:ascii="Arial" w:hAnsi="Arial"/>
                <w:b/>
                <w:bCs/>
                <w:sz w:val="16"/>
                <w:szCs w:val="16"/>
                <w:lang w:eastAsia="en-US"/>
              </w:rPr>
              <w:t>P</w:t>
            </w:r>
            <w:r w:rsidR="00310416" w:rsidRPr="002861E7">
              <w:rPr>
                <w:rFonts w:ascii="Arial" w:hAnsi="Arial"/>
                <w:b/>
                <w:bCs/>
                <w:sz w:val="16"/>
                <w:szCs w:val="16"/>
                <w:lang w:eastAsia="en-US"/>
              </w:rPr>
              <w:t>utative somatic mutations</w:t>
            </w:r>
            <w:r w:rsidR="00310416" w:rsidRPr="002861E7">
              <w:rPr>
                <w:rFonts w:ascii="Arial" w:hAnsi="Arial"/>
                <w:b/>
                <w:bCs/>
                <w:sz w:val="16"/>
                <w:szCs w:val="16"/>
                <w:lang w:eastAsia="en-US"/>
              </w:rPr>
              <w:br/>
              <w:t xml:space="preserve">GT blood ≠ GT brain </w:t>
            </w:r>
          </w:p>
        </w:tc>
        <w:tc>
          <w:tcPr>
            <w:tcW w:w="2370" w:type="dxa"/>
            <w:tcBorders>
              <w:top w:val="nil"/>
              <w:left w:val="nil"/>
              <w:bottom w:val="nil"/>
              <w:right w:val="nil"/>
            </w:tcBorders>
            <w:shd w:val="clear" w:color="auto" w:fill="auto"/>
            <w:noWrap/>
            <w:vAlign w:val="center"/>
          </w:tcPr>
          <w:p w14:paraId="5123925C"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het; brain hom ref</w:t>
            </w:r>
          </w:p>
        </w:tc>
        <w:tc>
          <w:tcPr>
            <w:tcW w:w="928" w:type="dxa"/>
            <w:tcBorders>
              <w:top w:val="nil"/>
              <w:left w:val="single" w:sz="4" w:space="0" w:color="auto"/>
              <w:bottom w:val="nil"/>
              <w:right w:val="nil"/>
            </w:tcBorders>
            <w:shd w:val="clear" w:color="auto" w:fill="auto"/>
            <w:noWrap/>
            <w:vAlign w:val="center"/>
          </w:tcPr>
          <w:p w14:paraId="5CB2BBF2"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444</w:t>
            </w:r>
          </w:p>
        </w:tc>
        <w:tc>
          <w:tcPr>
            <w:tcW w:w="759" w:type="dxa"/>
            <w:tcBorders>
              <w:top w:val="nil"/>
              <w:left w:val="nil"/>
              <w:bottom w:val="nil"/>
              <w:right w:val="single" w:sz="4" w:space="0" w:color="auto"/>
            </w:tcBorders>
            <w:shd w:val="clear" w:color="auto" w:fill="auto"/>
            <w:noWrap/>
            <w:vAlign w:val="center"/>
          </w:tcPr>
          <w:p w14:paraId="4FE11BAA"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55.4%</w:t>
            </w:r>
          </w:p>
        </w:tc>
        <w:tc>
          <w:tcPr>
            <w:tcW w:w="928" w:type="dxa"/>
            <w:tcBorders>
              <w:top w:val="nil"/>
              <w:left w:val="nil"/>
              <w:bottom w:val="nil"/>
              <w:right w:val="nil"/>
            </w:tcBorders>
            <w:shd w:val="clear" w:color="auto" w:fill="auto"/>
            <w:noWrap/>
            <w:vAlign w:val="center"/>
          </w:tcPr>
          <w:p w14:paraId="09EF200E"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236</w:t>
            </w:r>
          </w:p>
        </w:tc>
        <w:tc>
          <w:tcPr>
            <w:tcW w:w="759" w:type="dxa"/>
            <w:tcBorders>
              <w:top w:val="nil"/>
              <w:left w:val="nil"/>
              <w:bottom w:val="nil"/>
              <w:right w:val="nil"/>
            </w:tcBorders>
            <w:shd w:val="clear" w:color="auto" w:fill="auto"/>
            <w:noWrap/>
            <w:vAlign w:val="center"/>
          </w:tcPr>
          <w:p w14:paraId="35AD5DA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53.2%</w:t>
            </w:r>
          </w:p>
        </w:tc>
        <w:tc>
          <w:tcPr>
            <w:tcW w:w="896" w:type="dxa"/>
            <w:tcBorders>
              <w:top w:val="nil"/>
              <w:left w:val="single" w:sz="4" w:space="0" w:color="auto"/>
              <w:bottom w:val="nil"/>
              <w:right w:val="nil"/>
            </w:tcBorders>
            <w:shd w:val="clear" w:color="auto" w:fill="auto"/>
            <w:noWrap/>
            <w:vAlign w:val="center"/>
          </w:tcPr>
          <w:p w14:paraId="56EE9BB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208</w:t>
            </w:r>
          </w:p>
        </w:tc>
        <w:tc>
          <w:tcPr>
            <w:tcW w:w="670" w:type="dxa"/>
            <w:tcBorders>
              <w:top w:val="nil"/>
              <w:left w:val="nil"/>
              <w:bottom w:val="nil"/>
              <w:right w:val="single" w:sz="4" w:space="0" w:color="auto"/>
            </w:tcBorders>
            <w:shd w:val="clear" w:color="auto" w:fill="auto"/>
            <w:noWrap/>
            <w:vAlign w:val="center"/>
          </w:tcPr>
          <w:p w14:paraId="1AD8C9B2"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46.8%</w:t>
            </w:r>
          </w:p>
        </w:tc>
      </w:tr>
      <w:tr w:rsidR="00310416" w:rsidRPr="002861E7" w14:paraId="089469E7"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6C9075D4"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7D0533EF"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het; brain hom var</w:t>
            </w:r>
          </w:p>
        </w:tc>
        <w:tc>
          <w:tcPr>
            <w:tcW w:w="928" w:type="dxa"/>
            <w:tcBorders>
              <w:top w:val="nil"/>
              <w:left w:val="single" w:sz="4" w:space="0" w:color="auto"/>
              <w:bottom w:val="nil"/>
              <w:right w:val="nil"/>
            </w:tcBorders>
            <w:shd w:val="clear" w:color="auto" w:fill="auto"/>
            <w:noWrap/>
            <w:vAlign w:val="center"/>
          </w:tcPr>
          <w:p w14:paraId="4BA643A5"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144</w:t>
            </w:r>
          </w:p>
        </w:tc>
        <w:tc>
          <w:tcPr>
            <w:tcW w:w="759" w:type="dxa"/>
            <w:tcBorders>
              <w:top w:val="nil"/>
              <w:left w:val="nil"/>
              <w:bottom w:val="nil"/>
              <w:right w:val="single" w:sz="4" w:space="0" w:color="auto"/>
            </w:tcBorders>
            <w:shd w:val="clear" w:color="auto" w:fill="auto"/>
            <w:noWrap/>
            <w:vAlign w:val="center"/>
          </w:tcPr>
          <w:p w14:paraId="447DF97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18.0%</w:t>
            </w:r>
          </w:p>
        </w:tc>
        <w:tc>
          <w:tcPr>
            <w:tcW w:w="928" w:type="dxa"/>
            <w:tcBorders>
              <w:top w:val="nil"/>
              <w:left w:val="nil"/>
              <w:bottom w:val="nil"/>
              <w:right w:val="nil"/>
            </w:tcBorders>
            <w:shd w:val="clear" w:color="auto" w:fill="auto"/>
            <w:noWrap/>
            <w:vAlign w:val="center"/>
          </w:tcPr>
          <w:p w14:paraId="2FD832FB"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143</w:t>
            </w:r>
          </w:p>
        </w:tc>
        <w:tc>
          <w:tcPr>
            <w:tcW w:w="759" w:type="dxa"/>
            <w:tcBorders>
              <w:top w:val="nil"/>
              <w:left w:val="nil"/>
              <w:bottom w:val="nil"/>
              <w:right w:val="nil"/>
            </w:tcBorders>
            <w:shd w:val="clear" w:color="auto" w:fill="auto"/>
            <w:noWrap/>
            <w:vAlign w:val="center"/>
          </w:tcPr>
          <w:p w14:paraId="14289E7A"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99.3%</w:t>
            </w:r>
          </w:p>
        </w:tc>
        <w:tc>
          <w:tcPr>
            <w:tcW w:w="896" w:type="dxa"/>
            <w:tcBorders>
              <w:top w:val="nil"/>
              <w:left w:val="single" w:sz="4" w:space="0" w:color="auto"/>
              <w:bottom w:val="nil"/>
              <w:right w:val="nil"/>
            </w:tcBorders>
            <w:shd w:val="clear" w:color="auto" w:fill="auto"/>
            <w:noWrap/>
            <w:vAlign w:val="center"/>
          </w:tcPr>
          <w:p w14:paraId="7554793F"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w:t>
            </w:r>
          </w:p>
        </w:tc>
        <w:tc>
          <w:tcPr>
            <w:tcW w:w="670" w:type="dxa"/>
            <w:tcBorders>
              <w:top w:val="nil"/>
              <w:left w:val="nil"/>
              <w:bottom w:val="nil"/>
              <w:right w:val="single" w:sz="4" w:space="0" w:color="auto"/>
            </w:tcBorders>
            <w:shd w:val="clear" w:color="auto" w:fill="auto"/>
            <w:noWrap/>
            <w:vAlign w:val="center"/>
          </w:tcPr>
          <w:p w14:paraId="44BC584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0.7%</w:t>
            </w:r>
          </w:p>
        </w:tc>
      </w:tr>
      <w:tr w:rsidR="00310416" w:rsidRPr="002861E7" w14:paraId="686CD29D"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40AF73EC"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25FEF6A2"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hom ref; brain het</w:t>
            </w:r>
          </w:p>
        </w:tc>
        <w:tc>
          <w:tcPr>
            <w:tcW w:w="928" w:type="dxa"/>
            <w:tcBorders>
              <w:top w:val="nil"/>
              <w:left w:val="single" w:sz="4" w:space="0" w:color="auto"/>
              <w:bottom w:val="nil"/>
              <w:right w:val="nil"/>
            </w:tcBorders>
            <w:shd w:val="clear" w:color="auto" w:fill="auto"/>
            <w:noWrap/>
            <w:vAlign w:val="center"/>
          </w:tcPr>
          <w:p w14:paraId="41486CC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98</w:t>
            </w:r>
          </w:p>
        </w:tc>
        <w:tc>
          <w:tcPr>
            <w:tcW w:w="759" w:type="dxa"/>
            <w:tcBorders>
              <w:top w:val="nil"/>
              <w:left w:val="nil"/>
              <w:bottom w:val="nil"/>
              <w:right w:val="single" w:sz="4" w:space="0" w:color="auto"/>
            </w:tcBorders>
            <w:shd w:val="clear" w:color="auto" w:fill="auto"/>
            <w:noWrap/>
            <w:vAlign w:val="center"/>
          </w:tcPr>
          <w:p w14:paraId="12821CE2"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12.2%</w:t>
            </w:r>
          </w:p>
        </w:tc>
        <w:tc>
          <w:tcPr>
            <w:tcW w:w="928" w:type="dxa"/>
            <w:tcBorders>
              <w:top w:val="nil"/>
              <w:left w:val="nil"/>
              <w:bottom w:val="nil"/>
              <w:right w:val="nil"/>
            </w:tcBorders>
            <w:shd w:val="clear" w:color="auto" w:fill="auto"/>
            <w:noWrap/>
            <w:vAlign w:val="center"/>
          </w:tcPr>
          <w:p w14:paraId="249AD6FB"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89</w:t>
            </w:r>
          </w:p>
        </w:tc>
        <w:tc>
          <w:tcPr>
            <w:tcW w:w="759" w:type="dxa"/>
            <w:tcBorders>
              <w:top w:val="nil"/>
              <w:left w:val="nil"/>
              <w:bottom w:val="nil"/>
              <w:right w:val="nil"/>
            </w:tcBorders>
            <w:shd w:val="clear" w:color="auto" w:fill="auto"/>
            <w:noWrap/>
            <w:vAlign w:val="center"/>
          </w:tcPr>
          <w:p w14:paraId="63361C9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90.8%</w:t>
            </w:r>
          </w:p>
        </w:tc>
        <w:tc>
          <w:tcPr>
            <w:tcW w:w="896" w:type="dxa"/>
            <w:tcBorders>
              <w:top w:val="nil"/>
              <w:left w:val="single" w:sz="4" w:space="0" w:color="auto"/>
              <w:bottom w:val="nil"/>
              <w:right w:val="nil"/>
            </w:tcBorders>
            <w:shd w:val="clear" w:color="auto" w:fill="auto"/>
            <w:noWrap/>
            <w:vAlign w:val="center"/>
          </w:tcPr>
          <w:p w14:paraId="2DF3E303"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w:t>
            </w:r>
          </w:p>
        </w:tc>
        <w:tc>
          <w:tcPr>
            <w:tcW w:w="670" w:type="dxa"/>
            <w:tcBorders>
              <w:top w:val="nil"/>
              <w:left w:val="nil"/>
              <w:bottom w:val="nil"/>
              <w:right w:val="single" w:sz="4" w:space="0" w:color="auto"/>
            </w:tcBorders>
            <w:shd w:val="clear" w:color="auto" w:fill="auto"/>
            <w:noWrap/>
            <w:vAlign w:val="center"/>
          </w:tcPr>
          <w:p w14:paraId="0058C43C"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9.2%</w:t>
            </w:r>
          </w:p>
        </w:tc>
      </w:tr>
      <w:tr w:rsidR="00310416" w:rsidRPr="002861E7" w14:paraId="1B8195BD"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31D8C04E"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63564E72"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hom var; brain het</w:t>
            </w:r>
          </w:p>
        </w:tc>
        <w:tc>
          <w:tcPr>
            <w:tcW w:w="928" w:type="dxa"/>
            <w:tcBorders>
              <w:top w:val="nil"/>
              <w:left w:val="single" w:sz="4" w:space="0" w:color="auto"/>
              <w:bottom w:val="nil"/>
              <w:right w:val="nil"/>
            </w:tcBorders>
            <w:shd w:val="clear" w:color="auto" w:fill="auto"/>
            <w:noWrap/>
            <w:vAlign w:val="center"/>
          </w:tcPr>
          <w:p w14:paraId="010C4AA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114</w:t>
            </w:r>
          </w:p>
        </w:tc>
        <w:tc>
          <w:tcPr>
            <w:tcW w:w="759" w:type="dxa"/>
            <w:tcBorders>
              <w:top w:val="nil"/>
              <w:left w:val="nil"/>
              <w:bottom w:val="nil"/>
              <w:right w:val="single" w:sz="4" w:space="0" w:color="auto"/>
            </w:tcBorders>
            <w:shd w:val="clear" w:color="auto" w:fill="auto"/>
            <w:noWrap/>
            <w:vAlign w:val="center"/>
          </w:tcPr>
          <w:p w14:paraId="4F9896F9"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14.2%</w:t>
            </w:r>
          </w:p>
        </w:tc>
        <w:tc>
          <w:tcPr>
            <w:tcW w:w="928" w:type="dxa"/>
            <w:tcBorders>
              <w:top w:val="nil"/>
              <w:left w:val="nil"/>
              <w:bottom w:val="nil"/>
              <w:right w:val="nil"/>
            </w:tcBorders>
            <w:shd w:val="clear" w:color="auto" w:fill="auto"/>
            <w:noWrap/>
            <w:vAlign w:val="center"/>
          </w:tcPr>
          <w:p w14:paraId="2BE4B20A"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113</w:t>
            </w:r>
          </w:p>
        </w:tc>
        <w:tc>
          <w:tcPr>
            <w:tcW w:w="759" w:type="dxa"/>
            <w:tcBorders>
              <w:top w:val="nil"/>
              <w:left w:val="nil"/>
              <w:bottom w:val="nil"/>
              <w:right w:val="nil"/>
            </w:tcBorders>
            <w:shd w:val="clear" w:color="auto" w:fill="auto"/>
            <w:noWrap/>
            <w:vAlign w:val="center"/>
          </w:tcPr>
          <w:p w14:paraId="7F8EF7EE"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99.1%</w:t>
            </w:r>
          </w:p>
        </w:tc>
        <w:tc>
          <w:tcPr>
            <w:tcW w:w="896" w:type="dxa"/>
            <w:tcBorders>
              <w:top w:val="nil"/>
              <w:left w:val="single" w:sz="4" w:space="0" w:color="auto"/>
              <w:bottom w:val="nil"/>
              <w:right w:val="nil"/>
            </w:tcBorders>
            <w:shd w:val="clear" w:color="auto" w:fill="auto"/>
            <w:noWrap/>
            <w:vAlign w:val="center"/>
          </w:tcPr>
          <w:p w14:paraId="2ACA5E8C"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w:t>
            </w:r>
          </w:p>
        </w:tc>
        <w:tc>
          <w:tcPr>
            <w:tcW w:w="670" w:type="dxa"/>
            <w:tcBorders>
              <w:top w:val="nil"/>
              <w:left w:val="nil"/>
              <w:bottom w:val="nil"/>
              <w:right w:val="single" w:sz="4" w:space="0" w:color="auto"/>
            </w:tcBorders>
            <w:shd w:val="clear" w:color="auto" w:fill="auto"/>
            <w:noWrap/>
            <w:vAlign w:val="center"/>
          </w:tcPr>
          <w:p w14:paraId="3099E8B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0.9%</w:t>
            </w:r>
          </w:p>
        </w:tc>
      </w:tr>
      <w:tr w:rsidR="00310416" w:rsidRPr="002861E7" w14:paraId="0DC17F91"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555A44A8"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0308C870"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hom ref; brain hom var</w:t>
            </w:r>
          </w:p>
        </w:tc>
        <w:tc>
          <w:tcPr>
            <w:tcW w:w="928" w:type="dxa"/>
            <w:tcBorders>
              <w:top w:val="nil"/>
              <w:left w:val="single" w:sz="4" w:space="0" w:color="auto"/>
              <w:bottom w:val="nil"/>
              <w:right w:val="nil"/>
            </w:tcBorders>
            <w:shd w:val="clear" w:color="auto" w:fill="auto"/>
            <w:noWrap/>
            <w:vAlign w:val="center"/>
          </w:tcPr>
          <w:p w14:paraId="02FE174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w:t>
            </w:r>
          </w:p>
        </w:tc>
        <w:tc>
          <w:tcPr>
            <w:tcW w:w="759" w:type="dxa"/>
            <w:tcBorders>
              <w:top w:val="nil"/>
              <w:left w:val="nil"/>
              <w:bottom w:val="nil"/>
              <w:right w:val="single" w:sz="4" w:space="0" w:color="auto"/>
            </w:tcBorders>
            <w:shd w:val="clear" w:color="auto" w:fill="auto"/>
            <w:noWrap/>
            <w:vAlign w:val="center"/>
          </w:tcPr>
          <w:p w14:paraId="68CFC72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0.1%</w:t>
            </w:r>
          </w:p>
        </w:tc>
        <w:tc>
          <w:tcPr>
            <w:tcW w:w="928" w:type="dxa"/>
            <w:tcBorders>
              <w:top w:val="nil"/>
              <w:left w:val="nil"/>
              <w:bottom w:val="nil"/>
              <w:right w:val="nil"/>
            </w:tcBorders>
            <w:shd w:val="clear" w:color="auto" w:fill="auto"/>
            <w:noWrap/>
            <w:vAlign w:val="center"/>
          </w:tcPr>
          <w:p w14:paraId="0618E5A9"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w:t>
            </w:r>
          </w:p>
        </w:tc>
        <w:tc>
          <w:tcPr>
            <w:tcW w:w="759" w:type="dxa"/>
            <w:tcBorders>
              <w:top w:val="nil"/>
              <w:left w:val="nil"/>
              <w:bottom w:val="nil"/>
              <w:right w:val="nil"/>
            </w:tcBorders>
            <w:shd w:val="clear" w:color="auto" w:fill="auto"/>
            <w:noWrap/>
            <w:vAlign w:val="center"/>
          </w:tcPr>
          <w:p w14:paraId="042F27D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100.0%</w:t>
            </w:r>
          </w:p>
        </w:tc>
        <w:tc>
          <w:tcPr>
            <w:tcW w:w="896" w:type="dxa"/>
            <w:tcBorders>
              <w:top w:val="nil"/>
              <w:left w:val="single" w:sz="4" w:space="0" w:color="auto"/>
              <w:bottom w:val="nil"/>
              <w:right w:val="nil"/>
            </w:tcBorders>
            <w:shd w:val="clear" w:color="auto" w:fill="auto"/>
            <w:noWrap/>
            <w:vAlign w:val="center"/>
          </w:tcPr>
          <w:p w14:paraId="2018135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w:t>
            </w:r>
          </w:p>
        </w:tc>
        <w:tc>
          <w:tcPr>
            <w:tcW w:w="670" w:type="dxa"/>
            <w:tcBorders>
              <w:top w:val="nil"/>
              <w:left w:val="nil"/>
              <w:bottom w:val="nil"/>
              <w:right w:val="single" w:sz="4" w:space="0" w:color="auto"/>
            </w:tcBorders>
            <w:shd w:val="clear" w:color="auto" w:fill="auto"/>
            <w:noWrap/>
            <w:vAlign w:val="center"/>
          </w:tcPr>
          <w:p w14:paraId="56AB895C"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0.0%</w:t>
            </w:r>
          </w:p>
        </w:tc>
      </w:tr>
      <w:tr w:rsidR="00310416" w:rsidRPr="002861E7" w14:paraId="1A491A0B"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53479BCA"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7D308479"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hom var; brain hom ref</w:t>
            </w:r>
          </w:p>
        </w:tc>
        <w:tc>
          <w:tcPr>
            <w:tcW w:w="928" w:type="dxa"/>
            <w:tcBorders>
              <w:top w:val="nil"/>
              <w:left w:val="single" w:sz="4" w:space="0" w:color="auto"/>
              <w:bottom w:val="single" w:sz="4" w:space="0" w:color="auto"/>
              <w:right w:val="nil"/>
            </w:tcBorders>
            <w:shd w:val="clear" w:color="auto" w:fill="auto"/>
            <w:noWrap/>
            <w:vAlign w:val="center"/>
          </w:tcPr>
          <w:p w14:paraId="49570BF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w:t>
            </w:r>
          </w:p>
        </w:tc>
        <w:tc>
          <w:tcPr>
            <w:tcW w:w="759" w:type="dxa"/>
            <w:tcBorders>
              <w:top w:val="nil"/>
              <w:left w:val="nil"/>
              <w:bottom w:val="single" w:sz="4" w:space="0" w:color="auto"/>
              <w:right w:val="single" w:sz="4" w:space="0" w:color="auto"/>
            </w:tcBorders>
            <w:shd w:val="clear" w:color="auto" w:fill="auto"/>
            <w:noWrap/>
            <w:vAlign w:val="center"/>
          </w:tcPr>
          <w:p w14:paraId="2B73063B"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0.0%</w:t>
            </w:r>
          </w:p>
        </w:tc>
        <w:tc>
          <w:tcPr>
            <w:tcW w:w="928" w:type="dxa"/>
            <w:tcBorders>
              <w:top w:val="nil"/>
              <w:left w:val="nil"/>
              <w:bottom w:val="nil"/>
              <w:right w:val="nil"/>
            </w:tcBorders>
            <w:shd w:val="clear" w:color="auto" w:fill="auto"/>
            <w:noWrap/>
            <w:vAlign w:val="center"/>
          </w:tcPr>
          <w:p w14:paraId="76C2D6C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w:t>
            </w:r>
          </w:p>
        </w:tc>
        <w:tc>
          <w:tcPr>
            <w:tcW w:w="759" w:type="dxa"/>
            <w:tcBorders>
              <w:top w:val="nil"/>
              <w:left w:val="nil"/>
              <w:bottom w:val="nil"/>
              <w:right w:val="nil"/>
            </w:tcBorders>
            <w:shd w:val="clear" w:color="auto" w:fill="auto"/>
            <w:noWrap/>
            <w:vAlign w:val="center"/>
          </w:tcPr>
          <w:p w14:paraId="2BB780B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NA</w:t>
            </w:r>
          </w:p>
        </w:tc>
        <w:tc>
          <w:tcPr>
            <w:tcW w:w="896" w:type="dxa"/>
            <w:tcBorders>
              <w:top w:val="nil"/>
              <w:left w:val="single" w:sz="4" w:space="0" w:color="auto"/>
              <w:bottom w:val="nil"/>
              <w:right w:val="nil"/>
            </w:tcBorders>
            <w:shd w:val="clear" w:color="auto" w:fill="auto"/>
            <w:noWrap/>
            <w:vAlign w:val="center"/>
          </w:tcPr>
          <w:p w14:paraId="39D1CB44"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w:t>
            </w:r>
          </w:p>
        </w:tc>
        <w:tc>
          <w:tcPr>
            <w:tcW w:w="670" w:type="dxa"/>
            <w:tcBorders>
              <w:top w:val="nil"/>
              <w:left w:val="nil"/>
              <w:bottom w:val="nil"/>
              <w:right w:val="single" w:sz="4" w:space="0" w:color="auto"/>
            </w:tcBorders>
            <w:shd w:val="clear" w:color="auto" w:fill="auto"/>
            <w:noWrap/>
            <w:vAlign w:val="center"/>
          </w:tcPr>
          <w:p w14:paraId="406FC0E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NA</w:t>
            </w:r>
          </w:p>
        </w:tc>
      </w:tr>
      <w:tr w:rsidR="00310416" w:rsidRPr="002861E7" w14:paraId="2D2ADDDB" w14:textId="77777777" w:rsidTr="00310416">
        <w:trPr>
          <w:trHeight w:val="240"/>
        </w:trPr>
        <w:tc>
          <w:tcPr>
            <w:tcW w:w="2411" w:type="dxa"/>
            <w:tcBorders>
              <w:top w:val="nil"/>
              <w:left w:val="single" w:sz="4" w:space="0" w:color="auto"/>
              <w:bottom w:val="single" w:sz="4" w:space="0" w:color="auto"/>
              <w:right w:val="nil"/>
            </w:tcBorders>
            <w:shd w:val="clear" w:color="auto" w:fill="auto"/>
            <w:noWrap/>
            <w:vAlign w:val="center"/>
          </w:tcPr>
          <w:p w14:paraId="0178D897"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2370" w:type="dxa"/>
            <w:tcBorders>
              <w:top w:val="single" w:sz="4" w:space="0" w:color="auto"/>
              <w:left w:val="single" w:sz="4" w:space="0" w:color="auto"/>
              <w:bottom w:val="single" w:sz="4" w:space="0" w:color="auto"/>
              <w:right w:val="nil"/>
            </w:tcBorders>
            <w:shd w:val="clear" w:color="auto" w:fill="auto"/>
            <w:noWrap/>
            <w:vAlign w:val="center"/>
          </w:tcPr>
          <w:p w14:paraId="1419BC00" w14:textId="17AE4D77" w:rsidR="00310416" w:rsidRPr="002861E7" w:rsidRDefault="002D49D3" w:rsidP="00310416">
            <w:pPr>
              <w:rPr>
                <w:rFonts w:ascii="Arial" w:hAnsi="Arial"/>
                <w:b/>
                <w:bCs/>
                <w:sz w:val="16"/>
                <w:szCs w:val="16"/>
                <w:lang w:eastAsia="en-US"/>
              </w:rPr>
            </w:pPr>
            <w:r>
              <w:rPr>
                <w:rFonts w:ascii="Arial" w:hAnsi="Arial"/>
                <w:b/>
                <w:bCs/>
                <w:sz w:val="16"/>
                <w:szCs w:val="16"/>
                <w:lang w:eastAsia="en-US"/>
              </w:rPr>
              <w:t>T</w:t>
            </w:r>
            <w:r w:rsidR="00310416" w:rsidRPr="002861E7">
              <w:rPr>
                <w:rFonts w:ascii="Arial" w:hAnsi="Arial"/>
                <w:b/>
                <w:bCs/>
                <w:sz w:val="16"/>
                <w:szCs w:val="16"/>
                <w:lang w:eastAsia="en-US"/>
              </w:rPr>
              <w:t>otal</w:t>
            </w:r>
          </w:p>
        </w:tc>
        <w:tc>
          <w:tcPr>
            <w:tcW w:w="928" w:type="dxa"/>
            <w:tcBorders>
              <w:top w:val="nil"/>
              <w:left w:val="single" w:sz="4" w:space="0" w:color="auto"/>
              <w:bottom w:val="single" w:sz="4" w:space="0" w:color="auto"/>
              <w:right w:val="nil"/>
            </w:tcBorders>
            <w:shd w:val="clear" w:color="auto" w:fill="auto"/>
            <w:noWrap/>
            <w:vAlign w:val="center"/>
          </w:tcPr>
          <w:p w14:paraId="3A4E06BF"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801</w:t>
            </w:r>
          </w:p>
        </w:tc>
        <w:tc>
          <w:tcPr>
            <w:tcW w:w="759" w:type="dxa"/>
            <w:tcBorders>
              <w:top w:val="nil"/>
              <w:left w:val="nil"/>
              <w:bottom w:val="single" w:sz="4" w:space="0" w:color="auto"/>
              <w:right w:val="single" w:sz="4" w:space="0" w:color="auto"/>
            </w:tcBorders>
            <w:shd w:val="clear" w:color="auto" w:fill="auto"/>
            <w:noWrap/>
            <w:vAlign w:val="center"/>
          </w:tcPr>
          <w:p w14:paraId="5E659BF3"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100.0%</w:t>
            </w:r>
          </w:p>
        </w:tc>
        <w:tc>
          <w:tcPr>
            <w:tcW w:w="928" w:type="dxa"/>
            <w:tcBorders>
              <w:top w:val="single" w:sz="4" w:space="0" w:color="auto"/>
              <w:left w:val="nil"/>
              <w:bottom w:val="single" w:sz="4" w:space="0" w:color="auto"/>
              <w:right w:val="nil"/>
            </w:tcBorders>
            <w:shd w:val="clear" w:color="auto" w:fill="auto"/>
            <w:noWrap/>
            <w:vAlign w:val="center"/>
          </w:tcPr>
          <w:p w14:paraId="7B1C913D"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582</w:t>
            </w:r>
          </w:p>
        </w:tc>
        <w:tc>
          <w:tcPr>
            <w:tcW w:w="759" w:type="dxa"/>
            <w:tcBorders>
              <w:top w:val="single" w:sz="4" w:space="0" w:color="auto"/>
              <w:left w:val="nil"/>
              <w:bottom w:val="single" w:sz="4" w:space="0" w:color="auto"/>
              <w:right w:val="nil"/>
            </w:tcBorders>
            <w:shd w:val="clear" w:color="auto" w:fill="auto"/>
            <w:noWrap/>
            <w:vAlign w:val="center"/>
          </w:tcPr>
          <w:p w14:paraId="11FCDACE"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72.7%</w:t>
            </w:r>
          </w:p>
        </w:tc>
        <w:tc>
          <w:tcPr>
            <w:tcW w:w="896" w:type="dxa"/>
            <w:tcBorders>
              <w:top w:val="single" w:sz="4" w:space="0" w:color="auto"/>
              <w:left w:val="single" w:sz="4" w:space="0" w:color="auto"/>
              <w:bottom w:val="single" w:sz="4" w:space="0" w:color="auto"/>
              <w:right w:val="nil"/>
            </w:tcBorders>
            <w:shd w:val="clear" w:color="auto" w:fill="auto"/>
            <w:noWrap/>
            <w:vAlign w:val="center"/>
          </w:tcPr>
          <w:p w14:paraId="2C62DE3D"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219</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67F495FC"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27.3%</w:t>
            </w:r>
          </w:p>
        </w:tc>
      </w:tr>
      <w:tr w:rsidR="00310416" w:rsidRPr="002861E7" w14:paraId="75248AC3" w14:textId="77777777" w:rsidTr="00310416">
        <w:trPr>
          <w:trHeight w:val="80"/>
        </w:trPr>
        <w:tc>
          <w:tcPr>
            <w:tcW w:w="2411" w:type="dxa"/>
            <w:tcBorders>
              <w:top w:val="nil"/>
              <w:left w:val="nil"/>
              <w:bottom w:val="nil"/>
              <w:right w:val="nil"/>
            </w:tcBorders>
            <w:shd w:val="clear" w:color="auto" w:fill="auto"/>
            <w:noWrap/>
            <w:vAlign w:val="bottom"/>
          </w:tcPr>
          <w:p w14:paraId="608DF751" w14:textId="77777777" w:rsidR="00310416" w:rsidRPr="002861E7" w:rsidRDefault="00310416" w:rsidP="00310416">
            <w:pPr>
              <w:rPr>
                <w:rFonts w:ascii="Arial" w:hAnsi="Arial"/>
                <w:sz w:val="16"/>
                <w:szCs w:val="16"/>
                <w:lang w:eastAsia="en-US"/>
              </w:rPr>
            </w:pPr>
          </w:p>
        </w:tc>
        <w:tc>
          <w:tcPr>
            <w:tcW w:w="2370" w:type="dxa"/>
            <w:tcBorders>
              <w:top w:val="nil"/>
              <w:left w:val="nil"/>
              <w:bottom w:val="nil"/>
              <w:right w:val="nil"/>
            </w:tcBorders>
            <w:shd w:val="clear" w:color="auto" w:fill="auto"/>
            <w:noWrap/>
            <w:vAlign w:val="bottom"/>
          </w:tcPr>
          <w:p w14:paraId="4155D9AF" w14:textId="77777777" w:rsidR="00310416" w:rsidRPr="002861E7" w:rsidRDefault="00310416" w:rsidP="00310416">
            <w:pPr>
              <w:rPr>
                <w:rFonts w:ascii="Arial" w:hAnsi="Arial"/>
                <w:sz w:val="16"/>
                <w:szCs w:val="16"/>
                <w:lang w:eastAsia="en-US"/>
              </w:rPr>
            </w:pPr>
          </w:p>
        </w:tc>
        <w:tc>
          <w:tcPr>
            <w:tcW w:w="928" w:type="dxa"/>
            <w:tcBorders>
              <w:top w:val="nil"/>
              <w:left w:val="nil"/>
              <w:bottom w:val="nil"/>
              <w:right w:val="nil"/>
            </w:tcBorders>
            <w:shd w:val="clear" w:color="auto" w:fill="auto"/>
            <w:noWrap/>
            <w:vAlign w:val="bottom"/>
          </w:tcPr>
          <w:p w14:paraId="158CE0B3" w14:textId="77777777" w:rsidR="00310416" w:rsidRPr="002861E7" w:rsidRDefault="00310416" w:rsidP="00310416">
            <w:pPr>
              <w:rPr>
                <w:rFonts w:ascii="Arial" w:hAnsi="Arial"/>
                <w:sz w:val="16"/>
                <w:szCs w:val="16"/>
                <w:lang w:eastAsia="en-US"/>
              </w:rPr>
            </w:pPr>
          </w:p>
        </w:tc>
        <w:tc>
          <w:tcPr>
            <w:tcW w:w="759" w:type="dxa"/>
            <w:tcBorders>
              <w:top w:val="nil"/>
              <w:left w:val="nil"/>
              <w:bottom w:val="nil"/>
              <w:right w:val="nil"/>
            </w:tcBorders>
            <w:shd w:val="clear" w:color="auto" w:fill="auto"/>
            <w:noWrap/>
            <w:vAlign w:val="bottom"/>
          </w:tcPr>
          <w:p w14:paraId="5894E980" w14:textId="77777777" w:rsidR="00310416" w:rsidRPr="002861E7" w:rsidRDefault="00310416" w:rsidP="00310416">
            <w:pPr>
              <w:rPr>
                <w:rFonts w:ascii="Arial" w:hAnsi="Arial"/>
                <w:sz w:val="16"/>
                <w:szCs w:val="16"/>
                <w:lang w:eastAsia="en-US"/>
              </w:rPr>
            </w:pPr>
          </w:p>
        </w:tc>
        <w:tc>
          <w:tcPr>
            <w:tcW w:w="928" w:type="dxa"/>
            <w:tcBorders>
              <w:top w:val="nil"/>
              <w:left w:val="nil"/>
              <w:bottom w:val="nil"/>
              <w:right w:val="nil"/>
            </w:tcBorders>
            <w:shd w:val="clear" w:color="auto" w:fill="auto"/>
            <w:noWrap/>
            <w:vAlign w:val="bottom"/>
          </w:tcPr>
          <w:p w14:paraId="63CEAF5C" w14:textId="77777777" w:rsidR="00310416" w:rsidRPr="002861E7" w:rsidRDefault="00310416" w:rsidP="00310416">
            <w:pPr>
              <w:rPr>
                <w:rFonts w:ascii="Arial" w:hAnsi="Arial"/>
                <w:sz w:val="16"/>
                <w:szCs w:val="16"/>
                <w:lang w:eastAsia="en-US"/>
              </w:rPr>
            </w:pPr>
          </w:p>
        </w:tc>
        <w:tc>
          <w:tcPr>
            <w:tcW w:w="759" w:type="dxa"/>
            <w:tcBorders>
              <w:top w:val="nil"/>
              <w:left w:val="nil"/>
              <w:bottom w:val="nil"/>
              <w:right w:val="nil"/>
            </w:tcBorders>
            <w:shd w:val="clear" w:color="auto" w:fill="auto"/>
            <w:noWrap/>
            <w:vAlign w:val="bottom"/>
          </w:tcPr>
          <w:p w14:paraId="0B2A50CA" w14:textId="77777777" w:rsidR="00310416" w:rsidRPr="002861E7" w:rsidRDefault="00310416" w:rsidP="00310416">
            <w:pPr>
              <w:rPr>
                <w:rFonts w:ascii="Arial" w:hAnsi="Arial"/>
                <w:sz w:val="16"/>
                <w:szCs w:val="16"/>
                <w:lang w:eastAsia="en-US"/>
              </w:rPr>
            </w:pPr>
          </w:p>
        </w:tc>
        <w:tc>
          <w:tcPr>
            <w:tcW w:w="896" w:type="dxa"/>
            <w:tcBorders>
              <w:top w:val="nil"/>
              <w:left w:val="nil"/>
              <w:bottom w:val="nil"/>
              <w:right w:val="nil"/>
            </w:tcBorders>
            <w:shd w:val="clear" w:color="auto" w:fill="auto"/>
            <w:noWrap/>
            <w:vAlign w:val="bottom"/>
          </w:tcPr>
          <w:p w14:paraId="716A0C3A" w14:textId="77777777" w:rsidR="00310416" w:rsidRPr="002861E7" w:rsidRDefault="00310416" w:rsidP="00310416">
            <w:pPr>
              <w:rPr>
                <w:rFonts w:ascii="Arial" w:hAnsi="Arial"/>
                <w:sz w:val="16"/>
                <w:szCs w:val="16"/>
                <w:lang w:eastAsia="en-US"/>
              </w:rPr>
            </w:pPr>
          </w:p>
        </w:tc>
        <w:tc>
          <w:tcPr>
            <w:tcW w:w="670" w:type="dxa"/>
            <w:tcBorders>
              <w:top w:val="nil"/>
              <w:left w:val="nil"/>
              <w:bottom w:val="nil"/>
              <w:right w:val="nil"/>
            </w:tcBorders>
            <w:shd w:val="clear" w:color="auto" w:fill="auto"/>
            <w:noWrap/>
            <w:vAlign w:val="bottom"/>
          </w:tcPr>
          <w:p w14:paraId="0C640BC7" w14:textId="77777777" w:rsidR="00310416" w:rsidRPr="002861E7" w:rsidRDefault="00310416" w:rsidP="00310416">
            <w:pPr>
              <w:rPr>
                <w:rFonts w:ascii="Arial" w:hAnsi="Arial"/>
                <w:sz w:val="16"/>
                <w:szCs w:val="16"/>
                <w:lang w:eastAsia="en-US"/>
              </w:rPr>
            </w:pPr>
          </w:p>
        </w:tc>
      </w:tr>
      <w:tr w:rsidR="00310416" w:rsidRPr="002861E7" w14:paraId="7FCE60BE" w14:textId="77777777" w:rsidTr="00310416">
        <w:trPr>
          <w:trHeight w:val="200"/>
        </w:trPr>
        <w:tc>
          <w:tcPr>
            <w:tcW w:w="2411" w:type="dxa"/>
            <w:tcBorders>
              <w:top w:val="single" w:sz="4" w:space="0" w:color="auto"/>
              <w:left w:val="single" w:sz="4" w:space="0" w:color="auto"/>
              <w:bottom w:val="single" w:sz="4" w:space="0" w:color="auto"/>
              <w:right w:val="nil"/>
            </w:tcBorders>
            <w:shd w:val="clear" w:color="auto" w:fill="auto"/>
            <w:noWrap/>
            <w:vAlign w:val="bottom"/>
          </w:tcPr>
          <w:p w14:paraId="15EC40E5" w14:textId="77777777" w:rsidR="00310416" w:rsidRPr="002861E7" w:rsidRDefault="00310416" w:rsidP="00310416">
            <w:pPr>
              <w:rPr>
                <w:rFonts w:ascii="Arial" w:hAnsi="Arial"/>
                <w:b/>
                <w:bCs/>
                <w:sz w:val="16"/>
                <w:szCs w:val="16"/>
                <w:lang w:eastAsia="en-US"/>
              </w:rPr>
            </w:pPr>
            <w:r w:rsidRPr="002861E7">
              <w:rPr>
                <w:rFonts w:ascii="Arial" w:hAnsi="Arial"/>
                <w:b/>
                <w:bCs/>
                <w:sz w:val="16"/>
                <w:szCs w:val="16"/>
                <w:lang w:eastAsia="en-US"/>
              </w:rPr>
              <w:t>TOTAL</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253F4"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928" w:type="dxa"/>
            <w:tcBorders>
              <w:top w:val="single" w:sz="4" w:space="0" w:color="auto"/>
              <w:left w:val="single" w:sz="4" w:space="0" w:color="auto"/>
              <w:bottom w:val="single" w:sz="4" w:space="0" w:color="auto"/>
              <w:right w:val="nil"/>
            </w:tcBorders>
            <w:shd w:val="clear" w:color="auto" w:fill="auto"/>
            <w:noWrap/>
            <w:vAlign w:val="bottom"/>
          </w:tcPr>
          <w:p w14:paraId="59DB8B69"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908,460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68017D4" w14:textId="77777777" w:rsidR="00310416" w:rsidRPr="002861E7" w:rsidRDefault="00310416" w:rsidP="00310416">
            <w:pPr>
              <w:rPr>
                <w:rFonts w:ascii="Arial" w:hAnsi="Arial"/>
                <w:b/>
                <w:bCs/>
                <w:sz w:val="16"/>
                <w:szCs w:val="16"/>
                <w:lang w:eastAsia="en-US"/>
              </w:rPr>
            </w:pPr>
            <w:r w:rsidRPr="002861E7">
              <w:rPr>
                <w:rFonts w:ascii="Arial" w:hAnsi="Arial"/>
                <w:b/>
                <w:bCs/>
                <w:sz w:val="16"/>
                <w:szCs w:val="16"/>
                <w:lang w:eastAsia="en-US"/>
              </w:rPr>
              <w:t> </w:t>
            </w:r>
          </w:p>
        </w:tc>
        <w:tc>
          <w:tcPr>
            <w:tcW w:w="928" w:type="dxa"/>
            <w:tcBorders>
              <w:top w:val="single" w:sz="4" w:space="0" w:color="auto"/>
              <w:left w:val="nil"/>
              <w:bottom w:val="single" w:sz="4" w:space="0" w:color="auto"/>
              <w:right w:val="nil"/>
            </w:tcBorders>
            <w:shd w:val="clear" w:color="auto" w:fill="auto"/>
            <w:noWrap/>
            <w:vAlign w:val="bottom"/>
          </w:tcPr>
          <w:p w14:paraId="0B1F144F"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897,599</w:t>
            </w:r>
          </w:p>
        </w:tc>
        <w:tc>
          <w:tcPr>
            <w:tcW w:w="759" w:type="dxa"/>
            <w:tcBorders>
              <w:top w:val="single" w:sz="4" w:space="0" w:color="auto"/>
              <w:left w:val="nil"/>
              <w:bottom w:val="single" w:sz="4" w:space="0" w:color="auto"/>
              <w:right w:val="nil"/>
            </w:tcBorders>
            <w:shd w:val="clear" w:color="auto" w:fill="auto"/>
            <w:noWrap/>
            <w:vAlign w:val="bottom"/>
          </w:tcPr>
          <w:p w14:paraId="425ACA94"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98.80%</w:t>
            </w:r>
          </w:p>
        </w:tc>
        <w:tc>
          <w:tcPr>
            <w:tcW w:w="896" w:type="dxa"/>
            <w:tcBorders>
              <w:top w:val="single" w:sz="4" w:space="0" w:color="auto"/>
              <w:left w:val="single" w:sz="4" w:space="0" w:color="auto"/>
              <w:bottom w:val="single" w:sz="4" w:space="0" w:color="auto"/>
              <w:right w:val="nil"/>
            </w:tcBorders>
            <w:shd w:val="clear" w:color="auto" w:fill="auto"/>
            <w:noWrap/>
            <w:vAlign w:val="bottom"/>
          </w:tcPr>
          <w:p w14:paraId="301A6C3A"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10,861</w:t>
            </w:r>
          </w:p>
        </w:tc>
        <w:tc>
          <w:tcPr>
            <w:tcW w:w="670" w:type="dxa"/>
            <w:tcBorders>
              <w:top w:val="single" w:sz="4" w:space="0" w:color="auto"/>
              <w:left w:val="nil"/>
              <w:bottom w:val="single" w:sz="4" w:space="0" w:color="auto"/>
              <w:right w:val="single" w:sz="4" w:space="0" w:color="auto"/>
            </w:tcBorders>
            <w:shd w:val="clear" w:color="auto" w:fill="auto"/>
            <w:noWrap/>
            <w:vAlign w:val="bottom"/>
          </w:tcPr>
          <w:p w14:paraId="00B6CC75"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1.20%</w:t>
            </w:r>
          </w:p>
        </w:tc>
      </w:tr>
      <w:tr w:rsidR="00310416" w:rsidRPr="002861E7" w14:paraId="171778F1" w14:textId="77777777" w:rsidTr="00310416">
        <w:trPr>
          <w:trHeight w:val="200"/>
        </w:trPr>
        <w:tc>
          <w:tcPr>
            <w:tcW w:w="2411" w:type="dxa"/>
            <w:tcBorders>
              <w:top w:val="nil"/>
              <w:left w:val="nil"/>
              <w:bottom w:val="nil"/>
              <w:right w:val="nil"/>
            </w:tcBorders>
            <w:shd w:val="clear" w:color="auto" w:fill="auto"/>
            <w:noWrap/>
            <w:vAlign w:val="bottom"/>
          </w:tcPr>
          <w:p w14:paraId="2B625ABA" w14:textId="77777777" w:rsidR="00310416" w:rsidRPr="002861E7" w:rsidRDefault="00310416" w:rsidP="00310416">
            <w:pPr>
              <w:rPr>
                <w:rFonts w:ascii="Arial" w:hAnsi="Arial"/>
                <w:sz w:val="16"/>
                <w:szCs w:val="16"/>
                <w:lang w:eastAsia="en-US"/>
              </w:rPr>
            </w:pPr>
          </w:p>
        </w:tc>
        <w:tc>
          <w:tcPr>
            <w:tcW w:w="2370" w:type="dxa"/>
            <w:tcBorders>
              <w:top w:val="nil"/>
              <w:left w:val="nil"/>
              <w:bottom w:val="nil"/>
              <w:right w:val="nil"/>
            </w:tcBorders>
            <w:shd w:val="clear" w:color="auto" w:fill="auto"/>
            <w:noWrap/>
            <w:vAlign w:val="bottom"/>
          </w:tcPr>
          <w:p w14:paraId="773F60C4" w14:textId="77777777" w:rsidR="00310416" w:rsidRPr="002861E7" w:rsidRDefault="00310416" w:rsidP="00310416">
            <w:pPr>
              <w:rPr>
                <w:rFonts w:ascii="Arial" w:hAnsi="Arial"/>
                <w:sz w:val="16"/>
                <w:szCs w:val="16"/>
                <w:lang w:eastAsia="en-US"/>
              </w:rPr>
            </w:pPr>
          </w:p>
        </w:tc>
        <w:tc>
          <w:tcPr>
            <w:tcW w:w="928" w:type="dxa"/>
            <w:tcBorders>
              <w:top w:val="nil"/>
              <w:left w:val="nil"/>
              <w:bottom w:val="nil"/>
              <w:right w:val="nil"/>
            </w:tcBorders>
            <w:shd w:val="clear" w:color="auto" w:fill="auto"/>
            <w:noWrap/>
            <w:vAlign w:val="bottom"/>
          </w:tcPr>
          <w:p w14:paraId="55703F2E" w14:textId="77777777" w:rsidR="00310416" w:rsidRPr="002861E7" w:rsidRDefault="00310416" w:rsidP="00310416">
            <w:pPr>
              <w:rPr>
                <w:rFonts w:ascii="Arial" w:hAnsi="Arial"/>
                <w:sz w:val="16"/>
                <w:szCs w:val="16"/>
                <w:lang w:eastAsia="en-US"/>
              </w:rPr>
            </w:pPr>
          </w:p>
        </w:tc>
        <w:tc>
          <w:tcPr>
            <w:tcW w:w="759" w:type="dxa"/>
            <w:tcBorders>
              <w:top w:val="nil"/>
              <w:left w:val="nil"/>
              <w:bottom w:val="nil"/>
              <w:right w:val="nil"/>
            </w:tcBorders>
            <w:shd w:val="clear" w:color="auto" w:fill="auto"/>
            <w:noWrap/>
            <w:vAlign w:val="bottom"/>
          </w:tcPr>
          <w:p w14:paraId="4E34AAD7" w14:textId="77777777" w:rsidR="00310416" w:rsidRPr="002861E7" w:rsidRDefault="00310416" w:rsidP="00310416">
            <w:pPr>
              <w:rPr>
                <w:rFonts w:ascii="Arial" w:hAnsi="Arial"/>
                <w:sz w:val="16"/>
                <w:szCs w:val="16"/>
                <w:lang w:eastAsia="en-US"/>
              </w:rPr>
            </w:pPr>
          </w:p>
        </w:tc>
        <w:tc>
          <w:tcPr>
            <w:tcW w:w="928" w:type="dxa"/>
            <w:tcBorders>
              <w:top w:val="nil"/>
              <w:left w:val="nil"/>
              <w:bottom w:val="nil"/>
              <w:right w:val="nil"/>
            </w:tcBorders>
            <w:shd w:val="clear" w:color="auto" w:fill="auto"/>
            <w:noWrap/>
            <w:vAlign w:val="bottom"/>
          </w:tcPr>
          <w:p w14:paraId="558ADFDB" w14:textId="77777777" w:rsidR="00310416" w:rsidRPr="002861E7" w:rsidRDefault="00310416" w:rsidP="00310416">
            <w:pPr>
              <w:rPr>
                <w:rFonts w:ascii="Arial" w:hAnsi="Arial"/>
                <w:sz w:val="16"/>
                <w:szCs w:val="16"/>
                <w:lang w:eastAsia="en-US"/>
              </w:rPr>
            </w:pPr>
          </w:p>
        </w:tc>
        <w:tc>
          <w:tcPr>
            <w:tcW w:w="759" w:type="dxa"/>
            <w:tcBorders>
              <w:top w:val="nil"/>
              <w:left w:val="nil"/>
              <w:bottom w:val="nil"/>
              <w:right w:val="nil"/>
            </w:tcBorders>
            <w:shd w:val="clear" w:color="auto" w:fill="auto"/>
            <w:noWrap/>
            <w:vAlign w:val="bottom"/>
          </w:tcPr>
          <w:p w14:paraId="4BBAC806" w14:textId="77777777" w:rsidR="00310416" w:rsidRPr="002861E7" w:rsidRDefault="00310416" w:rsidP="00310416">
            <w:pPr>
              <w:rPr>
                <w:rFonts w:ascii="Arial" w:hAnsi="Arial"/>
                <w:sz w:val="16"/>
                <w:szCs w:val="16"/>
                <w:lang w:eastAsia="en-US"/>
              </w:rPr>
            </w:pPr>
          </w:p>
        </w:tc>
        <w:tc>
          <w:tcPr>
            <w:tcW w:w="896" w:type="dxa"/>
            <w:tcBorders>
              <w:top w:val="nil"/>
              <w:left w:val="nil"/>
              <w:bottom w:val="nil"/>
              <w:right w:val="nil"/>
            </w:tcBorders>
            <w:shd w:val="clear" w:color="auto" w:fill="auto"/>
            <w:noWrap/>
            <w:vAlign w:val="bottom"/>
          </w:tcPr>
          <w:p w14:paraId="5798647F" w14:textId="77777777" w:rsidR="00310416" w:rsidRPr="002861E7" w:rsidRDefault="00310416" w:rsidP="00310416">
            <w:pPr>
              <w:rPr>
                <w:rFonts w:ascii="Arial" w:hAnsi="Arial"/>
                <w:sz w:val="16"/>
                <w:szCs w:val="16"/>
                <w:lang w:eastAsia="en-US"/>
              </w:rPr>
            </w:pPr>
          </w:p>
        </w:tc>
        <w:tc>
          <w:tcPr>
            <w:tcW w:w="670" w:type="dxa"/>
            <w:tcBorders>
              <w:top w:val="nil"/>
              <w:left w:val="nil"/>
              <w:bottom w:val="nil"/>
              <w:right w:val="nil"/>
            </w:tcBorders>
            <w:shd w:val="clear" w:color="auto" w:fill="auto"/>
            <w:noWrap/>
            <w:vAlign w:val="bottom"/>
          </w:tcPr>
          <w:p w14:paraId="0C543F92" w14:textId="77777777" w:rsidR="00310416" w:rsidRPr="002861E7" w:rsidRDefault="00310416" w:rsidP="00310416">
            <w:pPr>
              <w:rPr>
                <w:rFonts w:ascii="Arial" w:hAnsi="Arial"/>
                <w:sz w:val="16"/>
                <w:szCs w:val="16"/>
                <w:lang w:eastAsia="en-US"/>
              </w:rPr>
            </w:pPr>
          </w:p>
        </w:tc>
      </w:tr>
      <w:tr w:rsidR="00310416" w:rsidRPr="002861E7" w14:paraId="39D28D71" w14:textId="77777777" w:rsidTr="00310416">
        <w:trPr>
          <w:trHeight w:val="240"/>
        </w:trPr>
        <w:tc>
          <w:tcPr>
            <w:tcW w:w="2411" w:type="dxa"/>
            <w:tcBorders>
              <w:top w:val="nil"/>
              <w:left w:val="nil"/>
              <w:bottom w:val="nil"/>
              <w:right w:val="nil"/>
            </w:tcBorders>
            <w:shd w:val="clear" w:color="auto" w:fill="auto"/>
            <w:noWrap/>
            <w:vAlign w:val="bottom"/>
          </w:tcPr>
          <w:p w14:paraId="7A87722A" w14:textId="77777777" w:rsidR="00310416" w:rsidRPr="002861E7" w:rsidRDefault="00310416" w:rsidP="00310416">
            <w:pPr>
              <w:rPr>
                <w:rFonts w:ascii="Arial" w:hAnsi="Arial"/>
                <w:sz w:val="16"/>
                <w:szCs w:val="16"/>
                <w:lang w:eastAsia="en-US"/>
              </w:rPr>
            </w:pPr>
          </w:p>
        </w:tc>
        <w:tc>
          <w:tcPr>
            <w:tcW w:w="2370" w:type="dxa"/>
            <w:tcBorders>
              <w:top w:val="nil"/>
              <w:left w:val="nil"/>
              <w:bottom w:val="nil"/>
              <w:right w:val="nil"/>
            </w:tcBorders>
            <w:shd w:val="clear" w:color="auto" w:fill="auto"/>
            <w:noWrap/>
            <w:vAlign w:val="bottom"/>
          </w:tcPr>
          <w:p w14:paraId="3933B370" w14:textId="77777777" w:rsidR="00310416" w:rsidRPr="002861E7" w:rsidRDefault="00310416" w:rsidP="00310416">
            <w:pPr>
              <w:rPr>
                <w:rFonts w:ascii="Arial" w:hAnsi="Arial"/>
                <w:sz w:val="16"/>
                <w:szCs w:val="16"/>
                <w:lang w:eastAsia="en-US"/>
              </w:rPr>
            </w:pPr>
          </w:p>
        </w:tc>
        <w:tc>
          <w:tcPr>
            <w:tcW w:w="928" w:type="dxa"/>
            <w:tcBorders>
              <w:top w:val="nil"/>
              <w:left w:val="nil"/>
              <w:bottom w:val="nil"/>
              <w:right w:val="nil"/>
            </w:tcBorders>
            <w:shd w:val="clear" w:color="auto" w:fill="auto"/>
            <w:noWrap/>
            <w:vAlign w:val="bottom"/>
          </w:tcPr>
          <w:p w14:paraId="0F77A509" w14:textId="77777777" w:rsidR="00310416" w:rsidRPr="002861E7" w:rsidRDefault="00310416" w:rsidP="00310416">
            <w:pPr>
              <w:rPr>
                <w:rFonts w:ascii="Arial" w:hAnsi="Arial"/>
                <w:sz w:val="16"/>
                <w:szCs w:val="16"/>
                <w:lang w:eastAsia="en-US"/>
              </w:rPr>
            </w:pPr>
          </w:p>
        </w:tc>
        <w:tc>
          <w:tcPr>
            <w:tcW w:w="759" w:type="dxa"/>
            <w:tcBorders>
              <w:top w:val="nil"/>
              <w:left w:val="nil"/>
              <w:bottom w:val="nil"/>
              <w:right w:val="nil"/>
            </w:tcBorders>
            <w:shd w:val="clear" w:color="auto" w:fill="auto"/>
            <w:noWrap/>
            <w:vAlign w:val="bottom"/>
          </w:tcPr>
          <w:p w14:paraId="7C02F979" w14:textId="77777777" w:rsidR="00310416" w:rsidRPr="002861E7" w:rsidRDefault="00310416" w:rsidP="00310416">
            <w:pPr>
              <w:rPr>
                <w:rFonts w:ascii="Arial" w:hAnsi="Arial"/>
                <w:sz w:val="16"/>
                <w:szCs w:val="16"/>
                <w:lang w:eastAsia="en-US"/>
              </w:rPr>
            </w:pPr>
          </w:p>
        </w:tc>
        <w:tc>
          <w:tcPr>
            <w:tcW w:w="928" w:type="dxa"/>
            <w:tcBorders>
              <w:top w:val="nil"/>
              <w:left w:val="nil"/>
              <w:bottom w:val="nil"/>
              <w:right w:val="nil"/>
            </w:tcBorders>
            <w:shd w:val="clear" w:color="auto" w:fill="auto"/>
            <w:noWrap/>
            <w:vAlign w:val="bottom"/>
          </w:tcPr>
          <w:p w14:paraId="1929816F" w14:textId="77777777" w:rsidR="00310416" w:rsidRPr="002861E7" w:rsidRDefault="00310416" w:rsidP="00310416">
            <w:pPr>
              <w:rPr>
                <w:rFonts w:ascii="Arial" w:hAnsi="Arial"/>
                <w:sz w:val="16"/>
                <w:szCs w:val="16"/>
                <w:lang w:eastAsia="en-US"/>
              </w:rPr>
            </w:pPr>
          </w:p>
        </w:tc>
        <w:tc>
          <w:tcPr>
            <w:tcW w:w="759" w:type="dxa"/>
            <w:tcBorders>
              <w:top w:val="nil"/>
              <w:left w:val="nil"/>
              <w:bottom w:val="nil"/>
              <w:right w:val="nil"/>
            </w:tcBorders>
            <w:shd w:val="clear" w:color="auto" w:fill="auto"/>
            <w:noWrap/>
            <w:vAlign w:val="bottom"/>
          </w:tcPr>
          <w:p w14:paraId="68573725" w14:textId="77777777" w:rsidR="00310416" w:rsidRPr="002861E7" w:rsidRDefault="00310416" w:rsidP="00310416">
            <w:pPr>
              <w:rPr>
                <w:rFonts w:ascii="Arial" w:hAnsi="Arial"/>
                <w:sz w:val="16"/>
                <w:szCs w:val="16"/>
                <w:lang w:eastAsia="en-US"/>
              </w:rPr>
            </w:pPr>
          </w:p>
        </w:tc>
        <w:tc>
          <w:tcPr>
            <w:tcW w:w="896" w:type="dxa"/>
            <w:tcBorders>
              <w:top w:val="nil"/>
              <w:left w:val="nil"/>
              <w:bottom w:val="nil"/>
              <w:right w:val="nil"/>
            </w:tcBorders>
            <w:shd w:val="clear" w:color="auto" w:fill="auto"/>
            <w:noWrap/>
            <w:vAlign w:val="bottom"/>
          </w:tcPr>
          <w:p w14:paraId="74EB6CA4" w14:textId="77777777" w:rsidR="00310416" w:rsidRPr="002861E7" w:rsidRDefault="00310416" w:rsidP="00310416">
            <w:pPr>
              <w:rPr>
                <w:rFonts w:ascii="Arial" w:hAnsi="Arial"/>
                <w:sz w:val="16"/>
                <w:szCs w:val="16"/>
                <w:lang w:eastAsia="en-US"/>
              </w:rPr>
            </w:pPr>
          </w:p>
        </w:tc>
        <w:tc>
          <w:tcPr>
            <w:tcW w:w="670" w:type="dxa"/>
            <w:tcBorders>
              <w:top w:val="nil"/>
              <w:left w:val="nil"/>
              <w:bottom w:val="nil"/>
              <w:right w:val="nil"/>
            </w:tcBorders>
            <w:shd w:val="clear" w:color="auto" w:fill="auto"/>
            <w:noWrap/>
            <w:vAlign w:val="bottom"/>
          </w:tcPr>
          <w:p w14:paraId="06B3C67E" w14:textId="77777777" w:rsidR="00310416" w:rsidRPr="002861E7" w:rsidRDefault="00310416" w:rsidP="00310416">
            <w:pPr>
              <w:rPr>
                <w:rFonts w:ascii="Arial" w:hAnsi="Arial"/>
                <w:sz w:val="16"/>
                <w:szCs w:val="16"/>
                <w:lang w:eastAsia="en-US"/>
              </w:rPr>
            </w:pPr>
          </w:p>
        </w:tc>
      </w:tr>
      <w:tr w:rsidR="00310416" w:rsidRPr="002861E7" w14:paraId="485B0B95" w14:textId="77777777" w:rsidTr="00310416">
        <w:trPr>
          <w:trHeight w:val="400"/>
        </w:trPr>
        <w:tc>
          <w:tcPr>
            <w:tcW w:w="2411" w:type="dxa"/>
            <w:tcBorders>
              <w:top w:val="single" w:sz="4" w:space="0" w:color="auto"/>
              <w:left w:val="single" w:sz="4" w:space="0" w:color="auto"/>
              <w:bottom w:val="nil"/>
              <w:right w:val="nil"/>
            </w:tcBorders>
            <w:shd w:val="clear" w:color="auto" w:fill="C0C0C0"/>
            <w:vAlign w:val="center"/>
          </w:tcPr>
          <w:p w14:paraId="5D88EE55" w14:textId="77777777" w:rsidR="00310416" w:rsidRPr="002861E7" w:rsidRDefault="00310416" w:rsidP="00310416">
            <w:pPr>
              <w:rPr>
                <w:rFonts w:ascii="Arial" w:hAnsi="Arial"/>
                <w:b/>
                <w:bCs/>
                <w:sz w:val="16"/>
                <w:szCs w:val="16"/>
                <w:lang w:eastAsia="en-US"/>
              </w:rPr>
            </w:pPr>
            <w:r w:rsidRPr="002861E7">
              <w:rPr>
                <w:rFonts w:ascii="Arial" w:hAnsi="Arial"/>
                <w:b/>
                <w:bCs/>
                <w:sz w:val="16"/>
                <w:szCs w:val="16"/>
                <w:lang w:eastAsia="en-US"/>
              </w:rPr>
              <w:t>B. Low stringency SNV filter</w:t>
            </w:r>
          </w:p>
        </w:tc>
        <w:tc>
          <w:tcPr>
            <w:tcW w:w="2370" w:type="dxa"/>
            <w:tcBorders>
              <w:top w:val="single" w:sz="4" w:space="0" w:color="auto"/>
              <w:left w:val="single" w:sz="4" w:space="0" w:color="auto"/>
              <w:bottom w:val="single" w:sz="4" w:space="0" w:color="auto"/>
              <w:right w:val="nil"/>
            </w:tcBorders>
            <w:shd w:val="clear" w:color="auto" w:fill="C0C0C0"/>
            <w:noWrap/>
            <w:vAlign w:val="center"/>
          </w:tcPr>
          <w:p w14:paraId="692C1B40" w14:textId="675978CF" w:rsidR="00310416" w:rsidRPr="002861E7" w:rsidRDefault="002A1945" w:rsidP="00310416">
            <w:pPr>
              <w:rPr>
                <w:rFonts w:ascii="Arial" w:hAnsi="Arial"/>
                <w:b/>
                <w:bCs/>
                <w:sz w:val="16"/>
                <w:szCs w:val="16"/>
                <w:lang w:eastAsia="en-US"/>
              </w:rPr>
            </w:pPr>
            <w:r>
              <w:rPr>
                <w:rFonts w:ascii="Arial" w:hAnsi="Arial"/>
                <w:b/>
                <w:bCs/>
                <w:sz w:val="16"/>
                <w:szCs w:val="16"/>
                <w:lang w:eastAsia="en-US"/>
              </w:rPr>
              <w:t>G</w:t>
            </w:r>
            <w:r w:rsidR="00310416" w:rsidRPr="002861E7">
              <w:rPr>
                <w:rFonts w:ascii="Arial" w:hAnsi="Arial"/>
                <w:b/>
                <w:bCs/>
                <w:sz w:val="16"/>
                <w:szCs w:val="16"/>
                <w:lang w:eastAsia="en-US"/>
              </w:rPr>
              <w:t>enotype combination</w:t>
            </w:r>
          </w:p>
        </w:tc>
        <w:tc>
          <w:tcPr>
            <w:tcW w:w="928" w:type="dxa"/>
            <w:tcBorders>
              <w:top w:val="single" w:sz="4" w:space="0" w:color="auto"/>
              <w:left w:val="single" w:sz="4" w:space="0" w:color="auto"/>
              <w:bottom w:val="single" w:sz="4" w:space="0" w:color="auto"/>
              <w:right w:val="nil"/>
            </w:tcBorders>
            <w:shd w:val="clear" w:color="auto" w:fill="C0C0C0"/>
            <w:vAlign w:val="center"/>
          </w:tcPr>
          <w:p w14:paraId="5C1E676D"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n</w:t>
            </w:r>
          </w:p>
        </w:tc>
        <w:tc>
          <w:tcPr>
            <w:tcW w:w="759" w:type="dxa"/>
            <w:tcBorders>
              <w:top w:val="single" w:sz="4" w:space="0" w:color="auto"/>
              <w:left w:val="nil"/>
              <w:bottom w:val="single" w:sz="4" w:space="0" w:color="auto"/>
              <w:right w:val="nil"/>
            </w:tcBorders>
            <w:shd w:val="clear" w:color="auto" w:fill="C0C0C0"/>
            <w:vAlign w:val="center"/>
          </w:tcPr>
          <w:p w14:paraId="1572A022"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w:t>
            </w:r>
          </w:p>
        </w:tc>
        <w:tc>
          <w:tcPr>
            <w:tcW w:w="928" w:type="dxa"/>
            <w:tcBorders>
              <w:top w:val="single" w:sz="4" w:space="0" w:color="auto"/>
              <w:left w:val="single" w:sz="4" w:space="0" w:color="auto"/>
              <w:bottom w:val="nil"/>
              <w:right w:val="nil"/>
            </w:tcBorders>
            <w:shd w:val="clear" w:color="auto" w:fill="C0C0C0"/>
            <w:vAlign w:val="center"/>
          </w:tcPr>
          <w:p w14:paraId="69760287" w14:textId="6E7C8A5E" w:rsidR="00310416" w:rsidRPr="002861E7" w:rsidRDefault="002A1945" w:rsidP="00310416">
            <w:pPr>
              <w:jc w:val="center"/>
              <w:rPr>
                <w:rFonts w:ascii="Arial" w:hAnsi="Arial"/>
                <w:b/>
                <w:bCs/>
                <w:sz w:val="16"/>
                <w:szCs w:val="16"/>
                <w:lang w:eastAsia="en-US"/>
              </w:rPr>
            </w:pPr>
            <w:r>
              <w:rPr>
                <w:rFonts w:ascii="Arial" w:hAnsi="Arial"/>
                <w:b/>
                <w:bCs/>
                <w:sz w:val="16"/>
                <w:szCs w:val="16"/>
                <w:lang w:eastAsia="en-US"/>
              </w:rPr>
              <w:t>K</w:t>
            </w:r>
            <w:r w:rsidR="00310416" w:rsidRPr="002861E7">
              <w:rPr>
                <w:rFonts w:ascii="Arial" w:hAnsi="Arial"/>
                <w:b/>
                <w:bCs/>
                <w:sz w:val="16"/>
                <w:szCs w:val="16"/>
                <w:lang w:eastAsia="en-US"/>
              </w:rPr>
              <w:t xml:space="preserve">nown </w:t>
            </w:r>
          </w:p>
        </w:tc>
        <w:tc>
          <w:tcPr>
            <w:tcW w:w="759" w:type="dxa"/>
            <w:tcBorders>
              <w:top w:val="single" w:sz="4" w:space="0" w:color="auto"/>
              <w:left w:val="nil"/>
              <w:bottom w:val="nil"/>
              <w:right w:val="single" w:sz="4" w:space="0" w:color="auto"/>
            </w:tcBorders>
            <w:shd w:val="clear" w:color="auto" w:fill="C0C0C0"/>
            <w:vAlign w:val="center"/>
          </w:tcPr>
          <w:p w14:paraId="6F4BEE80"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w:t>
            </w:r>
          </w:p>
        </w:tc>
        <w:tc>
          <w:tcPr>
            <w:tcW w:w="896" w:type="dxa"/>
            <w:tcBorders>
              <w:top w:val="single" w:sz="4" w:space="0" w:color="auto"/>
              <w:left w:val="nil"/>
              <w:bottom w:val="nil"/>
              <w:right w:val="nil"/>
            </w:tcBorders>
            <w:shd w:val="clear" w:color="auto" w:fill="C0C0C0"/>
            <w:vAlign w:val="center"/>
          </w:tcPr>
          <w:p w14:paraId="4F098F33" w14:textId="3AD52AF0" w:rsidR="00310416" w:rsidRPr="002861E7" w:rsidRDefault="002A1945" w:rsidP="00310416">
            <w:pPr>
              <w:jc w:val="center"/>
              <w:rPr>
                <w:rFonts w:ascii="Arial" w:hAnsi="Arial"/>
                <w:b/>
                <w:bCs/>
                <w:sz w:val="16"/>
                <w:szCs w:val="16"/>
                <w:lang w:eastAsia="en-US"/>
              </w:rPr>
            </w:pPr>
            <w:r>
              <w:rPr>
                <w:rFonts w:ascii="Arial" w:hAnsi="Arial"/>
                <w:b/>
                <w:bCs/>
                <w:sz w:val="16"/>
                <w:szCs w:val="16"/>
                <w:lang w:eastAsia="en-US"/>
              </w:rPr>
              <w:t>N</w:t>
            </w:r>
            <w:r w:rsidR="00310416" w:rsidRPr="002861E7">
              <w:rPr>
                <w:rFonts w:ascii="Arial" w:hAnsi="Arial"/>
                <w:b/>
                <w:bCs/>
                <w:sz w:val="16"/>
                <w:szCs w:val="16"/>
                <w:lang w:eastAsia="en-US"/>
              </w:rPr>
              <w:t>ovel</w:t>
            </w:r>
          </w:p>
        </w:tc>
        <w:tc>
          <w:tcPr>
            <w:tcW w:w="670" w:type="dxa"/>
            <w:tcBorders>
              <w:top w:val="single" w:sz="4" w:space="0" w:color="auto"/>
              <w:left w:val="nil"/>
              <w:bottom w:val="nil"/>
              <w:right w:val="single" w:sz="4" w:space="0" w:color="auto"/>
            </w:tcBorders>
            <w:shd w:val="clear" w:color="auto" w:fill="C0C0C0"/>
            <w:vAlign w:val="center"/>
          </w:tcPr>
          <w:p w14:paraId="3CC7642E"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w:t>
            </w:r>
          </w:p>
        </w:tc>
      </w:tr>
      <w:tr w:rsidR="00310416" w:rsidRPr="002861E7" w14:paraId="298FD376" w14:textId="77777777" w:rsidTr="00310416">
        <w:trPr>
          <w:trHeight w:val="240"/>
        </w:trPr>
        <w:tc>
          <w:tcPr>
            <w:tcW w:w="241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7D828EB" w14:textId="1EDD1D85" w:rsidR="00310416" w:rsidRPr="002861E7" w:rsidRDefault="00C93154" w:rsidP="00310416">
            <w:pPr>
              <w:rPr>
                <w:rFonts w:ascii="Arial" w:hAnsi="Arial"/>
                <w:b/>
                <w:bCs/>
                <w:sz w:val="16"/>
                <w:szCs w:val="16"/>
                <w:lang w:eastAsia="en-US"/>
              </w:rPr>
            </w:pPr>
            <w:r>
              <w:rPr>
                <w:rFonts w:ascii="Arial" w:hAnsi="Arial"/>
                <w:b/>
                <w:bCs/>
                <w:sz w:val="16"/>
                <w:szCs w:val="16"/>
                <w:lang w:eastAsia="en-US"/>
              </w:rPr>
              <w:t>G</w:t>
            </w:r>
            <w:r w:rsidR="00310416" w:rsidRPr="002861E7">
              <w:rPr>
                <w:rFonts w:ascii="Arial" w:hAnsi="Arial"/>
                <w:b/>
                <w:bCs/>
                <w:sz w:val="16"/>
                <w:szCs w:val="16"/>
                <w:lang w:eastAsia="en-US"/>
              </w:rPr>
              <w:t>ermline</w:t>
            </w:r>
            <w:r w:rsidR="00310416" w:rsidRPr="002861E7">
              <w:rPr>
                <w:rFonts w:ascii="Arial" w:hAnsi="Arial"/>
                <w:b/>
                <w:bCs/>
                <w:sz w:val="16"/>
                <w:szCs w:val="16"/>
                <w:lang w:eastAsia="en-US"/>
              </w:rPr>
              <w:br/>
              <w:t>GT blood = GT brain</w:t>
            </w:r>
          </w:p>
        </w:tc>
        <w:tc>
          <w:tcPr>
            <w:tcW w:w="2370" w:type="dxa"/>
            <w:tcBorders>
              <w:top w:val="single" w:sz="4" w:space="0" w:color="auto"/>
              <w:left w:val="single" w:sz="4" w:space="0" w:color="auto"/>
              <w:bottom w:val="nil"/>
              <w:right w:val="nil"/>
            </w:tcBorders>
            <w:shd w:val="clear" w:color="auto" w:fill="auto"/>
            <w:noWrap/>
            <w:vAlign w:val="center"/>
          </w:tcPr>
          <w:p w14:paraId="6AA6BEBF"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hom var</w:t>
            </w:r>
          </w:p>
        </w:tc>
        <w:tc>
          <w:tcPr>
            <w:tcW w:w="928" w:type="dxa"/>
            <w:tcBorders>
              <w:top w:val="nil"/>
              <w:left w:val="single" w:sz="4" w:space="0" w:color="auto"/>
              <w:bottom w:val="nil"/>
              <w:right w:val="nil"/>
            </w:tcBorders>
            <w:shd w:val="clear" w:color="auto" w:fill="auto"/>
            <w:noWrap/>
            <w:vAlign w:val="center"/>
          </w:tcPr>
          <w:p w14:paraId="19F09D80"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1,030,598</w:t>
            </w:r>
          </w:p>
        </w:tc>
        <w:tc>
          <w:tcPr>
            <w:tcW w:w="759" w:type="dxa"/>
            <w:tcBorders>
              <w:top w:val="nil"/>
              <w:left w:val="nil"/>
              <w:bottom w:val="nil"/>
              <w:right w:val="single" w:sz="4" w:space="0" w:color="auto"/>
            </w:tcBorders>
            <w:shd w:val="clear" w:color="auto" w:fill="auto"/>
            <w:noWrap/>
            <w:vAlign w:val="center"/>
          </w:tcPr>
          <w:p w14:paraId="3ED6F17F"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57.7%</w:t>
            </w:r>
          </w:p>
        </w:tc>
        <w:tc>
          <w:tcPr>
            <w:tcW w:w="928" w:type="dxa"/>
            <w:tcBorders>
              <w:top w:val="single" w:sz="4" w:space="0" w:color="auto"/>
              <w:left w:val="nil"/>
              <w:bottom w:val="nil"/>
              <w:right w:val="nil"/>
            </w:tcBorders>
            <w:shd w:val="clear" w:color="auto" w:fill="auto"/>
            <w:noWrap/>
            <w:vAlign w:val="center"/>
          </w:tcPr>
          <w:p w14:paraId="56FB5F3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1,029,071</w:t>
            </w:r>
          </w:p>
        </w:tc>
        <w:tc>
          <w:tcPr>
            <w:tcW w:w="759" w:type="dxa"/>
            <w:tcBorders>
              <w:top w:val="single" w:sz="4" w:space="0" w:color="auto"/>
              <w:left w:val="nil"/>
              <w:bottom w:val="nil"/>
              <w:right w:val="nil"/>
            </w:tcBorders>
            <w:shd w:val="clear" w:color="auto" w:fill="auto"/>
            <w:noWrap/>
            <w:vAlign w:val="center"/>
          </w:tcPr>
          <w:p w14:paraId="048199A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99.9%</w:t>
            </w:r>
          </w:p>
        </w:tc>
        <w:tc>
          <w:tcPr>
            <w:tcW w:w="896" w:type="dxa"/>
            <w:tcBorders>
              <w:top w:val="single" w:sz="4" w:space="0" w:color="auto"/>
              <w:left w:val="single" w:sz="4" w:space="0" w:color="auto"/>
              <w:bottom w:val="nil"/>
              <w:right w:val="nil"/>
            </w:tcBorders>
            <w:shd w:val="clear" w:color="auto" w:fill="auto"/>
            <w:noWrap/>
            <w:vAlign w:val="center"/>
          </w:tcPr>
          <w:p w14:paraId="7AF0641F"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1,527</w:t>
            </w:r>
          </w:p>
        </w:tc>
        <w:tc>
          <w:tcPr>
            <w:tcW w:w="670" w:type="dxa"/>
            <w:tcBorders>
              <w:top w:val="single" w:sz="4" w:space="0" w:color="auto"/>
              <w:left w:val="nil"/>
              <w:bottom w:val="nil"/>
              <w:right w:val="single" w:sz="4" w:space="0" w:color="auto"/>
            </w:tcBorders>
            <w:shd w:val="clear" w:color="auto" w:fill="auto"/>
            <w:noWrap/>
            <w:vAlign w:val="center"/>
          </w:tcPr>
          <w:p w14:paraId="733DEBE6"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0.1%</w:t>
            </w:r>
          </w:p>
        </w:tc>
      </w:tr>
      <w:tr w:rsidR="00310416" w:rsidRPr="002861E7" w14:paraId="4D492248" w14:textId="77777777" w:rsidTr="00310416">
        <w:trPr>
          <w:trHeight w:val="20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0DB027EB" w14:textId="77777777" w:rsidR="00310416" w:rsidRPr="002861E7" w:rsidRDefault="00310416" w:rsidP="00310416">
            <w:pPr>
              <w:rPr>
                <w:rFonts w:ascii="Arial" w:hAnsi="Arial"/>
                <w:b/>
                <w:bCs/>
                <w:sz w:val="16"/>
                <w:szCs w:val="16"/>
                <w:lang w:eastAsia="en-US"/>
              </w:rPr>
            </w:pPr>
          </w:p>
        </w:tc>
        <w:tc>
          <w:tcPr>
            <w:tcW w:w="2370" w:type="dxa"/>
            <w:tcBorders>
              <w:top w:val="nil"/>
              <w:left w:val="single" w:sz="4" w:space="0" w:color="auto"/>
              <w:bottom w:val="nil"/>
              <w:right w:val="nil"/>
            </w:tcBorders>
            <w:shd w:val="clear" w:color="auto" w:fill="auto"/>
            <w:noWrap/>
            <w:vAlign w:val="center"/>
          </w:tcPr>
          <w:p w14:paraId="39F811E0"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het</w:t>
            </w:r>
          </w:p>
        </w:tc>
        <w:tc>
          <w:tcPr>
            <w:tcW w:w="928" w:type="dxa"/>
            <w:tcBorders>
              <w:top w:val="nil"/>
              <w:left w:val="single" w:sz="4" w:space="0" w:color="auto"/>
              <w:bottom w:val="nil"/>
              <w:right w:val="nil"/>
            </w:tcBorders>
            <w:shd w:val="clear" w:color="auto" w:fill="auto"/>
            <w:noWrap/>
            <w:vAlign w:val="center"/>
          </w:tcPr>
          <w:p w14:paraId="7CD29E5B"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756,141</w:t>
            </w:r>
          </w:p>
        </w:tc>
        <w:tc>
          <w:tcPr>
            <w:tcW w:w="759" w:type="dxa"/>
            <w:tcBorders>
              <w:top w:val="nil"/>
              <w:left w:val="nil"/>
              <w:bottom w:val="nil"/>
              <w:right w:val="single" w:sz="4" w:space="0" w:color="auto"/>
            </w:tcBorders>
            <w:shd w:val="clear" w:color="auto" w:fill="auto"/>
            <w:noWrap/>
            <w:vAlign w:val="center"/>
          </w:tcPr>
          <w:p w14:paraId="3711FD0C"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42.3%</w:t>
            </w:r>
          </w:p>
        </w:tc>
        <w:tc>
          <w:tcPr>
            <w:tcW w:w="928" w:type="dxa"/>
            <w:tcBorders>
              <w:top w:val="nil"/>
              <w:left w:val="nil"/>
              <w:bottom w:val="nil"/>
              <w:right w:val="nil"/>
            </w:tcBorders>
            <w:shd w:val="clear" w:color="auto" w:fill="auto"/>
            <w:noWrap/>
            <w:vAlign w:val="center"/>
          </w:tcPr>
          <w:p w14:paraId="4825961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733,054</w:t>
            </w:r>
          </w:p>
        </w:tc>
        <w:tc>
          <w:tcPr>
            <w:tcW w:w="759" w:type="dxa"/>
            <w:tcBorders>
              <w:top w:val="nil"/>
              <w:left w:val="nil"/>
              <w:bottom w:val="nil"/>
              <w:right w:val="nil"/>
            </w:tcBorders>
            <w:shd w:val="clear" w:color="auto" w:fill="auto"/>
            <w:noWrap/>
            <w:vAlign w:val="center"/>
          </w:tcPr>
          <w:p w14:paraId="64FBDD4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96.9%</w:t>
            </w:r>
          </w:p>
        </w:tc>
        <w:tc>
          <w:tcPr>
            <w:tcW w:w="896" w:type="dxa"/>
            <w:tcBorders>
              <w:top w:val="nil"/>
              <w:left w:val="single" w:sz="4" w:space="0" w:color="auto"/>
              <w:bottom w:val="nil"/>
              <w:right w:val="nil"/>
            </w:tcBorders>
            <w:shd w:val="clear" w:color="auto" w:fill="auto"/>
            <w:noWrap/>
            <w:vAlign w:val="center"/>
          </w:tcPr>
          <w:p w14:paraId="2D65B0DC"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23,087</w:t>
            </w:r>
          </w:p>
        </w:tc>
        <w:tc>
          <w:tcPr>
            <w:tcW w:w="670" w:type="dxa"/>
            <w:tcBorders>
              <w:top w:val="nil"/>
              <w:left w:val="nil"/>
              <w:bottom w:val="nil"/>
              <w:right w:val="single" w:sz="4" w:space="0" w:color="auto"/>
            </w:tcBorders>
            <w:shd w:val="clear" w:color="auto" w:fill="auto"/>
            <w:noWrap/>
            <w:vAlign w:val="center"/>
          </w:tcPr>
          <w:p w14:paraId="313EB241"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3.1%</w:t>
            </w:r>
          </w:p>
        </w:tc>
      </w:tr>
      <w:tr w:rsidR="00310416" w:rsidRPr="002861E7" w14:paraId="19141BB3" w14:textId="77777777" w:rsidTr="00310416">
        <w:trPr>
          <w:trHeight w:val="24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5069E"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2370" w:type="dxa"/>
            <w:tcBorders>
              <w:top w:val="single" w:sz="4" w:space="0" w:color="auto"/>
              <w:left w:val="single" w:sz="4" w:space="0" w:color="auto"/>
              <w:bottom w:val="single" w:sz="4" w:space="0" w:color="auto"/>
              <w:right w:val="nil"/>
            </w:tcBorders>
            <w:shd w:val="clear" w:color="auto" w:fill="auto"/>
            <w:noWrap/>
            <w:vAlign w:val="center"/>
          </w:tcPr>
          <w:p w14:paraId="00CB8271" w14:textId="23C2331C" w:rsidR="00310416" w:rsidRPr="002861E7" w:rsidRDefault="00C93154" w:rsidP="00310416">
            <w:pPr>
              <w:rPr>
                <w:rFonts w:ascii="Arial" w:hAnsi="Arial"/>
                <w:b/>
                <w:bCs/>
                <w:sz w:val="16"/>
                <w:szCs w:val="16"/>
                <w:lang w:eastAsia="en-US"/>
              </w:rPr>
            </w:pPr>
            <w:r>
              <w:rPr>
                <w:rFonts w:ascii="Arial" w:hAnsi="Arial"/>
                <w:b/>
                <w:bCs/>
                <w:sz w:val="16"/>
                <w:szCs w:val="16"/>
                <w:lang w:eastAsia="en-US"/>
              </w:rPr>
              <w:t>T</w:t>
            </w:r>
            <w:r w:rsidR="00310416" w:rsidRPr="002861E7">
              <w:rPr>
                <w:rFonts w:ascii="Arial" w:hAnsi="Arial"/>
                <w:b/>
                <w:bCs/>
                <w:sz w:val="16"/>
                <w:szCs w:val="16"/>
                <w:lang w:eastAsia="en-US"/>
              </w:rPr>
              <w:t>otal</w:t>
            </w:r>
          </w:p>
        </w:tc>
        <w:tc>
          <w:tcPr>
            <w:tcW w:w="928" w:type="dxa"/>
            <w:tcBorders>
              <w:top w:val="single" w:sz="4" w:space="0" w:color="auto"/>
              <w:left w:val="single" w:sz="4" w:space="0" w:color="auto"/>
              <w:bottom w:val="single" w:sz="4" w:space="0" w:color="auto"/>
              <w:right w:val="nil"/>
            </w:tcBorders>
            <w:shd w:val="clear" w:color="auto" w:fill="auto"/>
            <w:noWrap/>
            <w:vAlign w:val="center"/>
          </w:tcPr>
          <w:p w14:paraId="1A57CE84"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1,786,739</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359A70E7"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100.0%</w:t>
            </w:r>
          </w:p>
        </w:tc>
        <w:tc>
          <w:tcPr>
            <w:tcW w:w="928" w:type="dxa"/>
            <w:tcBorders>
              <w:top w:val="single" w:sz="4" w:space="0" w:color="auto"/>
              <w:left w:val="single" w:sz="4" w:space="0" w:color="auto"/>
              <w:bottom w:val="single" w:sz="4" w:space="0" w:color="auto"/>
              <w:right w:val="nil"/>
            </w:tcBorders>
            <w:shd w:val="clear" w:color="auto" w:fill="auto"/>
            <w:noWrap/>
            <w:vAlign w:val="center"/>
          </w:tcPr>
          <w:p w14:paraId="00EA0FD2"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1,762,125</w:t>
            </w:r>
          </w:p>
        </w:tc>
        <w:tc>
          <w:tcPr>
            <w:tcW w:w="759" w:type="dxa"/>
            <w:tcBorders>
              <w:top w:val="single" w:sz="4" w:space="0" w:color="auto"/>
              <w:left w:val="nil"/>
              <w:bottom w:val="single" w:sz="4" w:space="0" w:color="auto"/>
              <w:right w:val="nil"/>
            </w:tcBorders>
            <w:shd w:val="clear" w:color="auto" w:fill="auto"/>
            <w:noWrap/>
            <w:vAlign w:val="center"/>
          </w:tcPr>
          <w:p w14:paraId="2E6DA86F"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98.6%</w:t>
            </w:r>
          </w:p>
        </w:tc>
        <w:tc>
          <w:tcPr>
            <w:tcW w:w="896" w:type="dxa"/>
            <w:tcBorders>
              <w:top w:val="single" w:sz="4" w:space="0" w:color="auto"/>
              <w:left w:val="single" w:sz="4" w:space="0" w:color="auto"/>
              <w:bottom w:val="single" w:sz="4" w:space="0" w:color="auto"/>
              <w:right w:val="nil"/>
            </w:tcBorders>
            <w:shd w:val="clear" w:color="auto" w:fill="auto"/>
            <w:noWrap/>
            <w:vAlign w:val="center"/>
          </w:tcPr>
          <w:p w14:paraId="3FE36632"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24,614</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11D4502A"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1.4%</w:t>
            </w:r>
          </w:p>
        </w:tc>
      </w:tr>
      <w:tr w:rsidR="00310416" w:rsidRPr="002861E7" w14:paraId="0DD90ED1" w14:textId="77777777" w:rsidTr="00310416">
        <w:trPr>
          <w:trHeight w:val="100"/>
        </w:trPr>
        <w:tc>
          <w:tcPr>
            <w:tcW w:w="2411" w:type="dxa"/>
            <w:tcBorders>
              <w:top w:val="single" w:sz="4" w:space="0" w:color="auto"/>
              <w:left w:val="single" w:sz="4" w:space="0" w:color="auto"/>
              <w:bottom w:val="single" w:sz="4" w:space="0" w:color="auto"/>
              <w:right w:val="nil"/>
            </w:tcBorders>
            <w:shd w:val="clear" w:color="auto" w:fill="auto"/>
            <w:noWrap/>
            <w:vAlign w:val="center"/>
          </w:tcPr>
          <w:p w14:paraId="33775D99"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2370" w:type="dxa"/>
            <w:tcBorders>
              <w:top w:val="single" w:sz="4" w:space="0" w:color="auto"/>
              <w:left w:val="nil"/>
              <w:bottom w:val="single" w:sz="4" w:space="0" w:color="auto"/>
              <w:right w:val="nil"/>
            </w:tcBorders>
            <w:shd w:val="clear" w:color="auto" w:fill="auto"/>
            <w:noWrap/>
            <w:vAlign w:val="center"/>
          </w:tcPr>
          <w:p w14:paraId="054E7992"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928" w:type="dxa"/>
            <w:tcBorders>
              <w:top w:val="single" w:sz="4" w:space="0" w:color="auto"/>
              <w:left w:val="nil"/>
              <w:bottom w:val="single" w:sz="4" w:space="0" w:color="auto"/>
              <w:right w:val="nil"/>
            </w:tcBorders>
            <w:shd w:val="clear" w:color="auto" w:fill="auto"/>
            <w:noWrap/>
            <w:vAlign w:val="center"/>
          </w:tcPr>
          <w:p w14:paraId="2E9A985A"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759" w:type="dxa"/>
            <w:tcBorders>
              <w:top w:val="single" w:sz="4" w:space="0" w:color="auto"/>
              <w:left w:val="nil"/>
              <w:bottom w:val="single" w:sz="4" w:space="0" w:color="auto"/>
              <w:right w:val="nil"/>
            </w:tcBorders>
            <w:shd w:val="clear" w:color="auto" w:fill="auto"/>
            <w:noWrap/>
            <w:vAlign w:val="center"/>
          </w:tcPr>
          <w:p w14:paraId="7BD38504"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928" w:type="dxa"/>
            <w:tcBorders>
              <w:top w:val="single" w:sz="4" w:space="0" w:color="auto"/>
              <w:left w:val="nil"/>
              <w:bottom w:val="single" w:sz="4" w:space="0" w:color="auto"/>
              <w:right w:val="nil"/>
            </w:tcBorders>
            <w:shd w:val="clear" w:color="auto" w:fill="auto"/>
            <w:noWrap/>
            <w:vAlign w:val="center"/>
          </w:tcPr>
          <w:p w14:paraId="7CA2DFD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759" w:type="dxa"/>
            <w:tcBorders>
              <w:top w:val="single" w:sz="4" w:space="0" w:color="auto"/>
              <w:left w:val="nil"/>
              <w:bottom w:val="single" w:sz="4" w:space="0" w:color="auto"/>
              <w:right w:val="nil"/>
            </w:tcBorders>
            <w:shd w:val="clear" w:color="auto" w:fill="auto"/>
            <w:noWrap/>
            <w:vAlign w:val="center"/>
          </w:tcPr>
          <w:p w14:paraId="0F73136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896" w:type="dxa"/>
            <w:tcBorders>
              <w:top w:val="single" w:sz="4" w:space="0" w:color="auto"/>
              <w:left w:val="nil"/>
              <w:bottom w:val="single" w:sz="4" w:space="0" w:color="auto"/>
              <w:right w:val="nil"/>
            </w:tcBorders>
            <w:shd w:val="clear" w:color="auto" w:fill="auto"/>
            <w:noWrap/>
            <w:vAlign w:val="center"/>
          </w:tcPr>
          <w:p w14:paraId="4CBC227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68833D71"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 </w:t>
            </w:r>
          </w:p>
        </w:tc>
      </w:tr>
      <w:tr w:rsidR="00310416" w:rsidRPr="002861E7" w14:paraId="54288A67" w14:textId="77777777" w:rsidTr="00310416">
        <w:trPr>
          <w:trHeight w:val="240"/>
        </w:trPr>
        <w:tc>
          <w:tcPr>
            <w:tcW w:w="2411" w:type="dxa"/>
            <w:vMerge w:val="restart"/>
            <w:tcBorders>
              <w:top w:val="single" w:sz="4" w:space="0" w:color="auto"/>
              <w:left w:val="single" w:sz="4" w:space="0" w:color="auto"/>
              <w:bottom w:val="single" w:sz="4" w:space="0" w:color="000000"/>
              <w:right w:val="single" w:sz="4" w:space="0" w:color="auto"/>
            </w:tcBorders>
            <w:shd w:val="clear" w:color="auto" w:fill="auto"/>
          </w:tcPr>
          <w:p w14:paraId="5B1A1794" w14:textId="6C2F910F" w:rsidR="00310416" w:rsidRPr="002861E7" w:rsidRDefault="00C93154" w:rsidP="00310416">
            <w:pPr>
              <w:rPr>
                <w:rFonts w:ascii="Arial" w:hAnsi="Arial"/>
                <w:b/>
                <w:bCs/>
                <w:sz w:val="16"/>
                <w:szCs w:val="16"/>
                <w:lang w:eastAsia="en-US"/>
              </w:rPr>
            </w:pPr>
            <w:r>
              <w:rPr>
                <w:rFonts w:ascii="Arial" w:hAnsi="Arial"/>
                <w:b/>
                <w:bCs/>
                <w:sz w:val="16"/>
                <w:szCs w:val="16"/>
                <w:lang w:eastAsia="en-US"/>
              </w:rPr>
              <w:t>P</w:t>
            </w:r>
            <w:r w:rsidR="00310416" w:rsidRPr="002861E7">
              <w:rPr>
                <w:rFonts w:ascii="Arial" w:hAnsi="Arial"/>
                <w:b/>
                <w:bCs/>
                <w:sz w:val="16"/>
                <w:szCs w:val="16"/>
                <w:lang w:eastAsia="en-US"/>
              </w:rPr>
              <w:t>utative somatic mutations</w:t>
            </w:r>
            <w:r w:rsidR="00310416" w:rsidRPr="002861E7">
              <w:rPr>
                <w:rFonts w:ascii="Arial" w:hAnsi="Arial"/>
                <w:b/>
                <w:bCs/>
                <w:sz w:val="16"/>
                <w:szCs w:val="16"/>
                <w:lang w:eastAsia="en-US"/>
              </w:rPr>
              <w:br/>
              <w:t xml:space="preserve">GT blood ≠ GT brain </w:t>
            </w:r>
          </w:p>
        </w:tc>
        <w:tc>
          <w:tcPr>
            <w:tcW w:w="2370" w:type="dxa"/>
            <w:tcBorders>
              <w:top w:val="nil"/>
              <w:left w:val="nil"/>
              <w:bottom w:val="nil"/>
              <w:right w:val="nil"/>
            </w:tcBorders>
            <w:shd w:val="clear" w:color="auto" w:fill="auto"/>
            <w:noWrap/>
            <w:vAlign w:val="center"/>
          </w:tcPr>
          <w:p w14:paraId="130776B0"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het; brain hom ref</w:t>
            </w:r>
          </w:p>
        </w:tc>
        <w:tc>
          <w:tcPr>
            <w:tcW w:w="928" w:type="dxa"/>
            <w:tcBorders>
              <w:top w:val="nil"/>
              <w:left w:val="single" w:sz="4" w:space="0" w:color="auto"/>
              <w:bottom w:val="nil"/>
              <w:right w:val="nil"/>
            </w:tcBorders>
            <w:shd w:val="clear" w:color="auto" w:fill="auto"/>
            <w:noWrap/>
            <w:vAlign w:val="center"/>
          </w:tcPr>
          <w:p w14:paraId="20610353"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2,108</w:t>
            </w:r>
          </w:p>
        </w:tc>
        <w:tc>
          <w:tcPr>
            <w:tcW w:w="759" w:type="dxa"/>
            <w:tcBorders>
              <w:top w:val="nil"/>
              <w:left w:val="nil"/>
              <w:bottom w:val="nil"/>
              <w:right w:val="single" w:sz="4" w:space="0" w:color="auto"/>
            </w:tcBorders>
            <w:shd w:val="clear" w:color="auto" w:fill="auto"/>
            <w:noWrap/>
            <w:vAlign w:val="center"/>
          </w:tcPr>
          <w:p w14:paraId="44C94245"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38.3%</w:t>
            </w:r>
          </w:p>
        </w:tc>
        <w:tc>
          <w:tcPr>
            <w:tcW w:w="928" w:type="dxa"/>
            <w:tcBorders>
              <w:top w:val="nil"/>
              <w:left w:val="nil"/>
              <w:bottom w:val="nil"/>
              <w:right w:val="nil"/>
            </w:tcBorders>
            <w:shd w:val="clear" w:color="auto" w:fill="auto"/>
            <w:noWrap/>
            <w:vAlign w:val="center"/>
          </w:tcPr>
          <w:p w14:paraId="780036F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1,552</w:t>
            </w:r>
          </w:p>
        </w:tc>
        <w:tc>
          <w:tcPr>
            <w:tcW w:w="759" w:type="dxa"/>
            <w:tcBorders>
              <w:top w:val="nil"/>
              <w:left w:val="nil"/>
              <w:bottom w:val="nil"/>
              <w:right w:val="nil"/>
            </w:tcBorders>
            <w:shd w:val="clear" w:color="auto" w:fill="auto"/>
            <w:noWrap/>
            <w:vAlign w:val="center"/>
          </w:tcPr>
          <w:p w14:paraId="3B49A322"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73.6%</w:t>
            </w:r>
          </w:p>
        </w:tc>
        <w:tc>
          <w:tcPr>
            <w:tcW w:w="896" w:type="dxa"/>
            <w:tcBorders>
              <w:top w:val="nil"/>
              <w:left w:val="single" w:sz="4" w:space="0" w:color="auto"/>
              <w:bottom w:val="nil"/>
              <w:right w:val="nil"/>
            </w:tcBorders>
            <w:shd w:val="clear" w:color="auto" w:fill="auto"/>
            <w:noWrap/>
            <w:vAlign w:val="center"/>
          </w:tcPr>
          <w:p w14:paraId="13041D81"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556</w:t>
            </w:r>
          </w:p>
        </w:tc>
        <w:tc>
          <w:tcPr>
            <w:tcW w:w="670" w:type="dxa"/>
            <w:tcBorders>
              <w:top w:val="nil"/>
              <w:left w:val="nil"/>
              <w:bottom w:val="nil"/>
              <w:right w:val="single" w:sz="4" w:space="0" w:color="auto"/>
            </w:tcBorders>
            <w:shd w:val="clear" w:color="auto" w:fill="auto"/>
            <w:noWrap/>
            <w:vAlign w:val="center"/>
          </w:tcPr>
          <w:p w14:paraId="1FECA2A6"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26.4%</w:t>
            </w:r>
          </w:p>
        </w:tc>
      </w:tr>
      <w:tr w:rsidR="00310416" w:rsidRPr="002861E7" w14:paraId="5E9DCCF0"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325271ED"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1FE96924"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het; brain hom var</w:t>
            </w:r>
          </w:p>
        </w:tc>
        <w:tc>
          <w:tcPr>
            <w:tcW w:w="928" w:type="dxa"/>
            <w:tcBorders>
              <w:top w:val="nil"/>
              <w:left w:val="single" w:sz="4" w:space="0" w:color="auto"/>
              <w:bottom w:val="nil"/>
              <w:right w:val="nil"/>
            </w:tcBorders>
            <w:shd w:val="clear" w:color="auto" w:fill="auto"/>
            <w:noWrap/>
            <w:vAlign w:val="center"/>
          </w:tcPr>
          <w:p w14:paraId="58734DF6"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1,117</w:t>
            </w:r>
          </w:p>
        </w:tc>
        <w:tc>
          <w:tcPr>
            <w:tcW w:w="759" w:type="dxa"/>
            <w:tcBorders>
              <w:top w:val="nil"/>
              <w:left w:val="nil"/>
              <w:bottom w:val="nil"/>
              <w:right w:val="single" w:sz="4" w:space="0" w:color="auto"/>
            </w:tcBorders>
            <w:shd w:val="clear" w:color="auto" w:fill="auto"/>
            <w:noWrap/>
            <w:vAlign w:val="center"/>
          </w:tcPr>
          <w:p w14:paraId="5A82C5EF"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20.3%</w:t>
            </w:r>
          </w:p>
        </w:tc>
        <w:tc>
          <w:tcPr>
            <w:tcW w:w="928" w:type="dxa"/>
            <w:tcBorders>
              <w:top w:val="nil"/>
              <w:left w:val="nil"/>
              <w:bottom w:val="nil"/>
              <w:right w:val="nil"/>
            </w:tcBorders>
            <w:shd w:val="clear" w:color="auto" w:fill="auto"/>
            <w:noWrap/>
            <w:vAlign w:val="center"/>
          </w:tcPr>
          <w:p w14:paraId="65F04D6B"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1,090</w:t>
            </w:r>
          </w:p>
        </w:tc>
        <w:tc>
          <w:tcPr>
            <w:tcW w:w="759" w:type="dxa"/>
            <w:tcBorders>
              <w:top w:val="nil"/>
              <w:left w:val="nil"/>
              <w:bottom w:val="nil"/>
              <w:right w:val="nil"/>
            </w:tcBorders>
            <w:shd w:val="clear" w:color="auto" w:fill="auto"/>
            <w:noWrap/>
            <w:vAlign w:val="center"/>
          </w:tcPr>
          <w:p w14:paraId="4ED6FBC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97.6%</w:t>
            </w:r>
          </w:p>
        </w:tc>
        <w:tc>
          <w:tcPr>
            <w:tcW w:w="896" w:type="dxa"/>
            <w:tcBorders>
              <w:top w:val="nil"/>
              <w:left w:val="single" w:sz="4" w:space="0" w:color="auto"/>
              <w:bottom w:val="nil"/>
              <w:right w:val="nil"/>
            </w:tcBorders>
            <w:shd w:val="clear" w:color="auto" w:fill="auto"/>
            <w:noWrap/>
            <w:vAlign w:val="center"/>
          </w:tcPr>
          <w:p w14:paraId="2885EF70"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27</w:t>
            </w:r>
          </w:p>
        </w:tc>
        <w:tc>
          <w:tcPr>
            <w:tcW w:w="670" w:type="dxa"/>
            <w:tcBorders>
              <w:top w:val="nil"/>
              <w:left w:val="nil"/>
              <w:bottom w:val="nil"/>
              <w:right w:val="single" w:sz="4" w:space="0" w:color="auto"/>
            </w:tcBorders>
            <w:shd w:val="clear" w:color="auto" w:fill="auto"/>
            <w:noWrap/>
            <w:vAlign w:val="center"/>
          </w:tcPr>
          <w:p w14:paraId="353F75FA"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2.4%</w:t>
            </w:r>
          </w:p>
        </w:tc>
      </w:tr>
      <w:tr w:rsidR="00310416" w:rsidRPr="002861E7" w14:paraId="01256DE7"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66CBFA36"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3A4AE074"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hom ref; brain het</w:t>
            </w:r>
          </w:p>
        </w:tc>
        <w:tc>
          <w:tcPr>
            <w:tcW w:w="928" w:type="dxa"/>
            <w:tcBorders>
              <w:top w:val="nil"/>
              <w:left w:val="single" w:sz="4" w:space="0" w:color="auto"/>
              <w:bottom w:val="nil"/>
              <w:right w:val="nil"/>
            </w:tcBorders>
            <w:shd w:val="clear" w:color="auto" w:fill="auto"/>
            <w:noWrap/>
            <w:vAlign w:val="center"/>
          </w:tcPr>
          <w:p w14:paraId="65919F20"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1,238</w:t>
            </w:r>
          </w:p>
        </w:tc>
        <w:tc>
          <w:tcPr>
            <w:tcW w:w="759" w:type="dxa"/>
            <w:tcBorders>
              <w:top w:val="nil"/>
              <w:left w:val="nil"/>
              <w:bottom w:val="nil"/>
              <w:right w:val="single" w:sz="4" w:space="0" w:color="auto"/>
            </w:tcBorders>
            <w:shd w:val="clear" w:color="auto" w:fill="auto"/>
            <w:noWrap/>
            <w:vAlign w:val="center"/>
          </w:tcPr>
          <w:p w14:paraId="1E92786D"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22.5%</w:t>
            </w:r>
          </w:p>
        </w:tc>
        <w:tc>
          <w:tcPr>
            <w:tcW w:w="928" w:type="dxa"/>
            <w:tcBorders>
              <w:top w:val="nil"/>
              <w:left w:val="nil"/>
              <w:bottom w:val="nil"/>
              <w:right w:val="nil"/>
            </w:tcBorders>
            <w:shd w:val="clear" w:color="auto" w:fill="auto"/>
            <w:noWrap/>
            <w:vAlign w:val="center"/>
          </w:tcPr>
          <w:p w14:paraId="7422B35A"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1,105</w:t>
            </w:r>
          </w:p>
        </w:tc>
        <w:tc>
          <w:tcPr>
            <w:tcW w:w="759" w:type="dxa"/>
            <w:tcBorders>
              <w:top w:val="nil"/>
              <w:left w:val="nil"/>
              <w:bottom w:val="nil"/>
              <w:right w:val="nil"/>
            </w:tcBorders>
            <w:shd w:val="clear" w:color="auto" w:fill="auto"/>
            <w:noWrap/>
            <w:vAlign w:val="center"/>
          </w:tcPr>
          <w:p w14:paraId="72478804"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89.3%</w:t>
            </w:r>
          </w:p>
        </w:tc>
        <w:tc>
          <w:tcPr>
            <w:tcW w:w="896" w:type="dxa"/>
            <w:tcBorders>
              <w:top w:val="nil"/>
              <w:left w:val="single" w:sz="4" w:space="0" w:color="auto"/>
              <w:bottom w:val="nil"/>
              <w:right w:val="nil"/>
            </w:tcBorders>
            <w:shd w:val="clear" w:color="auto" w:fill="auto"/>
            <w:noWrap/>
            <w:vAlign w:val="center"/>
          </w:tcPr>
          <w:p w14:paraId="3D39F944"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133</w:t>
            </w:r>
          </w:p>
        </w:tc>
        <w:tc>
          <w:tcPr>
            <w:tcW w:w="670" w:type="dxa"/>
            <w:tcBorders>
              <w:top w:val="nil"/>
              <w:left w:val="nil"/>
              <w:bottom w:val="nil"/>
              <w:right w:val="single" w:sz="4" w:space="0" w:color="auto"/>
            </w:tcBorders>
            <w:shd w:val="clear" w:color="auto" w:fill="auto"/>
            <w:noWrap/>
            <w:vAlign w:val="center"/>
          </w:tcPr>
          <w:p w14:paraId="741C6A42"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10.7%</w:t>
            </w:r>
          </w:p>
        </w:tc>
      </w:tr>
      <w:tr w:rsidR="00310416" w:rsidRPr="002861E7" w14:paraId="492602CE"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13F5D737"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594E1778"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hom var; brain het</w:t>
            </w:r>
          </w:p>
        </w:tc>
        <w:tc>
          <w:tcPr>
            <w:tcW w:w="928" w:type="dxa"/>
            <w:tcBorders>
              <w:top w:val="nil"/>
              <w:left w:val="single" w:sz="4" w:space="0" w:color="auto"/>
              <w:bottom w:val="nil"/>
              <w:right w:val="nil"/>
            </w:tcBorders>
            <w:shd w:val="clear" w:color="auto" w:fill="auto"/>
            <w:noWrap/>
            <w:vAlign w:val="center"/>
          </w:tcPr>
          <w:p w14:paraId="23E74EAB"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1,022</w:t>
            </w:r>
          </w:p>
        </w:tc>
        <w:tc>
          <w:tcPr>
            <w:tcW w:w="759" w:type="dxa"/>
            <w:tcBorders>
              <w:top w:val="nil"/>
              <w:left w:val="nil"/>
              <w:bottom w:val="nil"/>
              <w:right w:val="single" w:sz="4" w:space="0" w:color="auto"/>
            </w:tcBorders>
            <w:shd w:val="clear" w:color="auto" w:fill="auto"/>
            <w:noWrap/>
            <w:vAlign w:val="center"/>
          </w:tcPr>
          <w:p w14:paraId="7BC1BFD9"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18.6%</w:t>
            </w:r>
          </w:p>
        </w:tc>
        <w:tc>
          <w:tcPr>
            <w:tcW w:w="928" w:type="dxa"/>
            <w:tcBorders>
              <w:top w:val="nil"/>
              <w:left w:val="nil"/>
              <w:bottom w:val="nil"/>
              <w:right w:val="nil"/>
            </w:tcBorders>
            <w:shd w:val="clear" w:color="auto" w:fill="auto"/>
            <w:noWrap/>
            <w:vAlign w:val="center"/>
          </w:tcPr>
          <w:p w14:paraId="52E9DDD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1,007</w:t>
            </w:r>
          </w:p>
        </w:tc>
        <w:tc>
          <w:tcPr>
            <w:tcW w:w="759" w:type="dxa"/>
            <w:tcBorders>
              <w:top w:val="nil"/>
              <w:left w:val="nil"/>
              <w:bottom w:val="nil"/>
              <w:right w:val="nil"/>
            </w:tcBorders>
            <w:shd w:val="clear" w:color="auto" w:fill="auto"/>
            <w:noWrap/>
            <w:vAlign w:val="center"/>
          </w:tcPr>
          <w:p w14:paraId="70F0849A"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98.5%</w:t>
            </w:r>
          </w:p>
        </w:tc>
        <w:tc>
          <w:tcPr>
            <w:tcW w:w="896" w:type="dxa"/>
            <w:tcBorders>
              <w:top w:val="nil"/>
              <w:left w:val="single" w:sz="4" w:space="0" w:color="auto"/>
              <w:bottom w:val="nil"/>
              <w:right w:val="nil"/>
            </w:tcBorders>
            <w:shd w:val="clear" w:color="auto" w:fill="auto"/>
            <w:noWrap/>
            <w:vAlign w:val="center"/>
          </w:tcPr>
          <w:p w14:paraId="561BFFAE"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15</w:t>
            </w:r>
          </w:p>
        </w:tc>
        <w:tc>
          <w:tcPr>
            <w:tcW w:w="670" w:type="dxa"/>
            <w:tcBorders>
              <w:top w:val="nil"/>
              <w:left w:val="nil"/>
              <w:bottom w:val="nil"/>
              <w:right w:val="single" w:sz="4" w:space="0" w:color="auto"/>
            </w:tcBorders>
            <w:shd w:val="clear" w:color="auto" w:fill="auto"/>
            <w:noWrap/>
            <w:vAlign w:val="center"/>
          </w:tcPr>
          <w:p w14:paraId="0B2C9A3E"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1.5%</w:t>
            </w:r>
          </w:p>
        </w:tc>
      </w:tr>
      <w:tr w:rsidR="00310416" w:rsidRPr="002861E7" w14:paraId="33AFFA27" w14:textId="77777777" w:rsidTr="00310416">
        <w:trPr>
          <w:trHeight w:val="24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52468136"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75D7CF6D"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hom ref; brain hom var</w:t>
            </w:r>
          </w:p>
        </w:tc>
        <w:tc>
          <w:tcPr>
            <w:tcW w:w="928" w:type="dxa"/>
            <w:tcBorders>
              <w:top w:val="nil"/>
              <w:left w:val="single" w:sz="4" w:space="0" w:color="auto"/>
              <w:bottom w:val="nil"/>
              <w:right w:val="nil"/>
            </w:tcBorders>
            <w:shd w:val="clear" w:color="auto" w:fill="auto"/>
            <w:noWrap/>
            <w:vAlign w:val="center"/>
          </w:tcPr>
          <w:p w14:paraId="733D8E7E"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7</w:t>
            </w:r>
          </w:p>
        </w:tc>
        <w:tc>
          <w:tcPr>
            <w:tcW w:w="759" w:type="dxa"/>
            <w:tcBorders>
              <w:top w:val="nil"/>
              <w:left w:val="nil"/>
              <w:bottom w:val="nil"/>
              <w:right w:val="single" w:sz="4" w:space="0" w:color="auto"/>
            </w:tcBorders>
            <w:shd w:val="clear" w:color="auto" w:fill="auto"/>
            <w:noWrap/>
            <w:vAlign w:val="center"/>
          </w:tcPr>
          <w:p w14:paraId="1B906865"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0.1%</w:t>
            </w:r>
          </w:p>
        </w:tc>
        <w:tc>
          <w:tcPr>
            <w:tcW w:w="928" w:type="dxa"/>
            <w:tcBorders>
              <w:top w:val="nil"/>
              <w:left w:val="nil"/>
              <w:bottom w:val="nil"/>
              <w:right w:val="nil"/>
            </w:tcBorders>
            <w:shd w:val="clear" w:color="auto" w:fill="auto"/>
            <w:noWrap/>
            <w:vAlign w:val="center"/>
          </w:tcPr>
          <w:p w14:paraId="0E019E7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7</w:t>
            </w:r>
          </w:p>
        </w:tc>
        <w:tc>
          <w:tcPr>
            <w:tcW w:w="759" w:type="dxa"/>
            <w:tcBorders>
              <w:top w:val="nil"/>
              <w:left w:val="nil"/>
              <w:bottom w:val="nil"/>
              <w:right w:val="nil"/>
            </w:tcBorders>
            <w:shd w:val="clear" w:color="auto" w:fill="auto"/>
            <w:noWrap/>
            <w:vAlign w:val="center"/>
          </w:tcPr>
          <w:p w14:paraId="6F2928C6"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100.0%</w:t>
            </w:r>
          </w:p>
        </w:tc>
        <w:tc>
          <w:tcPr>
            <w:tcW w:w="896" w:type="dxa"/>
            <w:tcBorders>
              <w:top w:val="nil"/>
              <w:left w:val="single" w:sz="4" w:space="0" w:color="auto"/>
              <w:bottom w:val="nil"/>
              <w:right w:val="nil"/>
            </w:tcBorders>
            <w:shd w:val="clear" w:color="auto" w:fill="auto"/>
            <w:noWrap/>
            <w:vAlign w:val="center"/>
          </w:tcPr>
          <w:p w14:paraId="190E2333"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w:t>
            </w:r>
          </w:p>
        </w:tc>
        <w:tc>
          <w:tcPr>
            <w:tcW w:w="670" w:type="dxa"/>
            <w:tcBorders>
              <w:top w:val="nil"/>
              <w:left w:val="nil"/>
              <w:bottom w:val="nil"/>
              <w:right w:val="single" w:sz="4" w:space="0" w:color="auto"/>
            </w:tcBorders>
            <w:shd w:val="clear" w:color="auto" w:fill="auto"/>
            <w:noWrap/>
            <w:vAlign w:val="center"/>
          </w:tcPr>
          <w:p w14:paraId="4E692B53"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0.0%</w:t>
            </w:r>
          </w:p>
        </w:tc>
      </w:tr>
      <w:tr w:rsidR="00310416" w:rsidRPr="002861E7" w14:paraId="057FCE42" w14:textId="77777777" w:rsidTr="00310416">
        <w:trPr>
          <w:trHeight w:val="200"/>
        </w:trPr>
        <w:tc>
          <w:tcPr>
            <w:tcW w:w="2411"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011C6C55" w14:textId="77777777" w:rsidR="00310416" w:rsidRPr="002861E7" w:rsidRDefault="00310416" w:rsidP="00310416">
            <w:pPr>
              <w:rPr>
                <w:rFonts w:ascii="Arial" w:hAnsi="Arial"/>
                <w:b/>
                <w:bCs/>
                <w:sz w:val="16"/>
                <w:szCs w:val="16"/>
                <w:lang w:eastAsia="en-US"/>
              </w:rPr>
            </w:pPr>
          </w:p>
        </w:tc>
        <w:tc>
          <w:tcPr>
            <w:tcW w:w="2370" w:type="dxa"/>
            <w:tcBorders>
              <w:top w:val="nil"/>
              <w:left w:val="nil"/>
              <w:bottom w:val="nil"/>
              <w:right w:val="nil"/>
            </w:tcBorders>
            <w:shd w:val="clear" w:color="auto" w:fill="auto"/>
            <w:noWrap/>
            <w:vAlign w:val="center"/>
          </w:tcPr>
          <w:p w14:paraId="3A74BB44"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blood hom var; brain hom ref</w:t>
            </w:r>
          </w:p>
        </w:tc>
        <w:tc>
          <w:tcPr>
            <w:tcW w:w="928" w:type="dxa"/>
            <w:tcBorders>
              <w:top w:val="nil"/>
              <w:left w:val="single" w:sz="4" w:space="0" w:color="auto"/>
              <w:bottom w:val="single" w:sz="4" w:space="0" w:color="auto"/>
              <w:right w:val="nil"/>
            </w:tcBorders>
            <w:shd w:val="clear" w:color="auto" w:fill="auto"/>
            <w:noWrap/>
            <w:vAlign w:val="center"/>
          </w:tcPr>
          <w:p w14:paraId="2B40F6FF"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13</w:t>
            </w:r>
          </w:p>
        </w:tc>
        <w:tc>
          <w:tcPr>
            <w:tcW w:w="759" w:type="dxa"/>
            <w:tcBorders>
              <w:top w:val="nil"/>
              <w:left w:val="nil"/>
              <w:bottom w:val="single" w:sz="4" w:space="0" w:color="auto"/>
              <w:right w:val="single" w:sz="4" w:space="0" w:color="auto"/>
            </w:tcBorders>
            <w:shd w:val="clear" w:color="auto" w:fill="auto"/>
            <w:noWrap/>
            <w:vAlign w:val="center"/>
          </w:tcPr>
          <w:p w14:paraId="76506B07"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0.2%</w:t>
            </w:r>
          </w:p>
        </w:tc>
        <w:tc>
          <w:tcPr>
            <w:tcW w:w="928" w:type="dxa"/>
            <w:tcBorders>
              <w:top w:val="nil"/>
              <w:left w:val="nil"/>
              <w:bottom w:val="nil"/>
              <w:right w:val="nil"/>
            </w:tcBorders>
            <w:shd w:val="clear" w:color="auto" w:fill="auto"/>
            <w:noWrap/>
            <w:vAlign w:val="center"/>
          </w:tcPr>
          <w:p w14:paraId="0626D5F2"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11</w:t>
            </w:r>
          </w:p>
        </w:tc>
        <w:tc>
          <w:tcPr>
            <w:tcW w:w="759" w:type="dxa"/>
            <w:tcBorders>
              <w:top w:val="nil"/>
              <w:left w:val="nil"/>
              <w:bottom w:val="nil"/>
              <w:right w:val="nil"/>
            </w:tcBorders>
            <w:shd w:val="clear" w:color="auto" w:fill="auto"/>
            <w:noWrap/>
            <w:vAlign w:val="center"/>
          </w:tcPr>
          <w:p w14:paraId="1AEA55B2"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84.6%</w:t>
            </w:r>
          </w:p>
        </w:tc>
        <w:tc>
          <w:tcPr>
            <w:tcW w:w="896" w:type="dxa"/>
            <w:tcBorders>
              <w:top w:val="nil"/>
              <w:left w:val="single" w:sz="4" w:space="0" w:color="auto"/>
              <w:bottom w:val="nil"/>
              <w:right w:val="nil"/>
            </w:tcBorders>
            <w:shd w:val="clear" w:color="auto" w:fill="auto"/>
            <w:noWrap/>
            <w:vAlign w:val="center"/>
          </w:tcPr>
          <w:p w14:paraId="2AE64AA8"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2</w:t>
            </w:r>
          </w:p>
        </w:tc>
        <w:tc>
          <w:tcPr>
            <w:tcW w:w="670" w:type="dxa"/>
            <w:tcBorders>
              <w:top w:val="nil"/>
              <w:left w:val="nil"/>
              <w:bottom w:val="nil"/>
              <w:right w:val="single" w:sz="4" w:space="0" w:color="auto"/>
            </w:tcBorders>
            <w:shd w:val="clear" w:color="auto" w:fill="auto"/>
            <w:noWrap/>
            <w:vAlign w:val="center"/>
          </w:tcPr>
          <w:p w14:paraId="5FCAE353" w14:textId="77777777" w:rsidR="00310416" w:rsidRPr="002861E7" w:rsidRDefault="00310416" w:rsidP="00310416">
            <w:pPr>
              <w:jc w:val="center"/>
              <w:rPr>
                <w:rFonts w:ascii="Arial" w:hAnsi="Arial"/>
                <w:sz w:val="16"/>
                <w:szCs w:val="16"/>
                <w:lang w:eastAsia="en-US"/>
              </w:rPr>
            </w:pPr>
            <w:r w:rsidRPr="002861E7">
              <w:rPr>
                <w:rFonts w:ascii="Arial" w:hAnsi="Arial"/>
                <w:sz w:val="16"/>
                <w:szCs w:val="16"/>
                <w:lang w:eastAsia="en-US"/>
              </w:rPr>
              <w:t>15.4%</w:t>
            </w:r>
          </w:p>
        </w:tc>
      </w:tr>
      <w:tr w:rsidR="00310416" w:rsidRPr="002861E7" w14:paraId="0BDE0CEC" w14:textId="77777777" w:rsidTr="00310416">
        <w:trPr>
          <w:trHeight w:val="200"/>
        </w:trPr>
        <w:tc>
          <w:tcPr>
            <w:tcW w:w="2411" w:type="dxa"/>
            <w:tcBorders>
              <w:top w:val="nil"/>
              <w:left w:val="single" w:sz="4" w:space="0" w:color="auto"/>
              <w:bottom w:val="single" w:sz="4" w:space="0" w:color="auto"/>
              <w:right w:val="nil"/>
            </w:tcBorders>
            <w:shd w:val="clear" w:color="auto" w:fill="auto"/>
            <w:noWrap/>
            <w:vAlign w:val="center"/>
          </w:tcPr>
          <w:p w14:paraId="13186B0F" w14:textId="77777777" w:rsidR="00310416" w:rsidRPr="002861E7" w:rsidRDefault="00310416" w:rsidP="00310416">
            <w:pPr>
              <w:rPr>
                <w:rFonts w:ascii="Arial" w:hAnsi="Arial"/>
                <w:sz w:val="16"/>
                <w:szCs w:val="16"/>
                <w:lang w:eastAsia="en-US"/>
              </w:rPr>
            </w:pPr>
            <w:r w:rsidRPr="002861E7">
              <w:rPr>
                <w:rFonts w:ascii="Arial" w:hAnsi="Arial"/>
                <w:sz w:val="16"/>
                <w:szCs w:val="16"/>
                <w:lang w:eastAsia="en-US"/>
              </w:rPr>
              <w:t> </w:t>
            </w:r>
          </w:p>
        </w:tc>
        <w:tc>
          <w:tcPr>
            <w:tcW w:w="2370" w:type="dxa"/>
            <w:tcBorders>
              <w:top w:val="single" w:sz="4" w:space="0" w:color="auto"/>
              <w:left w:val="single" w:sz="4" w:space="0" w:color="auto"/>
              <w:bottom w:val="single" w:sz="4" w:space="0" w:color="auto"/>
              <w:right w:val="nil"/>
            </w:tcBorders>
            <w:shd w:val="clear" w:color="auto" w:fill="auto"/>
            <w:noWrap/>
            <w:vAlign w:val="center"/>
          </w:tcPr>
          <w:p w14:paraId="2ACFD0F4" w14:textId="77DCEF1F" w:rsidR="00310416" w:rsidRPr="002861E7" w:rsidRDefault="00C93154" w:rsidP="00310416">
            <w:pPr>
              <w:rPr>
                <w:rFonts w:ascii="Arial" w:hAnsi="Arial"/>
                <w:b/>
                <w:bCs/>
                <w:sz w:val="16"/>
                <w:szCs w:val="16"/>
                <w:lang w:eastAsia="en-US"/>
              </w:rPr>
            </w:pPr>
            <w:r>
              <w:rPr>
                <w:rFonts w:ascii="Arial" w:hAnsi="Arial"/>
                <w:b/>
                <w:bCs/>
                <w:sz w:val="16"/>
                <w:szCs w:val="16"/>
                <w:lang w:eastAsia="en-US"/>
              </w:rPr>
              <w:t>T</w:t>
            </w:r>
            <w:r w:rsidR="00310416" w:rsidRPr="002861E7">
              <w:rPr>
                <w:rFonts w:ascii="Arial" w:hAnsi="Arial"/>
                <w:b/>
                <w:bCs/>
                <w:sz w:val="16"/>
                <w:szCs w:val="16"/>
                <w:lang w:eastAsia="en-US"/>
              </w:rPr>
              <w:t>otal</w:t>
            </w:r>
          </w:p>
        </w:tc>
        <w:tc>
          <w:tcPr>
            <w:tcW w:w="928" w:type="dxa"/>
            <w:tcBorders>
              <w:top w:val="nil"/>
              <w:left w:val="single" w:sz="4" w:space="0" w:color="auto"/>
              <w:bottom w:val="single" w:sz="4" w:space="0" w:color="auto"/>
              <w:right w:val="nil"/>
            </w:tcBorders>
            <w:shd w:val="clear" w:color="auto" w:fill="auto"/>
            <w:noWrap/>
            <w:vAlign w:val="center"/>
          </w:tcPr>
          <w:p w14:paraId="018FE474"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5,505</w:t>
            </w:r>
          </w:p>
        </w:tc>
        <w:tc>
          <w:tcPr>
            <w:tcW w:w="759" w:type="dxa"/>
            <w:tcBorders>
              <w:top w:val="nil"/>
              <w:left w:val="nil"/>
              <w:bottom w:val="single" w:sz="4" w:space="0" w:color="auto"/>
              <w:right w:val="single" w:sz="4" w:space="0" w:color="auto"/>
            </w:tcBorders>
            <w:shd w:val="clear" w:color="auto" w:fill="auto"/>
            <w:noWrap/>
            <w:vAlign w:val="center"/>
          </w:tcPr>
          <w:p w14:paraId="083BF862"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100.0%</w:t>
            </w:r>
          </w:p>
        </w:tc>
        <w:tc>
          <w:tcPr>
            <w:tcW w:w="928" w:type="dxa"/>
            <w:tcBorders>
              <w:top w:val="single" w:sz="4" w:space="0" w:color="auto"/>
              <w:left w:val="nil"/>
              <w:bottom w:val="single" w:sz="4" w:space="0" w:color="auto"/>
              <w:right w:val="nil"/>
            </w:tcBorders>
            <w:shd w:val="clear" w:color="auto" w:fill="auto"/>
            <w:noWrap/>
            <w:vAlign w:val="center"/>
          </w:tcPr>
          <w:p w14:paraId="7FB46A97"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4,772</w:t>
            </w:r>
          </w:p>
        </w:tc>
        <w:tc>
          <w:tcPr>
            <w:tcW w:w="759" w:type="dxa"/>
            <w:tcBorders>
              <w:top w:val="single" w:sz="4" w:space="0" w:color="auto"/>
              <w:left w:val="nil"/>
              <w:bottom w:val="single" w:sz="4" w:space="0" w:color="auto"/>
              <w:right w:val="nil"/>
            </w:tcBorders>
            <w:shd w:val="clear" w:color="auto" w:fill="auto"/>
            <w:noWrap/>
            <w:vAlign w:val="center"/>
          </w:tcPr>
          <w:p w14:paraId="476A27E4"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86.7%</w:t>
            </w:r>
          </w:p>
        </w:tc>
        <w:tc>
          <w:tcPr>
            <w:tcW w:w="896" w:type="dxa"/>
            <w:tcBorders>
              <w:top w:val="single" w:sz="4" w:space="0" w:color="auto"/>
              <w:left w:val="single" w:sz="4" w:space="0" w:color="auto"/>
              <w:bottom w:val="single" w:sz="4" w:space="0" w:color="auto"/>
              <w:right w:val="nil"/>
            </w:tcBorders>
            <w:shd w:val="clear" w:color="auto" w:fill="auto"/>
            <w:noWrap/>
            <w:vAlign w:val="center"/>
          </w:tcPr>
          <w:p w14:paraId="4E892FD1"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733</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7FFC4488" w14:textId="77777777" w:rsidR="00310416" w:rsidRPr="002861E7" w:rsidRDefault="00310416" w:rsidP="00310416">
            <w:pPr>
              <w:jc w:val="center"/>
              <w:rPr>
                <w:rFonts w:ascii="Arial" w:hAnsi="Arial"/>
                <w:b/>
                <w:bCs/>
                <w:sz w:val="16"/>
                <w:szCs w:val="16"/>
                <w:lang w:eastAsia="en-US"/>
              </w:rPr>
            </w:pPr>
            <w:r w:rsidRPr="002861E7">
              <w:rPr>
                <w:rFonts w:ascii="Arial" w:hAnsi="Arial"/>
                <w:b/>
                <w:bCs/>
                <w:sz w:val="16"/>
                <w:szCs w:val="16"/>
                <w:lang w:eastAsia="en-US"/>
              </w:rPr>
              <w:t>13.3%</w:t>
            </w:r>
          </w:p>
        </w:tc>
      </w:tr>
      <w:tr w:rsidR="00310416" w:rsidRPr="002861E7" w14:paraId="6A689447" w14:textId="77777777" w:rsidTr="00310416">
        <w:trPr>
          <w:trHeight w:val="80"/>
        </w:trPr>
        <w:tc>
          <w:tcPr>
            <w:tcW w:w="2411" w:type="dxa"/>
            <w:tcBorders>
              <w:top w:val="nil"/>
              <w:left w:val="nil"/>
              <w:bottom w:val="nil"/>
              <w:right w:val="nil"/>
            </w:tcBorders>
            <w:shd w:val="clear" w:color="auto" w:fill="auto"/>
            <w:noWrap/>
            <w:vAlign w:val="bottom"/>
          </w:tcPr>
          <w:p w14:paraId="60A2626B" w14:textId="77777777" w:rsidR="00310416" w:rsidRPr="002861E7" w:rsidRDefault="00310416" w:rsidP="00310416">
            <w:pPr>
              <w:rPr>
                <w:rFonts w:ascii="Arial" w:hAnsi="Arial"/>
                <w:sz w:val="16"/>
                <w:szCs w:val="16"/>
                <w:lang w:eastAsia="en-US"/>
              </w:rPr>
            </w:pPr>
          </w:p>
        </w:tc>
        <w:tc>
          <w:tcPr>
            <w:tcW w:w="2370" w:type="dxa"/>
            <w:tcBorders>
              <w:top w:val="nil"/>
              <w:left w:val="nil"/>
              <w:bottom w:val="nil"/>
              <w:right w:val="nil"/>
            </w:tcBorders>
            <w:shd w:val="clear" w:color="auto" w:fill="auto"/>
            <w:noWrap/>
            <w:vAlign w:val="bottom"/>
          </w:tcPr>
          <w:p w14:paraId="50A694E9" w14:textId="77777777" w:rsidR="00310416" w:rsidRPr="002861E7" w:rsidRDefault="00310416" w:rsidP="00310416">
            <w:pPr>
              <w:rPr>
                <w:rFonts w:ascii="Arial" w:hAnsi="Arial"/>
                <w:sz w:val="16"/>
                <w:szCs w:val="16"/>
                <w:lang w:eastAsia="en-US"/>
              </w:rPr>
            </w:pPr>
          </w:p>
        </w:tc>
        <w:tc>
          <w:tcPr>
            <w:tcW w:w="928" w:type="dxa"/>
            <w:tcBorders>
              <w:top w:val="nil"/>
              <w:left w:val="nil"/>
              <w:bottom w:val="nil"/>
              <w:right w:val="nil"/>
            </w:tcBorders>
            <w:shd w:val="clear" w:color="auto" w:fill="auto"/>
            <w:noWrap/>
            <w:vAlign w:val="bottom"/>
          </w:tcPr>
          <w:p w14:paraId="21AB9A05" w14:textId="77777777" w:rsidR="00310416" w:rsidRPr="002861E7" w:rsidRDefault="00310416" w:rsidP="00310416">
            <w:pPr>
              <w:rPr>
                <w:rFonts w:ascii="Arial" w:hAnsi="Arial"/>
                <w:sz w:val="16"/>
                <w:szCs w:val="16"/>
                <w:lang w:eastAsia="en-US"/>
              </w:rPr>
            </w:pPr>
          </w:p>
        </w:tc>
        <w:tc>
          <w:tcPr>
            <w:tcW w:w="759" w:type="dxa"/>
            <w:tcBorders>
              <w:top w:val="nil"/>
              <w:left w:val="nil"/>
              <w:bottom w:val="nil"/>
              <w:right w:val="nil"/>
            </w:tcBorders>
            <w:shd w:val="clear" w:color="auto" w:fill="auto"/>
            <w:noWrap/>
            <w:vAlign w:val="bottom"/>
          </w:tcPr>
          <w:p w14:paraId="4F407075" w14:textId="77777777" w:rsidR="00310416" w:rsidRPr="002861E7" w:rsidRDefault="00310416" w:rsidP="00310416">
            <w:pPr>
              <w:rPr>
                <w:rFonts w:ascii="Arial" w:hAnsi="Arial"/>
                <w:sz w:val="16"/>
                <w:szCs w:val="16"/>
                <w:lang w:eastAsia="en-US"/>
              </w:rPr>
            </w:pPr>
          </w:p>
        </w:tc>
        <w:tc>
          <w:tcPr>
            <w:tcW w:w="928" w:type="dxa"/>
            <w:tcBorders>
              <w:top w:val="nil"/>
              <w:left w:val="nil"/>
              <w:bottom w:val="nil"/>
              <w:right w:val="nil"/>
            </w:tcBorders>
            <w:shd w:val="clear" w:color="auto" w:fill="auto"/>
            <w:noWrap/>
            <w:vAlign w:val="bottom"/>
          </w:tcPr>
          <w:p w14:paraId="76270CA5" w14:textId="77777777" w:rsidR="00310416" w:rsidRPr="002861E7" w:rsidRDefault="00310416" w:rsidP="00310416">
            <w:pPr>
              <w:rPr>
                <w:rFonts w:ascii="Arial" w:hAnsi="Arial"/>
                <w:sz w:val="16"/>
                <w:szCs w:val="16"/>
                <w:lang w:eastAsia="en-US"/>
              </w:rPr>
            </w:pPr>
          </w:p>
        </w:tc>
        <w:tc>
          <w:tcPr>
            <w:tcW w:w="759" w:type="dxa"/>
            <w:tcBorders>
              <w:top w:val="nil"/>
              <w:left w:val="nil"/>
              <w:bottom w:val="nil"/>
              <w:right w:val="nil"/>
            </w:tcBorders>
            <w:shd w:val="clear" w:color="auto" w:fill="auto"/>
            <w:noWrap/>
            <w:vAlign w:val="bottom"/>
          </w:tcPr>
          <w:p w14:paraId="531D1578" w14:textId="77777777" w:rsidR="00310416" w:rsidRPr="002861E7" w:rsidRDefault="00310416" w:rsidP="00310416">
            <w:pPr>
              <w:rPr>
                <w:rFonts w:ascii="Arial" w:hAnsi="Arial"/>
                <w:sz w:val="16"/>
                <w:szCs w:val="16"/>
                <w:lang w:eastAsia="en-US"/>
              </w:rPr>
            </w:pPr>
          </w:p>
        </w:tc>
        <w:tc>
          <w:tcPr>
            <w:tcW w:w="896" w:type="dxa"/>
            <w:tcBorders>
              <w:top w:val="nil"/>
              <w:left w:val="nil"/>
              <w:bottom w:val="nil"/>
              <w:right w:val="nil"/>
            </w:tcBorders>
            <w:shd w:val="clear" w:color="auto" w:fill="auto"/>
            <w:noWrap/>
            <w:vAlign w:val="bottom"/>
          </w:tcPr>
          <w:p w14:paraId="1DCD7C6E" w14:textId="77777777" w:rsidR="00310416" w:rsidRPr="002861E7" w:rsidRDefault="00310416" w:rsidP="00310416">
            <w:pPr>
              <w:rPr>
                <w:rFonts w:ascii="Arial" w:hAnsi="Arial"/>
                <w:sz w:val="16"/>
                <w:szCs w:val="16"/>
                <w:lang w:eastAsia="en-US"/>
              </w:rPr>
            </w:pPr>
          </w:p>
        </w:tc>
        <w:tc>
          <w:tcPr>
            <w:tcW w:w="670" w:type="dxa"/>
            <w:tcBorders>
              <w:top w:val="nil"/>
              <w:left w:val="nil"/>
              <w:bottom w:val="nil"/>
              <w:right w:val="nil"/>
            </w:tcBorders>
            <w:shd w:val="clear" w:color="auto" w:fill="auto"/>
            <w:noWrap/>
            <w:vAlign w:val="bottom"/>
          </w:tcPr>
          <w:p w14:paraId="6F2B47A6" w14:textId="77777777" w:rsidR="00310416" w:rsidRPr="002861E7" w:rsidRDefault="00310416" w:rsidP="00310416">
            <w:pPr>
              <w:rPr>
                <w:rFonts w:ascii="Arial" w:hAnsi="Arial"/>
                <w:sz w:val="16"/>
                <w:szCs w:val="16"/>
                <w:lang w:eastAsia="en-US"/>
              </w:rPr>
            </w:pPr>
          </w:p>
        </w:tc>
      </w:tr>
      <w:tr w:rsidR="00310416" w:rsidRPr="002861E7" w14:paraId="6AA4DDC6" w14:textId="77777777" w:rsidTr="00310416">
        <w:trPr>
          <w:trHeight w:val="200"/>
        </w:trPr>
        <w:tc>
          <w:tcPr>
            <w:tcW w:w="2411" w:type="dxa"/>
            <w:tcBorders>
              <w:top w:val="single" w:sz="4" w:space="0" w:color="auto"/>
              <w:left w:val="single" w:sz="4" w:space="0" w:color="auto"/>
              <w:bottom w:val="single" w:sz="4" w:space="0" w:color="auto"/>
              <w:right w:val="nil"/>
            </w:tcBorders>
            <w:shd w:val="clear" w:color="auto" w:fill="auto"/>
            <w:noWrap/>
            <w:vAlign w:val="bottom"/>
          </w:tcPr>
          <w:p w14:paraId="490D5410" w14:textId="77777777" w:rsidR="00310416" w:rsidRPr="002861E7" w:rsidRDefault="00310416" w:rsidP="00310416">
            <w:pPr>
              <w:rPr>
                <w:rFonts w:ascii="Arial" w:hAnsi="Arial"/>
                <w:b/>
                <w:bCs/>
                <w:sz w:val="16"/>
                <w:szCs w:val="16"/>
                <w:lang w:eastAsia="en-US"/>
              </w:rPr>
            </w:pPr>
            <w:r w:rsidRPr="002861E7">
              <w:rPr>
                <w:rFonts w:ascii="Arial" w:hAnsi="Arial"/>
                <w:b/>
                <w:bCs/>
                <w:sz w:val="16"/>
                <w:szCs w:val="16"/>
                <w:lang w:eastAsia="en-US"/>
              </w:rPr>
              <w:t>TOTAL</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ED5B6" w14:textId="77777777" w:rsidR="00310416" w:rsidRPr="002861E7" w:rsidRDefault="00310416" w:rsidP="00310416">
            <w:pPr>
              <w:rPr>
                <w:rFonts w:ascii="Arial" w:hAnsi="Arial"/>
                <w:b/>
                <w:bCs/>
                <w:sz w:val="16"/>
                <w:szCs w:val="16"/>
                <w:lang w:eastAsia="en-US"/>
              </w:rPr>
            </w:pPr>
            <w:r w:rsidRPr="002861E7">
              <w:rPr>
                <w:rFonts w:ascii="Arial" w:hAnsi="Arial"/>
                <w:b/>
                <w:bCs/>
                <w:sz w:val="16"/>
                <w:szCs w:val="16"/>
                <w:lang w:eastAsia="en-US"/>
              </w:rPr>
              <w:t> </w:t>
            </w:r>
          </w:p>
        </w:tc>
        <w:tc>
          <w:tcPr>
            <w:tcW w:w="928" w:type="dxa"/>
            <w:tcBorders>
              <w:top w:val="single" w:sz="4" w:space="0" w:color="auto"/>
              <w:left w:val="single" w:sz="4" w:space="0" w:color="auto"/>
              <w:bottom w:val="single" w:sz="4" w:space="0" w:color="auto"/>
              <w:right w:val="nil"/>
            </w:tcBorders>
            <w:shd w:val="clear" w:color="auto" w:fill="auto"/>
            <w:noWrap/>
            <w:vAlign w:val="bottom"/>
          </w:tcPr>
          <w:p w14:paraId="1439702D"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1,792,244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A9125A4" w14:textId="77777777" w:rsidR="00310416" w:rsidRPr="002861E7" w:rsidRDefault="00310416" w:rsidP="00310416">
            <w:pPr>
              <w:rPr>
                <w:rFonts w:ascii="Arial" w:hAnsi="Arial"/>
                <w:b/>
                <w:bCs/>
                <w:sz w:val="16"/>
                <w:szCs w:val="16"/>
                <w:lang w:eastAsia="en-US"/>
              </w:rPr>
            </w:pPr>
            <w:r w:rsidRPr="002861E7">
              <w:rPr>
                <w:rFonts w:ascii="Arial" w:hAnsi="Arial"/>
                <w:b/>
                <w:bCs/>
                <w:sz w:val="16"/>
                <w:szCs w:val="16"/>
                <w:lang w:eastAsia="en-US"/>
              </w:rPr>
              <w:t> </w:t>
            </w:r>
          </w:p>
        </w:tc>
        <w:tc>
          <w:tcPr>
            <w:tcW w:w="928" w:type="dxa"/>
            <w:tcBorders>
              <w:top w:val="single" w:sz="4" w:space="0" w:color="auto"/>
              <w:left w:val="nil"/>
              <w:bottom w:val="single" w:sz="4" w:space="0" w:color="auto"/>
              <w:right w:val="nil"/>
            </w:tcBorders>
            <w:shd w:val="clear" w:color="auto" w:fill="auto"/>
            <w:noWrap/>
            <w:vAlign w:val="bottom"/>
          </w:tcPr>
          <w:p w14:paraId="2D5E06BB"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1,766,897</w:t>
            </w:r>
          </w:p>
        </w:tc>
        <w:tc>
          <w:tcPr>
            <w:tcW w:w="759" w:type="dxa"/>
            <w:tcBorders>
              <w:top w:val="single" w:sz="4" w:space="0" w:color="auto"/>
              <w:left w:val="nil"/>
              <w:bottom w:val="single" w:sz="4" w:space="0" w:color="auto"/>
              <w:right w:val="nil"/>
            </w:tcBorders>
            <w:shd w:val="clear" w:color="auto" w:fill="auto"/>
            <w:noWrap/>
            <w:vAlign w:val="bottom"/>
          </w:tcPr>
          <w:p w14:paraId="0B34FB0B"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98.59%</w:t>
            </w:r>
          </w:p>
        </w:tc>
        <w:tc>
          <w:tcPr>
            <w:tcW w:w="896" w:type="dxa"/>
            <w:tcBorders>
              <w:top w:val="single" w:sz="4" w:space="0" w:color="auto"/>
              <w:left w:val="single" w:sz="4" w:space="0" w:color="auto"/>
              <w:bottom w:val="single" w:sz="4" w:space="0" w:color="auto"/>
              <w:right w:val="nil"/>
            </w:tcBorders>
            <w:shd w:val="clear" w:color="auto" w:fill="auto"/>
            <w:noWrap/>
            <w:vAlign w:val="bottom"/>
          </w:tcPr>
          <w:p w14:paraId="0A8F96F0"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25,347</w:t>
            </w:r>
          </w:p>
        </w:tc>
        <w:tc>
          <w:tcPr>
            <w:tcW w:w="670" w:type="dxa"/>
            <w:tcBorders>
              <w:top w:val="single" w:sz="4" w:space="0" w:color="auto"/>
              <w:left w:val="nil"/>
              <w:bottom w:val="single" w:sz="4" w:space="0" w:color="auto"/>
              <w:right w:val="single" w:sz="4" w:space="0" w:color="auto"/>
            </w:tcBorders>
            <w:shd w:val="clear" w:color="auto" w:fill="auto"/>
            <w:noWrap/>
            <w:vAlign w:val="bottom"/>
          </w:tcPr>
          <w:p w14:paraId="419E22AB" w14:textId="77777777" w:rsidR="00310416" w:rsidRPr="002861E7" w:rsidRDefault="00310416" w:rsidP="00310416">
            <w:pPr>
              <w:jc w:val="right"/>
              <w:rPr>
                <w:rFonts w:ascii="Arial" w:hAnsi="Arial"/>
                <w:b/>
                <w:bCs/>
                <w:sz w:val="16"/>
                <w:szCs w:val="16"/>
                <w:lang w:eastAsia="en-US"/>
              </w:rPr>
            </w:pPr>
            <w:r w:rsidRPr="002861E7">
              <w:rPr>
                <w:rFonts w:ascii="Arial" w:hAnsi="Arial"/>
                <w:b/>
                <w:bCs/>
                <w:sz w:val="16"/>
                <w:szCs w:val="16"/>
                <w:lang w:eastAsia="en-US"/>
              </w:rPr>
              <w:t>1.41%</w:t>
            </w:r>
          </w:p>
        </w:tc>
      </w:tr>
    </w:tbl>
    <w:p w14:paraId="51DCE519" w14:textId="77777777" w:rsidR="00310416" w:rsidRDefault="00310416" w:rsidP="00310416">
      <w:pPr>
        <w:widowControl w:val="0"/>
        <w:tabs>
          <w:tab w:val="left" w:pos="360"/>
        </w:tabs>
        <w:adjustRightInd w:val="0"/>
        <w:spacing w:line="480" w:lineRule="auto"/>
        <w:rPr>
          <w:rFonts w:ascii="Arial" w:hAnsi="Arial" w:cs="Helvetica"/>
          <w:bCs/>
        </w:rPr>
      </w:pPr>
    </w:p>
    <w:p w14:paraId="224DC6B4" w14:textId="0FFB7A2B" w:rsidR="00506D7E" w:rsidRDefault="00310416" w:rsidP="00310416">
      <w:pPr>
        <w:tabs>
          <w:tab w:val="left" w:pos="360"/>
        </w:tabs>
        <w:spacing w:line="480" w:lineRule="auto"/>
        <w:rPr>
          <w:rFonts w:ascii="Arial" w:hAnsi="Arial" w:cs="Helvetica"/>
          <w:bCs/>
        </w:rPr>
      </w:pPr>
      <w:r>
        <w:rPr>
          <w:rFonts w:ascii="Arial" w:hAnsi="Arial" w:cs="Helvetica"/>
          <w:bCs/>
        </w:rPr>
        <w:t>SNVs</w:t>
      </w:r>
      <w:r w:rsidRPr="002B28C7">
        <w:rPr>
          <w:rFonts w:ascii="Arial" w:hAnsi="Arial" w:cs="Helvetica"/>
          <w:bCs/>
        </w:rPr>
        <w:t xml:space="preserve"> detected with </w:t>
      </w:r>
      <w:r w:rsidRPr="002B28C7">
        <w:rPr>
          <w:rFonts w:ascii="Arial" w:hAnsi="Arial" w:cs="Helvetica"/>
          <w:b/>
          <w:bCs/>
        </w:rPr>
        <w:t>A.</w:t>
      </w:r>
      <w:r w:rsidRPr="002B28C7">
        <w:rPr>
          <w:rFonts w:ascii="Arial" w:hAnsi="Arial" w:cs="Helvetica"/>
          <w:bCs/>
        </w:rPr>
        <w:t xml:space="preserve"> the high stringency filter</w:t>
      </w:r>
      <w:r>
        <w:rPr>
          <w:rFonts w:ascii="Arial" w:hAnsi="Arial" w:cs="Helvetica"/>
          <w:bCs/>
        </w:rPr>
        <w:t>: repetitive regions were filtered with the Repeat Masker and Segmental Duplications, ≥10 variant reads for a homozygous call, and ≥10 variant + ≥10 reference reads for a heterozygous call</w:t>
      </w:r>
      <w:r w:rsidRPr="002B28C7">
        <w:rPr>
          <w:rFonts w:ascii="Arial" w:hAnsi="Arial" w:cs="Helvetica"/>
          <w:bCs/>
        </w:rPr>
        <w:t xml:space="preserve">, </w:t>
      </w:r>
      <w:r w:rsidRPr="002B28C7">
        <w:rPr>
          <w:rFonts w:ascii="Arial" w:hAnsi="Arial" w:cs="Helvetica"/>
          <w:b/>
          <w:bCs/>
        </w:rPr>
        <w:t>B</w:t>
      </w:r>
      <w:r w:rsidRPr="002B28C7">
        <w:rPr>
          <w:rFonts w:ascii="Arial" w:hAnsi="Arial" w:cs="Helvetica"/>
          <w:bCs/>
        </w:rPr>
        <w:t>. the low stringency filter</w:t>
      </w:r>
      <w:r>
        <w:rPr>
          <w:rFonts w:ascii="Arial" w:hAnsi="Arial" w:cs="Helvetica"/>
          <w:bCs/>
        </w:rPr>
        <w:t xml:space="preserve">: repetitive regions were filtered </w:t>
      </w:r>
      <w:r>
        <w:rPr>
          <w:rFonts w:ascii="Arial" w:hAnsi="Arial" w:cs="Helvetica"/>
          <w:bCs/>
        </w:rPr>
        <w:lastRenderedPageBreak/>
        <w:t xml:space="preserve">with the 50mer mapability filter, ≥6 variant reads for a homozygous call, and ≥6 variant + ≥6 reference reads for a heterozygous call. </w:t>
      </w:r>
      <w:r w:rsidRPr="002B28C7">
        <w:rPr>
          <w:rFonts w:ascii="Arial" w:hAnsi="Arial" w:cs="Helvetica"/>
          <w:bCs/>
        </w:rPr>
        <w:t xml:space="preserve">Top panels denote the germline </w:t>
      </w:r>
      <w:r>
        <w:rPr>
          <w:rFonts w:ascii="Arial" w:hAnsi="Arial" w:cs="Helvetica"/>
          <w:bCs/>
        </w:rPr>
        <w:t>SNVs;</w:t>
      </w:r>
      <w:r w:rsidRPr="002B28C7">
        <w:rPr>
          <w:rFonts w:ascii="Arial" w:hAnsi="Arial" w:cs="Helvetica"/>
          <w:bCs/>
        </w:rPr>
        <w:t xml:space="preserve"> bottom panels denote the </w:t>
      </w:r>
      <w:r>
        <w:rPr>
          <w:rFonts w:ascii="Arial" w:hAnsi="Arial" w:cs="Helvetica"/>
          <w:bCs/>
        </w:rPr>
        <w:t>SNVs that were detected with a different genotype call between blood and brain by both the GATK and SAMtools variant callers. Novel and known SNVs are shown separately. The number of heterozygous germline variants is lower than the number of homozygous variants because the depth requirement to detect a heterozygous variant is twice as high. Abbreviations: hom: homozygous; het: heterozygous; var: variant genotype; ref: reference genotype.</w:t>
      </w:r>
    </w:p>
    <w:p w14:paraId="3D8A9020" w14:textId="15934B14" w:rsidR="00506D7E" w:rsidRDefault="00506D7E">
      <w:pPr>
        <w:rPr>
          <w:rFonts w:ascii="Arial" w:hAnsi="Arial" w:cs="Helvetica"/>
          <w:bCs/>
        </w:rPr>
      </w:pPr>
    </w:p>
    <w:p w14:paraId="4EB3F809" w14:textId="77777777" w:rsidR="00704AC6" w:rsidRDefault="00704AC6">
      <w:pPr>
        <w:rPr>
          <w:rFonts w:ascii="Arial" w:hAnsi="Arial" w:cs="Helvetica"/>
          <w:bCs/>
        </w:rPr>
      </w:pPr>
    </w:p>
    <w:p w14:paraId="703B89DF" w14:textId="2F0DA123" w:rsidR="00310416" w:rsidRDefault="00310416" w:rsidP="00310416">
      <w:pPr>
        <w:widowControl w:val="0"/>
        <w:tabs>
          <w:tab w:val="left" w:pos="360"/>
        </w:tabs>
        <w:adjustRightInd w:val="0"/>
        <w:spacing w:line="480" w:lineRule="auto"/>
        <w:rPr>
          <w:rFonts w:ascii="Arial" w:hAnsi="Arial" w:cs="Helvetica"/>
          <w:bCs/>
        </w:rPr>
      </w:pPr>
      <w:r w:rsidRPr="00346DC0">
        <w:rPr>
          <w:rFonts w:ascii="Arial" w:hAnsi="Arial" w:cs="Helvetica"/>
          <w:b/>
          <w:bCs/>
        </w:rPr>
        <w:t xml:space="preserve">Table </w:t>
      </w:r>
      <w:r w:rsidR="00167C34">
        <w:rPr>
          <w:rFonts w:ascii="Arial" w:hAnsi="Arial" w:cs="Helvetica"/>
          <w:b/>
          <w:bCs/>
        </w:rPr>
        <w:t>S4</w:t>
      </w:r>
      <w:r>
        <w:rPr>
          <w:rFonts w:ascii="Arial" w:hAnsi="Arial" w:cs="Helvetica"/>
          <w:b/>
          <w:bCs/>
        </w:rPr>
        <w:t>: Validation experiments by Ion</w:t>
      </w:r>
      <w:r w:rsidR="00D2673D">
        <w:rPr>
          <w:rFonts w:ascii="Arial" w:hAnsi="Arial" w:cs="Helvetica"/>
          <w:b/>
          <w:bCs/>
        </w:rPr>
        <w:t xml:space="preserve"> Torrent</w:t>
      </w:r>
      <w:r>
        <w:rPr>
          <w:rFonts w:ascii="Arial" w:hAnsi="Arial" w:cs="Helvetica"/>
          <w:b/>
          <w:bCs/>
        </w:rPr>
        <w:t xml:space="preserve"> PGM sequencing</w:t>
      </w:r>
    </w:p>
    <w:tbl>
      <w:tblPr>
        <w:tblW w:w="9651" w:type="dxa"/>
        <w:tblInd w:w="-432" w:type="dxa"/>
        <w:tblLayout w:type="fixed"/>
        <w:tblLook w:val="04A0" w:firstRow="1" w:lastRow="0" w:firstColumn="1" w:lastColumn="0" w:noHBand="0" w:noVBand="1"/>
      </w:tblPr>
      <w:tblGrid>
        <w:gridCol w:w="1338"/>
        <w:gridCol w:w="1338"/>
        <w:gridCol w:w="1338"/>
        <w:gridCol w:w="1116"/>
        <w:gridCol w:w="1440"/>
        <w:gridCol w:w="2070"/>
        <w:gridCol w:w="985"/>
        <w:gridCol w:w="26"/>
      </w:tblGrid>
      <w:tr w:rsidR="00310416" w:rsidRPr="002E5F02" w14:paraId="248FEF94" w14:textId="77777777" w:rsidTr="003B053E">
        <w:trPr>
          <w:trHeight w:val="207"/>
        </w:trPr>
        <w:tc>
          <w:tcPr>
            <w:tcW w:w="9651" w:type="dxa"/>
            <w:gridSpan w:val="8"/>
            <w:tcBorders>
              <w:top w:val="nil"/>
              <w:left w:val="nil"/>
              <w:bottom w:val="single" w:sz="4" w:space="0" w:color="auto"/>
              <w:right w:val="nil"/>
            </w:tcBorders>
            <w:shd w:val="clear" w:color="auto" w:fill="auto"/>
            <w:noWrap/>
            <w:vAlign w:val="bottom"/>
            <w:hideMark/>
          </w:tcPr>
          <w:p w14:paraId="3725147E" w14:textId="6AA384D7" w:rsidR="00310416" w:rsidRPr="004C4A92" w:rsidRDefault="00310416" w:rsidP="00310416">
            <w:pPr>
              <w:rPr>
                <w:rFonts w:ascii="Arial" w:eastAsia="Times New Roman" w:hAnsi="Arial" w:cs="Arial"/>
                <w:b/>
                <w:bCs/>
                <w:sz w:val="22"/>
                <w:szCs w:val="22"/>
                <w:lang w:eastAsia="en-US"/>
              </w:rPr>
            </w:pPr>
          </w:p>
        </w:tc>
      </w:tr>
      <w:tr w:rsidR="00310416" w:rsidRPr="002E5F02" w14:paraId="7C759429" w14:textId="77777777" w:rsidTr="003B053E">
        <w:trPr>
          <w:gridAfter w:val="1"/>
          <w:wAfter w:w="26" w:type="dxa"/>
          <w:trHeight w:val="349"/>
        </w:trPr>
        <w:tc>
          <w:tcPr>
            <w:tcW w:w="1338" w:type="dxa"/>
            <w:tcBorders>
              <w:top w:val="nil"/>
              <w:left w:val="single" w:sz="4" w:space="0" w:color="auto"/>
              <w:bottom w:val="single" w:sz="4" w:space="0" w:color="auto"/>
              <w:right w:val="nil"/>
            </w:tcBorders>
            <w:shd w:val="clear" w:color="000000" w:fill="C0C0C0"/>
            <w:noWrap/>
            <w:vAlign w:val="center"/>
            <w:hideMark/>
          </w:tcPr>
          <w:p w14:paraId="40E6D762" w14:textId="77777777" w:rsidR="00310416" w:rsidRPr="002E5F02" w:rsidRDefault="00310416" w:rsidP="00310416">
            <w:pP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SNVs</w:t>
            </w:r>
          </w:p>
        </w:tc>
        <w:tc>
          <w:tcPr>
            <w:tcW w:w="1338" w:type="dxa"/>
            <w:tcBorders>
              <w:top w:val="nil"/>
              <w:left w:val="nil"/>
              <w:bottom w:val="single" w:sz="4" w:space="0" w:color="auto"/>
              <w:right w:val="nil"/>
            </w:tcBorders>
            <w:shd w:val="clear" w:color="000000" w:fill="C0C0C0"/>
            <w:noWrap/>
            <w:vAlign w:val="center"/>
            <w:hideMark/>
          </w:tcPr>
          <w:p w14:paraId="72E1A38A" w14:textId="77777777" w:rsidR="00310416" w:rsidRPr="002E5F02" w:rsidRDefault="00310416" w:rsidP="00310416">
            <w:pP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 </w:t>
            </w:r>
          </w:p>
        </w:tc>
        <w:tc>
          <w:tcPr>
            <w:tcW w:w="1338" w:type="dxa"/>
            <w:tcBorders>
              <w:top w:val="nil"/>
              <w:left w:val="nil"/>
              <w:bottom w:val="single" w:sz="4" w:space="0" w:color="auto"/>
              <w:right w:val="nil"/>
            </w:tcBorders>
            <w:shd w:val="clear" w:color="000000" w:fill="C0C0C0"/>
            <w:noWrap/>
            <w:vAlign w:val="bottom"/>
            <w:hideMark/>
          </w:tcPr>
          <w:p w14:paraId="554BD646"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 </w:t>
            </w:r>
          </w:p>
        </w:tc>
        <w:tc>
          <w:tcPr>
            <w:tcW w:w="1116" w:type="dxa"/>
            <w:tcBorders>
              <w:top w:val="nil"/>
              <w:left w:val="nil"/>
              <w:bottom w:val="single" w:sz="4" w:space="0" w:color="auto"/>
              <w:right w:val="single" w:sz="4" w:space="0" w:color="auto"/>
            </w:tcBorders>
            <w:shd w:val="clear" w:color="000000" w:fill="C0C0C0"/>
            <w:noWrap/>
            <w:vAlign w:val="bottom"/>
            <w:hideMark/>
          </w:tcPr>
          <w:p w14:paraId="5968200F"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 </w:t>
            </w:r>
          </w:p>
        </w:tc>
        <w:tc>
          <w:tcPr>
            <w:tcW w:w="1440" w:type="dxa"/>
            <w:tcBorders>
              <w:top w:val="nil"/>
              <w:left w:val="nil"/>
              <w:bottom w:val="single" w:sz="4" w:space="0" w:color="auto"/>
              <w:right w:val="nil"/>
            </w:tcBorders>
            <w:shd w:val="clear" w:color="000000" w:fill="C0C0C0"/>
            <w:vAlign w:val="center"/>
            <w:hideMark/>
          </w:tcPr>
          <w:p w14:paraId="0AA2B71E"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1st validation</w:t>
            </w:r>
            <w:r w:rsidRPr="002E5F02">
              <w:rPr>
                <w:rFonts w:ascii="Arial" w:eastAsia="Times New Roman" w:hAnsi="Arial" w:cs="Arial"/>
                <w:b/>
                <w:bCs/>
                <w:sz w:val="18"/>
                <w:szCs w:val="18"/>
                <w:lang w:eastAsia="en-US"/>
              </w:rPr>
              <w:br/>
              <w:t>(HS filter)</w:t>
            </w:r>
          </w:p>
        </w:tc>
        <w:tc>
          <w:tcPr>
            <w:tcW w:w="2070" w:type="dxa"/>
            <w:tcBorders>
              <w:top w:val="nil"/>
              <w:left w:val="single" w:sz="4" w:space="0" w:color="auto"/>
              <w:bottom w:val="single" w:sz="4" w:space="0" w:color="auto"/>
              <w:right w:val="single" w:sz="4" w:space="0" w:color="auto"/>
            </w:tcBorders>
            <w:shd w:val="clear" w:color="000000" w:fill="C0C0C0"/>
            <w:vAlign w:val="center"/>
            <w:hideMark/>
          </w:tcPr>
          <w:p w14:paraId="1F57C14F"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2nd validation round</w:t>
            </w:r>
            <w:r w:rsidRPr="002E5F02">
              <w:rPr>
                <w:rFonts w:ascii="Arial" w:eastAsia="Times New Roman" w:hAnsi="Arial" w:cs="Arial"/>
                <w:b/>
                <w:bCs/>
                <w:sz w:val="18"/>
                <w:szCs w:val="18"/>
                <w:lang w:eastAsia="en-US"/>
              </w:rPr>
              <w:br/>
              <w:t>(HS and/or LS filters)</w:t>
            </w:r>
          </w:p>
        </w:tc>
        <w:tc>
          <w:tcPr>
            <w:tcW w:w="985" w:type="dxa"/>
            <w:tcBorders>
              <w:top w:val="nil"/>
              <w:left w:val="nil"/>
              <w:bottom w:val="single" w:sz="4" w:space="0" w:color="auto"/>
              <w:right w:val="single" w:sz="4" w:space="0" w:color="auto"/>
            </w:tcBorders>
            <w:shd w:val="clear" w:color="000000" w:fill="C0C0C0"/>
            <w:noWrap/>
            <w:vAlign w:val="center"/>
            <w:hideMark/>
          </w:tcPr>
          <w:p w14:paraId="049FAB26"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TOTAL</w:t>
            </w:r>
          </w:p>
        </w:tc>
      </w:tr>
      <w:tr w:rsidR="00310416" w:rsidRPr="002E5F02" w14:paraId="0F84543C" w14:textId="77777777" w:rsidTr="003B053E">
        <w:trPr>
          <w:gridAfter w:val="1"/>
          <w:wAfter w:w="26" w:type="dxa"/>
          <w:trHeight w:val="189"/>
        </w:trPr>
        <w:tc>
          <w:tcPr>
            <w:tcW w:w="513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45C1F469"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Blood candidate mutations (blood het; brain hom ref, n=612)</w:t>
            </w:r>
          </w:p>
        </w:tc>
        <w:tc>
          <w:tcPr>
            <w:tcW w:w="1440" w:type="dxa"/>
            <w:tcBorders>
              <w:top w:val="nil"/>
              <w:left w:val="nil"/>
              <w:bottom w:val="nil"/>
              <w:right w:val="nil"/>
            </w:tcBorders>
            <w:shd w:val="clear" w:color="auto" w:fill="auto"/>
            <w:noWrap/>
            <w:vAlign w:val="center"/>
            <w:hideMark/>
          </w:tcPr>
          <w:p w14:paraId="3CCA4260"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50</w:t>
            </w:r>
          </w:p>
        </w:tc>
        <w:tc>
          <w:tcPr>
            <w:tcW w:w="2070" w:type="dxa"/>
            <w:tcBorders>
              <w:top w:val="nil"/>
              <w:left w:val="single" w:sz="4" w:space="0" w:color="auto"/>
              <w:bottom w:val="nil"/>
              <w:right w:val="single" w:sz="4" w:space="0" w:color="auto"/>
            </w:tcBorders>
            <w:shd w:val="clear" w:color="auto" w:fill="auto"/>
            <w:noWrap/>
            <w:vAlign w:val="center"/>
            <w:hideMark/>
          </w:tcPr>
          <w:p w14:paraId="36613BBC"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206</w:t>
            </w:r>
          </w:p>
        </w:tc>
        <w:tc>
          <w:tcPr>
            <w:tcW w:w="985" w:type="dxa"/>
            <w:tcBorders>
              <w:top w:val="nil"/>
              <w:left w:val="nil"/>
              <w:bottom w:val="nil"/>
              <w:right w:val="single" w:sz="4" w:space="0" w:color="auto"/>
            </w:tcBorders>
            <w:shd w:val="clear" w:color="auto" w:fill="auto"/>
            <w:noWrap/>
            <w:vAlign w:val="center"/>
            <w:hideMark/>
          </w:tcPr>
          <w:p w14:paraId="4B3D737D"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256</w:t>
            </w:r>
          </w:p>
        </w:tc>
      </w:tr>
      <w:tr w:rsidR="00310416" w:rsidRPr="002E5F02" w14:paraId="1F666545" w14:textId="77777777" w:rsidTr="003B053E">
        <w:trPr>
          <w:gridAfter w:val="1"/>
          <w:wAfter w:w="26" w:type="dxa"/>
          <w:trHeight w:val="189"/>
        </w:trPr>
        <w:tc>
          <w:tcPr>
            <w:tcW w:w="5130" w:type="dxa"/>
            <w:gridSpan w:val="4"/>
            <w:tcBorders>
              <w:top w:val="nil"/>
              <w:left w:val="single" w:sz="4" w:space="0" w:color="auto"/>
              <w:bottom w:val="nil"/>
              <w:right w:val="single" w:sz="4" w:space="0" w:color="000000"/>
            </w:tcBorders>
            <w:shd w:val="clear" w:color="auto" w:fill="auto"/>
            <w:noWrap/>
            <w:vAlign w:val="center"/>
            <w:hideMark/>
          </w:tcPr>
          <w:p w14:paraId="62A042C2"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Brain candidate mutations (blood hom ref; brain het, n</w:t>
            </w:r>
            <w:r>
              <w:rPr>
                <w:rFonts w:ascii="Arial" w:eastAsia="Times New Roman" w:hAnsi="Arial" w:cs="Arial"/>
                <w:sz w:val="18"/>
                <w:szCs w:val="18"/>
                <w:lang w:eastAsia="en-US"/>
              </w:rPr>
              <w:t>=</w:t>
            </w:r>
            <w:r w:rsidRPr="002E5F02">
              <w:rPr>
                <w:rFonts w:ascii="Arial" w:eastAsia="Times New Roman" w:hAnsi="Arial" w:cs="Arial"/>
                <w:sz w:val="18"/>
                <w:szCs w:val="18"/>
                <w:lang w:eastAsia="en-US"/>
              </w:rPr>
              <w:t>107)</w:t>
            </w:r>
          </w:p>
        </w:tc>
        <w:tc>
          <w:tcPr>
            <w:tcW w:w="1440" w:type="dxa"/>
            <w:tcBorders>
              <w:top w:val="nil"/>
              <w:left w:val="nil"/>
              <w:bottom w:val="nil"/>
              <w:right w:val="nil"/>
            </w:tcBorders>
            <w:shd w:val="clear" w:color="auto" w:fill="auto"/>
            <w:noWrap/>
            <w:vAlign w:val="center"/>
            <w:hideMark/>
          </w:tcPr>
          <w:p w14:paraId="392DF8D3"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1</w:t>
            </w:r>
          </w:p>
        </w:tc>
        <w:tc>
          <w:tcPr>
            <w:tcW w:w="2070" w:type="dxa"/>
            <w:tcBorders>
              <w:top w:val="nil"/>
              <w:left w:val="single" w:sz="4" w:space="0" w:color="auto"/>
              <w:bottom w:val="nil"/>
              <w:right w:val="single" w:sz="4" w:space="0" w:color="auto"/>
            </w:tcBorders>
            <w:shd w:val="clear" w:color="auto" w:fill="auto"/>
            <w:noWrap/>
            <w:vAlign w:val="center"/>
            <w:hideMark/>
          </w:tcPr>
          <w:p w14:paraId="33AF8328"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18</w:t>
            </w:r>
          </w:p>
        </w:tc>
        <w:tc>
          <w:tcPr>
            <w:tcW w:w="985" w:type="dxa"/>
            <w:tcBorders>
              <w:top w:val="nil"/>
              <w:left w:val="nil"/>
              <w:bottom w:val="nil"/>
              <w:right w:val="single" w:sz="4" w:space="0" w:color="auto"/>
            </w:tcBorders>
            <w:shd w:val="clear" w:color="auto" w:fill="auto"/>
            <w:noWrap/>
            <w:vAlign w:val="center"/>
            <w:hideMark/>
          </w:tcPr>
          <w:p w14:paraId="6F475A76"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19</w:t>
            </w:r>
          </w:p>
        </w:tc>
      </w:tr>
      <w:tr w:rsidR="00310416" w:rsidRPr="002E5F02" w14:paraId="07AB64BF" w14:textId="77777777" w:rsidTr="003B053E">
        <w:trPr>
          <w:gridAfter w:val="1"/>
          <w:wAfter w:w="26" w:type="dxa"/>
          <w:trHeight w:val="189"/>
        </w:trPr>
        <w:tc>
          <w:tcPr>
            <w:tcW w:w="5130" w:type="dxa"/>
            <w:gridSpan w:val="4"/>
            <w:tcBorders>
              <w:top w:val="nil"/>
              <w:left w:val="single" w:sz="4" w:space="0" w:color="auto"/>
              <w:bottom w:val="nil"/>
              <w:right w:val="single" w:sz="4" w:space="0" w:color="000000"/>
            </w:tcBorders>
            <w:shd w:val="clear" w:color="auto" w:fill="auto"/>
            <w:noWrap/>
            <w:vAlign w:val="center"/>
            <w:hideMark/>
          </w:tcPr>
          <w:p w14:paraId="3647BA0B"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SNVs with other genotype combinations</w:t>
            </w:r>
          </w:p>
        </w:tc>
        <w:tc>
          <w:tcPr>
            <w:tcW w:w="1440" w:type="dxa"/>
            <w:tcBorders>
              <w:top w:val="nil"/>
              <w:left w:val="nil"/>
              <w:bottom w:val="nil"/>
              <w:right w:val="nil"/>
            </w:tcBorders>
            <w:shd w:val="clear" w:color="auto" w:fill="auto"/>
            <w:noWrap/>
            <w:vAlign w:val="center"/>
            <w:hideMark/>
          </w:tcPr>
          <w:p w14:paraId="78B917C0"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42</w:t>
            </w:r>
          </w:p>
        </w:tc>
        <w:tc>
          <w:tcPr>
            <w:tcW w:w="2070" w:type="dxa"/>
            <w:tcBorders>
              <w:top w:val="nil"/>
              <w:left w:val="single" w:sz="4" w:space="0" w:color="auto"/>
              <w:bottom w:val="nil"/>
              <w:right w:val="single" w:sz="4" w:space="0" w:color="auto"/>
            </w:tcBorders>
            <w:shd w:val="clear" w:color="auto" w:fill="auto"/>
            <w:noWrap/>
            <w:vAlign w:val="center"/>
            <w:hideMark/>
          </w:tcPr>
          <w:p w14:paraId="6FD12632"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2</w:t>
            </w:r>
          </w:p>
        </w:tc>
        <w:tc>
          <w:tcPr>
            <w:tcW w:w="985" w:type="dxa"/>
            <w:tcBorders>
              <w:top w:val="nil"/>
              <w:left w:val="nil"/>
              <w:bottom w:val="nil"/>
              <w:right w:val="single" w:sz="4" w:space="0" w:color="auto"/>
            </w:tcBorders>
            <w:shd w:val="clear" w:color="auto" w:fill="auto"/>
            <w:noWrap/>
            <w:vAlign w:val="center"/>
            <w:hideMark/>
          </w:tcPr>
          <w:p w14:paraId="45B33956"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44</w:t>
            </w:r>
          </w:p>
        </w:tc>
      </w:tr>
      <w:tr w:rsidR="00310416" w:rsidRPr="002E5F02" w14:paraId="67077919" w14:textId="77777777" w:rsidTr="003B053E">
        <w:trPr>
          <w:gridAfter w:val="1"/>
          <w:wAfter w:w="26" w:type="dxa"/>
          <w:trHeight w:val="189"/>
        </w:trPr>
        <w:tc>
          <w:tcPr>
            <w:tcW w:w="513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44B852" w14:textId="77777777" w:rsidR="00310416" w:rsidRPr="002E5F02" w:rsidRDefault="00310416" w:rsidP="00310416">
            <w:pP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Subtotal</w:t>
            </w:r>
          </w:p>
        </w:tc>
        <w:tc>
          <w:tcPr>
            <w:tcW w:w="1440" w:type="dxa"/>
            <w:tcBorders>
              <w:top w:val="single" w:sz="4" w:space="0" w:color="auto"/>
              <w:left w:val="nil"/>
              <w:bottom w:val="single" w:sz="4" w:space="0" w:color="auto"/>
              <w:right w:val="nil"/>
            </w:tcBorders>
            <w:shd w:val="clear" w:color="auto" w:fill="auto"/>
            <w:noWrap/>
            <w:vAlign w:val="center"/>
            <w:hideMark/>
          </w:tcPr>
          <w:p w14:paraId="485FFFD3"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93</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619EB"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226</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077D252A"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319</w:t>
            </w:r>
          </w:p>
        </w:tc>
      </w:tr>
      <w:tr w:rsidR="00310416" w:rsidRPr="002E5F02" w14:paraId="3D03215B" w14:textId="77777777" w:rsidTr="003B053E">
        <w:trPr>
          <w:gridAfter w:val="1"/>
          <w:wAfter w:w="26" w:type="dxa"/>
          <w:trHeight w:val="63"/>
        </w:trPr>
        <w:tc>
          <w:tcPr>
            <w:tcW w:w="5130" w:type="dxa"/>
            <w:gridSpan w:val="4"/>
            <w:tcBorders>
              <w:top w:val="nil"/>
              <w:left w:val="single" w:sz="4" w:space="0" w:color="auto"/>
              <w:bottom w:val="nil"/>
              <w:right w:val="single" w:sz="4" w:space="0" w:color="000000"/>
            </w:tcBorders>
            <w:shd w:val="clear" w:color="auto" w:fill="auto"/>
            <w:noWrap/>
            <w:vAlign w:val="center"/>
            <w:hideMark/>
          </w:tcPr>
          <w:p w14:paraId="24BDA0CE"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 </w:t>
            </w:r>
          </w:p>
        </w:tc>
        <w:tc>
          <w:tcPr>
            <w:tcW w:w="1440" w:type="dxa"/>
            <w:tcBorders>
              <w:top w:val="nil"/>
              <w:left w:val="nil"/>
              <w:bottom w:val="nil"/>
              <w:right w:val="nil"/>
            </w:tcBorders>
            <w:shd w:val="clear" w:color="auto" w:fill="auto"/>
            <w:noWrap/>
            <w:vAlign w:val="center"/>
            <w:hideMark/>
          </w:tcPr>
          <w:p w14:paraId="19CEC7D2"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 </w:t>
            </w:r>
          </w:p>
        </w:tc>
        <w:tc>
          <w:tcPr>
            <w:tcW w:w="2070" w:type="dxa"/>
            <w:tcBorders>
              <w:top w:val="nil"/>
              <w:left w:val="single" w:sz="4" w:space="0" w:color="auto"/>
              <w:bottom w:val="nil"/>
              <w:right w:val="single" w:sz="4" w:space="0" w:color="auto"/>
            </w:tcBorders>
            <w:shd w:val="clear" w:color="auto" w:fill="auto"/>
            <w:noWrap/>
            <w:vAlign w:val="center"/>
            <w:hideMark/>
          </w:tcPr>
          <w:p w14:paraId="2CD4739F"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 </w:t>
            </w:r>
          </w:p>
        </w:tc>
        <w:tc>
          <w:tcPr>
            <w:tcW w:w="985" w:type="dxa"/>
            <w:tcBorders>
              <w:top w:val="nil"/>
              <w:left w:val="nil"/>
              <w:bottom w:val="nil"/>
              <w:right w:val="single" w:sz="4" w:space="0" w:color="auto"/>
            </w:tcBorders>
            <w:shd w:val="clear" w:color="auto" w:fill="auto"/>
            <w:noWrap/>
            <w:vAlign w:val="center"/>
            <w:hideMark/>
          </w:tcPr>
          <w:p w14:paraId="6D64544E"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 </w:t>
            </w:r>
          </w:p>
        </w:tc>
      </w:tr>
      <w:tr w:rsidR="00310416" w:rsidRPr="002E5F02" w14:paraId="1412E016" w14:textId="77777777" w:rsidTr="003B053E">
        <w:trPr>
          <w:gridAfter w:val="1"/>
          <w:wAfter w:w="26" w:type="dxa"/>
          <w:trHeight w:val="79"/>
        </w:trPr>
        <w:tc>
          <w:tcPr>
            <w:tcW w:w="5130" w:type="dxa"/>
            <w:gridSpan w:val="4"/>
            <w:tcBorders>
              <w:top w:val="nil"/>
              <w:left w:val="single" w:sz="4" w:space="0" w:color="auto"/>
              <w:bottom w:val="nil"/>
              <w:right w:val="single" w:sz="4" w:space="0" w:color="000000"/>
            </w:tcBorders>
            <w:shd w:val="clear" w:color="auto" w:fill="auto"/>
            <w:noWrap/>
            <w:vAlign w:val="center"/>
            <w:hideMark/>
          </w:tcPr>
          <w:p w14:paraId="3C2384FD"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het and hom controls</w:t>
            </w:r>
          </w:p>
        </w:tc>
        <w:tc>
          <w:tcPr>
            <w:tcW w:w="1440" w:type="dxa"/>
            <w:tcBorders>
              <w:top w:val="nil"/>
              <w:left w:val="nil"/>
              <w:bottom w:val="nil"/>
              <w:right w:val="nil"/>
            </w:tcBorders>
            <w:shd w:val="clear" w:color="auto" w:fill="auto"/>
            <w:noWrap/>
            <w:vAlign w:val="center"/>
            <w:hideMark/>
          </w:tcPr>
          <w:p w14:paraId="39B1AB16"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17</w:t>
            </w:r>
          </w:p>
        </w:tc>
        <w:tc>
          <w:tcPr>
            <w:tcW w:w="2070" w:type="dxa"/>
            <w:tcBorders>
              <w:top w:val="nil"/>
              <w:left w:val="single" w:sz="4" w:space="0" w:color="auto"/>
              <w:bottom w:val="nil"/>
              <w:right w:val="single" w:sz="4" w:space="0" w:color="auto"/>
            </w:tcBorders>
            <w:shd w:val="clear" w:color="auto" w:fill="auto"/>
            <w:noWrap/>
            <w:vAlign w:val="center"/>
            <w:hideMark/>
          </w:tcPr>
          <w:p w14:paraId="6FFD4846"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0</w:t>
            </w:r>
          </w:p>
        </w:tc>
        <w:tc>
          <w:tcPr>
            <w:tcW w:w="985" w:type="dxa"/>
            <w:tcBorders>
              <w:top w:val="nil"/>
              <w:left w:val="nil"/>
              <w:bottom w:val="nil"/>
              <w:right w:val="single" w:sz="4" w:space="0" w:color="auto"/>
            </w:tcBorders>
            <w:shd w:val="clear" w:color="auto" w:fill="auto"/>
            <w:noWrap/>
            <w:vAlign w:val="center"/>
            <w:hideMark/>
          </w:tcPr>
          <w:p w14:paraId="62CAAB1A"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17</w:t>
            </w:r>
          </w:p>
        </w:tc>
      </w:tr>
      <w:tr w:rsidR="00310416" w:rsidRPr="002E5F02" w14:paraId="3645A058" w14:textId="77777777" w:rsidTr="003B053E">
        <w:trPr>
          <w:gridAfter w:val="1"/>
          <w:wAfter w:w="26" w:type="dxa"/>
          <w:trHeight w:val="189"/>
        </w:trPr>
        <w:tc>
          <w:tcPr>
            <w:tcW w:w="5130"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332B6517" w14:textId="1E67D2FD" w:rsidR="00310416" w:rsidRPr="002E5F02" w:rsidRDefault="002A1945" w:rsidP="00310416">
            <w:pPr>
              <w:rPr>
                <w:rFonts w:ascii="Arial" w:eastAsia="Times New Roman" w:hAnsi="Arial" w:cs="Arial"/>
                <w:sz w:val="18"/>
                <w:szCs w:val="18"/>
                <w:lang w:eastAsia="en-US"/>
              </w:rPr>
            </w:pPr>
            <w:r>
              <w:rPr>
                <w:rFonts w:ascii="Arial" w:eastAsia="Times New Roman" w:hAnsi="Arial" w:cs="Arial"/>
                <w:sz w:val="18"/>
                <w:szCs w:val="18"/>
                <w:lang w:eastAsia="en-US"/>
              </w:rPr>
              <w:t>V</w:t>
            </w:r>
            <w:r w:rsidR="00310416" w:rsidRPr="002E5F02">
              <w:rPr>
                <w:rFonts w:ascii="Arial" w:eastAsia="Times New Roman" w:hAnsi="Arial" w:cs="Arial"/>
                <w:sz w:val="18"/>
                <w:szCs w:val="18"/>
                <w:lang w:eastAsia="en-US"/>
              </w:rPr>
              <w:t>alidation result inconclusive</w:t>
            </w:r>
          </w:p>
        </w:tc>
        <w:tc>
          <w:tcPr>
            <w:tcW w:w="1440" w:type="dxa"/>
            <w:tcBorders>
              <w:top w:val="nil"/>
              <w:left w:val="nil"/>
              <w:bottom w:val="single" w:sz="4" w:space="0" w:color="auto"/>
              <w:right w:val="nil"/>
            </w:tcBorders>
            <w:shd w:val="clear" w:color="auto" w:fill="auto"/>
            <w:noWrap/>
            <w:vAlign w:val="center"/>
            <w:hideMark/>
          </w:tcPr>
          <w:p w14:paraId="22D1E691"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2</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69871FE4"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5</w:t>
            </w:r>
          </w:p>
        </w:tc>
        <w:tc>
          <w:tcPr>
            <w:tcW w:w="985" w:type="dxa"/>
            <w:tcBorders>
              <w:top w:val="nil"/>
              <w:left w:val="nil"/>
              <w:bottom w:val="single" w:sz="4" w:space="0" w:color="auto"/>
              <w:right w:val="single" w:sz="4" w:space="0" w:color="auto"/>
            </w:tcBorders>
            <w:shd w:val="clear" w:color="auto" w:fill="auto"/>
            <w:noWrap/>
            <w:vAlign w:val="center"/>
            <w:hideMark/>
          </w:tcPr>
          <w:p w14:paraId="7FDF5826"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7</w:t>
            </w:r>
          </w:p>
        </w:tc>
      </w:tr>
      <w:tr w:rsidR="00310416" w:rsidRPr="002E5F02" w14:paraId="65C9C8A9" w14:textId="77777777" w:rsidTr="003B053E">
        <w:trPr>
          <w:gridAfter w:val="1"/>
          <w:wAfter w:w="26" w:type="dxa"/>
          <w:trHeight w:val="189"/>
        </w:trPr>
        <w:tc>
          <w:tcPr>
            <w:tcW w:w="513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25113C" w14:textId="77777777" w:rsidR="00310416" w:rsidRPr="002E5F02" w:rsidRDefault="00310416" w:rsidP="00310416">
            <w:pP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TOTAL</w:t>
            </w:r>
          </w:p>
        </w:tc>
        <w:tc>
          <w:tcPr>
            <w:tcW w:w="1440" w:type="dxa"/>
            <w:tcBorders>
              <w:top w:val="nil"/>
              <w:left w:val="nil"/>
              <w:bottom w:val="single" w:sz="4" w:space="0" w:color="auto"/>
              <w:right w:val="single" w:sz="4" w:space="0" w:color="auto"/>
            </w:tcBorders>
            <w:shd w:val="clear" w:color="auto" w:fill="auto"/>
            <w:noWrap/>
            <w:vAlign w:val="center"/>
            <w:hideMark/>
          </w:tcPr>
          <w:p w14:paraId="3112E64B"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112</w:t>
            </w:r>
          </w:p>
        </w:tc>
        <w:tc>
          <w:tcPr>
            <w:tcW w:w="2070" w:type="dxa"/>
            <w:tcBorders>
              <w:top w:val="nil"/>
              <w:left w:val="nil"/>
              <w:bottom w:val="single" w:sz="4" w:space="0" w:color="auto"/>
              <w:right w:val="single" w:sz="4" w:space="0" w:color="auto"/>
            </w:tcBorders>
            <w:shd w:val="clear" w:color="auto" w:fill="auto"/>
            <w:noWrap/>
            <w:vAlign w:val="center"/>
            <w:hideMark/>
          </w:tcPr>
          <w:p w14:paraId="3D198744"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231</w:t>
            </w:r>
          </w:p>
        </w:tc>
        <w:tc>
          <w:tcPr>
            <w:tcW w:w="985" w:type="dxa"/>
            <w:tcBorders>
              <w:top w:val="nil"/>
              <w:left w:val="nil"/>
              <w:bottom w:val="single" w:sz="4" w:space="0" w:color="auto"/>
              <w:right w:val="single" w:sz="4" w:space="0" w:color="auto"/>
            </w:tcBorders>
            <w:shd w:val="clear" w:color="auto" w:fill="auto"/>
            <w:noWrap/>
            <w:vAlign w:val="center"/>
            <w:hideMark/>
          </w:tcPr>
          <w:p w14:paraId="17670223"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343</w:t>
            </w:r>
          </w:p>
        </w:tc>
      </w:tr>
      <w:tr w:rsidR="00310416" w:rsidRPr="002E5F02" w14:paraId="43611ACC" w14:textId="77777777" w:rsidTr="003B053E">
        <w:trPr>
          <w:trHeight w:val="189"/>
        </w:trPr>
        <w:tc>
          <w:tcPr>
            <w:tcW w:w="9651" w:type="dxa"/>
            <w:gridSpan w:val="8"/>
            <w:tcBorders>
              <w:top w:val="single" w:sz="4" w:space="0" w:color="auto"/>
              <w:left w:val="nil"/>
              <w:bottom w:val="single" w:sz="4" w:space="0" w:color="auto"/>
              <w:right w:val="nil"/>
            </w:tcBorders>
            <w:shd w:val="clear" w:color="auto" w:fill="auto"/>
            <w:noWrap/>
            <w:vAlign w:val="center"/>
            <w:hideMark/>
          </w:tcPr>
          <w:p w14:paraId="0923F455" w14:textId="77777777" w:rsidR="00310416" w:rsidRPr="002E5F02" w:rsidRDefault="00310416" w:rsidP="00310416">
            <w:pP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 </w:t>
            </w:r>
          </w:p>
        </w:tc>
      </w:tr>
      <w:tr w:rsidR="00310416" w:rsidRPr="002E5F02" w14:paraId="02AA3C83" w14:textId="77777777" w:rsidTr="003B053E">
        <w:trPr>
          <w:trHeight w:val="189"/>
        </w:trPr>
        <w:tc>
          <w:tcPr>
            <w:tcW w:w="1338" w:type="dxa"/>
            <w:tcBorders>
              <w:top w:val="nil"/>
              <w:left w:val="single" w:sz="4" w:space="0" w:color="auto"/>
              <w:bottom w:val="single" w:sz="4" w:space="0" w:color="auto"/>
              <w:right w:val="nil"/>
            </w:tcBorders>
            <w:shd w:val="clear" w:color="000000" w:fill="C0C0C0"/>
            <w:noWrap/>
            <w:vAlign w:val="center"/>
            <w:hideMark/>
          </w:tcPr>
          <w:p w14:paraId="7F4DED9B" w14:textId="77777777" w:rsidR="00310416" w:rsidRPr="002E5F02" w:rsidRDefault="00310416" w:rsidP="00310416">
            <w:pP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Indels</w:t>
            </w:r>
          </w:p>
        </w:tc>
        <w:tc>
          <w:tcPr>
            <w:tcW w:w="1338" w:type="dxa"/>
            <w:tcBorders>
              <w:top w:val="nil"/>
              <w:left w:val="nil"/>
              <w:bottom w:val="single" w:sz="4" w:space="0" w:color="auto"/>
              <w:right w:val="nil"/>
            </w:tcBorders>
            <w:shd w:val="clear" w:color="000000" w:fill="C0C0C0"/>
            <w:noWrap/>
            <w:vAlign w:val="center"/>
            <w:hideMark/>
          </w:tcPr>
          <w:p w14:paraId="6BA149EB" w14:textId="77777777" w:rsidR="00310416" w:rsidRPr="002E5F02" w:rsidRDefault="00310416" w:rsidP="00310416">
            <w:pP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 </w:t>
            </w:r>
          </w:p>
        </w:tc>
        <w:tc>
          <w:tcPr>
            <w:tcW w:w="1338" w:type="dxa"/>
            <w:tcBorders>
              <w:top w:val="nil"/>
              <w:left w:val="nil"/>
              <w:bottom w:val="single" w:sz="4" w:space="0" w:color="auto"/>
              <w:right w:val="nil"/>
            </w:tcBorders>
            <w:shd w:val="clear" w:color="000000" w:fill="C0C0C0"/>
            <w:noWrap/>
            <w:vAlign w:val="bottom"/>
            <w:hideMark/>
          </w:tcPr>
          <w:p w14:paraId="259DAAE4"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 </w:t>
            </w:r>
          </w:p>
        </w:tc>
        <w:tc>
          <w:tcPr>
            <w:tcW w:w="1116" w:type="dxa"/>
            <w:tcBorders>
              <w:top w:val="nil"/>
              <w:left w:val="nil"/>
              <w:bottom w:val="single" w:sz="4" w:space="0" w:color="auto"/>
              <w:right w:val="single" w:sz="4" w:space="0" w:color="auto"/>
            </w:tcBorders>
            <w:shd w:val="clear" w:color="000000" w:fill="C0C0C0"/>
            <w:noWrap/>
            <w:vAlign w:val="bottom"/>
            <w:hideMark/>
          </w:tcPr>
          <w:p w14:paraId="2CB1C3AC"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 </w:t>
            </w:r>
          </w:p>
        </w:tc>
        <w:tc>
          <w:tcPr>
            <w:tcW w:w="4521" w:type="dxa"/>
            <w:gridSpan w:val="4"/>
            <w:tcBorders>
              <w:top w:val="single" w:sz="4" w:space="0" w:color="auto"/>
              <w:left w:val="nil"/>
              <w:bottom w:val="single" w:sz="4" w:space="0" w:color="auto"/>
              <w:right w:val="single" w:sz="4" w:space="0" w:color="000000"/>
            </w:tcBorders>
            <w:shd w:val="clear" w:color="000000" w:fill="C0C0C0"/>
            <w:noWrap/>
            <w:vAlign w:val="center"/>
            <w:hideMark/>
          </w:tcPr>
          <w:p w14:paraId="3AAC64F7" w14:textId="1E2C23D8" w:rsidR="00310416" w:rsidRPr="002E5F02" w:rsidRDefault="00B13D90" w:rsidP="00310416">
            <w:pPr>
              <w:jc w:val="center"/>
              <w:rPr>
                <w:rFonts w:ascii="Arial" w:eastAsia="Times New Roman" w:hAnsi="Arial" w:cs="Arial"/>
                <w:b/>
                <w:bCs/>
                <w:sz w:val="18"/>
                <w:szCs w:val="18"/>
                <w:lang w:eastAsia="en-US"/>
              </w:rPr>
            </w:pPr>
            <w:r>
              <w:rPr>
                <w:rFonts w:ascii="Arial" w:eastAsia="Times New Roman" w:hAnsi="Arial" w:cs="Arial"/>
                <w:b/>
                <w:bCs/>
                <w:sz w:val="18"/>
                <w:szCs w:val="18"/>
                <w:lang w:eastAsia="en-US"/>
              </w:rPr>
              <w:t>T</w:t>
            </w:r>
            <w:r w:rsidR="00310416" w:rsidRPr="002E5F02">
              <w:rPr>
                <w:rFonts w:ascii="Arial" w:eastAsia="Times New Roman" w:hAnsi="Arial" w:cs="Arial"/>
                <w:b/>
                <w:bCs/>
                <w:sz w:val="18"/>
                <w:szCs w:val="18"/>
                <w:lang w:eastAsia="en-US"/>
              </w:rPr>
              <w:t>ested</w:t>
            </w:r>
          </w:p>
        </w:tc>
      </w:tr>
      <w:tr w:rsidR="00310416" w:rsidRPr="002E5F02" w14:paraId="6F16180E" w14:textId="77777777" w:rsidTr="003B053E">
        <w:trPr>
          <w:trHeight w:val="189"/>
        </w:trPr>
        <w:tc>
          <w:tcPr>
            <w:tcW w:w="513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57E02CD4"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Blood: 30 candidate mutations</w:t>
            </w:r>
          </w:p>
        </w:tc>
        <w:tc>
          <w:tcPr>
            <w:tcW w:w="4521" w:type="dxa"/>
            <w:gridSpan w:val="4"/>
            <w:tcBorders>
              <w:top w:val="single" w:sz="4" w:space="0" w:color="auto"/>
              <w:left w:val="nil"/>
              <w:bottom w:val="nil"/>
              <w:right w:val="single" w:sz="4" w:space="0" w:color="000000"/>
            </w:tcBorders>
            <w:shd w:val="clear" w:color="auto" w:fill="auto"/>
            <w:noWrap/>
            <w:vAlign w:val="center"/>
            <w:hideMark/>
          </w:tcPr>
          <w:p w14:paraId="4E24A68C"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23</w:t>
            </w:r>
          </w:p>
        </w:tc>
      </w:tr>
      <w:tr w:rsidR="00310416" w:rsidRPr="002E5F02" w14:paraId="75EC444D" w14:textId="77777777" w:rsidTr="003B053E">
        <w:trPr>
          <w:trHeight w:val="189"/>
        </w:trPr>
        <w:tc>
          <w:tcPr>
            <w:tcW w:w="5130" w:type="dxa"/>
            <w:gridSpan w:val="4"/>
            <w:tcBorders>
              <w:top w:val="nil"/>
              <w:left w:val="single" w:sz="4" w:space="0" w:color="auto"/>
              <w:bottom w:val="nil"/>
              <w:right w:val="single" w:sz="4" w:space="0" w:color="000000"/>
            </w:tcBorders>
            <w:shd w:val="clear" w:color="auto" w:fill="auto"/>
            <w:noWrap/>
            <w:vAlign w:val="center"/>
            <w:hideMark/>
          </w:tcPr>
          <w:p w14:paraId="3DA5D110"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Brain: 3 candidate mutations</w:t>
            </w:r>
          </w:p>
        </w:tc>
        <w:tc>
          <w:tcPr>
            <w:tcW w:w="4521" w:type="dxa"/>
            <w:gridSpan w:val="4"/>
            <w:tcBorders>
              <w:top w:val="nil"/>
              <w:left w:val="nil"/>
              <w:bottom w:val="nil"/>
              <w:right w:val="single" w:sz="4" w:space="0" w:color="000000"/>
            </w:tcBorders>
            <w:shd w:val="clear" w:color="auto" w:fill="auto"/>
            <w:noWrap/>
            <w:vAlign w:val="center"/>
            <w:hideMark/>
          </w:tcPr>
          <w:p w14:paraId="1D5235F2"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0</w:t>
            </w:r>
          </w:p>
        </w:tc>
      </w:tr>
      <w:tr w:rsidR="00310416" w:rsidRPr="002E5F02" w14:paraId="66AD25A9" w14:textId="77777777" w:rsidTr="003B053E">
        <w:trPr>
          <w:trHeight w:val="189"/>
        </w:trPr>
        <w:tc>
          <w:tcPr>
            <w:tcW w:w="5130"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04053171" w14:textId="77777777" w:rsidR="00310416" w:rsidRPr="002E5F02" w:rsidRDefault="00310416" w:rsidP="00310416">
            <w:pPr>
              <w:rPr>
                <w:rFonts w:ascii="Arial" w:eastAsia="Times New Roman" w:hAnsi="Arial" w:cs="Arial"/>
                <w:sz w:val="18"/>
                <w:szCs w:val="18"/>
                <w:lang w:eastAsia="en-US"/>
              </w:rPr>
            </w:pPr>
            <w:r w:rsidRPr="002E5F02">
              <w:rPr>
                <w:rFonts w:ascii="Arial" w:eastAsia="Times New Roman" w:hAnsi="Arial" w:cs="Arial"/>
                <w:sz w:val="18"/>
                <w:szCs w:val="18"/>
                <w:lang w:eastAsia="en-US"/>
              </w:rPr>
              <w:t>Control: germline variants</w:t>
            </w:r>
          </w:p>
        </w:tc>
        <w:tc>
          <w:tcPr>
            <w:tcW w:w="4521" w:type="dxa"/>
            <w:gridSpan w:val="4"/>
            <w:tcBorders>
              <w:top w:val="nil"/>
              <w:left w:val="nil"/>
              <w:bottom w:val="single" w:sz="4" w:space="0" w:color="auto"/>
              <w:right w:val="single" w:sz="4" w:space="0" w:color="000000"/>
            </w:tcBorders>
            <w:shd w:val="clear" w:color="auto" w:fill="auto"/>
            <w:noWrap/>
            <w:vAlign w:val="center"/>
            <w:hideMark/>
          </w:tcPr>
          <w:p w14:paraId="56466C14" w14:textId="77777777" w:rsidR="00310416" w:rsidRPr="002E5F02" w:rsidRDefault="00310416" w:rsidP="00310416">
            <w:pPr>
              <w:jc w:val="center"/>
              <w:rPr>
                <w:rFonts w:ascii="Arial" w:eastAsia="Times New Roman" w:hAnsi="Arial" w:cs="Arial"/>
                <w:sz w:val="18"/>
                <w:szCs w:val="18"/>
                <w:lang w:eastAsia="en-US"/>
              </w:rPr>
            </w:pPr>
            <w:r w:rsidRPr="002E5F02">
              <w:rPr>
                <w:rFonts w:ascii="Arial" w:eastAsia="Times New Roman" w:hAnsi="Arial" w:cs="Arial"/>
                <w:sz w:val="18"/>
                <w:szCs w:val="18"/>
                <w:lang w:eastAsia="en-US"/>
              </w:rPr>
              <w:t>83</w:t>
            </w:r>
          </w:p>
        </w:tc>
      </w:tr>
      <w:tr w:rsidR="00310416" w:rsidRPr="002E5F02" w14:paraId="122DF9F1" w14:textId="77777777" w:rsidTr="003B053E">
        <w:trPr>
          <w:trHeight w:val="189"/>
        </w:trPr>
        <w:tc>
          <w:tcPr>
            <w:tcW w:w="513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8AC1E7" w14:textId="77777777" w:rsidR="00310416" w:rsidRPr="002E5F02" w:rsidRDefault="00310416" w:rsidP="00310416">
            <w:pP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TOTAL</w:t>
            </w:r>
          </w:p>
        </w:tc>
        <w:tc>
          <w:tcPr>
            <w:tcW w:w="452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53D77E9" w14:textId="77777777" w:rsidR="00310416" w:rsidRPr="002E5F02" w:rsidRDefault="00310416" w:rsidP="00310416">
            <w:pPr>
              <w:jc w:val="center"/>
              <w:rPr>
                <w:rFonts w:ascii="Arial" w:eastAsia="Times New Roman" w:hAnsi="Arial" w:cs="Arial"/>
                <w:b/>
                <w:bCs/>
                <w:sz w:val="18"/>
                <w:szCs w:val="18"/>
                <w:lang w:eastAsia="en-US"/>
              </w:rPr>
            </w:pPr>
            <w:r w:rsidRPr="002E5F02">
              <w:rPr>
                <w:rFonts w:ascii="Arial" w:eastAsia="Times New Roman" w:hAnsi="Arial" w:cs="Arial"/>
                <w:b/>
                <w:bCs/>
                <w:sz w:val="18"/>
                <w:szCs w:val="18"/>
                <w:lang w:eastAsia="en-US"/>
              </w:rPr>
              <w:t>106</w:t>
            </w:r>
          </w:p>
        </w:tc>
      </w:tr>
    </w:tbl>
    <w:p w14:paraId="3BA9466F" w14:textId="77777777" w:rsidR="00310416" w:rsidRDefault="00310416" w:rsidP="00310416">
      <w:pPr>
        <w:tabs>
          <w:tab w:val="left" w:pos="360"/>
        </w:tabs>
        <w:spacing w:line="480" w:lineRule="auto"/>
        <w:rPr>
          <w:rFonts w:ascii="Arial" w:hAnsi="Arial" w:cs="Helvetica"/>
          <w:b/>
          <w:bCs/>
        </w:rPr>
      </w:pPr>
    </w:p>
    <w:p w14:paraId="5E403084" w14:textId="4BCA683C" w:rsidR="00310416" w:rsidRDefault="00310416" w:rsidP="00310416">
      <w:pPr>
        <w:widowControl w:val="0"/>
        <w:autoSpaceDE w:val="0"/>
        <w:autoSpaceDN w:val="0"/>
        <w:adjustRightInd w:val="0"/>
        <w:spacing w:line="480" w:lineRule="auto"/>
        <w:rPr>
          <w:rFonts w:ascii="Arial" w:hAnsi="Arial" w:cs="Helvetica"/>
          <w:bCs/>
        </w:rPr>
      </w:pPr>
      <w:r>
        <w:rPr>
          <w:rFonts w:ascii="Arial" w:hAnsi="Arial" w:cs="Helvetica"/>
          <w:bCs/>
        </w:rPr>
        <w:t>Validation experiments: number of detected SNVs and indels tested for genotype by Ion</w:t>
      </w:r>
      <w:r w:rsidR="00D2673D">
        <w:rPr>
          <w:rFonts w:ascii="Arial" w:hAnsi="Arial" w:cs="Helvetica"/>
          <w:bCs/>
        </w:rPr>
        <w:t xml:space="preserve"> Torrent</w:t>
      </w:r>
      <w:r>
        <w:rPr>
          <w:rFonts w:ascii="Arial" w:hAnsi="Arial" w:cs="Helvetica"/>
          <w:bCs/>
        </w:rPr>
        <w:t xml:space="preserve"> PGM sequencing. </w:t>
      </w:r>
      <w:r w:rsidRPr="001F55A6">
        <w:rPr>
          <w:rFonts w:ascii="Arial" w:hAnsi="Arial" w:cs="Helvetica"/>
          <w:bCs/>
        </w:rPr>
        <w:t xml:space="preserve">Candidate mutations: </w:t>
      </w:r>
      <w:r>
        <w:rPr>
          <w:rFonts w:ascii="Arial" w:hAnsi="Arial" w:cs="Helvetica"/>
          <w:bCs/>
        </w:rPr>
        <w:t xml:space="preserve">SNVs detected heterozygous in blood and brain tissue by the high stringency (HS) and/or low stringency (LS) filters. </w:t>
      </w:r>
    </w:p>
    <w:p w14:paraId="47851017" w14:textId="77777777" w:rsidR="00E92398" w:rsidRPr="006E5FF5" w:rsidRDefault="00E92398" w:rsidP="009B6BB7">
      <w:pPr>
        <w:widowControl w:val="0"/>
        <w:autoSpaceDE w:val="0"/>
        <w:autoSpaceDN w:val="0"/>
        <w:adjustRightInd w:val="0"/>
        <w:spacing w:line="480" w:lineRule="auto"/>
        <w:rPr>
          <w:rFonts w:ascii="Arial" w:hAnsi="Arial" w:cs="Arial"/>
          <w:b/>
          <w:bCs/>
        </w:rPr>
      </w:pPr>
    </w:p>
    <w:p w14:paraId="56C71E11" w14:textId="5F1E4688" w:rsidR="00F52B7E" w:rsidRPr="006E5FF5" w:rsidRDefault="00EE1DD9" w:rsidP="009B6BB7">
      <w:pPr>
        <w:widowControl w:val="0"/>
        <w:autoSpaceDE w:val="0"/>
        <w:autoSpaceDN w:val="0"/>
        <w:adjustRightInd w:val="0"/>
        <w:spacing w:line="480" w:lineRule="auto"/>
        <w:rPr>
          <w:rFonts w:ascii="Arial" w:hAnsi="Arial" w:cs="Arial"/>
          <w:b/>
          <w:bCs/>
        </w:rPr>
      </w:pPr>
      <w:r w:rsidRPr="006E5FF5">
        <w:rPr>
          <w:rFonts w:ascii="Arial" w:hAnsi="Arial" w:cs="Arial"/>
          <w:b/>
          <w:bCs/>
        </w:rPr>
        <w:t xml:space="preserve">Table </w:t>
      </w:r>
      <w:r w:rsidR="00167C34" w:rsidRPr="006E5FF5">
        <w:rPr>
          <w:rFonts w:ascii="Arial" w:hAnsi="Arial" w:cs="Arial"/>
          <w:b/>
          <w:bCs/>
        </w:rPr>
        <w:t>S</w:t>
      </w:r>
      <w:r w:rsidR="00167C34">
        <w:rPr>
          <w:rFonts w:ascii="Arial" w:hAnsi="Arial" w:cs="Arial"/>
          <w:b/>
          <w:bCs/>
        </w:rPr>
        <w:t>5</w:t>
      </w:r>
      <w:r w:rsidR="006D6012">
        <w:rPr>
          <w:rFonts w:ascii="Arial" w:hAnsi="Arial" w:cs="Arial"/>
          <w:b/>
          <w:bCs/>
        </w:rPr>
        <w:t>: Somatic indel detection and validation</w:t>
      </w:r>
    </w:p>
    <w:tbl>
      <w:tblPr>
        <w:tblW w:w="9072" w:type="dxa"/>
        <w:tblInd w:w="-504" w:type="dxa"/>
        <w:tblLayout w:type="fixed"/>
        <w:tblLook w:val="0000" w:firstRow="0" w:lastRow="0" w:firstColumn="0" w:lastColumn="0" w:noHBand="0" w:noVBand="0"/>
      </w:tblPr>
      <w:tblGrid>
        <w:gridCol w:w="3582"/>
        <w:gridCol w:w="900"/>
        <w:gridCol w:w="969"/>
        <w:gridCol w:w="921"/>
        <w:gridCol w:w="900"/>
        <w:gridCol w:w="990"/>
        <w:gridCol w:w="810"/>
      </w:tblGrid>
      <w:tr w:rsidR="00C90972" w:rsidRPr="00E5433D" w14:paraId="6F2E2CFD" w14:textId="77777777" w:rsidTr="002D49D3">
        <w:trPr>
          <w:trHeight w:val="680"/>
        </w:trPr>
        <w:tc>
          <w:tcPr>
            <w:tcW w:w="3582" w:type="dxa"/>
            <w:tcBorders>
              <w:top w:val="single" w:sz="4" w:space="0" w:color="auto"/>
              <w:left w:val="single" w:sz="4" w:space="0" w:color="auto"/>
              <w:bottom w:val="single" w:sz="4" w:space="0" w:color="auto"/>
              <w:right w:val="nil"/>
            </w:tcBorders>
            <w:shd w:val="clear" w:color="auto" w:fill="C0C0C0"/>
            <w:noWrap/>
            <w:vAlign w:val="center"/>
          </w:tcPr>
          <w:p w14:paraId="2FD9589B" w14:textId="77777777" w:rsidR="008E5B42" w:rsidRPr="00C90972" w:rsidRDefault="008E5B42" w:rsidP="008E5B42">
            <w:pP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lastRenderedPageBreak/>
              <w:t>Indels</w:t>
            </w:r>
          </w:p>
        </w:tc>
        <w:tc>
          <w:tcPr>
            <w:tcW w:w="1869" w:type="dxa"/>
            <w:gridSpan w:val="2"/>
            <w:tcBorders>
              <w:top w:val="single" w:sz="4" w:space="0" w:color="auto"/>
              <w:left w:val="single" w:sz="4" w:space="0" w:color="auto"/>
              <w:bottom w:val="single" w:sz="4" w:space="0" w:color="auto"/>
              <w:right w:val="single" w:sz="4" w:space="0" w:color="000000"/>
            </w:tcBorders>
            <w:shd w:val="clear" w:color="auto" w:fill="C0C0C0"/>
            <w:vAlign w:val="center"/>
          </w:tcPr>
          <w:p w14:paraId="4028F166" w14:textId="1015EC42" w:rsidR="008E5B42" w:rsidRPr="00C90972" w:rsidRDefault="00B13D90" w:rsidP="008E5B42">
            <w:pPr>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C</w:t>
            </w:r>
            <w:r w:rsidR="008E5B42" w:rsidRPr="00C90972">
              <w:rPr>
                <w:rFonts w:ascii="Arial" w:eastAsiaTheme="minorHAnsi" w:hAnsi="Arial" w:cs="Arial"/>
                <w:b/>
                <w:bCs/>
                <w:sz w:val="16"/>
                <w:szCs w:val="16"/>
                <w:lang w:eastAsia="en-US"/>
              </w:rPr>
              <w:t>andidate somatic indels in blood</w:t>
            </w:r>
          </w:p>
        </w:tc>
        <w:tc>
          <w:tcPr>
            <w:tcW w:w="1821" w:type="dxa"/>
            <w:gridSpan w:val="2"/>
            <w:tcBorders>
              <w:top w:val="single" w:sz="4" w:space="0" w:color="auto"/>
              <w:left w:val="nil"/>
              <w:bottom w:val="single" w:sz="4" w:space="0" w:color="auto"/>
              <w:right w:val="single" w:sz="4" w:space="0" w:color="000000"/>
            </w:tcBorders>
            <w:shd w:val="clear" w:color="auto" w:fill="C0C0C0"/>
            <w:vAlign w:val="center"/>
          </w:tcPr>
          <w:p w14:paraId="7DC1ADA4" w14:textId="34156A3B" w:rsidR="008E5B42" w:rsidRPr="00C90972" w:rsidRDefault="00B13D90" w:rsidP="008E5B42">
            <w:pPr>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C</w:t>
            </w:r>
            <w:r w:rsidR="008E5B42" w:rsidRPr="00C90972">
              <w:rPr>
                <w:rFonts w:ascii="Arial" w:eastAsiaTheme="minorHAnsi" w:hAnsi="Arial" w:cs="Arial"/>
                <w:b/>
                <w:bCs/>
                <w:sz w:val="16"/>
                <w:szCs w:val="16"/>
                <w:lang w:eastAsia="en-US"/>
              </w:rPr>
              <w:t>andidate somatic indels in brain</w:t>
            </w:r>
          </w:p>
        </w:tc>
        <w:tc>
          <w:tcPr>
            <w:tcW w:w="99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A2F79BF" w14:textId="34993380" w:rsidR="008E5B42" w:rsidRPr="00C90972" w:rsidRDefault="00B13D90" w:rsidP="008E5B42">
            <w:pPr>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G</w:t>
            </w:r>
            <w:r w:rsidR="008E5B42" w:rsidRPr="00C90972">
              <w:rPr>
                <w:rFonts w:ascii="Arial" w:eastAsiaTheme="minorHAnsi" w:hAnsi="Arial" w:cs="Arial"/>
                <w:b/>
                <w:bCs/>
                <w:sz w:val="16"/>
                <w:szCs w:val="16"/>
                <w:lang w:eastAsia="en-US"/>
              </w:rPr>
              <w:t>ermline</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5A5E4FF4" w14:textId="745975B6" w:rsidR="008E5B42" w:rsidRPr="00C90972" w:rsidRDefault="00B13D90" w:rsidP="008E5B42">
            <w:pPr>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T</w:t>
            </w:r>
            <w:r w:rsidR="008E5B42" w:rsidRPr="00C90972">
              <w:rPr>
                <w:rFonts w:ascii="Arial" w:eastAsiaTheme="minorHAnsi" w:hAnsi="Arial" w:cs="Arial"/>
                <w:b/>
                <w:bCs/>
                <w:sz w:val="16"/>
                <w:szCs w:val="16"/>
                <w:lang w:eastAsia="en-US"/>
              </w:rPr>
              <w:t>otal</w:t>
            </w:r>
          </w:p>
        </w:tc>
      </w:tr>
      <w:tr w:rsidR="00C90972" w:rsidRPr="00E5433D" w14:paraId="60971099" w14:textId="77777777" w:rsidTr="002D49D3">
        <w:trPr>
          <w:trHeight w:val="240"/>
        </w:trPr>
        <w:tc>
          <w:tcPr>
            <w:tcW w:w="3582" w:type="dxa"/>
            <w:tcBorders>
              <w:top w:val="nil"/>
              <w:left w:val="single" w:sz="4" w:space="0" w:color="auto"/>
              <w:bottom w:val="single" w:sz="4" w:space="0" w:color="auto"/>
              <w:right w:val="nil"/>
            </w:tcBorders>
            <w:shd w:val="clear" w:color="auto" w:fill="auto"/>
            <w:noWrap/>
            <w:vAlign w:val="bottom"/>
          </w:tcPr>
          <w:p w14:paraId="5980CE95" w14:textId="77777777" w:rsidR="008E5B42" w:rsidRPr="00C90972" w:rsidRDefault="008E5B42" w:rsidP="008E5B42">
            <w:pPr>
              <w:rPr>
                <w:rFonts w:ascii="Arial" w:eastAsiaTheme="minorHAnsi" w:hAnsi="Arial" w:cs="Arial"/>
                <w:sz w:val="16"/>
                <w:szCs w:val="16"/>
                <w:lang w:eastAsia="en-US"/>
              </w:rPr>
            </w:pPr>
            <w:r w:rsidRPr="00C90972">
              <w:rPr>
                <w:rFonts w:ascii="Arial" w:eastAsiaTheme="minorHAnsi" w:hAnsi="Arial" w:cs="Arial"/>
                <w:sz w:val="16"/>
                <w:szCs w:val="16"/>
                <w:lang w:eastAsia="en-US"/>
              </w:rPr>
              <w:t>Called by GATK</w:t>
            </w:r>
          </w:p>
        </w:tc>
        <w:tc>
          <w:tcPr>
            <w:tcW w:w="1869" w:type="dxa"/>
            <w:gridSpan w:val="2"/>
            <w:tcBorders>
              <w:top w:val="nil"/>
              <w:left w:val="single" w:sz="4" w:space="0" w:color="auto"/>
              <w:bottom w:val="single" w:sz="4" w:space="0" w:color="auto"/>
              <w:right w:val="single" w:sz="4" w:space="0" w:color="000000"/>
            </w:tcBorders>
            <w:shd w:val="clear" w:color="auto" w:fill="auto"/>
            <w:noWrap/>
            <w:vAlign w:val="bottom"/>
          </w:tcPr>
          <w:p w14:paraId="3D8220E4"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5,335</w:t>
            </w:r>
          </w:p>
        </w:tc>
        <w:tc>
          <w:tcPr>
            <w:tcW w:w="1821" w:type="dxa"/>
            <w:gridSpan w:val="2"/>
            <w:tcBorders>
              <w:top w:val="nil"/>
              <w:left w:val="nil"/>
              <w:bottom w:val="single" w:sz="4" w:space="0" w:color="auto"/>
              <w:right w:val="single" w:sz="4" w:space="0" w:color="000000"/>
            </w:tcBorders>
            <w:shd w:val="clear" w:color="auto" w:fill="auto"/>
            <w:noWrap/>
            <w:vAlign w:val="bottom"/>
          </w:tcPr>
          <w:p w14:paraId="4434A0D9"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4,314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B6C64"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314,914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9FDB5"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324,563</w:t>
            </w:r>
          </w:p>
        </w:tc>
      </w:tr>
      <w:tr w:rsidR="00C90972" w:rsidRPr="00E5433D" w14:paraId="531CC4B3" w14:textId="77777777" w:rsidTr="002D49D3">
        <w:trPr>
          <w:trHeight w:val="80"/>
        </w:trPr>
        <w:tc>
          <w:tcPr>
            <w:tcW w:w="3582" w:type="dxa"/>
            <w:tcBorders>
              <w:top w:val="nil"/>
              <w:left w:val="single" w:sz="4" w:space="0" w:color="auto"/>
              <w:bottom w:val="nil"/>
              <w:right w:val="nil"/>
            </w:tcBorders>
            <w:shd w:val="clear" w:color="auto" w:fill="auto"/>
            <w:noWrap/>
            <w:vAlign w:val="bottom"/>
          </w:tcPr>
          <w:p w14:paraId="1E64A390" w14:textId="77777777" w:rsidR="008E5B42" w:rsidRPr="00C90972" w:rsidRDefault="008E5B42" w:rsidP="008E5B42">
            <w:pP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 </w:t>
            </w:r>
          </w:p>
        </w:tc>
        <w:tc>
          <w:tcPr>
            <w:tcW w:w="900" w:type="dxa"/>
            <w:tcBorders>
              <w:top w:val="nil"/>
              <w:left w:val="single" w:sz="4" w:space="0" w:color="auto"/>
              <w:bottom w:val="nil"/>
              <w:right w:val="nil"/>
            </w:tcBorders>
            <w:shd w:val="clear" w:color="auto" w:fill="auto"/>
            <w:noWrap/>
            <w:vAlign w:val="bottom"/>
          </w:tcPr>
          <w:p w14:paraId="15E386F5"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 </w:t>
            </w:r>
          </w:p>
        </w:tc>
        <w:tc>
          <w:tcPr>
            <w:tcW w:w="969" w:type="dxa"/>
            <w:tcBorders>
              <w:top w:val="nil"/>
              <w:left w:val="nil"/>
              <w:bottom w:val="nil"/>
              <w:right w:val="single" w:sz="4" w:space="0" w:color="auto"/>
            </w:tcBorders>
            <w:shd w:val="clear" w:color="auto" w:fill="auto"/>
            <w:noWrap/>
            <w:vAlign w:val="bottom"/>
          </w:tcPr>
          <w:p w14:paraId="54BD2EF5"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 </w:t>
            </w:r>
          </w:p>
        </w:tc>
        <w:tc>
          <w:tcPr>
            <w:tcW w:w="921" w:type="dxa"/>
            <w:tcBorders>
              <w:top w:val="nil"/>
              <w:left w:val="nil"/>
              <w:bottom w:val="nil"/>
              <w:right w:val="nil"/>
            </w:tcBorders>
            <w:shd w:val="clear" w:color="auto" w:fill="auto"/>
            <w:noWrap/>
            <w:vAlign w:val="bottom"/>
          </w:tcPr>
          <w:p w14:paraId="78BF518E" w14:textId="77777777" w:rsidR="008E5B42" w:rsidRPr="00C90972" w:rsidRDefault="008E5B42" w:rsidP="008E5B42">
            <w:pPr>
              <w:jc w:val="center"/>
              <w:rPr>
                <w:rFonts w:ascii="Arial" w:eastAsiaTheme="minorHAnsi" w:hAnsi="Arial" w:cs="Arial"/>
                <w:sz w:val="16"/>
                <w:szCs w:val="16"/>
                <w:lang w:eastAsia="en-US"/>
              </w:rPr>
            </w:pPr>
          </w:p>
        </w:tc>
        <w:tc>
          <w:tcPr>
            <w:tcW w:w="900" w:type="dxa"/>
            <w:tcBorders>
              <w:top w:val="nil"/>
              <w:left w:val="nil"/>
              <w:bottom w:val="nil"/>
              <w:right w:val="single" w:sz="4" w:space="0" w:color="auto"/>
            </w:tcBorders>
            <w:shd w:val="clear" w:color="auto" w:fill="auto"/>
            <w:noWrap/>
            <w:vAlign w:val="bottom"/>
          </w:tcPr>
          <w:p w14:paraId="5EA8ABA5"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 </w:t>
            </w:r>
          </w:p>
        </w:tc>
        <w:tc>
          <w:tcPr>
            <w:tcW w:w="990" w:type="dxa"/>
            <w:tcBorders>
              <w:top w:val="single" w:sz="4" w:space="0" w:color="auto"/>
              <w:left w:val="single" w:sz="4" w:space="0" w:color="auto"/>
              <w:bottom w:val="nil"/>
              <w:right w:val="single" w:sz="4" w:space="0" w:color="auto"/>
            </w:tcBorders>
            <w:shd w:val="clear" w:color="auto" w:fill="auto"/>
            <w:noWrap/>
            <w:vAlign w:val="bottom"/>
          </w:tcPr>
          <w:p w14:paraId="07CDCAE9" w14:textId="77777777" w:rsidR="008E5B42" w:rsidRPr="00C90972" w:rsidRDefault="008E5B42" w:rsidP="008E5B42">
            <w:pPr>
              <w:rPr>
                <w:rFonts w:ascii="Arial" w:eastAsiaTheme="minorHAnsi" w:hAnsi="Arial" w:cs="Arial"/>
                <w:sz w:val="16"/>
                <w:szCs w:val="16"/>
                <w:lang w:eastAsia="en-US"/>
              </w:rPr>
            </w:pPr>
            <w:r w:rsidRPr="00C90972">
              <w:rPr>
                <w:rFonts w:ascii="Arial" w:eastAsiaTheme="minorHAnsi" w:hAnsi="Arial" w:cs="Arial"/>
                <w:sz w:val="16"/>
                <w:szCs w:val="16"/>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E0AAF" w14:textId="77777777" w:rsidR="008E5B42" w:rsidRPr="00C90972" w:rsidRDefault="008E5B42" w:rsidP="008E5B42">
            <w:pPr>
              <w:rPr>
                <w:rFonts w:ascii="Arial" w:eastAsiaTheme="minorHAnsi" w:hAnsi="Arial" w:cs="Arial"/>
                <w:sz w:val="16"/>
                <w:szCs w:val="16"/>
                <w:lang w:eastAsia="en-US"/>
              </w:rPr>
            </w:pPr>
            <w:r w:rsidRPr="00C90972">
              <w:rPr>
                <w:rFonts w:ascii="Arial" w:eastAsiaTheme="minorHAnsi" w:hAnsi="Arial" w:cs="Arial"/>
                <w:sz w:val="16"/>
                <w:szCs w:val="16"/>
                <w:lang w:eastAsia="en-US"/>
              </w:rPr>
              <w:t> </w:t>
            </w:r>
          </w:p>
        </w:tc>
      </w:tr>
      <w:tr w:rsidR="00C90972" w:rsidRPr="00E5433D" w14:paraId="091B17C6" w14:textId="77777777" w:rsidTr="002D49D3">
        <w:trPr>
          <w:trHeight w:val="240"/>
        </w:trPr>
        <w:tc>
          <w:tcPr>
            <w:tcW w:w="3582" w:type="dxa"/>
            <w:tcBorders>
              <w:top w:val="single" w:sz="4" w:space="0" w:color="auto"/>
              <w:left w:val="single" w:sz="4" w:space="0" w:color="auto"/>
              <w:bottom w:val="single" w:sz="4" w:space="0" w:color="auto"/>
              <w:right w:val="nil"/>
            </w:tcBorders>
            <w:shd w:val="clear" w:color="auto" w:fill="auto"/>
            <w:noWrap/>
            <w:vAlign w:val="bottom"/>
          </w:tcPr>
          <w:p w14:paraId="11B2DAE0" w14:textId="77777777" w:rsidR="008E5B42" w:rsidRPr="00C90972" w:rsidRDefault="008E5B42" w:rsidP="008E5B42">
            <w:pP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 </w:t>
            </w:r>
          </w:p>
        </w:tc>
        <w:tc>
          <w:tcPr>
            <w:tcW w:w="900" w:type="dxa"/>
            <w:tcBorders>
              <w:top w:val="single" w:sz="4" w:space="0" w:color="auto"/>
              <w:left w:val="single" w:sz="4" w:space="0" w:color="auto"/>
              <w:bottom w:val="single" w:sz="4" w:space="0" w:color="auto"/>
              <w:right w:val="nil"/>
            </w:tcBorders>
            <w:shd w:val="clear" w:color="auto" w:fill="auto"/>
            <w:noWrap/>
            <w:vAlign w:val="bottom"/>
          </w:tcPr>
          <w:p w14:paraId="158380AB"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HS-indel</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70EBE9EC"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LS-indel</w:t>
            </w:r>
          </w:p>
        </w:tc>
        <w:tc>
          <w:tcPr>
            <w:tcW w:w="921" w:type="dxa"/>
            <w:tcBorders>
              <w:top w:val="single" w:sz="4" w:space="0" w:color="auto"/>
              <w:left w:val="nil"/>
              <w:bottom w:val="single" w:sz="4" w:space="0" w:color="auto"/>
              <w:right w:val="nil"/>
            </w:tcBorders>
            <w:shd w:val="clear" w:color="auto" w:fill="auto"/>
            <w:noWrap/>
            <w:vAlign w:val="bottom"/>
          </w:tcPr>
          <w:p w14:paraId="2579FFB7"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HS-indel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53E86B"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LS-indel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84204" w14:textId="77777777" w:rsidR="008E5B42" w:rsidRPr="00C90972" w:rsidRDefault="008E5B42" w:rsidP="008E5B42">
            <w:pPr>
              <w:rPr>
                <w:rFonts w:ascii="Arial" w:eastAsiaTheme="minorHAnsi" w:hAnsi="Arial" w:cs="Arial"/>
                <w:sz w:val="16"/>
                <w:szCs w:val="16"/>
                <w:lang w:eastAsia="en-US"/>
              </w:rPr>
            </w:pPr>
            <w:r w:rsidRPr="00C90972">
              <w:rPr>
                <w:rFonts w:ascii="Arial" w:eastAsiaTheme="minorHAnsi" w:hAnsi="Arial" w:cs="Arial"/>
                <w:sz w:val="16"/>
                <w:szCs w:val="16"/>
                <w:lang w:eastAsia="en-US"/>
              </w:rPr>
              <w:t> </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01D95193" w14:textId="77777777" w:rsidR="008E5B42" w:rsidRPr="00C90972" w:rsidRDefault="008E5B42" w:rsidP="008E5B42">
            <w:pPr>
              <w:rPr>
                <w:rFonts w:ascii="Arial" w:eastAsiaTheme="minorHAnsi" w:hAnsi="Arial" w:cs="Arial"/>
                <w:sz w:val="16"/>
                <w:szCs w:val="16"/>
                <w:lang w:eastAsia="en-US"/>
              </w:rPr>
            </w:pPr>
            <w:r w:rsidRPr="00C90972">
              <w:rPr>
                <w:rFonts w:ascii="Arial" w:eastAsiaTheme="minorHAnsi" w:hAnsi="Arial" w:cs="Arial"/>
                <w:sz w:val="16"/>
                <w:szCs w:val="16"/>
                <w:lang w:eastAsia="en-US"/>
              </w:rPr>
              <w:t> </w:t>
            </w:r>
          </w:p>
        </w:tc>
      </w:tr>
      <w:tr w:rsidR="00C90972" w:rsidRPr="00E5433D" w14:paraId="4FB8739C" w14:textId="77777777" w:rsidTr="002D49D3">
        <w:trPr>
          <w:trHeight w:val="240"/>
        </w:trPr>
        <w:tc>
          <w:tcPr>
            <w:tcW w:w="3582" w:type="dxa"/>
            <w:tcBorders>
              <w:top w:val="nil"/>
              <w:left w:val="single" w:sz="4" w:space="0" w:color="auto"/>
              <w:bottom w:val="nil"/>
              <w:right w:val="nil"/>
            </w:tcBorders>
            <w:shd w:val="clear" w:color="auto" w:fill="auto"/>
            <w:noWrap/>
            <w:vAlign w:val="bottom"/>
          </w:tcPr>
          <w:p w14:paraId="6F6BB037" w14:textId="77777777" w:rsidR="008E5B42" w:rsidRPr="00C90972" w:rsidRDefault="008E5B42" w:rsidP="008E5B42">
            <w:pPr>
              <w:rPr>
                <w:rFonts w:ascii="Arial" w:eastAsiaTheme="minorHAnsi" w:hAnsi="Arial" w:cs="Arial"/>
                <w:sz w:val="16"/>
                <w:szCs w:val="16"/>
                <w:lang w:eastAsia="en-US"/>
              </w:rPr>
            </w:pPr>
            <w:r w:rsidRPr="00C90972">
              <w:rPr>
                <w:rFonts w:ascii="Arial" w:eastAsiaTheme="minorHAnsi" w:hAnsi="Arial" w:cs="Arial"/>
                <w:sz w:val="16"/>
                <w:szCs w:val="16"/>
                <w:lang w:eastAsia="en-US"/>
              </w:rPr>
              <w:t xml:space="preserve">Passed three filters for GATK </w:t>
            </w:r>
          </w:p>
        </w:tc>
        <w:tc>
          <w:tcPr>
            <w:tcW w:w="900" w:type="dxa"/>
            <w:tcBorders>
              <w:top w:val="nil"/>
              <w:left w:val="single" w:sz="4" w:space="0" w:color="auto"/>
              <w:bottom w:val="nil"/>
              <w:right w:val="nil"/>
            </w:tcBorders>
            <w:shd w:val="clear" w:color="auto" w:fill="auto"/>
            <w:noWrap/>
            <w:vAlign w:val="bottom"/>
          </w:tcPr>
          <w:p w14:paraId="1154220A"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1,085</w:t>
            </w:r>
          </w:p>
        </w:tc>
        <w:tc>
          <w:tcPr>
            <w:tcW w:w="969" w:type="dxa"/>
            <w:tcBorders>
              <w:top w:val="nil"/>
              <w:left w:val="nil"/>
              <w:bottom w:val="nil"/>
              <w:right w:val="single" w:sz="4" w:space="0" w:color="auto"/>
            </w:tcBorders>
            <w:shd w:val="clear" w:color="auto" w:fill="auto"/>
            <w:noWrap/>
            <w:vAlign w:val="bottom"/>
          </w:tcPr>
          <w:p w14:paraId="63AA8BC2"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954</w:t>
            </w:r>
          </w:p>
        </w:tc>
        <w:tc>
          <w:tcPr>
            <w:tcW w:w="921" w:type="dxa"/>
            <w:tcBorders>
              <w:top w:val="nil"/>
              <w:left w:val="nil"/>
              <w:bottom w:val="nil"/>
              <w:right w:val="nil"/>
            </w:tcBorders>
            <w:shd w:val="clear" w:color="auto" w:fill="auto"/>
            <w:noWrap/>
            <w:vAlign w:val="bottom"/>
          </w:tcPr>
          <w:p w14:paraId="20C07F2C"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715</w:t>
            </w:r>
          </w:p>
        </w:tc>
        <w:tc>
          <w:tcPr>
            <w:tcW w:w="900" w:type="dxa"/>
            <w:tcBorders>
              <w:top w:val="nil"/>
              <w:left w:val="nil"/>
              <w:bottom w:val="nil"/>
              <w:right w:val="single" w:sz="4" w:space="0" w:color="auto"/>
            </w:tcBorders>
            <w:shd w:val="clear" w:color="auto" w:fill="auto"/>
            <w:noWrap/>
            <w:vAlign w:val="bottom"/>
          </w:tcPr>
          <w:p w14:paraId="13DB91D4"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464</w:t>
            </w:r>
          </w:p>
        </w:tc>
        <w:tc>
          <w:tcPr>
            <w:tcW w:w="990" w:type="dxa"/>
            <w:tcBorders>
              <w:top w:val="nil"/>
              <w:left w:val="single" w:sz="4" w:space="0" w:color="auto"/>
              <w:bottom w:val="nil"/>
              <w:right w:val="single" w:sz="4" w:space="0" w:color="auto"/>
            </w:tcBorders>
            <w:shd w:val="clear" w:color="auto" w:fill="auto"/>
            <w:noWrap/>
            <w:vAlign w:val="bottom"/>
          </w:tcPr>
          <w:p w14:paraId="6976397F"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NA</w:t>
            </w:r>
          </w:p>
        </w:tc>
        <w:tc>
          <w:tcPr>
            <w:tcW w:w="810" w:type="dxa"/>
            <w:tcBorders>
              <w:top w:val="single" w:sz="4" w:space="0" w:color="auto"/>
              <w:left w:val="single" w:sz="4" w:space="0" w:color="auto"/>
              <w:bottom w:val="nil"/>
              <w:right w:val="single" w:sz="4" w:space="0" w:color="auto"/>
            </w:tcBorders>
            <w:shd w:val="clear" w:color="auto" w:fill="auto"/>
            <w:noWrap/>
            <w:vAlign w:val="bottom"/>
          </w:tcPr>
          <w:p w14:paraId="7788A1EA"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3,218</w:t>
            </w:r>
          </w:p>
        </w:tc>
      </w:tr>
      <w:tr w:rsidR="00C90972" w:rsidRPr="00E5433D" w14:paraId="127A7757" w14:textId="77777777" w:rsidTr="002D49D3">
        <w:trPr>
          <w:trHeight w:val="240"/>
        </w:trPr>
        <w:tc>
          <w:tcPr>
            <w:tcW w:w="3582" w:type="dxa"/>
            <w:tcBorders>
              <w:top w:val="nil"/>
              <w:left w:val="single" w:sz="4" w:space="0" w:color="auto"/>
              <w:bottom w:val="nil"/>
              <w:right w:val="nil"/>
            </w:tcBorders>
            <w:shd w:val="clear" w:color="auto" w:fill="auto"/>
            <w:noWrap/>
            <w:vAlign w:val="bottom"/>
          </w:tcPr>
          <w:p w14:paraId="72380D32" w14:textId="77777777" w:rsidR="008E5B42" w:rsidRPr="00C90972" w:rsidRDefault="008E5B42" w:rsidP="008E5B42">
            <w:pPr>
              <w:rPr>
                <w:rFonts w:ascii="Arial" w:eastAsiaTheme="minorHAnsi" w:hAnsi="Arial" w:cs="Arial"/>
                <w:sz w:val="16"/>
                <w:szCs w:val="16"/>
                <w:lang w:eastAsia="en-US"/>
              </w:rPr>
            </w:pPr>
            <w:r w:rsidRPr="00C90972">
              <w:rPr>
                <w:rFonts w:ascii="Arial" w:eastAsiaTheme="minorHAnsi" w:hAnsi="Arial" w:cs="Arial"/>
                <w:sz w:val="16"/>
                <w:szCs w:val="16"/>
                <w:lang w:eastAsia="en-US"/>
              </w:rPr>
              <w:t xml:space="preserve">Passed three filters for both GATK and BFAST </w:t>
            </w:r>
          </w:p>
        </w:tc>
        <w:tc>
          <w:tcPr>
            <w:tcW w:w="900" w:type="dxa"/>
            <w:tcBorders>
              <w:top w:val="nil"/>
              <w:left w:val="single" w:sz="4" w:space="0" w:color="auto"/>
              <w:bottom w:val="nil"/>
              <w:right w:val="nil"/>
            </w:tcBorders>
            <w:shd w:val="clear" w:color="auto" w:fill="auto"/>
            <w:noWrap/>
          </w:tcPr>
          <w:p w14:paraId="6B5F3C16"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19</w:t>
            </w:r>
          </w:p>
        </w:tc>
        <w:tc>
          <w:tcPr>
            <w:tcW w:w="969" w:type="dxa"/>
            <w:tcBorders>
              <w:top w:val="nil"/>
              <w:left w:val="nil"/>
              <w:bottom w:val="nil"/>
              <w:right w:val="single" w:sz="4" w:space="0" w:color="auto"/>
            </w:tcBorders>
            <w:shd w:val="clear" w:color="auto" w:fill="auto"/>
            <w:noWrap/>
          </w:tcPr>
          <w:p w14:paraId="3F90FAD3"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11</w:t>
            </w:r>
          </w:p>
        </w:tc>
        <w:tc>
          <w:tcPr>
            <w:tcW w:w="921" w:type="dxa"/>
            <w:tcBorders>
              <w:top w:val="nil"/>
              <w:left w:val="nil"/>
              <w:bottom w:val="nil"/>
              <w:right w:val="nil"/>
            </w:tcBorders>
            <w:shd w:val="clear" w:color="auto" w:fill="auto"/>
            <w:noWrap/>
          </w:tcPr>
          <w:p w14:paraId="37F33A9B"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0</w:t>
            </w:r>
          </w:p>
        </w:tc>
        <w:tc>
          <w:tcPr>
            <w:tcW w:w="900" w:type="dxa"/>
            <w:tcBorders>
              <w:top w:val="nil"/>
              <w:left w:val="nil"/>
              <w:bottom w:val="nil"/>
              <w:right w:val="single" w:sz="4" w:space="0" w:color="auto"/>
            </w:tcBorders>
            <w:shd w:val="clear" w:color="auto" w:fill="auto"/>
            <w:noWrap/>
          </w:tcPr>
          <w:p w14:paraId="091C30DE"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3</w:t>
            </w:r>
          </w:p>
        </w:tc>
        <w:tc>
          <w:tcPr>
            <w:tcW w:w="990" w:type="dxa"/>
            <w:tcBorders>
              <w:top w:val="nil"/>
              <w:left w:val="single" w:sz="4" w:space="0" w:color="auto"/>
              <w:bottom w:val="nil"/>
              <w:right w:val="single" w:sz="4" w:space="0" w:color="auto"/>
            </w:tcBorders>
            <w:shd w:val="clear" w:color="auto" w:fill="auto"/>
            <w:noWrap/>
            <w:vAlign w:val="bottom"/>
          </w:tcPr>
          <w:p w14:paraId="198B5EFC"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NA</w:t>
            </w:r>
          </w:p>
        </w:tc>
        <w:tc>
          <w:tcPr>
            <w:tcW w:w="810" w:type="dxa"/>
            <w:tcBorders>
              <w:top w:val="nil"/>
              <w:left w:val="single" w:sz="4" w:space="0" w:color="auto"/>
              <w:bottom w:val="nil"/>
              <w:right w:val="single" w:sz="4" w:space="0" w:color="auto"/>
            </w:tcBorders>
            <w:shd w:val="clear" w:color="auto" w:fill="auto"/>
            <w:noWrap/>
          </w:tcPr>
          <w:p w14:paraId="12C7B514"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33</w:t>
            </w:r>
          </w:p>
        </w:tc>
      </w:tr>
      <w:tr w:rsidR="00C90972" w:rsidRPr="00E5433D" w14:paraId="7E360F7C" w14:textId="77777777" w:rsidTr="002D49D3">
        <w:trPr>
          <w:trHeight w:val="240"/>
        </w:trPr>
        <w:tc>
          <w:tcPr>
            <w:tcW w:w="3582" w:type="dxa"/>
            <w:tcBorders>
              <w:top w:val="nil"/>
              <w:left w:val="single" w:sz="4" w:space="0" w:color="auto"/>
              <w:bottom w:val="nil"/>
              <w:right w:val="nil"/>
            </w:tcBorders>
            <w:shd w:val="clear" w:color="auto" w:fill="auto"/>
            <w:noWrap/>
            <w:vAlign w:val="bottom"/>
          </w:tcPr>
          <w:p w14:paraId="7F410B7C" w14:textId="77777777" w:rsidR="008E5B42" w:rsidRPr="00C90972" w:rsidRDefault="008E5B42" w:rsidP="008E5B42">
            <w:pPr>
              <w:rPr>
                <w:rFonts w:ascii="Arial" w:eastAsiaTheme="minorHAnsi" w:hAnsi="Arial" w:cs="Arial"/>
                <w:sz w:val="16"/>
                <w:szCs w:val="16"/>
                <w:lang w:eastAsia="en-US"/>
              </w:rPr>
            </w:pPr>
            <w:r w:rsidRPr="00C90972">
              <w:rPr>
                <w:rFonts w:ascii="Arial" w:eastAsiaTheme="minorHAnsi" w:hAnsi="Arial" w:cs="Arial"/>
                <w:sz w:val="16"/>
                <w:szCs w:val="16"/>
                <w:lang w:eastAsia="en-US"/>
              </w:rPr>
              <w:t>Validated</w:t>
            </w:r>
          </w:p>
        </w:tc>
        <w:tc>
          <w:tcPr>
            <w:tcW w:w="900" w:type="dxa"/>
            <w:tcBorders>
              <w:top w:val="nil"/>
              <w:left w:val="single" w:sz="4" w:space="0" w:color="auto"/>
              <w:bottom w:val="nil"/>
              <w:right w:val="nil"/>
            </w:tcBorders>
            <w:shd w:val="clear" w:color="auto" w:fill="auto"/>
            <w:noWrap/>
            <w:vAlign w:val="bottom"/>
          </w:tcPr>
          <w:p w14:paraId="7D628DCD"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18</w:t>
            </w:r>
          </w:p>
        </w:tc>
        <w:tc>
          <w:tcPr>
            <w:tcW w:w="969" w:type="dxa"/>
            <w:tcBorders>
              <w:top w:val="nil"/>
              <w:left w:val="nil"/>
              <w:bottom w:val="nil"/>
              <w:right w:val="single" w:sz="4" w:space="0" w:color="auto"/>
            </w:tcBorders>
            <w:shd w:val="clear" w:color="auto" w:fill="auto"/>
            <w:noWrap/>
            <w:vAlign w:val="bottom"/>
          </w:tcPr>
          <w:p w14:paraId="48E6F81E"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5</w:t>
            </w:r>
          </w:p>
        </w:tc>
        <w:tc>
          <w:tcPr>
            <w:tcW w:w="921" w:type="dxa"/>
            <w:tcBorders>
              <w:top w:val="nil"/>
              <w:left w:val="nil"/>
              <w:bottom w:val="nil"/>
              <w:right w:val="nil"/>
            </w:tcBorders>
            <w:shd w:val="clear" w:color="auto" w:fill="auto"/>
            <w:noWrap/>
            <w:vAlign w:val="bottom"/>
          </w:tcPr>
          <w:p w14:paraId="5FC98079"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0</w:t>
            </w:r>
          </w:p>
        </w:tc>
        <w:tc>
          <w:tcPr>
            <w:tcW w:w="900" w:type="dxa"/>
            <w:tcBorders>
              <w:top w:val="nil"/>
              <w:left w:val="nil"/>
              <w:bottom w:val="nil"/>
              <w:right w:val="single" w:sz="4" w:space="0" w:color="auto"/>
            </w:tcBorders>
            <w:shd w:val="clear" w:color="auto" w:fill="auto"/>
            <w:noWrap/>
            <w:vAlign w:val="bottom"/>
          </w:tcPr>
          <w:p w14:paraId="5052792C"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0</w:t>
            </w:r>
          </w:p>
        </w:tc>
        <w:tc>
          <w:tcPr>
            <w:tcW w:w="990" w:type="dxa"/>
            <w:tcBorders>
              <w:top w:val="nil"/>
              <w:left w:val="single" w:sz="4" w:space="0" w:color="auto"/>
              <w:bottom w:val="nil"/>
              <w:right w:val="single" w:sz="4" w:space="0" w:color="auto"/>
            </w:tcBorders>
            <w:shd w:val="clear" w:color="auto" w:fill="auto"/>
            <w:noWrap/>
            <w:vAlign w:val="bottom"/>
          </w:tcPr>
          <w:p w14:paraId="06FF7750"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83</w:t>
            </w:r>
          </w:p>
        </w:tc>
        <w:tc>
          <w:tcPr>
            <w:tcW w:w="810" w:type="dxa"/>
            <w:tcBorders>
              <w:top w:val="nil"/>
              <w:left w:val="single" w:sz="4" w:space="0" w:color="auto"/>
              <w:bottom w:val="nil"/>
              <w:right w:val="single" w:sz="4" w:space="0" w:color="auto"/>
            </w:tcBorders>
            <w:shd w:val="clear" w:color="auto" w:fill="auto"/>
            <w:noWrap/>
            <w:vAlign w:val="bottom"/>
          </w:tcPr>
          <w:p w14:paraId="1190E1E0"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106</w:t>
            </w:r>
          </w:p>
        </w:tc>
      </w:tr>
      <w:tr w:rsidR="00C90972" w:rsidRPr="00E5433D" w14:paraId="04CD80A4" w14:textId="77777777" w:rsidTr="002D49D3">
        <w:trPr>
          <w:trHeight w:val="240"/>
        </w:trPr>
        <w:tc>
          <w:tcPr>
            <w:tcW w:w="3582" w:type="dxa"/>
            <w:tcBorders>
              <w:top w:val="single" w:sz="4" w:space="0" w:color="auto"/>
              <w:left w:val="single" w:sz="4" w:space="0" w:color="auto"/>
              <w:bottom w:val="single" w:sz="4" w:space="0" w:color="auto"/>
              <w:right w:val="nil"/>
            </w:tcBorders>
            <w:shd w:val="clear" w:color="auto" w:fill="auto"/>
            <w:noWrap/>
            <w:vAlign w:val="bottom"/>
          </w:tcPr>
          <w:p w14:paraId="7AFD0254" w14:textId="77777777" w:rsidR="008E5B42" w:rsidRPr="00C90972" w:rsidRDefault="008E5B42" w:rsidP="008E5B42">
            <w:pP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Confirmed somatic mutation</w:t>
            </w:r>
          </w:p>
        </w:tc>
        <w:tc>
          <w:tcPr>
            <w:tcW w:w="900" w:type="dxa"/>
            <w:tcBorders>
              <w:top w:val="single" w:sz="4" w:space="0" w:color="auto"/>
              <w:left w:val="single" w:sz="4" w:space="0" w:color="auto"/>
              <w:bottom w:val="single" w:sz="4" w:space="0" w:color="auto"/>
              <w:right w:val="nil"/>
            </w:tcBorders>
            <w:shd w:val="clear" w:color="auto" w:fill="auto"/>
            <w:noWrap/>
            <w:vAlign w:val="bottom"/>
          </w:tcPr>
          <w:p w14:paraId="574F3B23"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18</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159C99D7"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4</w:t>
            </w:r>
          </w:p>
        </w:tc>
        <w:tc>
          <w:tcPr>
            <w:tcW w:w="921" w:type="dxa"/>
            <w:tcBorders>
              <w:top w:val="single" w:sz="4" w:space="0" w:color="auto"/>
              <w:left w:val="nil"/>
              <w:bottom w:val="single" w:sz="4" w:space="0" w:color="auto"/>
              <w:right w:val="nil"/>
            </w:tcBorders>
            <w:shd w:val="clear" w:color="auto" w:fill="auto"/>
            <w:noWrap/>
            <w:vAlign w:val="bottom"/>
          </w:tcPr>
          <w:p w14:paraId="33C684B4"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DDBEB0"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942DA" w14:textId="77777777" w:rsidR="008E5B42" w:rsidRPr="00C90972" w:rsidRDefault="008E5B42" w:rsidP="008E5B42">
            <w:pPr>
              <w:jc w:val="center"/>
              <w:rPr>
                <w:rFonts w:ascii="Arial" w:eastAsiaTheme="minorHAnsi" w:hAnsi="Arial" w:cs="Arial"/>
                <w:sz w:val="16"/>
                <w:szCs w:val="16"/>
                <w:lang w:eastAsia="en-US"/>
              </w:rPr>
            </w:pPr>
            <w:r w:rsidRPr="00C90972">
              <w:rPr>
                <w:rFonts w:ascii="Arial" w:eastAsiaTheme="minorHAnsi" w:hAnsi="Arial" w:cs="Arial"/>
                <w:sz w:val="16"/>
                <w:szCs w:val="16"/>
                <w:lang w:eastAsia="en-US"/>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661AA" w14:textId="77777777" w:rsidR="008E5B42" w:rsidRPr="00C90972" w:rsidRDefault="008E5B42" w:rsidP="008E5B42">
            <w:pPr>
              <w:jc w:val="center"/>
              <w:rPr>
                <w:rFonts w:ascii="Arial" w:eastAsiaTheme="minorHAnsi" w:hAnsi="Arial" w:cs="Arial"/>
                <w:b/>
                <w:bCs/>
                <w:sz w:val="16"/>
                <w:szCs w:val="16"/>
                <w:lang w:eastAsia="en-US"/>
              </w:rPr>
            </w:pPr>
            <w:r w:rsidRPr="00C90972">
              <w:rPr>
                <w:rFonts w:ascii="Arial" w:eastAsiaTheme="minorHAnsi" w:hAnsi="Arial" w:cs="Arial"/>
                <w:b/>
                <w:bCs/>
                <w:sz w:val="16"/>
                <w:szCs w:val="16"/>
                <w:lang w:eastAsia="en-US"/>
              </w:rPr>
              <w:t>22</w:t>
            </w:r>
          </w:p>
        </w:tc>
      </w:tr>
    </w:tbl>
    <w:p w14:paraId="5ACCCACD" w14:textId="77777777" w:rsidR="008E5B42" w:rsidRPr="006E5FF5" w:rsidRDefault="008E5B42" w:rsidP="00F52B7E">
      <w:pPr>
        <w:widowControl w:val="0"/>
        <w:autoSpaceDE w:val="0"/>
        <w:autoSpaceDN w:val="0"/>
        <w:adjustRightInd w:val="0"/>
        <w:spacing w:line="480" w:lineRule="auto"/>
        <w:rPr>
          <w:rFonts w:ascii="Arial" w:hAnsi="Arial" w:cs="Arial"/>
          <w:color w:val="000000"/>
        </w:rPr>
      </w:pPr>
    </w:p>
    <w:p w14:paraId="7D8CEF4A" w14:textId="77777777" w:rsidR="00F52B7E" w:rsidRDefault="00F52B7E" w:rsidP="00F52B7E">
      <w:pPr>
        <w:widowControl w:val="0"/>
        <w:autoSpaceDE w:val="0"/>
        <w:autoSpaceDN w:val="0"/>
        <w:adjustRightInd w:val="0"/>
        <w:spacing w:line="480" w:lineRule="auto"/>
        <w:rPr>
          <w:rFonts w:ascii="Arial" w:hAnsi="Arial" w:cs="Arial"/>
          <w:color w:val="000000"/>
        </w:rPr>
      </w:pPr>
      <w:r w:rsidRPr="006E5FF5">
        <w:rPr>
          <w:rFonts w:ascii="Arial" w:hAnsi="Arial" w:cs="Arial"/>
          <w:color w:val="000000"/>
        </w:rPr>
        <w:t>Filters were designed assuming that the somatic</w:t>
      </w:r>
      <w:r w:rsidR="00BA4AE9" w:rsidRPr="006E5FF5">
        <w:rPr>
          <w:rFonts w:ascii="Arial" w:hAnsi="Arial" w:cs="Arial"/>
          <w:color w:val="000000"/>
        </w:rPr>
        <w:t xml:space="preserve"> tissue is heterozygous</w:t>
      </w:r>
      <w:r w:rsidRPr="006E5FF5">
        <w:rPr>
          <w:rFonts w:ascii="Arial" w:hAnsi="Arial" w:cs="Arial"/>
          <w:color w:val="000000"/>
        </w:rPr>
        <w:t xml:space="preserve"> and the other tissue is homozygous reference, i.e., neither tissue is homozygous variant.</w:t>
      </w:r>
      <w:r w:rsidR="00EE1DD9" w:rsidRPr="006E5FF5">
        <w:rPr>
          <w:rFonts w:ascii="Arial" w:hAnsi="Arial" w:cs="Arial"/>
          <w:color w:val="000000"/>
        </w:rPr>
        <w:t xml:space="preserve"> </w:t>
      </w:r>
      <w:r w:rsidR="00BA4AE9" w:rsidRPr="006E5FF5">
        <w:rPr>
          <w:rFonts w:ascii="Arial" w:hAnsi="Arial" w:cs="Arial"/>
          <w:color w:val="000000"/>
        </w:rPr>
        <w:t>Read-</w:t>
      </w:r>
      <w:r w:rsidRPr="006E5FF5">
        <w:rPr>
          <w:rFonts w:ascii="Arial" w:hAnsi="Arial" w:cs="Arial"/>
          <w:color w:val="000000"/>
        </w:rPr>
        <w:t xml:space="preserve">depth filters: </w:t>
      </w:r>
      <w:r w:rsidRPr="006E5FF5">
        <w:rPr>
          <w:rFonts w:ascii="Arial" w:hAnsi="Arial" w:cs="Arial"/>
          <w:b/>
          <w:color w:val="000000"/>
        </w:rPr>
        <w:t>1)</w:t>
      </w:r>
      <w:r w:rsidRPr="006E5FF5">
        <w:rPr>
          <w:rFonts w:ascii="Arial" w:hAnsi="Arial" w:cs="Arial"/>
          <w:color w:val="000000"/>
        </w:rPr>
        <w:t xml:space="preserve"> For the homozygous reference tissue, the GA</w:t>
      </w:r>
      <w:r w:rsidR="00BA4AE9" w:rsidRPr="006E5FF5">
        <w:rPr>
          <w:rFonts w:ascii="Arial" w:hAnsi="Arial" w:cs="Arial"/>
          <w:color w:val="000000"/>
        </w:rPr>
        <w:t>TK or BFAST variant allele read-</w:t>
      </w:r>
      <w:r w:rsidRPr="006E5FF5">
        <w:rPr>
          <w:rFonts w:ascii="Arial" w:hAnsi="Arial" w:cs="Arial"/>
          <w:color w:val="000000"/>
        </w:rPr>
        <w:t>depth was 0 for high stringency (HS) and 1 for low stringency (LS). Indels that passed the HS filters for GATK and the LS filters for BFAST, or vice versa, were categorized as passing the LS filters</w:t>
      </w:r>
      <w:r w:rsidRPr="006E5FF5">
        <w:rPr>
          <w:rFonts w:ascii="Arial" w:hAnsi="Arial" w:cs="Arial"/>
          <w:bCs/>
          <w:sz w:val="20"/>
          <w:szCs w:val="20"/>
        </w:rPr>
        <w:t xml:space="preserve">. </w:t>
      </w:r>
      <w:r w:rsidRPr="006E5FF5">
        <w:rPr>
          <w:rFonts w:ascii="Arial" w:hAnsi="Arial" w:cs="Arial"/>
          <w:b/>
          <w:color w:val="000000"/>
        </w:rPr>
        <w:t>2)</w:t>
      </w:r>
      <w:r w:rsidRPr="006E5FF5">
        <w:rPr>
          <w:rFonts w:ascii="Arial" w:hAnsi="Arial" w:cs="Arial"/>
          <w:color w:val="000000"/>
        </w:rPr>
        <w:t xml:space="preserve"> For the homozygous reference</w:t>
      </w:r>
      <w:r w:rsidR="00BA4AE9" w:rsidRPr="006E5FF5">
        <w:rPr>
          <w:rFonts w:ascii="Arial" w:hAnsi="Arial" w:cs="Arial"/>
          <w:color w:val="000000"/>
        </w:rPr>
        <w:t xml:space="preserve"> tissue, the GATK or BFAST read-</w:t>
      </w:r>
      <w:r w:rsidRPr="006E5FF5">
        <w:rPr>
          <w:rFonts w:ascii="Arial" w:hAnsi="Arial" w:cs="Arial"/>
          <w:color w:val="000000"/>
        </w:rPr>
        <w:t xml:space="preserve">depth summed over both alleles was ≥ 12. </w:t>
      </w:r>
      <w:r w:rsidRPr="006E5FF5">
        <w:rPr>
          <w:rFonts w:ascii="Arial" w:hAnsi="Arial" w:cs="Arial"/>
          <w:b/>
          <w:color w:val="000000"/>
        </w:rPr>
        <w:t>3)</w:t>
      </w:r>
      <w:r w:rsidRPr="006E5FF5">
        <w:rPr>
          <w:rFonts w:ascii="Arial" w:hAnsi="Arial" w:cs="Arial"/>
          <w:color w:val="000000"/>
        </w:rPr>
        <w:t xml:space="preserve"> For the heterozygous</w:t>
      </w:r>
      <w:r w:rsidR="00BA4AE9" w:rsidRPr="006E5FF5">
        <w:rPr>
          <w:rFonts w:ascii="Arial" w:hAnsi="Arial" w:cs="Arial"/>
          <w:color w:val="000000"/>
        </w:rPr>
        <w:t xml:space="preserve"> tissue, the GATK or BFAST read-</w:t>
      </w:r>
      <w:r w:rsidRPr="006E5FF5">
        <w:rPr>
          <w:rFonts w:ascii="Arial" w:hAnsi="Arial" w:cs="Arial"/>
          <w:color w:val="000000"/>
        </w:rPr>
        <w:t>depth for each allele was ≥ 6.</w:t>
      </w:r>
    </w:p>
    <w:p w14:paraId="2F4008BC" w14:textId="77777777" w:rsidR="00167C34" w:rsidRPr="006E5FF5" w:rsidRDefault="00167C34" w:rsidP="00F52B7E">
      <w:pPr>
        <w:widowControl w:val="0"/>
        <w:autoSpaceDE w:val="0"/>
        <w:autoSpaceDN w:val="0"/>
        <w:adjustRightInd w:val="0"/>
        <w:spacing w:line="480" w:lineRule="auto"/>
        <w:rPr>
          <w:rFonts w:ascii="Arial" w:hAnsi="Arial" w:cs="Arial"/>
          <w:bCs/>
          <w:sz w:val="20"/>
          <w:szCs w:val="20"/>
        </w:rPr>
      </w:pPr>
    </w:p>
    <w:p w14:paraId="41B7DAC2" w14:textId="77777777" w:rsidR="00167C34" w:rsidRPr="006E5FF5" w:rsidRDefault="00167C34" w:rsidP="00167C34">
      <w:pPr>
        <w:widowControl w:val="0"/>
        <w:autoSpaceDE w:val="0"/>
        <w:autoSpaceDN w:val="0"/>
        <w:adjustRightInd w:val="0"/>
        <w:spacing w:line="480" w:lineRule="auto"/>
        <w:rPr>
          <w:rFonts w:ascii="Arial" w:hAnsi="Arial" w:cs="Arial"/>
          <w:b/>
          <w:bCs/>
        </w:rPr>
      </w:pPr>
      <w:r w:rsidRPr="006E5FF5">
        <w:rPr>
          <w:rFonts w:ascii="Arial" w:hAnsi="Arial" w:cs="Arial"/>
          <w:b/>
          <w:bCs/>
        </w:rPr>
        <w:t>Table S</w:t>
      </w:r>
      <w:r>
        <w:rPr>
          <w:rFonts w:ascii="Arial" w:hAnsi="Arial" w:cs="Arial"/>
          <w:b/>
          <w:bCs/>
        </w:rPr>
        <w:t>6</w:t>
      </w:r>
      <w:r w:rsidRPr="006E5FF5">
        <w:rPr>
          <w:rFonts w:ascii="Arial" w:hAnsi="Arial" w:cs="Arial"/>
          <w:b/>
          <w:bCs/>
        </w:rPr>
        <w:t xml:space="preserve">: </w:t>
      </w:r>
      <w:r>
        <w:rPr>
          <w:rFonts w:ascii="Arial" w:hAnsi="Arial" w:cs="Arial"/>
          <w:b/>
          <w:bCs/>
        </w:rPr>
        <w:t xml:space="preserve">Validation </w:t>
      </w:r>
      <w:r w:rsidRPr="006E5FF5">
        <w:rPr>
          <w:rFonts w:ascii="Arial" w:hAnsi="Arial" w:cs="Arial"/>
          <w:b/>
          <w:bCs/>
        </w:rPr>
        <w:t xml:space="preserve">list of 343 </w:t>
      </w:r>
      <w:r>
        <w:rPr>
          <w:rFonts w:ascii="Arial" w:hAnsi="Arial" w:cs="Arial"/>
          <w:b/>
          <w:bCs/>
        </w:rPr>
        <w:t>tested</w:t>
      </w:r>
      <w:r w:rsidRPr="006E5FF5">
        <w:rPr>
          <w:rFonts w:ascii="Arial" w:hAnsi="Arial" w:cs="Arial"/>
          <w:b/>
          <w:bCs/>
        </w:rPr>
        <w:t xml:space="preserve"> single nucleotide variants</w:t>
      </w:r>
    </w:p>
    <w:p w14:paraId="455028F5" w14:textId="77777777" w:rsidR="00167C34" w:rsidRPr="006E5FF5" w:rsidRDefault="00167C34" w:rsidP="00167C34">
      <w:pPr>
        <w:widowControl w:val="0"/>
        <w:autoSpaceDE w:val="0"/>
        <w:autoSpaceDN w:val="0"/>
        <w:adjustRightInd w:val="0"/>
        <w:spacing w:line="480" w:lineRule="auto"/>
        <w:rPr>
          <w:rFonts w:ascii="Arial" w:hAnsi="Arial" w:cs="Arial"/>
          <w:bCs/>
        </w:rPr>
      </w:pPr>
      <w:r w:rsidRPr="006E5FF5">
        <w:rPr>
          <w:rFonts w:ascii="Arial" w:hAnsi="Arial" w:cs="Arial"/>
          <w:bCs/>
        </w:rPr>
        <w:t>XLS file</w:t>
      </w:r>
    </w:p>
    <w:p w14:paraId="22C4DB67" w14:textId="77777777" w:rsidR="001751A9" w:rsidRPr="006E5FF5" w:rsidRDefault="001751A9" w:rsidP="00F52B7E">
      <w:pPr>
        <w:widowControl w:val="0"/>
        <w:autoSpaceDE w:val="0"/>
        <w:autoSpaceDN w:val="0"/>
        <w:adjustRightInd w:val="0"/>
        <w:spacing w:line="480" w:lineRule="auto"/>
        <w:rPr>
          <w:rFonts w:ascii="Arial" w:hAnsi="Arial" w:cs="Arial"/>
          <w:b/>
          <w:bCs/>
        </w:rPr>
      </w:pPr>
    </w:p>
    <w:p w14:paraId="7521B915" w14:textId="39272A17" w:rsidR="001751A9" w:rsidRPr="006E5FF5" w:rsidRDefault="001751A9" w:rsidP="00F52B7E">
      <w:pPr>
        <w:widowControl w:val="0"/>
        <w:autoSpaceDE w:val="0"/>
        <w:autoSpaceDN w:val="0"/>
        <w:adjustRightInd w:val="0"/>
        <w:spacing w:line="480" w:lineRule="auto"/>
        <w:rPr>
          <w:rFonts w:ascii="Arial" w:hAnsi="Arial" w:cs="Arial"/>
          <w:bCs/>
        </w:rPr>
      </w:pPr>
      <w:r w:rsidRPr="006E5FF5">
        <w:rPr>
          <w:rFonts w:ascii="Arial" w:hAnsi="Arial" w:cs="Arial"/>
          <w:b/>
          <w:bCs/>
        </w:rPr>
        <w:t xml:space="preserve">Table </w:t>
      </w:r>
      <w:r w:rsidR="00B10F63" w:rsidRPr="006E5FF5">
        <w:rPr>
          <w:rFonts w:ascii="Arial" w:hAnsi="Arial" w:cs="Arial"/>
          <w:b/>
          <w:bCs/>
        </w:rPr>
        <w:t>S</w:t>
      </w:r>
      <w:r w:rsidR="00B10F63">
        <w:rPr>
          <w:rFonts w:ascii="Arial" w:hAnsi="Arial" w:cs="Arial"/>
          <w:b/>
          <w:bCs/>
        </w:rPr>
        <w:t>7</w:t>
      </w:r>
      <w:r w:rsidRPr="006E5FF5">
        <w:rPr>
          <w:rFonts w:ascii="Arial" w:hAnsi="Arial" w:cs="Arial"/>
          <w:b/>
          <w:bCs/>
        </w:rPr>
        <w:t>:</w:t>
      </w:r>
      <w:r w:rsidR="00F52B7E" w:rsidRPr="006E5FF5">
        <w:rPr>
          <w:rFonts w:ascii="Arial" w:hAnsi="Arial" w:cs="Arial"/>
          <w:bCs/>
        </w:rPr>
        <w:t xml:space="preserve"> </w:t>
      </w:r>
      <w:r w:rsidR="00BE1A5F" w:rsidRPr="00E5433D">
        <w:rPr>
          <w:rFonts w:ascii="Arial" w:hAnsi="Arial" w:cs="Arial"/>
          <w:b/>
          <w:bCs/>
        </w:rPr>
        <w:t>Valida</w:t>
      </w:r>
      <w:r w:rsidR="006C5CB7" w:rsidRPr="00E5433D">
        <w:rPr>
          <w:rFonts w:ascii="Arial" w:hAnsi="Arial" w:cs="Arial"/>
          <w:b/>
          <w:bCs/>
        </w:rPr>
        <w:t>t</w:t>
      </w:r>
      <w:r w:rsidR="00BE1A5F" w:rsidRPr="00E5433D">
        <w:rPr>
          <w:rFonts w:ascii="Arial" w:hAnsi="Arial" w:cs="Arial"/>
          <w:b/>
          <w:bCs/>
        </w:rPr>
        <w:t>i</w:t>
      </w:r>
      <w:r w:rsidR="006C5CB7" w:rsidRPr="00E5433D">
        <w:rPr>
          <w:rFonts w:ascii="Arial" w:hAnsi="Arial" w:cs="Arial"/>
          <w:b/>
          <w:bCs/>
        </w:rPr>
        <w:t xml:space="preserve">on </w:t>
      </w:r>
      <w:r w:rsidR="006C5CB7">
        <w:rPr>
          <w:rFonts w:ascii="Arial" w:hAnsi="Arial" w:cs="Arial"/>
          <w:b/>
          <w:bCs/>
        </w:rPr>
        <w:t>l</w:t>
      </w:r>
      <w:r w:rsidR="006C5CB7" w:rsidRPr="006E5FF5">
        <w:rPr>
          <w:rFonts w:ascii="Arial" w:hAnsi="Arial" w:cs="Arial"/>
          <w:b/>
          <w:bCs/>
        </w:rPr>
        <w:t xml:space="preserve">ist </w:t>
      </w:r>
      <w:r w:rsidR="00F52B7E" w:rsidRPr="006E5FF5">
        <w:rPr>
          <w:rFonts w:ascii="Arial" w:hAnsi="Arial" w:cs="Arial"/>
          <w:b/>
          <w:bCs/>
        </w:rPr>
        <w:t xml:space="preserve">of </w:t>
      </w:r>
      <w:r w:rsidR="00EE1DD9" w:rsidRPr="006E5FF5">
        <w:rPr>
          <w:rFonts w:ascii="Arial" w:hAnsi="Arial" w:cs="Arial"/>
          <w:b/>
          <w:bCs/>
        </w:rPr>
        <w:t xml:space="preserve">33 </w:t>
      </w:r>
      <w:r w:rsidR="006C5CB7">
        <w:rPr>
          <w:rFonts w:ascii="Arial" w:hAnsi="Arial" w:cs="Arial"/>
          <w:b/>
          <w:bCs/>
        </w:rPr>
        <w:t>tested</w:t>
      </w:r>
      <w:r w:rsidR="006C5CB7" w:rsidRPr="006E5FF5">
        <w:rPr>
          <w:rFonts w:ascii="Arial" w:hAnsi="Arial" w:cs="Arial"/>
          <w:b/>
          <w:bCs/>
        </w:rPr>
        <w:t xml:space="preserve"> </w:t>
      </w:r>
      <w:r w:rsidR="00F52B7E" w:rsidRPr="006E5FF5">
        <w:rPr>
          <w:rFonts w:ascii="Arial" w:hAnsi="Arial" w:cs="Arial"/>
          <w:b/>
          <w:bCs/>
        </w:rPr>
        <w:t>indels</w:t>
      </w:r>
      <w:r w:rsidR="00EE1DD9" w:rsidRPr="006E5FF5">
        <w:rPr>
          <w:rFonts w:ascii="Arial" w:hAnsi="Arial" w:cs="Arial"/>
          <w:b/>
          <w:bCs/>
        </w:rPr>
        <w:t xml:space="preserve"> that passed three filters for both GATK and BFAST</w:t>
      </w:r>
    </w:p>
    <w:p w14:paraId="29C66373" w14:textId="77777777" w:rsidR="00F52B7E" w:rsidRPr="006E5FF5" w:rsidRDefault="001751A9" w:rsidP="00F52B7E">
      <w:pPr>
        <w:widowControl w:val="0"/>
        <w:autoSpaceDE w:val="0"/>
        <w:autoSpaceDN w:val="0"/>
        <w:adjustRightInd w:val="0"/>
        <w:spacing w:line="480" w:lineRule="auto"/>
        <w:rPr>
          <w:rFonts w:ascii="Arial" w:hAnsi="Arial" w:cs="Arial"/>
          <w:bCs/>
        </w:rPr>
      </w:pPr>
      <w:r w:rsidRPr="006E5FF5">
        <w:rPr>
          <w:rFonts w:ascii="Arial" w:hAnsi="Arial" w:cs="Arial"/>
          <w:bCs/>
        </w:rPr>
        <w:t xml:space="preserve">XLS file: </w:t>
      </w:r>
    </w:p>
    <w:p w14:paraId="3AE20054" w14:textId="77777777" w:rsidR="00F52B7E" w:rsidRPr="006E5FF5" w:rsidRDefault="00F52B7E" w:rsidP="00F52B7E">
      <w:pPr>
        <w:widowControl w:val="0"/>
        <w:autoSpaceDE w:val="0"/>
        <w:autoSpaceDN w:val="0"/>
        <w:adjustRightInd w:val="0"/>
        <w:spacing w:line="480" w:lineRule="auto"/>
        <w:rPr>
          <w:rFonts w:ascii="Arial" w:hAnsi="Arial" w:cs="Arial"/>
          <w:bCs/>
        </w:rPr>
      </w:pPr>
    </w:p>
    <w:p w14:paraId="0B337049" w14:textId="782AF595" w:rsidR="009B6BB7" w:rsidRPr="006E5FF5" w:rsidRDefault="00F52B7E" w:rsidP="009B6BB7">
      <w:pPr>
        <w:widowControl w:val="0"/>
        <w:autoSpaceDE w:val="0"/>
        <w:autoSpaceDN w:val="0"/>
        <w:adjustRightInd w:val="0"/>
        <w:spacing w:line="480" w:lineRule="auto"/>
        <w:rPr>
          <w:rFonts w:ascii="Arial" w:hAnsi="Arial" w:cs="Arial"/>
          <w:bCs/>
        </w:rPr>
      </w:pPr>
      <w:r w:rsidRPr="006E5FF5">
        <w:rPr>
          <w:rFonts w:ascii="Arial" w:hAnsi="Arial" w:cs="Arial"/>
          <w:b/>
          <w:bCs/>
        </w:rPr>
        <w:t xml:space="preserve">Table </w:t>
      </w:r>
      <w:r w:rsidR="00B10F63" w:rsidRPr="006E5FF5">
        <w:rPr>
          <w:rFonts w:ascii="Arial" w:hAnsi="Arial" w:cs="Arial"/>
          <w:b/>
          <w:bCs/>
        </w:rPr>
        <w:t>S</w:t>
      </w:r>
      <w:r w:rsidR="00B10F63">
        <w:rPr>
          <w:rFonts w:ascii="Arial" w:hAnsi="Arial" w:cs="Arial"/>
          <w:b/>
          <w:bCs/>
        </w:rPr>
        <w:t>8</w:t>
      </w:r>
      <w:r w:rsidR="001751A9" w:rsidRPr="006E5FF5">
        <w:rPr>
          <w:rFonts w:ascii="Arial" w:hAnsi="Arial" w:cs="Arial"/>
          <w:bCs/>
        </w:rPr>
        <w:t xml:space="preserve">: </w:t>
      </w:r>
      <w:r w:rsidR="001751A9" w:rsidRPr="002D49D3">
        <w:rPr>
          <w:rFonts w:ascii="Arial" w:hAnsi="Arial" w:cs="Arial"/>
          <w:b/>
          <w:bCs/>
        </w:rPr>
        <w:t xml:space="preserve">382 </w:t>
      </w:r>
      <w:r w:rsidR="00DA5C94">
        <w:rPr>
          <w:rFonts w:ascii="Arial" w:hAnsi="Arial" w:cs="Arial"/>
          <w:b/>
          <w:bCs/>
        </w:rPr>
        <w:t>“</w:t>
      </w:r>
      <w:r w:rsidR="007D2467" w:rsidRPr="00DA5C94">
        <w:rPr>
          <w:rFonts w:ascii="Arial" w:hAnsi="Arial" w:cs="Arial"/>
          <w:b/>
          <w:bCs/>
          <w:i/>
        </w:rPr>
        <w:t>highly</w:t>
      </w:r>
      <w:r w:rsidR="00DA5C94" w:rsidRPr="00DA5C94">
        <w:rPr>
          <w:rFonts w:ascii="Arial" w:hAnsi="Arial" w:cs="Arial"/>
          <w:b/>
          <w:bCs/>
          <w:i/>
        </w:rPr>
        <w:t xml:space="preserve"> likely</w:t>
      </w:r>
      <w:r w:rsidR="00DA5C94">
        <w:rPr>
          <w:rFonts w:ascii="Arial" w:hAnsi="Arial" w:cs="Arial"/>
          <w:b/>
          <w:bCs/>
        </w:rPr>
        <w:t>”</w:t>
      </w:r>
      <w:r w:rsidR="007D2467" w:rsidRPr="002D49D3">
        <w:rPr>
          <w:rFonts w:ascii="Arial" w:hAnsi="Arial" w:cs="Arial"/>
          <w:b/>
          <w:bCs/>
        </w:rPr>
        <w:t xml:space="preserve"> </w:t>
      </w:r>
      <w:r w:rsidR="00DA5C94" w:rsidRPr="002D49D3">
        <w:rPr>
          <w:rFonts w:ascii="Arial" w:hAnsi="Arial" w:cs="Arial"/>
          <w:b/>
          <w:bCs/>
        </w:rPr>
        <w:t xml:space="preserve"> </w:t>
      </w:r>
      <w:r w:rsidR="001751A9" w:rsidRPr="002D49D3">
        <w:rPr>
          <w:rFonts w:ascii="Arial" w:hAnsi="Arial" w:cs="Arial"/>
          <w:b/>
          <w:bCs/>
        </w:rPr>
        <w:t>somatic mutations</w:t>
      </w:r>
    </w:p>
    <w:p w14:paraId="4F6744DC" w14:textId="77777777" w:rsidR="00B54CFD" w:rsidRPr="006E5FF5" w:rsidRDefault="001751A9" w:rsidP="009B6BB7">
      <w:pPr>
        <w:widowControl w:val="0"/>
        <w:autoSpaceDE w:val="0"/>
        <w:autoSpaceDN w:val="0"/>
        <w:adjustRightInd w:val="0"/>
        <w:spacing w:line="480" w:lineRule="auto"/>
        <w:rPr>
          <w:rFonts w:ascii="Arial" w:hAnsi="Arial" w:cs="Arial"/>
          <w:bCs/>
        </w:rPr>
      </w:pPr>
      <w:r w:rsidRPr="006E5FF5">
        <w:rPr>
          <w:rFonts w:ascii="Arial" w:hAnsi="Arial" w:cs="Arial"/>
          <w:bCs/>
        </w:rPr>
        <w:t>XLS file</w:t>
      </w:r>
      <w:r w:rsidR="009B6BB7" w:rsidRPr="006E5FF5">
        <w:rPr>
          <w:rFonts w:ascii="Arial" w:hAnsi="Arial" w:cs="Arial"/>
          <w:bCs/>
        </w:rPr>
        <w:t xml:space="preserve"> </w:t>
      </w:r>
    </w:p>
    <w:p w14:paraId="47C9896F" w14:textId="77777777" w:rsidR="00B54CFD" w:rsidRPr="006E5FF5" w:rsidRDefault="00B54CFD" w:rsidP="009B6BB7">
      <w:pPr>
        <w:widowControl w:val="0"/>
        <w:autoSpaceDE w:val="0"/>
        <w:autoSpaceDN w:val="0"/>
        <w:adjustRightInd w:val="0"/>
        <w:spacing w:line="480" w:lineRule="auto"/>
        <w:rPr>
          <w:rFonts w:ascii="Arial" w:hAnsi="Arial" w:cs="Arial"/>
          <w:bCs/>
        </w:rPr>
      </w:pPr>
    </w:p>
    <w:p w14:paraId="19AA352D" w14:textId="21D0DC94" w:rsidR="009B6BB7" w:rsidRPr="006E5FF5" w:rsidRDefault="006F1707" w:rsidP="009B6BB7">
      <w:pPr>
        <w:widowControl w:val="0"/>
        <w:autoSpaceDE w:val="0"/>
        <w:autoSpaceDN w:val="0"/>
        <w:adjustRightInd w:val="0"/>
        <w:spacing w:line="480" w:lineRule="auto"/>
        <w:rPr>
          <w:rFonts w:ascii="Arial" w:hAnsi="Arial" w:cs="Arial"/>
          <w:bCs/>
        </w:rPr>
      </w:pPr>
      <w:r w:rsidRPr="006E5FF5">
        <w:rPr>
          <w:rFonts w:ascii="Arial" w:hAnsi="Arial" w:cs="Arial"/>
          <w:b/>
          <w:bCs/>
        </w:rPr>
        <w:lastRenderedPageBreak/>
        <w:t xml:space="preserve">Table </w:t>
      </w:r>
      <w:r w:rsidR="00B10F63" w:rsidRPr="006E5FF5">
        <w:rPr>
          <w:rFonts w:ascii="Arial" w:hAnsi="Arial" w:cs="Arial"/>
          <w:b/>
          <w:bCs/>
        </w:rPr>
        <w:t>S</w:t>
      </w:r>
      <w:r w:rsidR="00B10F63">
        <w:rPr>
          <w:rFonts w:ascii="Arial" w:hAnsi="Arial" w:cs="Arial"/>
          <w:b/>
          <w:bCs/>
        </w:rPr>
        <w:t>9</w:t>
      </w:r>
      <w:r w:rsidR="001751A9" w:rsidRPr="006E5FF5">
        <w:rPr>
          <w:rFonts w:ascii="Arial" w:hAnsi="Arial" w:cs="Arial"/>
          <w:b/>
          <w:bCs/>
        </w:rPr>
        <w:t xml:space="preserve">: ENCODE </w:t>
      </w:r>
      <w:r w:rsidR="009A7CD7">
        <w:rPr>
          <w:rFonts w:ascii="Arial" w:hAnsi="Arial" w:cs="Arial"/>
          <w:b/>
          <w:bCs/>
        </w:rPr>
        <w:t>a</w:t>
      </w:r>
      <w:r w:rsidR="001751A9" w:rsidRPr="006E5FF5">
        <w:rPr>
          <w:rFonts w:ascii="Arial" w:hAnsi="Arial" w:cs="Arial"/>
          <w:b/>
          <w:bCs/>
        </w:rPr>
        <w:t xml:space="preserve">nalysis </w:t>
      </w:r>
      <w:r w:rsidR="009A7CD7">
        <w:rPr>
          <w:rFonts w:ascii="Arial" w:hAnsi="Arial" w:cs="Arial"/>
          <w:b/>
          <w:bCs/>
        </w:rPr>
        <w:t>r</w:t>
      </w:r>
      <w:r w:rsidR="001751A9" w:rsidRPr="006E5FF5">
        <w:rPr>
          <w:rFonts w:ascii="Arial" w:hAnsi="Arial" w:cs="Arial"/>
          <w:b/>
          <w:bCs/>
        </w:rPr>
        <w:t>esults</w:t>
      </w:r>
    </w:p>
    <w:p w14:paraId="07A89A7A" w14:textId="231CC4FB" w:rsidR="00760DBA" w:rsidRDefault="001751A9" w:rsidP="00AD41E3">
      <w:pPr>
        <w:jc w:val="both"/>
        <w:rPr>
          <w:rFonts w:ascii="Arial" w:hAnsi="Arial" w:cs="Arial"/>
          <w:b/>
        </w:rPr>
      </w:pPr>
      <w:r w:rsidRPr="006E5FF5">
        <w:rPr>
          <w:rFonts w:ascii="Arial" w:hAnsi="Arial" w:cs="Arial"/>
          <w:bCs/>
        </w:rPr>
        <w:t>XLS file</w:t>
      </w:r>
    </w:p>
    <w:p w14:paraId="72683547" w14:textId="77777777" w:rsidR="00760DBA" w:rsidRDefault="00760DBA" w:rsidP="00AD41E3">
      <w:pPr>
        <w:jc w:val="both"/>
        <w:rPr>
          <w:rFonts w:ascii="Arial" w:hAnsi="Arial" w:cs="Arial"/>
          <w:b/>
        </w:rPr>
      </w:pPr>
    </w:p>
    <w:p w14:paraId="3EBC0949" w14:textId="77777777" w:rsidR="00760DBA" w:rsidRDefault="00760DBA" w:rsidP="00760DBA">
      <w:pPr>
        <w:widowControl w:val="0"/>
        <w:autoSpaceDE w:val="0"/>
        <w:autoSpaceDN w:val="0"/>
        <w:adjustRightInd w:val="0"/>
        <w:spacing w:line="480" w:lineRule="auto"/>
        <w:rPr>
          <w:rFonts w:ascii="Arial" w:hAnsi="Arial" w:cs="Arial"/>
          <w:b/>
          <w:bCs/>
        </w:rPr>
      </w:pPr>
    </w:p>
    <w:p w14:paraId="4BC67F3A" w14:textId="49B2C310" w:rsidR="00760DBA" w:rsidRPr="009B2A50" w:rsidRDefault="00760DBA" w:rsidP="00760DBA">
      <w:pPr>
        <w:widowControl w:val="0"/>
        <w:autoSpaceDE w:val="0"/>
        <w:autoSpaceDN w:val="0"/>
        <w:adjustRightInd w:val="0"/>
        <w:spacing w:line="480" w:lineRule="auto"/>
        <w:rPr>
          <w:rFonts w:ascii="Arial" w:hAnsi="Arial" w:cs="Arial"/>
          <w:b/>
          <w:bCs/>
        </w:rPr>
      </w:pPr>
      <w:r w:rsidRPr="00760DBA">
        <w:rPr>
          <w:rFonts w:ascii="Arial" w:hAnsi="Arial" w:cs="Arial"/>
          <w:b/>
          <w:bCs/>
        </w:rPr>
        <w:t xml:space="preserve">Table </w:t>
      </w:r>
      <w:r w:rsidRPr="00506D7E">
        <w:rPr>
          <w:rFonts w:ascii="Arial" w:hAnsi="Arial" w:cs="Arial"/>
          <w:b/>
          <w:bCs/>
        </w:rPr>
        <w:t xml:space="preserve">S10: </w:t>
      </w:r>
      <w:r w:rsidRPr="009B2A50">
        <w:rPr>
          <w:rFonts w:ascii="Arial" w:hAnsi="Arial"/>
          <w:b/>
        </w:rPr>
        <w:t>Gaussian fit parameters corresponding to the VAF peaks</w:t>
      </w:r>
    </w:p>
    <w:p w14:paraId="22D0DBB5" w14:textId="77777777" w:rsidR="00760DBA" w:rsidRPr="00D46D69" w:rsidRDefault="00760DBA" w:rsidP="00AD41E3">
      <w:pPr>
        <w:jc w:val="both"/>
        <w:rPr>
          <w:rFonts w:ascii="Arial" w:hAnsi="Arial" w:cs="Arial"/>
        </w:rPr>
      </w:pPr>
    </w:p>
    <w:tbl>
      <w:tblPr>
        <w:tblStyle w:val="LightList-Accent1"/>
        <w:tblW w:w="7960" w:type="dxa"/>
        <w:jc w:val="center"/>
        <w:tblLook w:val="04A0" w:firstRow="1" w:lastRow="0" w:firstColumn="1" w:lastColumn="0" w:noHBand="0" w:noVBand="1"/>
      </w:tblPr>
      <w:tblGrid>
        <w:gridCol w:w="1290"/>
        <w:gridCol w:w="1044"/>
        <w:gridCol w:w="1124"/>
        <w:gridCol w:w="1029"/>
        <w:gridCol w:w="1379"/>
        <w:gridCol w:w="2094"/>
      </w:tblGrid>
      <w:tr w:rsidR="00AD41E3" w:rsidRPr="00D46D69" w14:paraId="57F99F0E" w14:textId="77777777" w:rsidTr="00AD41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0" w:type="dxa"/>
          </w:tcPr>
          <w:p w14:paraId="6D2B0DC7" w14:textId="77777777" w:rsidR="00AD41E3" w:rsidRPr="00D46D69" w:rsidRDefault="00AD41E3" w:rsidP="00AD41E3">
            <w:pPr>
              <w:jc w:val="center"/>
              <w:rPr>
                <w:rFonts w:ascii="Arial" w:eastAsia="Calibri" w:hAnsi="Arial" w:cs="Arial"/>
                <w:sz w:val="18"/>
                <w:szCs w:val="18"/>
              </w:rPr>
            </w:pPr>
          </w:p>
          <w:p w14:paraId="27BC72EC" w14:textId="77777777" w:rsidR="00AD41E3" w:rsidRPr="00D46D69" w:rsidRDefault="00AD41E3" w:rsidP="00AD41E3">
            <w:pPr>
              <w:jc w:val="center"/>
              <w:rPr>
                <w:rFonts w:ascii="Arial" w:eastAsia="Calibri" w:hAnsi="Arial" w:cs="Arial"/>
                <w:sz w:val="18"/>
                <w:szCs w:val="18"/>
              </w:rPr>
            </w:pPr>
            <w:r w:rsidRPr="00D46D69">
              <w:rPr>
                <w:rFonts w:ascii="Arial" w:eastAsia="Calibri" w:hAnsi="Arial" w:cs="Arial"/>
                <w:sz w:val="18"/>
                <w:szCs w:val="18"/>
              </w:rPr>
              <w:t>Component</w:t>
            </w:r>
          </w:p>
        </w:tc>
        <w:tc>
          <w:tcPr>
            <w:tcW w:w="1044" w:type="dxa"/>
          </w:tcPr>
          <w:p w14:paraId="0391834E" w14:textId="77777777" w:rsidR="00AD41E3" w:rsidRPr="00D46D69" w:rsidRDefault="00A35925" w:rsidP="00AD4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m:oMath>
              <m:sSub>
                <m:sSubPr>
                  <m:ctrlPr>
                    <w:rPr>
                      <w:rFonts w:ascii="Cambria Math" w:hAnsi="Cambria Math" w:cs="Arial"/>
                      <w:i/>
                      <w:sz w:val="18"/>
                      <w:szCs w:val="18"/>
                    </w:rPr>
                  </m:ctrlPr>
                </m:sSubPr>
                <m:e>
                  <m:r>
                    <m:rPr>
                      <m:sty m:val="bi"/>
                    </m:rPr>
                    <w:rPr>
                      <w:rFonts w:ascii="Cambria Math" w:hAnsi="Cambria Math" w:cs="Arial"/>
                      <w:sz w:val="18"/>
                      <w:szCs w:val="18"/>
                    </w:rPr>
                    <m:t>μ</m:t>
                  </m:r>
                </m:e>
                <m:sub>
                  <m:r>
                    <m:rPr>
                      <m:sty m:val="bi"/>
                    </m:rPr>
                    <w:rPr>
                      <w:rFonts w:ascii="Cambria Math" w:hAnsi="Cambria Math" w:cs="Arial"/>
                      <w:sz w:val="18"/>
                      <w:szCs w:val="18"/>
                    </w:rPr>
                    <m:t>i</m:t>
                  </m:r>
                </m:sub>
              </m:sSub>
            </m:oMath>
            <w:r w:rsidR="00AD41E3" w:rsidRPr="00D46D69">
              <w:rPr>
                <w:rFonts w:ascii="Arial" w:hAnsi="Arial" w:cs="Arial"/>
                <w:sz w:val="18"/>
                <w:szCs w:val="18"/>
              </w:rPr>
              <w:t xml:space="preserve"> (mean)</w:t>
            </w:r>
          </w:p>
        </w:tc>
        <w:tc>
          <w:tcPr>
            <w:tcW w:w="1124" w:type="dxa"/>
          </w:tcPr>
          <w:p w14:paraId="00670A53" w14:textId="77777777" w:rsidR="00AD41E3" w:rsidRPr="00D46D69" w:rsidRDefault="00A35925" w:rsidP="00AD4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m:oMath>
              <m:sSub>
                <m:sSubPr>
                  <m:ctrlPr>
                    <w:rPr>
                      <w:rFonts w:ascii="Cambria Math" w:hAnsi="Cambria Math" w:cs="Arial"/>
                      <w:b w:val="0"/>
                      <w:bCs w:val="0"/>
                      <w:i/>
                      <w:sz w:val="18"/>
                      <w:szCs w:val="18"/>
                    </w:rPr>
                  </m:ctrlPr>
                </m:sSubPr>
                <m:e>
                  <m:r>
                    <m:rPr>
                      <m:sty m:val="bi"/>
                    </m:rPr>
                    <w:rPr>
                      <w:rFonts w:ascii="Cambria Math" w:hAnsi="Cambria Math" w:cs="Arial"/>
                      <w:sz w:val="18"/>
                      <w:szCs w:val="18"/>
                    </w:rPr>
                    <m:t>σ</m:t>
                  </m:r>
                  <m:ctrlPr>
                    <w:rPr>
                      <w:rFonts w:ascii="Cambria Math" w:hAnsi="Cambria Math" w:cs="Arial"/>
                      <w:i/>
                      <w:sz w:val="18"/>
                      <w:szCs w:val="18"/>
                    </w:rPr>
                  </m:ctrlPr>
                </m:e>
                <m:sub>
                  <m:r>
                    <m:rPr>
                      <m:sty m:val="bi"/>
                    </m:rPr>
                    <w:rPr>
                      <w:rFonts w:ascii="Cambria Math" w:hAnsi="Cambria Math" w:cs="Arial"/>
                      <w:sz w:val="18"/>
                      <w:szCs w:val="18"/>
                    </w:rPr>
                    <m:t>i</m:t>
                  </m:r>
                </m:sub>
              </m:sSub>
            </m:oMath>
            <w:r w:rsidR="00AD41E3" w:rsidRPr="00D46D69">
              <w:rPr>
                <w:rFonts w:ascii="Arial" w:hAnsi="Arial" w:cs="Arial"/>
                <w:sz w:val="18"/>
                <w:szCs w:val="18"/>
              </w:rPr>
              <w:t xml:space="preserve"> (mean)</w:t>
            </w:r>
          </w:p>
        </w:tc>
        <w:tc>
          <w:tcPr>
            <w:tcW w:w="1029" w:type="dxa"/>
          </w:tcPr>
          <w:p w14:paraId="0C03D478" w14:textId="77777777" w:rsidR="00AD41E3" w:rsidRPr="00D46D69" w:rsidRDefault="00A35925" w:rsidP="00AD4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m:oMath>
              <m:sSub>
                <m:sSubPr>
                  <m:ctrlPr>
                    <w:rPr>
                      <w:rFonts w:ascii="Cambria Math" w:hAnsi="Cambria Math" w:cs="Arial"/>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i</m:t>
                  </m:r>
                </m:sub>
              </m:sSub>
            </m:oMath>
            <w:r w:rsidR="00AD41E3" w:rsidRPr="00D46D69">
              <w:rPr>
                <w:rFonts w:ascii="Arial" w:hAnsi="Arial" w:cs="Arial"/>
                <w:sz w:val="18"/>
                <w:szCs w:val="18"/>
              </w:rPr>
              <w:t xml:space="preserve"> (mean)</w:t>
            </w:r>
          </w:p>
        </w:tc>
        <w:tc>
          <w:tcPr>
            <w:tcW w:w="1379" w:type="dxa"/>
          </w:tcPr>
          <w:p w14:paraId="09FAA98F" w14:textId="77777777" w:rsidR="00AD41E3" w:rsidRPr="00D46D69" w:rsidRDefault="00AD41E3" w:rsidP="00AD4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6D69">
              <w:rPr>
                <w:rFonts w:ascii="Arial" w:hAnsi="Arial" w:cs="Arial"/>
                <w:sz w:val="18"/>
                <w:szCs w:val="18"/>
              </w:rPr>
              <w:t xml:space="preserve">95% HPD interval </w:t>
            </w:r>
            <m:oMath>
              <m:sSub>
                <m:sSubPr>
                  <m:ctrlPr>
                    <w:rPr>
                      <w:rFonts w:ascii="Cambria Math" w:hAnsi="Cambria Math" w:cs="Arial"/>
                      <w:i/>
                      <w:sz w:val="18"/>
                      <w:szCs w:val="18"/>
                    </w:rPr>
                  </m:ctrlPr>
                </m:sSubPr>
                <m:e>
                  <m:r>
                    <m:rPr>
                      <m:sty m:val="bi"/>
                    </m:rPr>
                    <w:rPr>
                      <w:rFonts w:ascii="Cambria Math" w:hAnsi="Cambria Math" w:cs="Arial"/>
                      <w:sz w:val="18"/>
                      <w:szCs w:val="18"/>
                    </w:rPr>
                    <m:t>μ</m:t>
                  </m:r>
                </m:e>
                <m:sub>
                  <m:r>
                    <m:rPr>
                      <m:sty m:val="bi"/>
                    </m:rPr>
                    <w:rPr>
                      <w:rFonts w:ascii="Cambria Math" w:hAnsi="Cambria Math" w:cs="Arial"/>
                      <w:sz w:val="18"/>
                      <w:szCs w:val="18"/>
                    </w:rPr>
                    <m:t>i</m:t>
                  </m:r>
                </m:sub>
              </m:sSub>
            </m:oMath>
          </w:p>
        </w:tc>
        <w:tc>
          <w:tcPr>
            <w:tcW w:w="2094" w:type="dxa"/>
          </w:tcPr>
          <w:p w14:paraId="70478A02" w14:textId="77777777" w:rsidR="00AD41E3" w:rsidRPr="00D46D69" w:rsidRDefault="00AD41E3" w:rsidP="00AD4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6D69">
              <w:rPr>
                <w:rFonts w:ascii="Arial" w:hAnsi="Arial" w:cs="Arial"/>
                <w:sz w:val="18"/>
                <w:szCs w:val="18"/>
              </w:rPr>
              <w:t>95% HPD</w:t>
            </w:r>
          </w:p>
          <w:p w14:paraId="03867315" w14:textId="77777777" w:rsidR="00AD41E3" w:rsidRPr="00D46D69" w:rsidRDefault="00AD41E3" w:rsidP="00AD4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6D69">
              <w:rPr>
                <w:rFonts w:ascii="Arial" w:hAnsi="Arial" w:cs="Arial"/>
                <w:sz w:val="18"/>
                <w:szCs w:val="18"/>
              </w:rPr>
              <w:t>Clonal % in peripheral blood</w:t>
            </w:r>
          </w:p>
        </w:tc>
      </w:tr>
      <w:tr w:rsidR="00AD41E3" w:rsidRPr="00D46D69" w14:paraId="5F772FB2" w14:textId="77777777" w:rsidTr="00AD4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0" w:type="dxa"/>
          </w:tcPr>
          <w:p w14:paraId="1E57BF4B" w14:textId="77777777" w:rsidR="00AD41E3" w:rsidRPr="00D46D69" w:rsidRDefault="00AD41E3" w:rsidP="00AD41E3">
            <w:pPr>
              <w:jc w:val="center"/>
              <w:rPr>
                <w:rFonts w:ascii="Arial" w:hAnsi="Arial" w:cs="Arial"/>
                <w:sz w:val="18"/>
                <w:szCs w:val="18"/>
              </w:rPr>
            </w:pPr>
            <w:r w:rsidRPr="00D46D69">
              <w:rPr>
                <w:rFonts w:ascii="Arial" w:hAnsi="Arial" w:cs="Arial"/>
                <w:sz w:val="18"/>
                <w:szCs w:val="18"/>
              </w:rPr>
              <w:t>1</w:t>
            </w:r>
          </w:p>
        </w:tc>
        <w:tc>
          <w:tcPr>
            <w:tcW w:w="1044" w:type="dxa"/>
          </w:tcPr>
          <w:p w14:paraId="2752669B"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0.22</w:t>
            </w:r>
          </w:p>
        </w:tc>
        <w:tc>
          <w:tcPr>
            <w:tcW w:w="1124" w:type="dxa"/>
          </w:tcPr>
          <w:p w14:paraId="1F37114B"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0.035</w:t>
            </w:r>
          </w:p>
        </w:tc>
        <w:tc>
          <w:tcPr>
            <w:tcW w:w="1029" w:type="dxa"/>
          </w:tcPr>
          <w:p w14:paraId="1E9F1A94"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0.616</w:t>
            </w:r>
          </w:p>
        </w:tc>
        <w:tc>
          <w:tcPr>
            <w:tcW w:w="1379" w:type="dxa"/>
          </w:tcPr>
          <w:p w14:paraId="58CB594F"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0.213-0.228</w:t>
            </w:r>
          </w:p>
        </w:tc>
        <w:tc>
          <w:tcPr>
            <w:tcW w:w="2094" w:type="dxa"/>
          </w:tcPr>
          <w:p w14:paraId="0C2E18B9"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42.6%-45.6%</w:t>
            </w:r>
          </w:p>
        </w:tc>
      </w:tr>
      <w:tr w:rsidR="00AD41E3" w:rsidRPr="00D46D69" w14:paraId="6B887C75" w14:textId="77777777" w:rsidTr="00AD41E3">
        <w:trPr>
          <w:jc w:val="center"/>
        </w:trPr>
        <w:tc>
          <w:tcPr>
            <w:cnfStyle w:val="001000000000" w:firstRow="0" w:lastRow="0" w:firstColumn="1" w:lastColumn="0" w:oddVBand="0" w:evenVBand="0" w:oddHBand="0" w:evenHBand="0" w:firstRowFirstColumn="0" w:firstRowLastColumn="0" w:lastRowFirstColumn="0" w:lastRowLastColumn="0"/>
            <w:tcW w:w="1290" w:type="dxa"/>
          </w:tcPr>
          <w:p w14:paraId="7A6DAC3B" w14:textId="77777777" w:rsidR="00AD41E3" w:rsidRPr="00D46D69" w:rsidRDefault="00AD41E3" w:rsidP="00AD41E3">
            <w:pPr>
              <w:jc w:val="center"/>
              <w:rPr>
                <w:rFonts w:ascii="Arial" w:hAnsi="Arial" w:cs="Arial"/>
                <w:sz w:val="18"/>
                <w:szCs w:val="18"/>
              </w:rPr>
            </w:pPr>
            <w:r w:rsidRPr="00D46D69">
              <w:rPr>
                <w:rFonts w:ascii="Arial" w:hAnsi="Arial" w:cs="Arial"/>
                <w:sz w:val="18"/>
                <w:szCs w:val="18"/>
              </w:rPr>
              <w:t>2</w:t>
            </w:r>
          </w:p>
        </w:tc>
        <w:tc>
          <w:tcPr>
            <w:tcW w:w="1044" w:type="dxa"/>
          </w:tcPr>
          <w:p w14:paraId="5C755B34" w14:textId="77777777" w:rsidR="00AD41E3" w:rsidRPr="00D46D69" w:rsidRDefault="00AD41E3" w:rsidP="00AD41E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6D69">
              <w:rPr>
                <w:rFonts w:ascii="Arial" w:hAnsi="Arial" w:cs="Arial"/>
                <w:sz w:val="18"/>
                <w:szCs w:val="18"/>
              </w:rPr>
              <w:t>0.33</w:t>
            </w:r>
          </w:p>
        </w:tc>
        <w:tc>
          <w:tcPr>
            <w:tcW w:w="1124" w:type="dxa"/>
          </w:tcPr>
          <w:p w14:paraId="1D38B8D4" w14:textId="77777777" w:rsidR="00AD41E3" w:rsidRPr="00D46D69" w:rsidRDefault="00AD41E3" w:rsidP="00AD41E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6D69">
              <w:rPr>
                <w:rFonts w:ascii="Arial" w:hAnsi="Arial" w:cs="Arial"/>
                <w:sz w:val="18"/>
                <w:szCs w:val="18"/>
              </w:rPr>
              <w:t>0.043</w:t>
            </w:r>
          </w:p>
        </w:tc>
        <w:tc>
          <w:tcPr>
            <w:tcW w:w="1029" w:type="dxa"/>
          </w:tcPr>
          <w:p w14:paraId="241755D0" w14:textId="77777777" w:rsidR="00AD41E3" w:rsidRPr="00D46D69" w:rsidRDefault="00AD41E3" w:rsidP="00AD41E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6D69">
              <w:rPr>
                <w:rFonts w:ascii="Arial" w:hAnsi="Arial" w:cs="Arial"/>
                <w:sz w:val="18"/>
                <w:szCs w:val="18"/>
              </w:rPr>
              <w:t>0.382</w:t>
            </w:r>
          </w:p>
        </w:tc>
        <w:tc>
          <w:tcPr>
            <w:tcW w:w="1379" w:type="dxa"/>
          </w:tcPr>
          <w:p w14:paraId="2E43DA44" w14:textId="77777777" w:rsidR="00AD41E3" w:rsidRPr="00D46D69" w:rsidRDefault="00AD41E3" w:rsidP="00AD41E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6D69">
              <w:rPr>
                <w:rFonts w:ascii="Arial" w:hAnsi="Arial" w:cs="Arial"/>
                <w:sz w:val="18"/>
                <w:szCs w:val="18"/>
              </w:rPr>
              <w:t>0.316-0.340</w:t>
            </w:r>
          </w:p>
        </w:tc>
        <w:tc>
          <w:tcPr>
            <w:tcW w:w="2094" w:type="dxa"/>
          </w:tcPr>
          <w:p w14:paraId="7C19240A" w14:textId="77777777" w:rsidR="00AD41E3" w:rsidRPr="00D46D69" w:rsidRDefault="00AD41E3" w:rsidP="00AD41E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6D69">
              <w:rPr>
                <w:rFonts w:ascii="Arial" w:hAnsi="Arial" w:cs="Arial"/>
                <w:sz w:val="18"/>
                <w:szCs w:val="18"/>
              </w:rPr>
              <w:t>63.2%-68.0%</w:t>
            </w:r>
          </w:p>
        </w:tc>
      </w:tr>
      <w:tr w:rsidR="00AD41E3" w:rsidRPr="00D46D69" w14:paraId="2E51462A" w14:textId="77777777" w:rsidTr="00AD4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0" w:type="dxa"/>
          </w:tcPr>
          <w:p w14:paraId="6E1B72D6" w14:textId="77777777" w:rsidR="00AD41E3" w:rsidRPr="00D46D69" w:rsidRDefault="00AD41E3" w:rsidP="00AD41E3">
            <w:pPr>
              <w:jc w:val="center"/>
              <w:rPr>
                <w:rFonts w:ascii="Arial" w:hAnsi="Arial" w:cs="Arial"/>
                <w:sz w:val="18"/>
                <w:szCs w:val="18"/>
              </w:rPr>
            </w:pPr>
            <w:r w:rsidRPr="00D46D69">
              <w:rPr>
                <w:rFonts w:ascii="Arial" w:hAnsi="Arial" w:cs="Arial"/>
                <w:sz w:val="18"/>
                <w:szCs w:val="18"/>
              </w:rPr>
              <w:t>3</w:t>
            </w:r>
          </w:p>
        </w:tc>
        <w:tc>
          <w:tcPr>
            <w:tcW w:w="1044" w:type="dxa"/>
          </w:tcPr>
          <w:p w14:paraId="2E116FF5"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0.25</w:t>
            </w:r>
          </w:p>
        </w:tc>
        <w:tc>
          <w:tcPr>
            <w:tcW w:w="1124" w:type="dxa"/>
          </w:tcPr>
          <w:p w14:paraId="6E00D95A"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1e+58</w:t>
            </w:r>
          </w:p>
        </w:tc>
        <w:tc>
          <w:tcPr>
            <w:tcW w:w="1029" w:type="dxa"/>
          </w:tcPr>
          <w:p w14:paraId="319F393F"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0.002</w:t>
            </w:r>
          </w:p>
        </w:tc>
        <w:tc>
          <w:tcPr>
            <w:tcW w:w="1379" w:type="dxa"/>
          </w:tcPr>
          <w:p w14:paraId="446400ED"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0.022-0.496</w:t>
            </w:r>
          </w:p>
        </w:tc>
        <w:tc>
          <w:tcPr>
            <w:tcW w:w="2094" w:type="dxa"/>
          </w:tcPr>
          <w:p w14:paraId="4B84522C" w14:textId="77777777" w:rsidR="00AD41E3" w:rsidRPr="00D46D69" w:rsidRDefault="00AD41E3" w:rsidP="00AD41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6D69">
              <w:rPr>
                <w:rFonts w:ascii="Arial" w:hAnsi="Arial" w:cs="Arial"/>
                <w:sz w:val="18"/>
                <w:szCs w:val="18"/>
              </w:rPr>
              <w:t>4.4% - 100%</w:t>
            </w:r>
          </w:p>
        </w:tc>
      </w:tr>
    </w:tbl>
    <w:p w14:paraId="7EFD8D79" w14:textId="77777777" w:rsidR="00AD41E3" w:rsidRPr="00E5433D" w:rsidRDefault="00AD41E3" w:rsidP="00AD41E3">
      <w:pPr>
        <w:spacing w:line="480" w:lineRule="auto"/>
        <w:jc w:val="both"/>
        <w:rPr>
          <w:rFonts w:ascii="Arial" w:hAnsi="Arial"/>
        </w:rPr>
      </w:pPr>
    </w:p>
    <w:p w14:paraId="654110F7" w14:textId="77777777" w:rsidR="003B053E" w:rsidRDefault="003B053E">
      <w:pPr>
        <w:rPr>
          <w:rFonts w:ascii="Arial" w:hAnsi="Arial" w:cs="Arial"/>
          <w:b/>
        </w:rPr>
      </w:pPr>
    </w:p>
    <w:p w14:paraId="7927BDB4" w14:textId="790A074F" w:rsidR="00102E5F" w:rsidRPr="00BE5472" w:rsidRDefault="00102E5F" w:rsidP="00102E5F">
      <w:pPr>
        <w:widowControl w:val="0"/>
        <w:autoSpaceDE w:val="0"/>
        <w:autoSpaceDN w:val="0"/>
        <w:adjustRightInd w:val="0"/>
        <w:spacing w:line="480" w:lineRule="auto"/>
        <w:rPr>
          <w:rFonts w:ascii="Arial" w:hAnsi="Arial" w:cs="Arial"/>
          <w:b/>
          <w:bCs/>
        </w:rPr>
      </w:pPr>
      <w:r w:rsidRPr="00BE5472">
        <w:rPr>
          <w:rFonts w:ascii="Arial" w:hAnsi="Arial" w:cs="Arial"/>
          <w:b/>
          <w:bCs/>
        </w:rPr>
        <w:t>Table S</w:t>
      </w:r>
      <w:r>
        <w:rPr>
          <w:rFonts w:ascii="Arial" w:hAnsi="Arial" w:cs="Arial"/>
          <w:b/>
          <w:bCs/>
        </w:rPr>
        <w:t>11</w:t>
      </w:r>
      <w:r w:rsidRPr="00BE5472">
        <w:rPr>
          <w:rFonts w:ascii="Arial" w:hAnsi="Arial" w:cs="Arial"/>
          <w:b/>
          <w:bCs/>
        </w:rPr>
        <w:t>: Damaging variants in genes associated with DNA repair in W115 genome</w:t>
      </w:r>
    </w:p>
    <w:tbl>
      <w:tblPr>
        <w:tblW w:w="9196" w:type="dxa"/>
        <w:tblInd w:w="-504" w:type="dxa"/>
        <w:tblLayout w:type="fixed"/>
        <w:tblLook w:val="04A0" w:firstRow="1" w:lastRow="0" w:firstColumn="1" w:lastColumn="0" w:noHBand="0" w:noVBand="1"/>
      </w:tblPr>
      <w:tblGrid>
        <w:gridCol w:w="900"/>
        <w:gridCol w:w="1546"/>
        <w:gridCol w:w="1080"/>
        <w:gridCol w:w="1530"/>
        <w:gridCol w:w="990"/>
        <w:gridCol w:w="780"/>
        <w:gridCol w:w="1249"/>
        <w:gridCol w:w="1121"/>
      </w:tblGrid>
      <w:tr w:rsidR="00102E5F" w:rsidRPr="00102E5F" w14:paraId="6BC51982" w14:textId="77777777" w:rsidTr="00102E5F">
        <w:trPr>
          <w:trHeight w:val="738"/>
        </w:trPr>
        <w:tc>
          <w:tcPr>
            <w:tcW w:w="9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A5AA8A" w14:textId="77777777" w:rsidR="00102E5F" w:rsidRPr="00102E5F" w:rsidRDefault="00102E5F" w:rsidP="00102E5F">
            <w:pPr>
              <w:jc w:val="center"/>
              <w:rPr>
                <w:rFonts w:ascii="Calibri" w:eastAsia="Times New Roman" w:hAnsi="Calibri"/>
                <w:b/>
                <w:bCs/>
                <w:sz w:val="16"/>
                <w:szCs w:val="16"/>
                <w:lang w:eastAsia="en-US"/>
              </w:rPr>
            </w:pPr>
            <w:r w:rsidRPr="00102E5F">
              <w:rPr>
                <w:rFonts w:ascii="Calibri" w:eastAsia="Times New Roman" w:hAnsi="Calibri"/>
                <w:b/>
                <w:bCs/>
                <w:sz w:val="16"/>
                <w:szCs w:val="16"/>
                <w:lang w:eastAsia="en-US"/>
              </w:rPr>
              <w:t>Gene</w:t>
            </w:r>
          </w:p>
        </w:tc>
        <w:tc>
          <w:tcPr>
            <w:tcW w:w="1546" w:type="dxa"/>
            <w:tcBorders>
              <w:top w:val="single" w:sz="4" w:space="0" w:color="auto"/>
              <w:left w:val="nil"/>
              <w:bottom w:val="single" w:sz="4" w:space="0" w:color="auto"/>
              <w:right w:val="single" w:sz="4" w:space="0" w:color="auto"/>
            </w:tcBorders>
            <w:shd w:val="clear" w:color="000000" w:fill="D9D9D9"/>
            <w:vAlign w:val="center"/>
            <w:hideMark/>
          </w:tcPr>
          <w:p w14:paraId="628C2541" w14:textId="77777777" w:rsidR="00102E5F" w:rsidRPr="00102E5F" w:rsidRDefault="00102E5F" w:rsidP="00102E5F">
            <w:pPr>
              <w:jc w:val="center"/>
              <w:rPr>
                <w:rFonts w:ascii="Calibri" w:eastAsia="Times New Roman" w:hAnsi="Calibri"/>
                <w:b/>
                <w:bCs/>
                <w:sz w:val="16"/>
                <w:szCs w:val="16"/>
                <w:lang w:eastAsia="en-US"/>
              </w:rPr>
            </w:pPr>
            <w:r w:rsidRPr="00102E5F">
              <w:rPr>
                <w:rFonts w:ascii="Calibri" w:eastAsia="Times New Roman" w:hAnsi="Calibri"/>
                <w:b/>
                <w:bCs/>
                <w:sz w:val="16"/>
                <w:szCs w:val="16"/>
                <w:lang w:eastAsia="en-US"/>
              </w:rPr>
              <w:t xml:space="preserve">Genomic position, </w:t>
            </w:r>
            <w:r w:rsidRPr="00102E5F">
              <w:rPr>
                <w:rFonts w:ascii="Calibri" w:eastAsia="Times New Roman" w:hAnsi="Calibri"/>
                <w:b/>
                <w:bCs/>
                <w:sz w:val="16"/>
                <w:szCs w:val="16"/>
                <w:lang w:eastAsia="en-US"/>
              </w:rPr>
              <w:br/>
              <w:t>reference allele</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357E2680" w14:textId="77777777" w:rsidR="00102E5F" w:rsidRPr="00102E5F" w:rsidRDefault="00102E5F" w:rsidP="00102E5F">
            <w:pPr>
              <w:ind w:left="20" w:hanging="20"/>
              <w:jc w:val="center"/>
              <w:rPr>
                <w:rFonts w:ascii="Calibri" w:eastAsia="Times New Roman" w:hAnsi="Calibri"/>
                <w:b/>
                <w:bCs/>
                <w:sz w:val="16"/>
                <w:szCs w:val="16"/>
                <w:lang w:eastAsia="en-US"/>
              </w:rPr>
            </w:pPr>
            <w:r w:rsidRPr="00102E5F">
              <w:rPr>
                <w:rFonts w:ascii="Calibri" w:eastAsia="Times New Roman" w:hAnsi="Calibri"/>
                <w:b/>
                <w:bCs/>
                <w:sz w:val="16"/>
                <w:szCs w:val="16"/>
                <w:lang w:eastAsia="en-US"/>
              </w:rPr>
              <w:t>dbSNP ID</w:t>
            </w:r>
            <w:r w:rsidRPr="00102E5F">
              <w:rPr>
                <w:rFonts w:ascii="Calibri" w:eastAsia="Times New Roman" w:hAnsi="Calibri"/>
                <w:b/>
                <w:bCs/>
                <w:sz w:val="16"/>
                <w:szCs w:val="16"/>
                <w:lang w:eastAsia="en-US"/>
              </w:rPr>
              <w:br/>
              <w:t>alternate allele</w:t>
            </w:r>
          </w:p>
        </w:tc>
        <w:tc>
          <w:tcPr>
            <w:tcW w:w="1530" w:type="dxa"/>
            <w:tcBorders>
              <w:top w:val="single" w:sz="4" w:space="0" w:color="auto"/>
              <w:left w:val="nil"/>
              <w:bottom w:val="single" w:sz="4" w:space="0" w:color="auto"/>
              <w:right w:val="single" w:sz="4" w:space="0" w:color="auto"/>
            </w:tcBorders>
            <w:shd w:val="clear" w:color="000000" w:fill="D9D9D9"/>
            <w:vAlign w:val="center"/>
            <w:hideMark/>
          </w:tcPr>
          <w:p w14:paraId="4397C7F4" w14:textId="4B9552E7" w:rsidR="00102E5F" w:rsidRPr="00102E5F" w:rsidRDefault="00F44F8D" w:rsidP="00102E5F">
            <w:pPr>
              <w:jc w:val="center"/>
              <w:rPr>
                <w:rFonts w:ascii="Calibri" w:eastAsia="Times New Roman" w:hAnsi="Calibri"/>
                <w:b/>
                <w:bCs/>
                <w:sz w:val="16"/>
                <w:szCs w:val="16"/>
                <w:lang w:eastAsia="en-US"/>
              </w:rPr>
            </w:pPr>
            <w:r>
              <w:rPr>
                <w:rFonts w:ascii="Calibri" w:eastAsia="Times New Roman" w:hAnsi="Calibri"/>
                <w:b/>
                <w:bCs/>
                <w:sz w:val="16"/>
                <w:szCs w:val="16"/>
                <w:lang w:eastAsia="en-US"/>
              </w:rPr>
              <w:t>PolyPhen</w:t>
            </w:r>
            <w:r w:rsidR="00102E5F" w:rsidRPr="00102E5F">
              <w:rPr>
                <w:rFonts w:ascii="Calibri" w:eastAsia="Times New Roman" w:hAnsi="Calibri"/>
                <w:b/>
                <w:bCs/>
                <w:sz w:val="16"/>
                <w:szCs w:val="16"/>
                <w:lang w:eastAsia="en-US"/>
              </w:rPr>
              <w:br/>
              <w:t>prediction</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30DEB21C" w14:textId="77777777" w:rsidR="00102E5F" w:rsidRPr="00102E5F" w:rsidRDefault="00102E5F" w:rsidP="00102E5F">
            <w:pPr>
              <w:jc w:val="center"/>
              <w:rPr>
                <w:rFonts w:ascii="Calibri" w:eastAsia="Times New Roman" w:hAnsi="Calibri"/>
                <w:b/>
                <w:bCs/>
                <w:sz w:val="16"/>
                <w:szCs w:val="16"/>
                <w:lang w:eastAsia="en-US"/>
              </w:rPr>
            </w:pPr>
            <w:r w:rsidRPr="00102E5F">
              <w:rPr>
                <w:rFonts w:ascii="Calibri" w:eastAsia="Times New Roman" w:hAnsi="Calibri"/>
                <w:b/>
                <w:bCs/>
                <w:sz w:val="16"/>
                <w:szCs w:val="16"/>
                <w:lang w:eastAsia="en-US"/>
              </w:rPr>
              <w:t>SIFT</w:t>
            </w:r>
            <w:r w:rsidRPr="00102E5F">
              <w:rPr>
                <w:rFonts w:ascii="Calibri" w:eastAsia="Times New Roman" w:hAnsi="Calibri"/>
                <w:b/>
                <w:bCs/>
                <w:sz w:val="16"/>
                <w:szCs w:val="16"/>
                <w:lang w:eastAsia="en-US"/>
              </w:rPr>
              <w:br/>
              <w:t>prediction</w:t>
            </w:r>
          </w:p>
        </w:tc>
        <w:tc>
          <w:tcPr>
            <w:tcW w:w="780" w:type="dxa"/>
            <w:tcBorders>
              <w:top w:val="single" w:sz="4" w:space="0" w:color="auto"/>
              <w:left w:val="nil"/>
              <w:bottom w:val="single" w:sz="4" w:space="0" w:color="auto"/>
              <w:right w:val="single" w:sz="4" w:space="0" w:color="auto"/>
            </w:tcBorders>
            <w:shd w:val="clear" w:color="000000" w:fill="D9D9D9"/>
            <w:noWrap/>
            <w:vAlign w:val="center"/>
            <w:hideMark/>
          </w:tcPr>
          <w:p w14:paraId="6A63A72C" w14:textId="77777777" w:rsidR="00102E5F" w:rsidRPr="00102E5F" w:rsidRDefault="00102E5F" w:rsidP="00102E5F">
            <w:pPr>
              <w:jc w:val="center"/>
              <w:rPr>
                <w:rFonts w:ascii="Calibri" w:eastAsia="Times New Roman" w:hAnsi="Calibri"/>
                <w:b/>
                <w:bCs/>
                <w:sz w:val="16"/>
                <w:szCs w:val="16"/>
                <w:lang w:eastAsia="en-US"/>
              </w:rPr>
            </w:pPr>
            <w:r w:rsidRPr="00102E5F">
              <w:rPr>
                <w:rFonts w:ascii="Calibri" w:eastAsia="Times New Roman" w:hAnsi="Calibri"/>
                <w:b/>
                <w:bCs/>
                <w:sz w:val="16"/>
                <w:szCs w:val="16"/>
                <w:lang w:eastAsia="en-US"/>
              </w:rPr>
              <w:t>Genotype</w:t>
            </w:r>
          </w:p>
        </w:tc>
        <w:tc>
          <w:tcPr>
            <w:tcW w:w="1249" w:type="dxa"/>
            <w:tcBorders>
              <w:top w:val="single" w:sz="4" w:space="0" w:color="auto"/>
              <w:left w:val="nil"/>
              <w:bottom w:val="single" w:sz="4" w:space="0" w:color="auto"/>
              <w:right w:val="single" w:sz="4" w:space="0" w:color="auto"/>
            </w:tcBorders>
            <w:shd w:val="clear" w:color="000000" w:fill="D9D9D9"/>
            <w:vAlign w:val="center"/>
            <w:hideMark/>
          </w:tcPr>
          <w:p w14:paraId="0C113C5F" w14:textId="77777777" w:rsidR="00102E5F" w:rsidRPr="00102E5F" w:rsidRDefault="00102E5F" w:rsidP="00102E5F">
            <w:pPr>
              <w:jc w:val="center"/>
              <w:rPr>
                <w:rFonts w:ascii="Calibri" w:eastAsia="Times New Roman" w:hAnsi="Calibri"/>
                <w:b/>
                <w:bCs/>
                <w:sz w:val="16"/>
                <w:szCs w:val="16"/>
                <w:lang w:eastAsia="en-US"/>
              </w:rPr>
            </w:pPr>
            <w:r w:rsidRPr="00102E5F">
              <w:rPr>
                <w:rFonts w:ascii="Calibri" w:eastAsia="Times New Roman" w:hAnsi="Calibri"/>
                <w:b/>
                <w:bCs/>
                <w:sz w:val="16"/>
                <w:szCs w:val="16"/>
                <w:lang w:eastAsia="en-US"/>
              </w:rPr>
              <w:t>Clinical significance</w:t>
            </w:r>
            <w:r w:rsidRPr="00102E5F">
              <w:rPr>
                <w:rFonts w:ascii="Calibri" w:eastAsia="Times New Roman" w:hAnsi="Calibri"/>
                <w:b/>
                <w:bCs/>
                <w:sz w:val="16"/>
                <w:szCs w:val="16"/>
                <w:lang w:eastAsia="en-US"/>
              </w:rPr>
              <w:br/>
              <w:t>(dbSNP)</w:t>
            </w:r>
          </w:p>
        </w:tc>
        <w:tc>
          <w:tcPr>
            <w:tcW w:w="1121" w:type="dxa"/>
            <w:tcBorders>
              <w:top w:val="single" w:sz="4" w:space="0" w:color="auto"/>
              <w:left w:val="nil"/>
              <w:bottom w:val="single" w:sz="4" w:space="0" w:color="auto"/>
              <w:right w:val="single" w:sz="4" w:space="0" w:color="auto"/>
            </w:tcBorders>
            <w:shd w:val="clear" w:color="000000" w:fill="D9D9D9"/>
            <w:vAlign w:val="center"/>
            <w:hideMark/>
          </w:tcPr>
          <w:p w14:paraId="0C45C5E2" w14:textId="77777777" w:rsidR="00102E5F" w:rsidRPr="00102E5F" w:rsidRDefault="00102E5F" w:rsidP="00102E5F">
            <w:pPr>
              <w:jc w:val="center"/>
              <w:rPr>
                <w:rFonts w:ascii="Calibri" w:eastAsia="Times New Roman" w:hAnsi="Calibri"/>
                <w:b/>
                <w:bCs/>
                <w:sz w:val="16"/>
                <w:szCs w:val="16"/>
                <w:lang w:eastAsia="en-US"/>
              </w:rPr>
            </w:pPr>
            <w:r w:rsidRPr="00102E5F">
              <w:rPr>
                <w:rFonts w:ascii="Calibri" w:eastAsia="Times New Roman" w:hAnsi="Calibri"/>
                <w:b/>
                <w:bCs/>
                <w:sz w:val="16"/>
                <w:szCs w:val="16"/>
                <w:lang w:eastAsia="en-US"/>
              </w:rPr>
              <w:t xml:space="preserve">MAF </w:t>
            </w:r>
            <w:r w:rsidRPr="00102E5F">
              <w:rPr>
                <w:rFonts w:ascii="Calibri" w:eastAsia="Times New Roman" w:hAnsi="Calibri"/>
                <w:b/>
                <w:bCs/>
                <w:sz w:val="16"/>
                <w:szCs w:val="16"/>
                <w:lang w:eastAsia="en-US"/>
              </w:rPr>
              <w:br/>
              <w:t>(1000 Genomes Phase1)</w:t>
            </w:r>
          </w:p>
        </w:tc>
      </w:tr>
      <w:tr w:rsidR="00102E5F" w:rsidRPr="00102E5F" w14:paraId="11701E58"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03708917"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EXO1</w:t>
            </w:r>
          </w:p>
        </w:tc>
        <w:tc>
          <w:tcPr>
            <w:tcW w:w="1546" w:type="dxa"/>
            <w:tcBorders>
              <w:top w:val="nil"/>
              <w:left w:val="nil"/>
              <w:bottom w:val="nil"/>
              <w:right w:val="single" w:sz="4" w:space="0" w:color="auto"/>
            </w:tcBorders>
            <w:shd w:val="clear" w:color="auto" w:fill="auto"/>
            <w:noWrap/>
            <w:hideMark/>
          </w:tcPr>
          <w:p w14:paraId="0F47EA63"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chr1:242045275, C</w:t>
            </w:r>
          </w:p>
        </w:tc>
        <w:tc>
          <w:tcPr>
            <w:tcW w:w="1080" w:type="dxa"/>
            <w:tcBorders>
              <w:top w:val="nil"/>
              <w:left w:val="nil"/>
              <w:bottom w:val="nil"/>
              <w:right w:val="single" w:sz="4" w:space="0" w:color="auto"/>
            </w:tcBorders>
            <w:shd w:val="clear" w:color="auto" w:fill="auto"/>
            <w:noWrap/>
            <w:hideMark/>
          </w:tcPr>
          <w:p w14:paraId="54F77FD3"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rs1635498:T</w:t>
            </w:r>
          </w:p>
        </w:tc>
        <w:tc>
          <w:tcPr>
            <w:tcW w:w="1530" w:type="dxa"/>
            <w:tcBorders>
              <w:top w:val="nil"/>
              <w:left w:val="nil"/>
              <w:bottom w:val="nil"/>
              <w:right w:val="single" w:sz="4" w:space="0" w:color="auto"/>
            </w:tcBorders>
            <w:shd w:val="clear" w:color="auto" w:fill="auto"/>
            <w:noWrap/>
            <w:hideMark/>
          </w:tcPr>
          <w:p w14:paraId="35EFB3C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possibly damaging</w:t>
            </w:r>
          </w:p>
        </w:tc>
        <w:tc>
          <w:tcPr>
            <w:tcW w:w="990" w:type="dxa"/>
            <w:tcBorders>
              <w:top w:val="nil"/>
              <w:left w:val="nil"/>
              <w:bottom w:val="nil"/>
              <w:right w:val="single" w:sz="4" w:space="0" w:color="auto"/>
            </w:tcBorders>
            <w:shd w:val="clear" w:color="auto" w:fill="auto"/>
            <w:noWrap/>
            <w:hideMark/>
          </w:tcPr>
          <w:p w14:paraId="47D0588B"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1EE1AD61"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het</w:t>
            </w:r>
          </w:p>
        </w:tc>
        <w:tc>
          <w:tcPr>
            <w:tcW w:w="1249" w:type="dxa"/>
            <w:tcBorders>
              <w:top w:val="nil"/>
              <w:left w:val="nil"/>
              <w:bottom w:val="nil"/>
              <w:right w:val="single" w:sz="4" w:space="0" w:color="auto"/>
            </w:tcBorders>
            <w:shd w:val="clear" w:color="auto" w:fill="auto"/>
            <w:noWrap/>
            <w:hideMark/>
          </w:tcPr>
          <w:p w14:paraId="52C536C2"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nil"/>
              <w:right w:val="single" w:sz="4" w:space="0" w:color="auto"/>
            </w:tcBorders>
            <w:shd w:val="clear" w:color="auto" w:fill="auto"/>
            <w:noWrap/>
            <w:hideMark/>
          </w:tcPr>
          <w:p w14:paraId="72D2861E" w14:textId="77777777" w:rsidR="00102E5F" w:rsidRPr="00102E5F" w:rsidRDefault="00102E5F" w:rsidP="00102E5F">
            <w:pPr>
              <w:rPr>
                <w:rFonts w:ascii="Calibri" w:eastAsia="Times New Roman" w:hAnsi="Calibri"/>
                <w:i/>
                <w:iCs/>
                <w:sz w:val="16"/>
                <w:szCs w:val="16"/>
                <w:u w:val="single"/>
                <w:lang w:eastAsia="en-US"/>
              </w:rPr>
            </w:pPr>
            <w:r w:rsidRPr="00102E5F">
              <w:rPr>
                <w:rFonts w:ascii="Calibri" w:eastAsia="Times New Roman" w:hAnsi="Calibri"/>
                <w:i/>
                <w:iCs/>
                <w:sz w:val="16"/>
                <w:szCs w:val="16"/>
                <w:u w:val="single"/>
                <w:lang w:eastAsia="en-US"/>
              </w:rPr>
              <w:t>C=0.084/183</w:t>
            </w:r>
          </w:p>
        </w:tc>
      </w:tr>
      <w:tr w:rsidR="00102E5F" w:rsidRPr="00102E5F" w14:paraId="4F6C1017" w14:textId="77777777" w:rsidTr="00102E5F">
        <w:trPr>
          <w:trHeight w:val="1129"/>
        </w:trPr>
        <w:tc>
          <w:tcPr>
            <w:tcW w:w="900" w:type="dxa"/>
            <w:tcBorders>
              <w:top w:val="nil"/>
              <w:left w:val="single" w:sz="4" w:space="0" w:color="auto"/>
              <w:bottom w:val="nil"/>
              <w:right w:val="single" w:sz="4" w:space="0" w:color="auto"/>
            </w:tcBorders>
            <w:shd w:val="clear" w:color="auto" w:fill="auto"/>
            <w:noWrap/>
            <w:hideMark/>
          </w:tcPr>
          <w:p w14:paraId="1548C9BF"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LIG4</w:t>
            </w:r>
          </w:p>
        </w:tc>
        <w:tc>
          <w:tcPr>
            <w:tcW w:w="1546" w:type="dxa"/>
            <w:tcBorders>
              <w:top w:val="nil"/>
              <w:left w:val="nil"/>
              <w:bottom w:val="nil"/>
              <w:right w:val="single" w:sz="4" w:space="0" w:color="auto"/>
            </w:tcBorders>
            <w:shd w:val="clear" w:color="auto" w:fill="auto"/>
            <w:noWrap/>
            <w:hideMark/>
          </w:tcPr>
          <w:p w14:paraId="24706B92"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chr13:108863591, G</w:t>
            </w:r>
          </w:p>
        </w:tc>
        <w:tc>
          <w:tcPr>
            <w:tcW w:w="1080" w:type="dxa"/>
            <w:tcBorders>
              <w:top w:val="nil"/>
              <w:left w:val="nil"/>
              <w:bottom w:val="nil"/>
              <w:right w:val="single" w:sz="4" w:space="0" w:color="auto"/>
            </w:tcBorders>
            <w:shd w:val="clear" w:color="auto" w:fill="auto"/>
            <w:noWrap/>
            <w:hideMark/>
          </w:tcPr>
          <w:p w14:paraId="07DB88F3"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rs1805388:A</w:t>
            </w:r>
          </w:p>
        </w:tc>
        <w:tc>
          <w:tcPr>
            <w:tcW w:w="1530" w:type="dxa"/>
            <w:tcBorders>
              <w:top w:val="nil"/>
              <w:left w:val="nil"/>
              <w:bottom w:val="nil"/>
              <w:right w:val="single" w:sz="4" w:space="0" w:color="auto"/>
            </w:tcBorders>
            <w:shd w:val="clear" w:color="auto" w:fill="auto"/>
            <w:noWrap/>
            <w:hideMark/>
          </w:tcPr>
          <w:p w14:paraId="0C217BA4"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possibly damaging</w:t>
            </w:r>
          </w:p>
        </w:tc>
        <w:tc>
          <w:tcPr>
            <w:tcW w:w="990" w:type="dxa"/>
            <w:tcBorders>
              <w:top w:val="nil"/>
              <w:left w:val="nil"/>
              <w:bottom w:val="nil"/>
              <w:right w:val="single" w:sz="4" w:space="0" w:color="auto"/>
            </w:tcBorders>
            <w:shd w:val="clear" w:color="auto" w:fill="auto"/>
            <w:noWrap/>
            <w:hideMark/>
          </w:tcPr>
          <w:p w14:paraId="7B91003E"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hideMark/>
          </w:tcPr>
          <w:p w14:paraId="04C3372C"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het</w:t>
            </w:r>
          </w:p>
        </w:tc>
        <w:tc>
          <w:tcPr>
            <w:tcW w:w="1249" w:type="dxa"/>
            <w:tcBorders>
              <w:top w:val="nil"/>
              <w:left w:val="nil"/>
              <w:bottom w:val="nil"/>
              <w:right w:val="single" w:sz="4" w:space="0" w:color="auto"/>
            </w:tcBorders>
            <w:shd w:val="clear" w:color="auto" w:fill="auto"/>
            <w:hideMark/>
          </w:tcPr>
          <w:p w14:paraId="5028552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reduction in risk of developing multiple myeloma, gene dosage effect. http://omim.org/entry/601837#0005</w:t>
            </w:r>
          </w:p>
        </w:tc>
        <w:tc>
          <w:tcPr>
            <w:tcW w:w="1121" w:type="dxa"/>
            <w:tcBorders>
              <w:top w:val="nil"/>
              <w:left w:val="nil"/>
              <w:bottom w:val="nil"/>
              <w:right w:val="single" w:sz="4" w:space="0" w:color="auto"/>
            </w:tcBorders>
            <w:shd w:val="clear" w:color="auto" w:fill="auto"/>
            <w:noWrap/>
            <w:hideMark/>
          </w:tcPr>
          <w:p w14:paraId="36575531"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A=0.154/335</w:t>
            </w:r>
          </w:p>
        </w:tc>
      </w:tr>
      <w:tr w:rsidR="00102E5F" w:rsidRPr="00102E5F" w14:paraId="73EB8104"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7FB233A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BRCA1</w:t>
            </w:r>
          </w:p>
        </w:tc>
        <w:tc>
          <w:tcPr>
            <w:tcW w:w="1546" w:type="dxa"/>
            <w:tcBorders>
              <w:top w:val="nil"/>
              <w:left w:val="nil"/>
              <w:bottom w:val="nil"/>
              <w:right w:val="single" w:sz="4" w:space="0" w:color="auto"/>
            </w:tcBorders>
            <w:shd w:val="clear" w:color="auto" w:fill="auto"/>
            <w:noWrap/>
            <w:hideMark/>
          </w:tcPr>
          <w:p w14:paraId="7274335B"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chr17:41244435</w:t>
            </w:r>
          </w:p>
        </w:tc>
        <w:tc>
          <w:tcPr>
            <w:tcW w:w="1080" w:type="dxa"/>
            <w:tcBorders>
              <w:top w:val="nil"/>
              <w:left w:val="nil"/>
              <w:bottom w:val="nil"/>
              <w:right w:val="single" w:sz="4" w:space="0" w:color="auto"/>
            </w:tcBorders>
            <w:shd w:val="clear" w:color="auto" w:fill="auto"/>
            <w:noWrap/>
            <w:hideMark/>
          </w:tcPr>
          <w:p w14:paraId="6EE311FB"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rs16941:C</w:t>
            </w:r>
          </w:p>
        </w:tc>
        <w:tc>
          <w:tcPr>
            <w:tcW w:w="1530" w:type="dxa"/>
            <w:tcBorders>
              <w:top w:val="nil"/>
              <w:left w:val="nil"/>
              <w:bottom w:val="nil"/>
              <w:right w:val="single" w:sz="4" w:space="0" w:color="auto"/>
            </w:tcBorders>
            <w:shd w:val="clear" w:color="auto" w:fill="auto"/>
            <w:noWrap/>
            <w:hideMark/>
          </w:tcPr>
          <w:p w14:paraId="1835C7FE"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possibly damaging</w:t>
            </w:r>
          </w:p>
        </w:tc>
        <w:tc>
          <w:tcPr>
            <w:tcW w:w="990" w:type="dxa"/>
            <w:tcBorders>
              <w:top w:val="nil"/>
              <w:left w:val="nil"/>
              <w:bottom w:val="nil"/>
              <w:right w:val="single" w:sz="4" w:space="0" w:color="auto"/>
            </w:tcBorders>
            <w:shd w:val="clear" w:color="auto" w:fill="auto"/>
            <w:noWrap/>
            <w:hideMark/>
          </w:tcPr>
          <w:p w14:paraId="62460DD9" w14:textId="77777777" w:rsidR="00102E5F" w:rsidRPr="00102E5F" w:rsidRDefault="00102E5F" w:rsidP="00102E5F">
            <w:pPr>
              <w:rPr>
                <w:rFonts w:ascii="Calibri" w:eastAsia="Times New Roman" w:hAnsi="Calibri"/>
                <w:bCs/>
                <w:sz w:val="16"/>
                <w:szCs w:val="16"/>
                <w:lang w:eastAsia="en-US"/>
              </w:rPr>
            </w:pPr>
            <w:r w:rsidRPr="00102E5F">
              <w:rPr>
                <w:rFonts w:ascii="Calibri" w:eastAsia="Times New Roman" w:hAnsi="Calibri"/>
                <w:bCs/>
                <w:sz w:val="16"/>
                <w:szCs w:val="16"/>
                <w:lang w:eastAsia="en-US"/>
              </w:rPr>
              <w:t>DAMAGING</w:t>
            </w:r>
          </w:p>
        </w:tc>
        <w:tc>
          <w:tcPr>
            <w:tcW w:w="780" w:type="dxa"/>
            <w:tcBorders>
              <w:top w:val="nil"/>
              <w:left w:val="nil"/>
              <w:bottom w:val="nil"/>
              <w:right w:val="single" w:sz="4" w:space="0" w:color="auto"/>
            </w:tcBorders>
            <w:shd w:val="clear" w:color="auto" w:fill="auto"/>
            <w:hideMark/>
          </w:tcPr>
          <w:p w14:paraId="348E2EFA"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het</w:t>
            </w:r>
          </w:p>
        </w:tc>
        <w:tc>
          <w:tcPr>
            <w:tcW w:w="1249" w:type="dxa"/>
            <w:tcBorders>
              <w:top w:val="nil"/>
              <w:left w:val="nil"/>
              <w:bottom w:val="nil"/>
              <w:right w:val="single" w:sz="4" w:space="0" w:color="auto"/>
            </w:tcBorders>
            <w:shd w:val="clear" w:color="auto" w:fill="auto"/>
            <w:hideMark/>
          </w:tcPr>
          <w:p w14:paraId="4DACEAEF"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nonpathogenic</w:t>
            </w:r>
          </w:p>
        </w:tc>
        <w:tc>
          <w:tcPr>
            <w:tcW w:w="1121" w:type="dxa"/>
            <w:tcBorders>
              <w:top w:val="nil"/>
              <w:left w:val="nil"/>
              <w:bottom w:val="nil"/>
              <w:right w:val="single" w:sz="4" w:space="0" w:color="auto"/>
            </w:tcBorders>
            <w:shd w:val="clear" w:color="auto" w:fill="auto"/>
            <w:noWrap/>
            <w:hideMark/>
          </w:tcPr>
          <w:p w14:paraId="7DBDC2EA"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C=0.303/661</w:t>
            </w:r>
          </w:p>
        </w:tc>
      </w:tr>
      <w:tr w:rsidR="00102E5F" w:rsidRPr="00102E5F" w14:paraId="6343501B"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2CC179F4"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BRCA2</w:t>
            </w:r>
          </w:p>
        </w:tc>
        <w:tc>
          <w:tcPr>
            <w:tcW w:w="1546" w:type="dxa"/>
            <w:tcBorders>
              <w:top w:val="nil"/>
              <w:left w:val="nil"/>
              <w:bottom w:val="nil"/>
              <w:right w:val="single" w:sz="4" w:space="0" w:color="auto"/>
            </w:tcBorders>
            <w:shd w:val="clear" w:color="auto" w:fill="auto"/>
            <w:noWrap/>
            <w:hideMark/>
          </w:tcPr>
          <w:p w14:paraId="15705717"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chr13:32929387, T</w:t>
            </w:r>
          </w:p>
        </w:tc>
        <w:tc>
          <w:tcPr>
            <w:tcW w:w="1080" w:type="dxa"/>
            <w:tcBorders>
              <w:top w:val="nil"/>
              <w:left w:val="nil"/>
              <w:bottom w:val="nil"/>
              <w:right w:val="single" w:sz="4" w:space="0" w:color="auto"/>
            </w:tcBorders>
            <w:shd w:val="clear" w:color="auto" w:fill="auto"/>
            <w:noWrap/>
            <w:hideMark/>
          </w:tcPr>
          <w:p w14:paraId="11C9D1D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novel:C</w:t>
            </w:r>
          </w:p>
        </w:tc>
        <w:tc>
          <w:tcPr>
            <w:tcW w:w="1530" w:type="dxa"/>
            <w:tcBorders>
              <w:top w:val="nil"/>
              <w:left w:val="nil"/>
              <w:bottom w:val="nil"/>
              <w:right w:val="single" w:sz="4" w:space="0" w:color="auto"/>
            </w:tcBorders>
            <w:shd w:val="clear" w:color="auto" w:fill="auto"/>
            <w:noWrap/>
            <w:hideMark/>
          </w:tcPr>
          <w:p w14:paraId="0683FFB3"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possibly damaging</w:t>
            </w:r>
          </w:p>
        </w:tc>
        <w:tc>
          <w:tcPr>
            <w:tcW w:w="990" w:type="dxa"/>
            <w:tcBorders>
              <w:top w:val="nil"/>
              <w:left w:val="nil"/>
              <w:bottom w:val="nil"/>
              <w:right w:val="single" w:sz="4" w:space="0" w:color="auto"/>
            </w:tcBorders>
            <w:shd w:val="clear" w:color="auto" w:fill="auto"/>
            <w:noWrap/>
            <w:hideMark/>
          </w:tcPr>
          <w:p w14:paraId="10F51A4C"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25FE85CA"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hom</w:t>
            </w:r>
          </w:p>
        </w:tc>
        <w:tc>
          <w:tcPr>
            <w:tcW w:w="1249" w:type="dxa"/>
            <w:tcBorders>
              <w:top w:val="nil"/>
              <w:left w:val="nil"/>
              <w:bottom w:val="nil"/>
              <w:right w:val="single" w:sz="4" w:space="0" w:color="auto"/>
            </w:tcBorders>
            <w:shd w:val="clear" w:color="auto" w:fill="auto"/>
            <w:noWrap/>
            <w:hideMark/>
          </w:tcPr>
          <w:p w14:paraId="305F685B"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 (novel)</w:t>
            </w:r>
          </w:p>
        </w:tc>
        <w:tc>
          <w:tcPr>
            <w:tcW w:w="1121" w:type="dxa"/>
            <w:tcBorders>
              <w:top w:val="nil"/>
              <w:left w:val="nil"/>
              <w:bottom w:val="nil"/>
              <w:right w:val="single" w:sz="4" w:space="0" w:color="auto"/>
            </w:tcBorders>
            <w:shd w:val="clear" w:color="auto" w:fill="auto"/>
            <w:noWrap/>
            <w:hideMark/>
          </w:tcPr>
          <w:p w14:paraId="573339F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 (novel)</w:t>
            </w:r>
          </w:p>
        </w:tc>
      </w:tr>
      <w:tr w:rsidR="00102E5F" w:rsidRPr="00102E5F" w14:paraId="42581C47"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28650F6D"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CHAF1A</w:t>
            </w:r>
          </w:p>
        </w:tc>
        <w:tc>
          <w:tcPr>
            <w:tcW w:w="1546" w:type="dxa"/>
            <w:tcBorders>
              <w:top w:val="nil"/>
              <w:left w:val="nil"/>
              <w:bottom w:val="nil"/>
              <w:right w:val="single" w:sz="4" w:space="0" w:color="auto"/>
            </w:tcBorders>
            <w:shd w:val="clear" w:color="auto" w:fill="auto"/>
            <w:noWrap/>
            <w:hideMark/>
          </w:tcPr>
          <w:p w14:paraId="480D867D"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chr19:4442336, C</w:t>
            </w:r>
          </w:p>
        </w:tc>
        <w:tc>
          <w:tcPr>
            <w:tcW w:w="1080" w:type="dxa"/>
            <w:tcBorders>
              <w:top w:val="nil"/>
              <w:left w:val="nil"/>
              <w:bottom w:val="nil"/>
              <w:right w:val="single" w:sz="4" w:space="0" w:color="auto"/>
            </w:tcBorders>
            <w:shd w:val="clear" w:color="auto" w:fill="auto"/>
            <w:noWrap/>
            <w:hideMark/>
          </w:tcPr>
          <w:p w14:paraId="49ED4499"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rs9352:T</w:t>
            </w:r>
          </w:p>
        </w:tc>
        <w:tc>
          <w:tcPr>
            <w:tcW w:w="1530" w:type="dxa"/>
            <w:tcBorders>
              <w:top w:val="nil"/>
              <w:left w:val="nil"/>
              <w:bottom w:val="nil"/>
              <w:right w:val="single" w:sz="4" w:space="0" w:color="auto"/>
            </w:tcBorders>
            <w:shd w:val="clear" w:color="auto" w:fill="auto"/>
            <w:noWrap/>
            <w:hideMark/>
          </w:tcPr>
          <w:p w14:paraId="2E6D7D9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possibly damaging</w:t>
            </w:r>
          </w:p>
        </w:tc>
        <w:tc>
          <w:tcPr>
            <w:tcW w:w="990" w:type="dxa"/>
            <w:tcBorders>
              <w:top w:val="nil"/>
              <w:left w:val="nil"/>
              <w:bottom w:val="nil"/>
              <w:right w:val="single" w:sz="4" w:space="0" w:color="auto"/>
            </w:tcBorders>
            <w:shd w:val="clear" w:color="auto" w:fill="auto"/>
            <w:noWrap/>
            <w:hideMark/>
          </w:tcPr>
          <w:p w14:paraId="39780C2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4D772F80"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hom</w:t>
            </w:r>
          </w:p>
        </w:tc>
        <w:tc>
          <w:tcPr>
            <w:tcW w:w="1249" w:type="dxa"/>
            <w:tcBorders>
              <w:top w:val="nil"/>
              <w:left w:val="nil"/>
              <w:bottom w:val="nil"/>
              <w:right w:val="single" w:sz="4" w:space="0" w:color="auto"/>
            </w:tcBorders>
            <w:shd w:val="clear" w:color="auto" w:fill="auto"/>
            <w:noWrap/>
            <w:hideMark/>
          </w:tcPr>
          <w:p w14:paraId="70661A96"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nil"/>
              <w:right w:val="single" w:sz="4" w:space="0" w:color="auto"/>
            </w:tcBorders>
            <w:shd w:val="clear" w:color="auto" w:fill="auto"/>
            <w:noWrap/>
            <w:hideMark/>
          </w:tcPr>
          <w:p w14:paraId="1816EB93" w14:textId="77777777" w:rsidR="00102E5F" w:rsidRPr="00102E5F" w:rsidRDefault="00102E5F" w:rsidP="00102E5F">
            <w:pPr>
              <w:rPr>
                <w:rFonts w:ascii="Calibri" w:eastAsia="Times New Roman" w:hAnsi="Calibri"/>
                <w:i/>
                <w:iCs/>
                <w:sz w:val="16"/>
                <w:szCs w:val="16"/>
                <w:u w:val="single"/>
                <w:lang w:eastAsia="en-US"/>
              </w:rPr>
            </w:pPr>
            <w:r w:rsidRPr="00102E5F">
              <w:rPr>
                <w:rFonts w:ascii="Calibri" w:eastAsia="Times New Roman" w:hAnsi="Calibri"/>
                <w:i/>
                <w:iCs/>
                <w:sz w:val="16"/>
                <w:szCs w:val="16"/>
                <w:u w:val="single"/>
                <w:lang w:eastAsia="en-US"/>
              </w:rPr>
              <w:t>C=0.425/926</w:t>
            </w:r>
          </w:p>
        </w:tc>
      </w:tr>
      <w:tr w:rsidR="00102E5F" w:rsidRPr="00102E5F" w14:paraId="7C651EC0"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49419A4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XRCC1</w:t>
            </w:r>
          </w:p>
        </w:tc>
        <w:tc>
          <w:tcPr>
            <w:tcW w:w="1546" w:type="dxa"/>
            <w:tcBorders>
              <w:top w:val="nil"/>
              <w:left w:val="nil"/>
              <w:bottom w:val="nil"/>
              <w:right w:val="single" w:sz="4" w:space="0" w:color="auto"/>
            </w:tcBorders>
            <w:shd w:val="clear" w:color="auto" w:fill="auto"/>
            <w:noWrap/>
            <w:hideMark/>
          </w:tcPr>
          <w:p w14:paraId="74C8380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chr19:44081288, A</w:t>
            </w:r>
          </w:p>
        </w:tc>
        <w:tc>
          <w:tcPr>
            <w:tcW w:w="1080" w:type="dxa"/>
            <w:tcBorders>
              <w:top w:val="nil"/>
              <w:left w:val="nil"/>
              <w:bottom w:val="nil"/>
              <w:right w:val="single" w:sz="4" w:space="0" w:color="auto"/>
            </w:tcBorders>
            <w:shd w:val="clear" w:color="auto" w:fill="auto"/>
            <w:noWrap/>
            <w:hideMark/>
          </w:tcPr>
          <w:p w14:paraId="401A8B7C"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novel:G</w:t>
            </w:r>
          </w:p>
        </w:tc>
        <w:tc>
          <w:tcPr>
            <w:tcW w:w="1530" w:type="dxa"/>
            <w:tcBorders>
              <w:top w:val="nil"/>
              <w:left w:val="nil"/>
              <w:bottom w:val="nil"/>
              <w:right w:val="single" w:sz="4" w:space="0" w:color="auto"/>
            </w:tcBorders>
            <w:shd w:val="clear" w:color="auto" w:fill="auto"/>
            <w:noWrap/>
            <w:hideMark/>
          </w:tcPr>
          <w:p w14:paraId="5565E232"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possibly damaging</w:t>
            </w:r>
          </w:p>
        </w:tc>
        <w:tc>
          <w:tcPr>
            <w:tcW w:w="990" w:type="dxa"/>
            <w:tcBorders>
              <w:top w:val="nil"/>
              <w:left w:val="nil"/>
              <w:bottom w:val="nil"/>
              <w:right w:val="single" w:sz="4" w:space="0" w:color="auto"/>
            </w:tcBorders>
            <w:shd w:val="clear" w:color="auto" w:fill="auto"/>
            <w:noWrap/>
            <w:hideMark/>
          </w:tcPr>
          <w:p w14:paraId="40A38350"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5BF16429"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hom</w:t>
            </w:r>
          </w:p>
        </w:tc>
        <w:tc>
          <w:tcPr>
            <w:tcW w:w="1249" w:type="dxa"/>
            <w:tcBorders>
              <w:top w:val="nil"/>
              <w:left w:val="nil"/>
              <w:bottom w:val="nil"/>
              <w:right w:val="single" w:sz="4" w:space="0" w:color="auto"/>
            </w:tcBorders>
            <w:shd w:val="clear" w:color="auto" w:fill="auto"/>
            <w:noWrap/>
            <w:hideMark/>
          </w:tcPr>
          <w:p w14:paraId="569C5967"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 (novel)</w:t>
            </w:r>
          </w:p>
        </w:tc>
        <w:tc>
          <w:tcPr>
            <w:tcW w:w="1121" w:type="dxa"/>
            <w:tcBorders>
              <w:top w:val="nil"/>
              <w:left w:val="nil"/>
              <w:bottom w:val="nil"/>
              <w:right w:val="single" w:sz="4" w:space="0" w:color="auto"/>
            </w:tcBorders>
            <w:shd w:val="clear" w:color="auto" w:fill="auto"/>
            <w:noWrap/>
            <w:hideMark/>
          </w:tcPr>
          <w:p w14:paraId="471E9C7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 (novel)</w:t>
            </w:r>
          </w:p>
        </w:tc>
      </w:tr>
      <w:tr w:rsidR="00102E5F" w:rsidRPr="00102E5F" w14:paraId="627B060D"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4E599B51"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RNF168</w:t>
            </w:r>
          </w:p>
        </w:tc>
        <w:tc>
          <w:tcPr>
            <w:tcW w:w="1546" w:type="dxa"/>
            <w:tcBorders>
              <w:top w:val="nil"/>
              <w:left w:val="nil"/>
              <w:bottom w:val="nil"/>
              <w:right w:val="single" w:sz="4" w:space="0" w:color="auto"/>
            </w:tcBorders>
            <w:shd w:val="clear" w:color="auto" w:fill="auto"/>
            <w:noWrap/>
            <w:hideMark/>
          </w:tcPr>
          <w:p w14:paraId="5EA85E19"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chr3:196199204, G</w:t>
            </w:r>
          </w:p>
        </w:tc>
        <w:tc>
          <w:tcPr>
            <w:tcW w:w="1080" w:type="dxa"/>
            <w:tcBorders>
              <w:top w:val="nil"/>
              <w:left w:val="nil"/>
              <w:bottom w:val="nil"/>
              <w:right w:val="single" w:sz="4" w:space="0" w:color="auto"/>
            </w:tcBorders>
            <w:shd w:val="clear" w:color="auto" w:fill="auto"/>
            <w:noWrap/>
            <w:hideMark/>
          </w:tcPr>
          <w:p w14:paraId="7C2EBF9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rs3796129:T</w:t>
            </w:r>
          </w:p>
        </w:tc>
        <w:tc>
          <w:tcPr>
            <w:tcW w:w="1530" w:type="dxa"/>
            <w:tcBorders>
              <w:top w:val="nil"/>
              <w:left w:val="nil"/>
              <w:bottom w:val="nil"/>
              <w:right w:val="single" w:sz="4" w:space="0" w:color="auto"/>
            </w:tcBorders>
            <w:shd w:val="clear" w:color="auto" w:fill="auto"/>
            <w:noWrap/>
            <w:hideMark/>
          </w:tcPr>
          <w:p w14:paraId="2879143E"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possibly damaging</w:t>
            </w:r>
          </w:p>
        </w:tc>
        <w:tc>
          <w:tcPr>
            <w:tcW w:w="990" w:type="dxa"/>
            <w:tcBorders>
              <w:top w:val="nil"/>
              <w:left w:val="nil"/>
              <w:bottom w:val="nil"/>
              <w:right w:val="single" w:sz="4" w:space="0" w:color="auto"/>
            </w:tcBorders>
            <w:shd w:val="clear" w:color="auto" w:fill="auto"/>
            <w:noWrap/>
            <w:hideMark/>
          </w:tcPr>
          <w:p w14:paraId="480A6943"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527507E7"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hom</w:t>
            </w:r>
          </w:p>
        </w:tc>
        <w:tc>
          <w:tcPr>
            <w:tcW w:w="1249" w:type="dxa"/>
            <w:tcBorders>
              <w:top w:val="nil"/>
              <w:left w:val="nil"/>
              <w:bottom w:val="nil"/>
              <w:right w:val="single" w:sz="4" w:space="0" w:color="auto"/>
            </w:tcBorders>
            <w:shd w:val="clear" w:color="auto" w:fill="auto"/>
            <w:noWrap/>
            <w:hideMark/>
          </w:tcPr>
          <w:p w14:paraId="6EBD1D94"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nil"/>
              <w:right w:val="single" w:sz="4" w:space="0" w:color="auto"/>
            </w:tcBorders>
            <w:shd w:val="clear" w:color="auto" w:fill="auto"/>
            <w:noWrap/>
            <w:hideMark/>
          </w:tcPr>
          <w:p w14:paraId="6824AFD9"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T=0.400/871</w:t>
            </w:r>
          </w:p>
        </w:tc>
      </w:tr>
      <w:tr w:rsidR="00102E5F" w:rsidRPr="00102E5F" w14:paraId="4C91B6F9"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24A401FB"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WRN</w:t>
            </w:r>
          </w:p>
        </w:tc>
        <w:tc>
          <w:tcPr>
            <w:tcW w:w="1546" w:type="dxa"/>
            <w:tcBorders>
              <w:top w:val="nil"/>
              <w:left w:val="nil"/>
              <w:bottom w:val="nil"/>
              <w:right w:val="single" w:sz="4" w:space="0" w:color="auto"/>
            </w:tcBorders>
            <w:shd w:val="clear" w:color="auto" w:fill="auto"/>
            <w:noWrap/>
            <w:hideMark/>
          </w:tcPr>
          <w:p w14:paraId="42ECCB2E"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chr8:31024654, T</w:t>
            </w:r>
          </w:p>
        </w:tc>
        <w:tc>
          <w:tcPr>
            <w:tcW w:w="1080" w:type="dxa"/>
            <w:tcBorders>
              <w:top w:val="nil"/>
              <w:left w:val="nil"/>
              <w:bottom w:val="nil"/>
              <w:right w:val="single" w:sz="4" w:space="0" w:color="auto"/>
            </w:tcBorders>
            <w:shd w:val="clear" w:color="auto" w:fill="auto"/>
            <w:noWrap/>
            <w:hideMark/>
          </w:tcPr>
          <w:p w14:paraId="113B8B1D"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rs1346044:C</w:t>
            </w:r>
          </w:p>
        </w:tc>
        <w:tc>
          <w:tcPr>
            <w:tcW w:w="1530" w:type="dxa"/>
            <w:tcBorders>
              <w:top w:val="nil"/>
              <w:left w:val="nil"/>
              <w:bottom w:val="nil"/>
              <w:right w:val="single" w:sz="4" w:space="0" w:color="auto"/>
            </w:tcBorders>
            <w:shd w:val="clear" w:color="auto" w:fill="auto"/>
            <w:noWrap/>
            <w:hideMark/>
          </w:tcPr>
          <w:p w14:paraId="3454A47D"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possibly damaging</w:t>
            </w:r>
          </w:p>
        </w:tc>
        <w:tc>
          <w:tcPr>
            <w:tcW w:w="990" w:type="dxa"/>
            <w:tcBorders>
              <w:top w:val="nil"/>
              <w:left w:val="nil"/>
              <w:bottom w:val="nil"/>
              <w:right w:val="single" w:sz="4" w:space="0" w:color="auto"/>
            </w:tcBorders>
            <w:shd w:val="clear" w:color="auto" w:fill="auto"/>
            <w:noWrap/>
            <w:hideMark/>
          </w:tcPr>
          <w:p w14:paraId="2E3717CB"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12988C0F"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het</w:t>
            </w:r>
          </w:p>
        </w:tc>
        <w:tc>
          <w:tcPr>
            <w:tcW w:w="1249" w:type="dxa"/>
            <w:tcBorders>
              <w:top w:val="nil"/>
              <w:left w:val="nil"/>
              <w:bottom w:val="nil"/>
              <w:right w:val="single" w:sz="4" w:space="0" w:color="auto"/>
            </w:tcBorders>
            <w:shd w:val="clear" w:color="auto" w:fill="auto"/>
            <w:noWrap/>
            <w:hideMark/>
          </w:tcPr>
          <w:p w14:paraId="0141CF9A"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nil"/>
              <w:right w:val="single" w:sz="4" w:space="0" w:color="auto"/>
            </w:tcBorders>
            <w:shd w:val="clear" w:color="auto" w:fill="auto"/>
            <w:noWrap/>
            <w:hideMark/>
          </w:tcPr>
          <w:p w14:paraId="54C60A9B"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C=0.183/398</w:t>
            </w:r>
          </w:p>
        </w:tc>
      </w:tr>
      <w:tr w:rsidR="00102E5F" w:rsidRPr="00102E5F" w14:paraId="1C1CACEE"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0D254B8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POLL</w:t>
            </w:r>
          </w:p>
        </w:tc>
        <w:tc>
          <w:tcPr>
            <w:tcW w:w="1546" w:type="dxa"/>
            <w:tcBorders>
              <w:top w:val="nil"/>
              <w:left w:val="nil"/>
              <w:bottom w:val="nil"/>
              <w:right w:val="single" w:sz="4" w:space="0" w:color="auto"/>
            </w:tcBorders>
            <w:shd w:val="clear" w:color="auto" w:fill="auto"/>
            <w:noWrap/>
            <w:hideMark/>
          </w:tcPr>
          <w:p w14:paraId="6ACEF7B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chr10:103340056, G</w:t>
            </w:r>
          </w:p>
        </w:tc>
        <w:tc>
          <w:tcPr>
            <w:tcW w:w="1080" w:type="dxa"/>
            <w:tcBorders>
              <w:top w:val="nil"/>
              <w:left w:val="nil"/>
              <w:bottom w:val="nil"/>
              <w:right w:val="single" w:sz="4" w:space="0" w:color="auto"/>
            </w:tcBorders>
            <w:shd w:val="clear" w:color="auto" w:fill="auto"/>
            <w:noWrap/>
            <w:hideMark/>
          </w:tcPr>
          <w:p w14:paraId="210235D9"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rs3730477:A</w:t>
            </w:r>
          </w:p>
        </w:tc>
        <w:tc>
          <w:tcPr>
            <w:tcW w:w="1530" w:type="dxa"/>
            <w:tcBorders>
              <w:top w:val="nil"/>
              <w:left w:val="nil"/>
              <w:bottom w:val="nil"/>
              <w:right w:val="single" w:sz="4" w:space="0" w:color="auto"/>
            </w:tcBorders>
            <w:shd w:val="clear" w:color="auto" w:fill="auto"/>
            <w:noWrap/>
            <w:hideMark/>
          </w:tcPr>
          <w:p w14:paraId="6CD87DCD"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probably damaging</w:t>
            </w:r>
          </w:p>
        </w:tc>
        <w:tc>
          <w:tcPr>
            <w:tcW w:w="990" w:type="dxa"/>
            <w:tcBorders>
              <w:top w:val="nil"/>
              <w:left w:val="nil"/>
              <w:bottom w:val="nil"/>
              <w:right w:val="single" w:sz="4" w:space="0" w:color="auto"/>
            </w:tcBorders>
            <w:shd w:val="clear" w:color="auto" w:fill="auto"/>
            <w:noWrap/>
            <w:hideMark/>
          </w:tcPr>
          <w:p w14:paraId="485F159D" w14:textId="77777777" w:rsidR="00102E5F" w:rsidRPr="00102E5F" w:rsidRDefault="00102E5F" w:rsidP="00102E5F">
            <w:pPr>
              <w:rPr>
                <w:rFonts w:ascii="Calibri" w:eastAsia="Times New Roman" w:hAnsi="Calibri"/>
                <w:bCs/>
                <w:sz w:val="16"/>
                <w:szCs w:val="16"/>
                <w:lang w:eastAsia="en-US"/>
              </w:rPr>
            </w:pPr>
            <w:r w:rsidRPr="00102E5F">
              <w:rPr>
                <w:rFonts w:ascii="Calibri" w:eastAsia="Times New Roman" w:hAnsi="Calibri"/>
                <w:bCs/>
                <w:sz w:val="16"/>
                <w:szCs w:val="16"/>
                <w:lang w:eastAsia="en-US"/>
              </w:rPr>
              <w:t>DAMAGING</w:t>
            </w:r>
          </w:p>
        </w:tc>
        <w:tc>
          <w:tcPr>
            <w:tcW w:w="780" w:type="dxa"/>
            <w:tcBorders>
              <w:top w:val="nil"/>
              <w:left w:val="nil"/>
              <w:bottom w:val="nil"/>
              <w:right w:val="single" w:sz="4" w:space="0" w:color="auto"/>
            </w:tcBorders>
            <w:shd w:val="clear" w:color="auto" w:fill="auto"/>
            <w:noWrap/>
            <w:hideMark/>
          </w:tcPr>
          <w:p w14:paraId="02CCF07F"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het</w:t>
            </w:r>
          </w:p>
        </w:tc>
        <w:tc>
          <w:tcPr>
            <w:tcW w:w="1249" w:type="dxa"/>
            <w:tcBorders>
              <w:top w:val="nil"/>
              <w:left w:val="nil"/>
              <w:bottom w:val="nil"/>
              <w:right w:val="single" w:sz="4" w:space="0" w:color="auto"/>
            </w:tcBorders>
            <w:shd w:val="clear" w:color="auto" w:fill="auto"/>
            <w:noWrap/>
            <w:hideMark/>
          </w:tcPr>
          <w:p w14:paraId="0B32DE0E"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nil"/>
              <w:right w:val="single" w:sz="4" w:space="0" w:color="auto"/>
            </w:tcBorders>
            <w:shd w:val="clear" w:color="auto" w:fill="auto"/>
            <w:noWrap/>
            <w:hideMark/>
          </w:tcPr>
          <w:p w14:paraId="397D6F1E"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A=0.117/254</w:t>
            </w:r>
          </w:p>
        </w:tc>
      </w:tr>
      <w:tr w:rsidR="00102E5F" w:rsidRPr="00102E5F" w14:paraId="18B79714"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1322E541"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DCLRE1A</w:t>
            </w:r>
          </w:p>
        </w:tc>
        <w:tc>
          <w:tcPr>
            <w:tcW w:w="1546" w:type="dxa"/>
            <w:tcBorders>
              <w:top w:val="nil"/>
              <w:left w:val="nil"/>
              <w:bottom w:val="nil"/>
              <w:right w:val="single" w:sz="4" w:space="0" w:color="auto"/>
            </w:tcBorders>
            <w:shd w:val="clear" w:color="auto" w:fill="auto"/>
            <w:noWrap/>
            <w:hideMark/>
          </w:tcPr>
          <w:p w14:paraId="3CC1AA5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chr10:115609915, C</w:t>
            </w:r>
          </w:p>
        </w:tc>
        <w:tc>
          <w:tcPr>
            <w:tcW w:w="1080" w:type="dxa"/>
            <w:tcBorders>
              <w:top w:val="nil"/>
              <w:left w:val="nil"/>
              <w:bottom w:val="nil"/>
              <w:right w:val="single" w:sz="4" w:space="0" w:color="auto"/>
            </w:tcBorders>
            <w:shd w:val="clear" w:color="auto" w:fill="auto"/>
            <w:noWrap/>
            <w:hideMark/>
          </w:tcPr>
          <w:p w14:paraId="6CB04FCD"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rs3750898:G</w:t>
            </w:r>
          </w:p>
        </w:tc>
        <w:tc>
          <w:tcPr>
            <w:tcW w:w="1530" w:type="dxa"/>
            <w:tcBorders>
              <w:top w:val="nil"/>
              <w:left w:val="nil"/>
              <w:bottom w:val="nil"/>
              <w:right w:val="single" w:sz="4" w:space="0" w:color="auto"/>
            </w:tcBorders>
            <w:shd w:val="clear" w:color="auto" w:fill="auto"/>
            <w:noWrap/>
            <w:hideMark/>
          </w:tcPr>
          <w:p w14:paraId="42F24BE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probably damaging</w:t>
            </w:r>
          </w:p>
        </w:tc>
        <w:tc>
          <w:tcPr>
            <w:tcW w:w="990" w:type="dxa"/>
            <w:tcBorders>
              <w:top w:val="nil"/>
              <w:left w:val="nil"/>
              <w:bottom w:val="nil"/>
              <w:right w:val="single" w:sz="4" w:space="0" w:color="auto"/>
            </w:tcBorders>
            <w:shd w:val="clear" w:color="auto" w:fill="auto"/>
            <w:noWrap/>
            <w:hideMark/>
          </w:tcPr>
          <w:p w14:paraId="6456D46D"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72204EEF"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het</w:t>
            </w:r>
          </w:p>
        </w:tc>
        <w:tc>
          <w:tcPr>
            <w:tcW w:w="1249" w:type="dxa"/>
            <w:tcBorders>
              <w:top w:val="nil"/>
              <w:left w:val="nil"/>
              <w:bottom w:val="nil"/>
              <w:right w:val="single" w:sz="4" w:space="0" w:color="auto"/>
            </w:tcBorders>
            <w:shd w:val="clear" w:color="auto" w:fill="auto"/>
            <w:noWrap/>
            <w:hideMark/>
          </w:tcPr>
          <w:p w14:paraId="5C8111E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nil"/>
              <w:right w:val="single" w:sz="4" w:space="0" w:color="auto"/>
            </w:tcBorders>
            <w:shd w:val="clear" w:color="auto" w:fill="auto"/>
            <w:noWrap/>
            <w:hideMark/>
          </w:tcPr>
          <w:p w14:paraId="5E986DC2" w14:textId="77777777" w:rsidR="00102E5F" w:rsidRPr="00102E5F" w:rsidRDefault="00102E5F" w:rsidP="00102E5F">
            <w:pPr>
              <w:rPr>
                <w:rFonts w:ascii="Calibri" w:eastAsia="Times New Roman" w:hAnsi="Calibri"/>
                <w:i/>
                <w:iCs/>
                <w:sz w:val="16"/>
                <w:szCs w:val="16"/>
                <w:u w:val="single"/>
                <w:lang w:eastAsia="en-US"/>
              </w:rPr>
            </w:pPr>
            <w:r w:rsidRPr="00102E5F">
              <w:rPr>
                <w:rFonts w:ascii="Calibri" w:eastAsia="Times New Roman" w:hAnsi="Calibri"/>
                <w:i/>
                <w:iCs/>
                <w:sz w:val="16"/>
                <w:szCs w:val="16"/>
                <w:u w:val="single"/>
                <w:lang w:eastAsia="en-US"/>
              </w:rPr>
              <w:t>C=0.301/656</w:t>
            </w:r>
          </w:p>
        </w:tc>
      </w:tr>
      <w:tr w:rsidR="00102E5F" w:rsidRPr="00102E5F" w14:paraId="299CB1C5"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562B8772"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RAD50</w:t>
            </w:r>
          </w:p>
        </w:tc>
        <w:tc>
          <w:tcPr>
            <w:tcW w:w="1546" w:type="dxa"/>
            <w:tcBorders>
              <w:top w:val="nil"/>
              <w:left w:val="nil"/>
              <w:bottom w:val="nil"/>
              <w:right w:val="single" w:sz="4" w:space="0" w:color="auto"/>
            </w:tcBorders>
            <w:shd w:val="clear" w:color="auto" w:fill="auto"/>
            <w:noWrap/>
            <w:hideMark/>
          </w:tcPr>
          <w:p w14:paraId="5EF80E8F"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chr5:131915673, G</w:t>
            </w:r>
          </w:p>
        </w:tc>
        <w:tc>
          <w:tcPr>
            <w:tcW w:w="1080" w:type="dxa"/>
            <w:tcBorders>
              <w:top w:val="nil"/>
              <w:left w:val="nil"/>
              <w:bottom w:val="nil"/>
              <w:right w:val="single" w:sz="4" w:space="0" w:color="auto"/>
            </w:tcBorders>
            <w:shd w:val="clear" w:color="auto" w:fill="auto"/>
            <w:noWrap/>
            <w:hideMark/>
          </w:tcPr>
          <w:p w14:paraId="6D535E3C"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rs28903088:A</w:t>
            </w:r>
          </w:p>
        </w:tc>
        <w:tc>
          <w:tcPr>
            <w:tcW w:w="1530" w:type="dxa"/>
            <w:tcBorders>
              <w:top w:val="nil"/>
              <w:left w:val="nil"/>
              <w:bottom w:val="nil"/>
              <w:right w:val="single" w:sz="4" w:space="0" w:color="auto"/>
            </w:tcBorders>
            <w:shd w:val="clear" w:color="auto" w:fill="auto"/>
            <w:noWrap/>
            <w:hideMark/>
          </w:tcPr>
          <w:p w14:paraId="32531F4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probably damaging</w:t>
            </w:r>
          </w:p>
        </w:tc>
        <w:tc>
          <w:tcPr>
            <w:tcW w:w="990" w:type="dxa"/>
            <w:tcBorders>
              <w:top w:val="nil"/>
              <w:left w:val="nil"/>
              <w:bottom w:val="nil"/>
              <w:right w:val="single" w:sz="4" w:space="0" w:color="auto"/>
            </w:tcBorders>
            <w:shd w:val="clear" w:color="auto" w:fill="auto"/>
            <w:noWrap/>
            <w:hideMark/>
          </w:tcPr>
          <w:p w14:paraId="39E3CDD2" w14:textId="77777777" w:rsidR="00102E5F" w:rsidRPr="00102E5F" w:rsidRDefault="00102E5F" w:rsidP="00102E5F">
            <w:pPr>
              <w:rPr>
                <w:rFonts w:ascii="Calibri" w:eastAsia="Times New Roman" w:hAnsi="Calibri"/>
                <w:bCs/>
                <w:sz w:val="16"/>
                <w:szCs w:val="16"/>
                <w:lang w:eastAsia="en-US"/>
              </w:rPr>
            </w:pPr>
            <w:r w:rsidRPr="00102E5F">
              <w:rPr>
                <w:rFonts w:ascii="Calibri" w:eastAsia="Times New Roman" w:hAnsi="Calibri"/>
                <w:bCs/>
                <w:sz w:val="16"/>
                <w:szCs w:val="16"/>
                <w:lang w:eastAsia="en-US"/>
              </w:rPr>
              <w:t>DAMAGING</w:t>
            </w:r>
          </w:p>
        </w:tc>
        <w:tc>
          <w:tcPr>
            <w:tcW w:w="780" w:type="dxa"/>
            <w:tcBorders>
              <w:top w:val="nil"/>
              <w:left w:val="nil"/>
              <w:bottom w:val="nil"/>
              <w:right w:val="single" w:sz="4" w:space="0" w:color="auto"/>
            </w:tcBorders>
            <w:shd w:val="clear" w:color="auto" w:fill="auto"/>
            <w:noWrap/>
            <w:hideMark/>
          </w:tcPr>
          <w:p w14:paraId="735BC1C2"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het</w:t>
            </w:r>
          </w:p>
        </w:tc>
        <w:tc>
          <w:tcPr>
            <w:tcW w:w="1249" w:type="dxa"/>
            <w:tcBorders>
              <w:top w:val="nil"/>
              <w:left w:val="nil"/>
              <w:bottom w:val="nil"/>
              <w:right w:val="single" w:sz="4" w:space="0" w:color="auto"/>
            </w:tcBorders>
            <w:shd w:val="clear" w:color="auto" w:fill="auto"/>
            <w:noWrap/>
            <w:hideMark/>
          </w:tcPr>
          <w:p w14:paraId="222532D4"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nil"/>
              <w:right w:val="single" w:sz="4" w:space="0" w:color="auto"/>
            </w:tcBorders>
            <w:shd w:val="clear" w:color="auto" w:fill="auto"/>
            <w:noWrap/>
            <w:hideMark/>
          </w:tcPr>
          <w:p w14:paraId="081BB28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A=?</w:t>
            </w:r>
          </w:p>
        </w:tc>
      </w:tr>
      <w:tr w:rsidR="00102E5F" w:rsidRPr="00102E5F" w14:paraId="331C7225"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7B5CAC67"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CCNH</w:t>
            </w:r>
          </w:p>
        </w:tc>
        <w:tc>
          <w:tcPr>
            <w:tcW w:w="1546" w:type="dxa"/>
            <w:tcBorders>
              <w:top w:val="nil"/>
              <w:left w:val="nil"/>
              <w:bottom w:val="nil"/>
              <w:right w:val="single" w:sz="4" w:space="0" w:color="auto"/>
            </w:tcBorders>
            <w:shd w:val="clear" w:color="auto" w:fill="auto"/>
            <w:noWrap/>
            <w:hideMark/>
          </w:tcPr>
          <w:p w14:paraId="2D4EE374"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chr5:86695274, A</w:t>
            </w:r>
          </w:p>
        </w:tc>
        <w:tc>
          <w:tcPr>
            <w:tcW w:w="1080" w:type="dxa"/>
            <w:tcBorders>
              <w:top w:val="nil"/>
              <w:left w:val="nil"/>
              <w:bottom w:val="nil"/>
              <w:right w:val="single" w:sz="4" w:space="0" w:color="auto"/>
            </w:tcBorders>
            <w:shd w:val="clear" w:color="auto" w:fill="auto"/>
            <w:noWrap/>
            <w:hideMark/>
          </w:tcPr>
          <w:p w14:paraId="4678B2AE"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rs2230641:G</w:t>
            </w:r>
          </w:p>
        </w:tc>
        <w:tc>
          <w:tcPr>
            <w:tcW w:w="1530" w:type="dxa"/>
            <w:tcBorders>
              <w:top w:val="nil"/>
              <w:left w:val="nil"/>
              <w:bottom w:val="nil"/>
              <w:right w:val="single" w:sz="4" w:space="0" w:color="auto"/>
            </w:tcBorders>
            <w:shd w:val="clear" w:color="auto" w:fill="auto"/>
            <w:noWrap/>
            <w:hideMark/>
          </w:tcPr>
          <w:p w14:paraId="1F6B9960"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probably damaging</w:t>
            </w:r>
          </w:p>
        </w:tc>
        <w:tc>
          <w:tcPr>
            <w:tcW w:w="990" w:type="dxa"/>
            <w:tcBorders>
              <w:top w:val="nil"/>
              <w:left w:val="nil"/>
              <w:bottom w:val="nil"/>
              <w:right w:val="single" w:sz="4" w:space="0" w:color="auto"/>
            </w:tcBorders>
            <w:shd w:val="clear" w:color="auto" w:fill="auto"/>
            <w:noWrap/>
            <w:hideMark/>
          </w:tcPr>
          <w:p w14:paraId="7DE7BB62"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3E0C91B1"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het</w:t>
            </w:r>
          </w:p>
        </w:tc>
        <w:tc>
          <w:tcPr>
            <w:tcW w:w="1249" w:type="dxa"/>
            <w:tcBorders>
              <w:top w:val="nil"/>
              <w:left w:val="nil"/>
              <w:bottom w:val="nil"/>
              <w:right w:val="single" w:sz="4" w:space="0" w:color="auto"/>
            </w:tcBorders>
            <w:shd w:val="clear" w:color="auto" w:fill="auto"/>
            <w:noWrap/>
            <w:hideMark/>
          </w:tcPr>
          <w:p w14:paraId="033E0D2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nil"/>
              <w:right w:val="single" w:sz="4" w:space="0" w:color="auto"/>
            </w:tcBorders>
            <w:shd w:val="clear" w:color="auto" w:fill="auto"/>
            <w:noWrap/>
            <w:hideMark/>
          </w:tcPr>
          <w:p w14:paraId="7E8AEFBF"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G=0.138/301</w:t>
            </w:r>
          </w:p>
        </w:tc>
      </w:tr>
      <w:tr w:rsidR="00102E5F" w:rsidRPr="00102E5F" w14:paraId="6409B97C" w14:textId="77777777" w:rsidTr="00102E5F">
        <w:trPr>
          <w:trHeight w:val="187"/>
        </w:trPr>
        <w:tc>
          <w:tcPr>
            <w:tcW w:w="900" w:type="dxa"/>
            <w:tcBorders>
              <w:top w:val="nil"/>
              <w:left w:val="single" w:sz="4" w:space="0" w:color="auto"/>
              <w:bottom w:val="nil"/>
              <w:right w:val="single" w:sz="4" w:space="0" w:color="auto"/>
            </w:tcBorders>
            <w:shd w:val="clear" w:color="auto" w:fill="auto"/>
            <w:noWrap/>
            <w:hideMark/>
          </w:tcPr>
          <w:p w14:paraId="6553B44E"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PKD1L1</w:t>
            </w:r>
          </w:p>
        </w:tc>
        <w:tc>
          <w:tcPr>
            <w:tcW w:w="1546" w:type="dxa"/>
            <w:tcBorders>
              <w:top w:val="nil"/>
              <w:left w:val="nil"/>
              <w:bottom w:val="nil"/>
              <w:right w:val="single" w:sz="4" w:space="0" w:color="auto"/>
            </w:tcBorders>
            <w:shd w:val="clear" w:color="auto" w:fill="auto"/>
            <w:noWrap/>
            <w:hideMark/>
          </w:tcPr>
          <w:p w14:paraId="5738FD62"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chr7:47851623, C</w:t>
            </w:r>
          </w:p>
        </w:tc>
        <w:tc>
          <w:tcPr>
            <w:tcW w:w="1080" w:type="dxa"/>
            <w:tcBorders>
              <w:top w:val="nil"/>
              <w:left w:val="nil"/>
              <w:bottom w:val="nil"/>
              <w:right w:val="single" w:sz="4" w:space="0" w:color="auto"/>
            </w:tcBorders>
            <w:shd w:val="clear" w:color="auto" w:fill="auto"/>
            <w:noWrap/>
            <w:hideMark/>
          </w:tcPr>
          <w:p w14:paraId="405D8BC4"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novel:T</w:t>
            </w:r>
          </w:p>
        </w:tc>
        <w:tc>
          <w:tcPr>
            <w:tcW w:w="1530" w:type="dxa"/>
            <w:tcBorders>
              <w:top w:val="nil"/>
              <w:left w:val="nil"/>
              <w:bottom w:val="nil"/>
              <w:right w:val="single" w:sz="4" w:space="0" w:color="auto"/>
            </w:tcBorders>
            <w:shd w:val="clear" w:color="auto" w:fill="auto"/>
            <w:noWrap/>
            <w:hideMark/>
          </w:tcPr>
          <w:p w14:paraId="5FC7BF02"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probably damaging</w:t>
            </w:r>
          </w:p>
        </w:tc>
        <w:tc>
          <w:tcPr>
            <w:tcW w:w="990" w:type="dxa"/>
            <w:tcBorders>
              <w:top w:val="nil"/>
              <w:left w:val="nil"/>
              <w:bottom w:val="nil"/>
              <w:right w:val="single" w:sz="4" w:space="0" w:color="auto"/>
            </w:tcBorders>
            <w:shd w:val="clear" w:color="auto" w:fill="auto"/>
            <w:noWrap/>
            <w:hideMark/>
          </w:tcPr>
          <w:p w14:paraId="0CF7A3A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TOLERATED</w:t>
            </w:r>
          </w:p>
        </w:tc>
        <w:tc>
          <w:tcPr>
            <w:tcW w:w="780" w:type="dxa"/>
            <w:tcBorders>
              <w:top w:val="nil"/>
              <w:left w:val="nil"/>
              <w:bottom w:val="nil"/>
              <w:right w:val="single" w:sz="4" w:space="0" w:color="auto"/>
            </w:tcBorders>
            <w:shd w:val="clear" w:color="auto" w:fill="auto"/>
            <w:noWrap/>
            <w:hideMark/>
          </w:tcPr>
          <w:p w14:paraId="134DA458"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hom</w:t>
            </w:r>
          </w:p>
        </w:tc>
        <w:tc>
          <w:tcPr>
            <w:tcW w:w="1249" w:type="dxa"/>
            <w:tcBorders>
              <w:top w:val="nil"/>
              <w:left w:val="nil"/>
              <w:bottom w:val="nil"/>
              <w:right w:val="single" w:sz="4" w:space="0" w:color="auto"/>
            </w:tcBorders>
            <w:shd w:val="clear" w:color="auto" w:fill="auto"/>
            <w:noWrap/>
            <w:hideMark/>
          </w:tcPr>
          <w:p w14:paraId="24A68EAD"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 (novel)</w:t>
            </w:r>
          </w:p>
        </w:tc>
        <w:tc>
          <w:tcPr>
            <w:tcW w:w="1121" w:type="dxa"/>
            <w:tcBorders>
              <w:top w:val="nil"/>
              <w:left w:val="nil"/>
              <w:bottom w:val="nil"/>
              <w:right w:val="single" w:sz="4" w:space="0" w:color="auto"/>
            </w:tcBorders>
            <w:shd w:val="clear" w:color="auto" w:fill="auto"/>
            <w:noWrap/>
            <w:hideMark/>
          </w:tcPr>
          <w:p w14:paraId="24BC39FF"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 (novel)</w:t>
            </w:r>
          </w:p>
        </w:tc>
      </w:tr>
      <w:tr w:rsidR="00102E5F" w:rsidRPr="00102E5F" w14:paraId="331B05A9" w14:textId="77777777" w:rsidTr="00102E5F">
        <w:trPr>
          <w:trHeight w:val="187"/>
        </w:trPr>
        <w:tc>
          <w:tcPr>
            <w:tcW w:w="900" w:type="dxa"/>
            <w:tcBorders>
              <w:top w:val="nil"/>
              <w:left w:val="single" w:sz="4" w:space="0" w:color="auto"/>
              <w:bottom w:val="single" w:sz="4" w:space="0" w:color="auto"/>
              <w:right w:val="single" w:sz="4" w:space="0" w:color="auto"/>
            </w:tcBorders>
            <w:shd w:val="clear" w:color="auto" w:fill="auto"/>
            <w:noWrap/>
            <w:hideMark/>
          </w:tcPr>
          <w:p w14:paraId="641DBFAF"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PKD1L1</w:t>
            </w:r>
          </w:p>
        </w:tc>
        <w:tc>
          <w:tcPr>
            <w:tcW w:w="1546" w:type="dxa"/>
            <w:tcBorders>
              <w:top w:val="nil"/>
              <w:left w:val="nil"/>
              <w:bottom w:val="single" w:sz="4" w:space="0" w:color="auto"/>
              <w:right w:val="single" w:sz="4" w:space="0" w:color="auto"/>
            </w:tcBorders>
            <w:shd w:val="clear" w:color="auto" w:fill="auto"/>
            <w:noWrap/>
            <w:hideMark/>
          </w:tcPr>
          <w:p w14:paraId="644F7D2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chr7:47968927, C</w:t>
            </w:r>
          </w:p>
        </w:tc>
        <w:tc>
          <w:tcPr>
            <w:tcW w:w="1080" w:type="dxa"/>
            <w:tcBorders>
              <w:top w:val="nil"/>
              <w:left w:val="nil"/>
              <w:bottom w:val="single" w:sz="4" w:space="0" w:color="auto"/>
              <w:right w:val="single" w:sz="4" w:space="0" w:color="auto"/>
            </w:tcBorders>
            <w:shd w:val="clear" w:color="auto" w:fill="auto"/>
            <w:noWrap/>
            <w:hideMark/>
          </w:tcPr>
          <w:p w14:paraId="5881468A"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rs2686817:A</w:t>
            </w:r>
          </w:p>
        </w:tc>
        <w:tc>
          <w:tcPr>
            <w:tcW w:w="1530" w:type="dxa"/>
            <w:tcBorders>
              <w:top w:val="nil"/>
              <w:left w:val="nil"/>
              <w:bottom w:val="single" w:sz="4" w:space="0" w:color="auto"/>
              <w:right w:val="single" w:sz="4" w:space="0" w:color="auto"/>
            </w:tcBorders>
            <w:shd w:val="clear" w:color="auto" w:fill="auto"/>
            <w:noWrap/>
            <w:hideMark/>
          </w:tcPr>
          <w:p w14:paraId="727C0242"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probably damaging</w:t>
            </w:r>
          </w:p>
        </w:tc>
        <w:tc>
          <w:tcPr>
            <w:tcW w:w="990" w:type="dxa"/>
            <w:tcBorders>
              <w:top w:val="nil"/>
              <w:left w:val="nil"/>
              <w:bottom w:val="single" w:sz="4" w:space="0" w:color="auto"/>
              <w:right w:val="single" w:sz="4" w:space="0" w:color="auto"/>
            </w:tcBorders>
            <w:shd w:val="clear" w:color="auto" w:fill="auto"/>
            <w:noWrap/>
            <w:hideMark/>
          </w:tcPr>
          <w:p w14:paraId="1A6F8DEC" w14:textId="77777777" w:rsidR="00102E5F" w:rsidRPr="00102E5F" w:rsidRDefault="00102E5F" w:rsidP="00102E5F">
            <w:pPr>
              <w:rPr>
                <w:rFonts w:ascii="Calibri" w:eastAsia="Times New Roman" w:hAnsi="Calibri"/>
                <w:bCs/>
                <w:sz w:val="16"/>
                <w:szCs w:val="16"/>
                <w:lang w:eastAsia="en-US"/>
              </w:rPr>
            </w:pPr>
            <w:r w:rsidRPr="00102E5F">
              <w:rPr>
                <w:rFonts w:ascii="Calibri" w:eastAsia="Times New Roman" w:hAnsi="Calibri"/>
                <w:bCs/>
                <w:sz w:val="16"/>
                <w:szCs w:val="16"/>
                <w:lang w:eastAsia="en-US"/>
              </w:rPr>
              <w:t>DAMAGING</w:t>
            </w:r>
          </w:p>
        </w:tc>
        <w:tc>
          <w:tcPr>
            <w:tcW w:w="780" w:type="dxa"/>
            <w:tcBorders>
              <w:top w:val="nil"/>
              <w:left w:val="nil"/>
              <w:bottom w:val="single" w:sz="4" w:space="0" w:color="auto"/>
              <w:right w:val="single" w:sz="4" w:space="0" w:color="auto"/>
            </w:tcBorders>
            <w:shd w:val="clear" w:color="auto" w:fill="auto"/>
            <w:noWrap/>
            <w:hideMark/>
          </w:tcPr>
          <w:p w14:paraId="44A45899" w14:textId="77777777" w:rsidR="00102E5F" w:rsidRPr="00102E5F" w:rsidRDefault="00102E5F" w:rsidP="00102E5F">
            <w:pPr>
              <w:jc w:val="center"/>
              <w:rPr>
                <w:rFonts w:ascii="Calibri" w:eastAsia="Times New Roman" w:hAnsi="Calibri"/>
                <w:sz w:val="16"/>
                <w:szCs w:val="16"/>
                <w:lang w:eastAsia="en-US"/>
              </w:rPr>
            </w:pPr>
            <w:r w:rsidRPr="00102E5F">
              <w:rPr>
                <w:rFonts w:ascii="Calibri" w:eastAsia="Times New Roman" w:hAnsi="Calibri"/>
                <w:sz w:val="16"/>
                <w:szCs w:val="16"/>
                <w:lang w:eastAsia="en-US"/>
              </w:rPr>
              <w:t>hom</w:t>
            </w:r>
          </w:p>
        </w:tc>
        <w:tc>
          <w:tcPr>
            <w:tcW w:w="1249" w:type="dxa"/>
            <w:tcBorders>
              <w:top w:val="nil"/>
              <w:left w:val="nil"/>
              <w:bottom w:val="single" w:sz="4" w:space="0" w:color="auto"/>
              <w:right w:val="single" w:sz="4" w:space="0" w:color="auto"/>
            </w:tcBorders>
            <w:shd w:val="clear" w:color="auto" w:fill="auto"/>
            <w:noWrap/>
            <w:hideMark/>
          </w:tcPr>
          <w:p w14:paraId="6FE7B275"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NA</w:t>
            </w:r>
          </w:p>
        </w:tc>
        <w:tc>
          <w:tcPr>
            <w:tcW w:w="1121" w:type="dxa"/>
            <w:tcBorders>
              <w:top w:val="nil"/>
              <w:left w:val="nil"/>
              <w:bottom w:val="single" w:sz="4" w:space="0" w:color="auto"/>
              <w:right w:val="single" w:sz="4" w:space="0" w:color="auto"/>
            </w:tcBorders>
            <w:shd w:val="clear" w:color="auto" w:fill="auto"/>
            <w:noWrap/>
            <w:hideMark/>
          </w:tcPr>
          <w:p w14:paraId="26B61A48" w14:textId="77777777" w:rsidR="00102E5F" w:rsidRPr="00102E5F" w:rsidRDefault="00102E5F" w:rsidP="00102E5F">
            <w:pPr>
              <w:rPr>
                <w:rFonts w:ascii="Calibri" w:eastAsia="Times New Roman" w:hAnsi="Calibri"/>
                <w:sz w:val="16"/>
                <w:szCs w:val="16"/>
                <w:lang w:eastAsia="en-US"/>
              </w:rPr>
            </w:pPr>
            <w:r w:rsidRPr="00102E5F">
              <w:rPr>
                <w:rFonts w:ascii="Calibri" w:eastAsia="Times New Roman" w:hAnsi="Calibri"/>
                <w:sz w:val="16"/>
                <w:szCs w:val="16"/>
                <w:lang w:eastAsia="en-US"/>
              </w:rPr>
              <w:t>A=0.493/1073</w:t>
            </w:r>
          </w:p>
        </w:tc>
      </w:tr>
    </w:tbl>
    <w:p w14:paraId="71A0E8EC" w14:textId="77777777" w:rsidR="00102E5F" w:rsidRDefault="00102E5F" w:rsidP="00102E5F">
      <w:pPr>
        <w:widowControl w:val="0"/>
        <w:autoSpaceDE w:val="0"/>
        <w:autoSpaceDN w:val="0"/>
        <w:adjustRightInd w:val="0"/>
        <w:spacing w:line="480" w:lineRule="auto"/>
        <w:rPr>
          <w:rFonts w:ascii="Arial" w:hAnsi="Arial" w:cs="Arial"/>
        </w:rPr>
      </w:pPr>
    </w:p>
    <w:p w14:paraId="2CE210B2" w14:textId="42687461" w:rsidR="00704AC6" w:rsidRPr="00A73456" w:rsidRDefault="00704AC6" w:rsidP="00704AC6">
      <w:pPr>
        <w:jc w:val="both"/>
        <w:rPr>
          <w:rFonts w:ascii="Calibri" w:eastAsia="Times New Roman" w:hAnsi="Calibri"/>
          <w:color w:val="000000"/>
          <w:sz w:val="18"/>
          <w:szCs w:val="18"/>
          <w:lang w:eastAsia="en-US"/>
        </w:rPr>
      </w:pPr>
      <w:r>
        <w:rPr>
          <w:rFonts w:ascii="Arial" w:hAnsi="Arial" w:cs="Arial"/>
          <w:bCs/>
        </w:rPr>
        <w:t>U</w:t>
      </w:r>
      <w:r w:rsidRPr="00704AC6">
        <w:rPr>
          <w:rFonts w:ascii="Arial" w:hAnsi="Arial" w:cs="Arial"/>
          <w:bCs/>
        </w:rPr>
        <w:t>nderlined italics: Hg19 reference genome reports minor allele, W115 has major allele</w:t>
      </w:r>
    </w:p>
    <w:p w14:paraId="43B4BE7F" w14:textId="77777777" w:rsidR="00102E5F" w:rsidRDefault="00102E5F">
      <w:pPr>
        <w:rPr>
          <w:rFonts w:ascii="Arial" w:hAnsi="Arial" w:cs="Arial"/>
          <w:b/>
        </w:rPr>
      </w:pPr>
    </w:p>
    <w:p w14:paraId="58B20B7E" w14:textId="77777777" w:rsidR="00102E5F" w:rsidRDefault="00102E5F">
      <w:pPr>
        <w:rPr>
          <w:rFonts w:ascii="Arial" w:hAnsi="Arial" w:cs="Arial"/>
          <w:b/>
        </w:rPr>
      </w:pPr>
      <w:r>
        <w:rPr>
          <w:rFonts w:ascii="Arial" w:hAnsi="Arial" w:cs="Arial"/>
          <w:b/>
        </w:rPr>
        <w:br w:type="page"/>
      </w:r>
    </w:p>
    <w:p w14:paraId="36B86106" w14:textId="59B39042" w:rsidR="008E5B42" w:rsidRPr="006E5FF5" w:rsidRDefault="00465F26" w:rsidP="009B6BB7">
      <w:pPr>
        <w:rPr>
          <w:rFonts w:ascii="Arial" w:hAnsi="Arial" w:cs="Arial"/>
          <w:b/>
        </w:rPr>
      </w:pPr>
      <w:r w:rsidRPr="006E5FF5">
        <w:rPr>
          <w:rFonts w:ascii="Arial" w:hAnsi="Arial" w:cs="Arial"/>
          <w:b/>
        </w:rPr>
        <w:lastRenderedPageBreak/>
        <w:t>Supplementary References</w:t>
      </w:r>
    </w:p>
    <w:p w14:paraId="5A6EF2FA" w14:textId="77777777" w:rsidR="008E5B42" w:rsidRPr="006E5FF5" w:rsidRDefault="008E5B42" w:rsidP="009B6BB7">
      <w:pPr>
        <w:rPr>
          <w:rFonts w:ascii="Arial" w:hAnsi="Arial" w:cs="Arial"/>
          <w:b/>
        </w:rPr>
      </w:pPr>
    </w:p>
    <w:p w14:paraId="6E6585FE" w14:textId="77777777" w:rsidR="00DE1835" w:rsidRPr="00DE1835" w:rsidRDefault="00E71015" w:rsidP="00DE1835">
      <w:pPr>
        <w:ind w:left="720" w:hanging="720"/>
        <w:rPr>
          <w:rFonts w:cs="Arial"/>
          <w:noProof/>
        </w:rPr>
      </w:pPr>
      <w:r w:rsidRPr="006E5FF5">
        <w:rPr>
          <w:rFonts w:ascii="Arial" w:hAnsi="Arial" w:cs="Arial"/>
        </w:rPr>
        <w:fldChar w:fldCharType="begin"/>
      </w:r>
      <w:r w:rsidR="008E5B42" w:rsidRPr="006E5FF5">
        <w:rPr>
          <w:rFonts w:ascii="Arial" w:hAnsi="Arial" w:cs="Arial"/>
        </w:rPr>
        <w:instrText xml:space="preserve"> ADDIN EN.REFLIST </w:instrText>
      </w:r>
      <w:r w:rsidRPr="006E5FF5">
        <w:rPr>
          <w:rFonts w:ascii="Arial" w:hAnsi="Arial" w:cs="Arial"/>
        </w:rPr>
        <w:fldChar w:fldCharType="separate"/>
      </w:r>
      <w:bookmarkStart w:id="2" w:name="_ENREF_1"/>
      <w:r w:rsidR="00DE1835" w:rsidRPr="00DE1835">
        <w:rPr>
          <w:rFonts w:cs="Arial"/>
          <w:noProof/>
        </w:rPr>
        <w:t xml:space="preserve">Bailey JA, Gu Z, Clark RA, Reinert K, Samonte RV, Schwartz S, Adams MD, Myers EW, Li PW, Eichler EE. 2002. Recent segmental duplications in the human genome. </w:t>
      </w:r>
      <w:r w:rsidR="00DE1835" w:rsidRPr="00DE1835">
        <w:rPr>
          <w:rFonts w:cs="Arial"/>
          <w:i/>
          <w:noProof/>
        </w:rPr>
        <w:t>Science</w:t>
      </w:r>
      <w:r w:rsidR="00DE1835" w:rsidRPr="00DE1835">
        <w:rPr>
          <w:rFonts w:cs="Arial"/>
          <w:noProof/>
        </w:rPr>
        <w:t xml:space="preserve"> </w:t>
      </w:r>
      <w:r w:rsidR="00DE1835" w:rsidRPr="00DE1835">
        <w:rPr>
          <w:rFonts w:cs="Arial"/>
          <w:b/>
          <w:noProof/>
        </w:rPr>
        <w:t>297</w:t>
      </w:r>
      <w:r w:rsidR="00DE1835" w:rsidRPr="00DE1835">
        <w:rPr>
          <w:rFonts w:cs="Arial"/>
          <w:noProof/>
        </w:rPr>
        <w:t>(5583): 1003-1007.</w:t>
      </w:r>
      <w:bookmarkEnd w:id="2"/>
    </w:p>
    <w:p w14:paraId="6AF99ADD" w14:textId="77777777" w:rsidR="00DE1835" w:rsidRPr="00DE1835" w:rsidRDefault="00DE1835" w:rsidP="00DE1835">
      <w:pPr>
        <w:ind w:left="720" w:hanging="720"/>
        <w:rPr>
          <w:rFonts w:cs="Arial"/>
          <w:noProof/>
        </w:rPr>
      </w:pPr>
      <w:bookmarkStart w:id="3" w:name="_ENREF_2"/>
      <w:r w:rsidRPr="00DE1835">
        <w:rPr>
          <w:rFonts w:cs="Arial"/>
          <w:noProof/>
        </w:rPr>
        <w:t xml:space="preserve">den Dunnen WF, Brouwer WH, Bijlard E, Kamphuis J, van Linschoten K, Eggens-Meijer E, Holstege G. 2008. No disease in the brain of a 115-year-old woman. </w:t>
      </w:r>
      <w:r w:rsidRPr="00DE1835">
        <w:rPr>
          <w:rFonts w:cs="Arial"/>
          <w:i/>
          <w:noProof/>
        </w:rPr>
        <w:t>Neurobiol Aging</w:t>
      </w:r>
      <w:r w:rsidRPr="00DE1835">
        <w:rPr>
          <w:rFonts w:cs="Arial"/>
          <w:noProof/>
        </w:rPr>
        <w:t xml:space="preserve"> </w:t>
      </w:r>
      <w:r w:rsidRPr="00DE1835">
        <w:rPr>
          <w:rFonts w:cs="Arial"/>
          <w:b/>
          <w:noProof/>
        </w:rPr>
        <w:t>29</w:t>
      </w:r>
      <w:r w:rsidRPr="00DE1835">
        <w:rPr>
          <w:rFonts w:cs="Arial"/>
          <w:noProof/>
        </w:rPr>
        <w:t>(8): 1127-1132.</w:t>
      </w:r>
      <w:bookmarkEnd w:id="3"/>
    </w:p>
    <w:p w14:paraId="55CC9EA1" w14:textId="77777777" w:rsidR="00DE1835" w:rsidRPr="00DE1835" w:rsidRDefault="00DE1835" w:rsidP="00DE1835">
      <w:pPr>
        <w:ind w:left="720" w:hanging="720"/>
        <w:rPr>
          <w:rFonts w:cs="Arial"/>
          <w:noProof/>
        </w:rPr>
      </w:pPr>
      <w:bookmarkStart w:id="4" w:name="_ENREF_3"/>
      <w:r w:rsidRPr="00DE1835">
        <w:rPr>
          <w:rFonts w:cs="Arial"/>
          <w:noProof/>
        </w:rPr>
        <w:t xml:space="preserve">DePristo MA, Banks E, Poplin R, Garimella KV, Maguire JR, Hartl C, Philippakis AA, del Angel G, Rivas MA, Hanna M et al. 2011. A framework for variation discovery and genotyping using next-generation DNA sequencing data. </w:t>
      </w:r>
      <w:r w:rsidRPr="00DE1835">
        <w:rPr>
          <w:rFonts w:cs="Arial"/>
          <w:i/>
          <w:noProof/>
        </w:rPr>
        <w:t>Nat Genet</w:t>
      </w:r>
      <w:r w:rsidRPr="00DE1835">
        <w:rPr>
          <w:rFonts w:cs="Arial"/>
          <w:noProof/>
        </w:rPr>
        <w:t xml:space="preserve"> </w:t>
      </w:r>
      <w:r w:rsidRPr="00DE1835">
        <w:rPr>
          <w:rFonts w:cs="Arial"/>
          <w:b/>
          <w:noProof/>
        </w:rPr>
        <w:t>43</w:t>
      </w:r>
      <w:r w:rsidRPr="00DE1835">
        <w:rPr>
          <w:rFonts w:cs="Arial"/>
          <w:noProof/>
        </w:rPr>
        <w:t>(5): 491-498.</w:t>
      </w:r>
      <w:bookmarkEnd w:id="4"/>
    </w:p>
    <w:p w14:paraId="482E22F1" w14:textId="77777777" w:rsidR="00DE1835" w:rsidRPr="00DE1835" w:rsidRDefault="00DE1835" w:rsidP="00DE1835">
      <w:pPr>
        <w:ind w:left="720" w:hanging="720"/>
        <w:rPr>
          <w:rFonts w:cs="Arial"/>
          <w:noProof/>
        </w:rPr>
      </w:pPr>
      <w:bookmarkStart w:id="5" w:name="_ENREF_4"/>
      <w:r w:rsidRPr="00DE1835">
        <w:rPr>
          <w:rFonts w:cs="Arial"/>
          <w:noProof/>
        </w:rPr>
        <w:t xml:space="preserve">Homer N, Merriman B, Nelson SF. 2009. BFAST: an alignment tool for large scale genome resequencing. </w:t>
      </w:r>
      <w:r w:rsidRPr="00DE1835">
        <w:rPr>
          <w:rFonts w:cs="Arial"/>
          <w:i/>
          <w:noProof/>
        </w:rPr>
        <w:t>PloS one</w:t>
      </w:r>
      <w:r w:rsidRPr="00DE1835">
        <w:rPr>
          <w:rFonts w:cs="Arial"/>
          <w:noProof/>
        </w:rPr>
        <w:t xml:space="preserve"> </w:t>
      </w:r>
      <w:r w:rsidRPr="00DE1835">
        <w:rPr>
          <w:rFonts w:cs="Arial"/>
          <w:b/>
          <w:noProof/>
        </w:rPr>
        <w:t>4</w:t>
      </w:r>
      <w:r w:rsidRPr="00DE1835">
        <w:rPr>
          <w:rFonts w:cs="Arial"/>
          <w:noProof/>
        </w:rPr>
        <w:t>(11): e7767.</w:t>
      </w:r>
      <w:bookmarkEnd w:id="5"/>
    </w:p>
    <w:p w14:paraId="0A25098D" w14:textId="77777777" w:rsidR="00DE1835" w:rsidRPr="00DE1835" w:rsidRDefault="00DE1835" w:rsidP="00DE1835">
      <w:pPr>
        <w:ind w:left="720" w:hanging="720"/>
        <w:rPr>
          <w:rFonts w:cs="Arial"/>
          <w:noProof/>
        </w:rPr>
      </w:pPr>
      <w:bookmarkStart w:id="6" w:name="_ENREF_5"/>
      <w:r w:rsidRPr="00DE1835">
        <w:rPr>
          <w:rFonts w:cs="Arial"/>
          <w:noProof/>
        </w:rPr>
        <w:t xml:space="preserve">Kumar P, Henikoff S, Ng PC. 2009. Predicting the effects of coding non-synonymous variants on protein function using the SIFT algorithm. </w:t>
      </w:r>
      <w:r w:rsidRPr="00DE1835">
        <w:rPr>
          <w:rFonts w:cs="Arial"/>
          <w:i/>
          <w:noProof/>
        </w:rPr>
        <w:t>Nat Protoc</w:t>
      </w:r>
      <w:r w:rsidRPr="00DE1835">
        <w:rPr>
          <w:rFonts w:cs="Arial"/>
          <w:noProof/>
        </w:rPr>
        <w:t xml:space="preserve"> </w:t>
      </w:r>
      <w:r w:rsidRPr="00DE1835">
        <w:rPr>
          <w:rFonts w:cs="Arial"/>
          <w:b/>
          <w:noProof/>
        </w:rPr>
        <w:t>4</w:t>
      </w:r>
      <w:r w:rsidRPr="00DE1835">
        <w:rPr>
          <w:rFonts w:cs="Arial"/>
          <w:noProof/>
        </w:rPr>
        <w:t>(7): 1073-1081.</w:t>
      </w:r>
      <w:bookmarkEnd w:id="6"/>
    </w:p>
    <w:p w14:paraId="15DA8A27" w14:textId="77777777" w:rsidR="00DE1835" w:rsidRPr="00DE1835" w:rsidRDefault="00DE1835" w:rsidP="00DE1835">
      <w:pPr>
        <w:ind w:left="720" w:hanging="720"/>
        <w:rPr>
          <w:rFonts w:cs="Arial"/>
          <w:noProof/>
        </w:rPr>
      </w:pPr>
      <w:bookmarkStart w:id="7" w:name="_ENREF_6"/>
      <w:r w:rsidRPr="00DE1835">
        <w:rPr>
          <w:rFonts w:cs="Arial"/>
          <w:noProof/>
        </w:rPr>
        <w:t xml:space="preserve">Li H, Handsaker B, Wysoker A, Fennell T, Ruan J, Homer N, Marth G, Abecasis G, Durbin R. 2009. The Sequence Alignment/Map format and SAMtools. </w:t>
      </w:r>
      <w:r w:rsidRPr="00DE1835">
        <w:rPr>
          <w:rFonts w:cs="Arial"/>
          <w:i/>
          <w:noProof/>
        </w:rPr>
        <w:t>Bioinformatics</w:t>
      </w:r>
      <w:r w:rsidRPr="00DE1835">
        <w:rPr>
          <w:rFonts w:cs="Arial"/>
          <w:noProof/>
        </w:rPr>
        <w:t xml:space="preserve"> </w:t>
      </w:r>
      <w:r w:rsidRPr="00DE1835">
        <w:rPr>
          <w:rFonts w:cs="Arial"/>
          <w:b/>
          <w:noProof/>
        </w:rPr>
        <w:t>25</w:t>
      </w:r>
      <w:r w:rsidRPr="00DE1835">
        <w:rPr>
          <w:rFonts w:cs="Arial"/>
          <w:noProof/>
        </w:rPr>
        <w:t>(16): 2078-2079.</w:t>
      </w:r>
      <w:bookmarkEnd w:id="7"/>
    </w:p>
    <w:p w14:paraId="2A97521D" w14:textId="77777777" w:rsidR="00DE1835" w:rsidRPr="00DE1835" w:rsidRDefault="00DE1835" w:rsidP="00DE1835">
      <w:pPr>
        <w:ind w:left="720" w:hanging="720"/>
        <w:rPr>
          <w:rFonts w:cs="Arial"/>
          <w:noProof/>
        </w:rPr>
      </w:pPr>
      <w:bookmarkStart w:id="8" w:name="_ENREF_7"/>
      <w:r w:rsidRPr="00DE1835">
        <w:rPr>
          <w:rFonts w:cs="Arial"/>
          <w:noProof/>
        </w:rPr>
        <w:t xml:space="preserve">Life_Technologies. 2010. </w:t>
      </w:r>
    </w:p>
    <w:p w14:paraId="50F52504" w14:textId="77777777" w:rsidR="00DE1835" w:rsidRPr="00DE1835" w:rsidRDefault="00DE1835" w:rsidP="00DE1835">
      <w:pPr>
        <w:ind w:left="720" w:hanging="720"/>
        <w:rPr>
          <w:rFonts w:cs="Arial"/>
          <w:noProof/>
        </w:rPr>
      </w:pPr>
      <w:r w:rsidRPr="00DE1835">
        <w:rPr>
          <w:rFonts w:cs="Arial"/>
          <w:noProof/>
        </w:rPr>
        <w:t>Applied Biosystems SOLiD™ System BioScope™ Software for Scientists Guide, Data Analysis Methods and Interpretation.</w:t>
      </w:r>
      <w:bookmarkEnd w:id="8"/>
    </w:p>
    <w:p w14:paraId="1DC4BB05" w14:textId="77777777" w:rsidR="00DE1835" w:rsidRPr="00DE1835" w:rsidRDefault="00DE1835" w:rsidP="00DE1835">
      <w:pPr>
        <w:ind w:left="720" w:hanging="720"/>
        <w:rPr>
          <w:rFonts w:cs="Arial"/>
          <w:noProof/>
        </w:rPr>
      </w:pPr>
      <w:bookmarkStart w:id="9" w:name="_ENREF_8"/>
      <w:r w:rsidRPr="00DE1835">
        <w:rPr>
          <w:rFonts w:cs="Arial"/>
          <w:noProof/>
        </w:rPr>
        <w:t xml:space="preserve">McKenna A, Hanna M, Banks E, Sivachenko A, Cibulskis K, Kernytsky A, Garimella K, Altshuler D, Gabriel S, Daly M et al. 2010. The Genome Analysis Toolkit: a MapReduce framework for analyzing next-generation DNA sequencing data. </w:t>
      </w:r>
      <w:r w:rsidRPr="00DE1835">
        <w:rPr>
          <w:rFonts w:cs="Arial"/>
          <w:i/>
          <w:noProof/>
        </w:rPr>
        <w:t>Genome Res</w:t>
      </w:r>
      <w:r w:rsidRPr="00DE1835">
        <w:rPr>
          <w:rFonts w:cs="Arial"/>
          <w:noProof/>
        </w:rPr>
        <w:t xml:space="preserve"> </w:t>
      </w:r>
      <w:r w:rsidRPr="00DE1835">
        <w:rPr>
          <w:rFonts w:cs="Arial"/>
          <w:b/>
          <w:noProof/>
        </w:rPr>
        <w:t>20</w:t>
      </w:r>
      <w:r w:rsidRPr="00DE1835">
        <w:rPr>
          <w:rFonts w:cs="Arial"/>
          <w:noProof/>
        </w:rPr>
        <w:t>(9): 1297-1303.</w:t>
      </w:r>
      <w:bookmarkEnd w:id="9"/>
    </w:p>
    <w:p w14:paraId="39FB04F7" w14:textId="77777777" w:rsidR="00DE1835" w:rsidRPr="00DE1835" w:rsidRDefault="00DE1835" w:rsidP="00DE1835">
      <w:pPr>
        <w:ind w:left="720" w:hanging="720"/>
        <w:rPr>
          <w:rFonts w:cs="Arial"/>
          <w:noProof/>
        </w:rPr>
      </w:pPr>
      <w:bookmarkStart w:id="10" w:name="_ENREF_9"/>
      <w:r w:rsidRPr="00DE1835">
        <w:rPr>
          <w:rFonts w:cs="Arial"/>
          <w:noProof/>
        </w:rPr>
        <w:t xml:space="preserve">Ng SB, Turner EH, Robertson PD, Flygare SD, Bigham AW, Lee C, Shaffer T, Wong M, Bhattacharjee A, Eichler EE et al. 2009. Targeted capture and massively parallel sequencing of 12 human exomes. </w:t>
      </w:r>
      <w:r w:rsidRPr="00DE1835">
        <w:rPr>
          <w:rFonts w:cs="Arial"/>
          <w:i/>
          <w:noProof/>
        </w:rPr>
        <w:t>Nature</w:t>
      </w:r>
      <w:r w:rsidRPr="00DE1835">
        <w:rPr>
          <w:rFonts w:cs="Arial"/>
          <w:noProof/>
        </w:rPr>
        <w:t xml:space="preserve"> </w:t>
      </w:r>
      <w:r w:rsidRPr="00DE1835">
        <w:rPr>
          <w:rFonts w:cs="Arial"/>
          <w:b/>
          <w:noProof/>
        </w:rPr>
        <w:t>461</w:t>
      </w:r>
      <w:r w:rsidRPr="00DE1835">
        <w:rPr>
          <w:rFonts w:cs="Arial"/>
          <w:noProof/>
        </w:rPr>
        <w:t>(7261): 272-276.</w:t>
      </w:r>
      <w:bookmarkEnd w:id="10"/>
    </w:p>
    <w:p w14:paraId="15C6E27C" w14:textId="77777777" w:rsidR="00DE1835" w:rsidRPr="00DE1835" w:rsidRDefault="00DE1835" w:rsidP="00DE1835">
      <w:pPr>
        <w:ind w:left="720" w:hanging="720"/>
        <w:rPr>
          <w:rFonts w:cs="Arial"/>
          <w:noProof/>
        </w:rPr>
      </w:pPr>
      <w:bookmarkStart w:id="11" w:name="_ENREF_10"/>
      <w:r w:rsidRPr="00DE1835">
        <w:rPr>
          <w:rFonts w:cs="Arial"/>
          <w:noProof/>
        </w:rPr>
        <w:t xml:space="preserve">Raney BJ, Cline MS, Rosenbloom KR, Dreszer TR, Learned K, Barber GP, Meyer LR, Sloan CA, Malladi VS, Roskin KM et al. 2011. ENCODE whole-genome data in the UCSC genome browser (2011 update). </w:t>
      </w:r>
      <w:r w:rsidRPr="00DE1835">
        <w:rPr>
          <w:rFonts w:cs="Arial"/>
          <w:i/>
          <w:noProof/>
        </w:rPr>
        <w:t>Nucleic Acids Res</w:t>
      </w:r>
      <w:r w:rsidRPr="00DE1835">
        <w:rPr>
          <w:rFonts w:cs="Arial"/>
          <w:noProof/>
        </w:rPr>
        <w:t xml:space="preserve"> </w:t>
      </w:r>
      <w:r w:rsidRPr="00DE1835">
        <w:rPr>
          <w:rFonts w:cs="Arial"/>
          <w:b/>
          <w:noProof/>
        </w:rPr>
        <w:t>39</w:t>
      </w:r>
      <w:r w:rsidRPr="00DE1835">
        <w:rPr>
          <w:rFonts w:cs="Arial"/>
          <w:noProof/>
        </w:rPr>
        <w:t>(Database issue): D871-875.</w:t>
      </w:r>
      <w:bookmarkEnd w:id="11"/>
    </w:p>
    <w:p w14:paraId="212D70E1" w14:textId="77777777" w:rsidR="00DE1835" w:rsidRPr="00DE1835" w:rsidRDefault="00DE1835" w:rsidP="00DE1835">
      <w:pPr>
        <w:ind w:left="720" w:hanging="720"/>
        <w:rPr>
          <w:rFonts w:cs="Arial"/>
          <w:noProof/>
        </w:rPr>
      </w:pPr>
      <w:bookmarkStart w:id="12" w:name="_ENREF_11"/>
      <w:r w:rsidRPr="00DE1835">
        <w:rPr>
          <w:rFonts w:cs="Arial"/>
          <w:noProof/>
        </w:rPr>
        <w:t xml:space="preserve">Robinson JT, Thorvaldsdottir H, Winckler W, Guttman M, Lander ES, Getz G, Mesirov JP. 2011. Integrative genomics viewer. </w:t>
      </w:r>
      <w:r w:rsidRPr="00DE1835">
        <w:rPr>
          <w:rFonts w:cs="Arial"/>
          <w:i/>
          <w:noProof/>
        </w:rPr>
        <w:t>Nature biotechnology</w:t>
      </w:r>
      <w:r w:rsidRPr="00DE1835">
        <w:rPr>
          <w:rFonts w:cs="Arial"/>
          <w:noProof/>
        </w:rPr>
        <w:t xml:space="preserve"> </w:t>
      </w:r>
      <w:r w:rsidRPr="00DE1835">
        <w:rPr>
          <w:rFonts w:cs="Arial"/>
          <w:b/>
          <w:noProof/>
        </w:rPr>
        <w:t>29</w:t>
      </w:r>
      <w:r w:rsidRPr="00DE1835">
        <w:rPr>
          <w:rFonts w:cs="Arial"/>
          <w:noProof/>
        </w:rPr>
        <w:t>(1): 24-26.</w:t>
      </w:r>
      <w:bookmarkEnd w:id="12"/>
    </w:p>
    <w:p w14:paraId="0A6139ED" w14:textId="77777777" w:rsidR="00DE1835" w:rsidRPr="00DE1835" w:rsidRDefault="00DE1835" w:rsidP="00DE1835">
      <w:pPr>
        <w:ind w:left="720" w:hanging="720"/>
        <w:rPr>
          <w:rFonts w:cs="Arial"/>
          <w:noProof/>
        </w:rPr>
      </w:pPr>
      <w:bookmarkStart w:id="13" w:name="_ENREF_12"/>
      <w:r w:rsidRPr="00DE1835">
        <w:rPr>
          <w:rFonts w:cs="Arial"/>
          <w:noProof/>
        </w:rPr>
        <w:t xml:space="preserve">Smedley D, Haider S, Ballester B, Holland R, London D, Thorisson G, Kasprzyk A. 2009. BioMart--biological queries made easy. </w:t>
      </w:r>
      <w:r w:rsidRPr="00DE1835">
        <w:rPr>
          <w:rFonts w:cs="Arial"/>
          <w:i/>
          <w:noProof/>
        </w:rPr>
        <w:t>BMC Genomics</w:t>
      </w:r>
      <w:r w:rsidRPr="00DE1835">
        <w:rPr>
          <w:rFonts w:cs="Arial"/>
          <w:noProof/>
        </w:rPr>
        <w:t xml:space="preserve"> </w:t>
      </w:r>
      <w:r w:rsidRPr="00DE1835">
        <w:rPr>
          <w:rFonts w:cs="Arial"/>
          <w:b/>
          <w:noProof/>
        </w:rPr>
        <w:t>10</w:t>
      </w:r>
      <w:r w:rsidRPr="00DE1835">
        <w:rPr>
          <w:rFonts w:cs="Arial"/>
          <w:noProof/>
        </w:rPr>
        <w:t>: 22.</w:t>
      </w:r>
      <w:bookmarkEnd w:id="13"/>
    </w:p>
    <w:p w14:paraId="387C9465" w14:textId="77777777" w:rsidR="00DE1835" w:rsidRPr="00DE1835" w:rsidRDefault="00DE1835" w:rsidP="00DE1835">
      <w:pPr>
        <w:ind w:left="720" w:hanging="720"/>
        <w:rPr>
          <w:rFonts w:cs="Arial"/>
          <w:noProof/>
        </w:rPr>
      </w:pPr>
      <w:bookmarkStart w:id="14" w:name="_ENREF_13"/>
      <w:r w:rsidRPr="00DE1835">
        <w:rPr>
          <w:rFonts w:cs="Arial"/>
          <w:noProof/>
        </w:rPr>
        <w:t xml:space="preserve">Thorvaldsdottir H, Robinson JT, Mesirov JP. 2012. Integrative Genomics Viewer (IGV): high-performance genomics data visualization and exploration. </w:t>
      </w:r>
      <w:r w:rsidRPr="00DE1835">
        <w:rPr>
          <w:rFonts w:cs="Arial"/>
          <w:i/>
          <w:noProof/>
        </w:rPr>
        <w:t>Briefings in bioinformatics</w:t>
      </w:r>
      <w:r w:rsidRPr="00DE1835">
        <w:rPr>
          <w:rFonts w:cs="Arial"/>
          <w:noProof/>
        </w:rPr>
        <w:t>.</w:t>
      </w:r>
      <w:bookmarkEnd w:id="14"/>
    </w:p>
    <w:p w14:paraId="6053E628" w14:textId="1AFEB543" w:rsidR="00DE1835" w:rsidRDefault="00DE1835" w:rsidP="00DE1835">
      <w:pPr>
        <w:rPr>
          <w:rFonts w:cs="Arial"/>
          <w:noProof/>
        </w:rPr>
      </w:pPr>
    </w:p>
    <w:p w14:paraId="144492D0" w14:textId="3F52A36A" w:rsidR="00465F26" w:rsidRPr="006E5FF5" w:rsidRDefault="00E71015" w:rsidP="009B6BB7">
      <w:pPr>
        <w:rPr>
          <w:rFonts w:ascii="Arial" w:hAnsi="Arial" w:cs="Arial"/>
        </w:rPr>
      </w:pPr>
      <w:r w:rsidRPr="006E5FF5">
        <w:rPr>
          <w:rFonts w:ascii="Arial" w:hAnsi="Arial" w:cs="Arial"/>
        </w:rPr>
        <w:fldChar w:fldCharType="end"/>
      </w:r>
    </w:p>
    <w:sectPr w:rsidR="00465F26" w:rsidRPr="006E5FF5" w:rsidSect="00E5433D">
      <w:headerReference w:type="default" r:id="rId17"/>
      <w:footerReference w:type="even" r:id="rId18"/>
      <w:footerReference w:type="defaul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E50A2" w14:textId="77777777" w:rsidR="00DA5C94" w:rsidRDefault="00DA5C94" w:rsidP="009B4F9B">
      <w:r>
        <w:separator/>
      </w:r>
    </w:p>
  </w:endnote>
  <w:endnote w:type="continuationSeparator" w:id="0">
    <w:p w14:paraId="0EE3133E" w14:textId="77777777" w:rsidR="00DA5C94" w:rsidRDefault="00DA5C94" w:rsidP="009B4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Liberation Serif">
    <w:altName w:val="Cambria"/>
    <w:panose1 w:val="00000000000000000000"/>
    <w:charset w:val="4D"/>
    <w:family w:val="roman"/>
    <w:notTrueType/>
    <w:pitch w:val="default"/>
    <w:sig w:usb0="00000003" w:usb1="00000000" w:usb2="00000000" w:usb3="00000000" w:csb0="00000001" w:csb1="00000000"/>
  </w:font>
  <w:font w:name="DejaVu San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F5DFB" w14:textId="77777777" w:rsidR="00DA5C94" w:rsidRDefault="00DA5C94" w:rsidP="009B4F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BD68EF" w14:textId="77777777" w:rsidR="00DA5C94" w:rsidRDefault="00DA5C94" w:rsidP="009B4F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C90B4" w14:textId="77777777" w:rsidR="00DA5C94" w:rsidRDefault="00DA5C94" w:rsidP="009B4F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5925">
      <w:rPr>
        <w:rStyle w:val="PageNumber"/>
        <w:noProof/>
      </w:rPr>
      <w:t>1</w:t>
    </w:r>
    <w:r>
      <w:rPr>
        <w:rStyle w:val="PageNumber"/>
      </w:rPr>
      <w:fldChar w:fldCharType="end"/>
    </w:r>
  </w:p>
  <w:p w14:paraId="16E8ECAE" w14:textId="77777777" w:rsidR="00DA5C94" w:rsidRDefault="00DA5C94" w:rsidP="009B4F9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B3E5F" w14:textId="77777777" w:rsidR="00DA5C94" w:rsidRDefault="00DA5C94" w:rsidP="009B4F9B">
      <w:r>
        <w:separator/>
      </w:r>
    </w:p>
  </w:footnote>
  <w:footnote w:type="continuationSeparator" w:id="0">
    <w:p w14:paraId="18F0777B" w14:textId="77777777" w:rsidR="00DA5C94" w:rsidRDefault="00DA5C94" w:rsidP="009B4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D7158" w14:textId="41039543" w:rsidR="00DA5C94" w:rsidRPr="00B0347C" w:rsidRDefault="00DA5C94" w:rsidP="00B0347C">
    <w:pPr>
      <w:pStyle w:val="Header"/>
      <w:jc w:val="right"/>
      <w:rPr>
        <w:rFonts w:ascii="Arial" w:hAnsi="Arial" w:cs="Arial"/>
        <w:sz w:val="18"/>
        <w:szCs w:val="18"/>
      </w:rPr>
    </w:pPr>
    <w:r w:rsidRPr="00B0347C">
      <w:rPr>
        <w:rFonts w:ascii="Arial" w:hAnsi="Arial" w:cs="Arial"/>
        <w:sz w:val="18"/>
        <w:szCs w:val="18"/>
      </w:rPr>
      <w:t>Supplementa</w:t>
    </w:r>
    <w:r>
      <w:rPr>
        <w:rFonts w:ascii="Arial" w:hAnsi="Arial" w:cs="Arial"/>
        <w:sz w:val="18"/>
        <w:szCs w:val="18"/>
      </w:rPr>
      <w:t>l</w:t>
    </w:r>
    <w:r w:rsidRPr="00B0347C">
      <w:rPr>
        <w:rFonts w:ascii="Arial" w:hAnsi="Arial" w:cs="Arial"/>
        <w:sz w:val="18"/>
        <w:szCs w:val="18"/>
      </w:rPr>
      <w:t xml:space="preserve"> Material, Holstege et al.</w:t>
    </w:r>
    <w:r>
      <w:rPr>
        <w:rFonts w:ascii="Arial" w:hAnsi="Arial" w:cs="Arial"/>
        <w:sz w:val="18"/>
        <w:szCs w:val="18"/>
      </w:rPr>
      <w:t xml:space="preserve"> </w:t>
    </w:r>
    <w:r w:rsidRPr="00E4093F">
      <w:rPr>
        <w:rFonts w:ascii="Times" w:hAnsi="Times"/>
        <w:sz w:val="20"/>
        <w:szCs w:val="20"/>
      </w:rPr>
      <w:t>GENOME/2013/162131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3520023"/>
    <w:multiLevelType w:val="hybridMultilevel"/>
    <w:tmpl w:val="521A0AC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552B96"/>
    <w:multiLevelType w:val="hybridMultilevel"/>
    <w:tmpl w:val="63286926"/>
    <w:lvl w:ilvl="0" w:tplc="04090019">
      <w:start w:val="1"/>
      <w:numFmt w:val="decimal"/>
      <w:lvlText w:val="%1."/>
      <w:lvlJc w:val="left"/>
      <w:pPr>
        <w:ind w:left="10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4B75485"/>
    <w:multiLevelType w:val="hybridMultilevel"/>
    <w:tmpl w:val="A74452A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F9C6358"/>
    <w:multiLevelType w:val="hybridMultilevel"/>
    <w:tmpl w:val="F446E7E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235534FE"/>
    <w:multiLevelType w:val="hybridMultilevel"/>
    <w:tmpl w:val="763EAEB6"/>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9943D1B"/>
    <w:multiLevelType w:val="multilevel"/>
    <w:tmpl w:val="DDDE0F2E"/>
    <w:lvl w:ilvl="0">
      <w:start w:val="1"/>
      <w:numFmt w:val="decimal"/>
      <w:lvlText w:val="%1."/>
      <w:lvlJc w:val="left"/>
      <w:pPr>
        <w:ind w:left="720" w:hanging="720"/>
      </w:pPr>
      <w:rPr>
        <w:rFonts w:cs="Times New Roman"/>
        <w:b/>
      </w:rPr>
    </w:lvl>
    <w:lvl w:ilvl="1">
      <w:start w:val="1"/>
      <w:numFmt w:val="lowerLetter"/>
      <w:lvlText w:val="%2."/>
      <w:lvlJc w:val="left"/>
      <w:pPr>
        <w:ind w:left="1080" w:hanging="360"/>
      </w:pPr>
      <w:rPr>
        <w:rFonts w:cs="Times New Roman"/>
      </w:rPr>
    </w:lvl>
    <w:lvl w:ilvl="2">
      <w:start w:val="1"/>
      <w:numFmt w:val="lowerRoman"/>
      <w:lvlText w:val="%2.%3."/>
      <w:lvlJc w:val="right"/>
      <w:pPr>
        <w:ind w:left="1800" w:hanging="180"/>
      </w:pPr>
      <w:rPr>
        <w:rFonts w:cs="Times New Roman"/>
      </w:rPr>
    </w:lvl>
    <w:lvl w:ilvl="3">
      <w:start w:val="1"/>
      <w:numFmt w:val="decimal"/>
      <w:lvlText w:val="%2.%3.%4."/>
      <w:lvlJc w:val="left"/>
      <w:pPr>
        <w:ind w:left="2520" w:hanging="360"/>
      </w:pPr>
      <w:rPr>
        <w:rFonts w:cs="Times New Roman"/>
      </w:rPr>
    </w:lvl>
    <w:lvl w:ilvl="4">
      <w:start w:val="1"/>
      <w:numFmt w:val="lowerLetter"/>
      <w:lvlText w:val="%2.%3.%4.%5."/>
      <w:lvlJc w:val="left"/>
      <w:pPr>
        <w:ind w:left="3240" w:hanging="360"/>
      </w:pPr>
      <w:rPr>
        <w:rFonts w:cs="Times New Roman"/>
      </w:rPr>
    </w:lvl>
    <w:lvl w:ilvl="5">
      <w:start w:val="1"/>
      <w:numFmt w:val="lowerRoman"/>
      <w:lvlText w:val="%2.%3.%4.%5.%6."/>
      <w:lvlJc w:val="right"/>
      <w:pPr>
        <w:ind w:left="3960" w:hanging="180"/>
      </w:pPr>
      <w:rPr>
        <w:rFonts w:cs="Times New Roman"/>
      </w:rPr>
    </w:lvl>
    <w:lvl w:ilvl="6">
      <w:start w:val="1"/>
      <w:numFmt w:val="decimal"/>
      <w:lvlText w:val="%2.%3.%4.%5.%6.%7."/>
      <w:lvlJc w:val="left"/>
      <w:pPr>
        <w:ind w:left="4680" w:hanging="360"/>
      </w:pPr>
      <w:rPr>
        <w:rFonts w:cs="Times New Roman"/>
      </w:rPr>
    </w:lvl>
    <w:lvl w:ilvl="7">
      <w:start w:val="1"/>
      <w:numFmt w:val="lowerLetter"/>
      <w:lvlText w:val="%2.%3.%4.%5.%6.%7.%8."/>
      <w:lvlJc w:val="left"/>
      <w:pPr>
        <w:ind w:left="5400" w:hanging="360"/>
      </w:pPr>
      <w:rPr>
        <w:rFonts w:cs="Times New Roman"/>
      </w:rPr>
    </w:lvl>
    <w:lvl w:ilvl="8">
      <w:start w:val="1"/>
      <w:numFmt w:val="lowerRoman"/>
      <w:lvlText w:val="%2.%3.%4.%5.%6.%7.%8.%9."/>
      <w:lvlJc w:val="right"/>
      <w:pPr>
        <w:ind w:left="6120" w:hanging="180"/>
      </w:pPr>
      <w:rPr>
        <w:rFonts w:cs="Times New Roman"/>
      </w:rPr>
    </w:lvl>
  </w:abstractNum>
  <w:abstractNum w:abstractNumId="7">
    <w:nsid w:val="2D665349"/>
    <w:multiLevelType w:val="hybridMultilevel"/>
    <w:tmpl w:val="6E6484BE"/>
    <w:lvl w:ilvl="0" w:tplc="04090019">
      <w:start w:val="1"/>
      <w:numFmt w:val="lowerLetter"/>
      <w:lvlText w:val="%1."/>
      <w:lvlJc w:val="left"/>
      <w:pPr>
        <w:ind w:left="360" w:hanging="360"/>
      </w:pPr>
      <w:rPr>
        <w:rFonts w:cs="Times New Roman"/>
      </w:rPr>
    </w:lvl>
    <w:lvl w:ilvl="1" w:tplc="04090019">
      <w:start w:val="1"/>
      <w:numFmt w:val="lowerLetter"/>
      <w:lvlText w:val="%2."/>
      <w:lvlJc w:val="left"/>
      <w:pPr>
        <w:ind w:left="720" w:hanging="360"/>
      </w:pPr>
      <w:rPr>
        <w:rFonts w:cs="Times New Roman"/>
      </w:rPr>
    </w:lvl>
    <w:lvl w:ilvl="2" w:tplc="0409001B">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8">
    <w:nsid w:val="381B25F5"/>
    <w:multiLevelType w:val="hybridMultilevel"/>
    <w:tmpl w:val="A238F178"/>
    <w:lvl w:ilvl="0" w:tplc="0409000F">
      <w:start w:val="1"/>
      <w:numFmt w:val="upperRoman"/>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3AD949CA"/>
    <w:multiLevelType w:val="hybridMultilevel"/>
    <w:tmpl w:val="CA98D4FE"/>
    <w:lvl w:ilvl="0" w:tplc="6010DD2E">
      <w:start w:val="756"/>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46DC16DE"/>
    <w:multiLevelType w:val="hybridMultilevel"/>
    <w:tmpl w:val="56F44D5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4FDD2342"/>
    <w:multiLevelType w:val="hybridMultilevel"/>
    <w:tmpl w:val="BD4A59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2ED1A18"/>
    <w:multiLevelType w:val="hybridMultilevel"/>
    <w:tmpl w:val="A74ECDEC"/>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3">
    <w:nsid w:val="585753C3"/>
    <w:multiLevelType w:val="hybridMultilevel"/>
    <w:tmpl w:val="DECC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9354EB"/>
    <w:multiLevelType w:val="hybridMultilevel"/>
    <w:tmpl w:val="FD684D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68DA2E39"/>
    <w:multiLevelType w:val="hybridMultilevel"/>
    <w:tmpl w:val="CEB8E0B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6BA55636"/>
    <w:multiLevelType w:val="hybridMultilevel"/>
    <w:tmpl w:val="4822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194751"/>
    <w:multiLevelType w:val="hybridMultilevel"/>
    <w:tmpl w:val="63286926"/>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E394635"/>
    <w:multiLevelType w:val="multilevel"/>
    <w:tmpl w:val="2CB8E8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704C5C49"/>
    <w:multiLevelType w:val="hybridMultilevel"/>
    <w:tmpl w:val="44143BF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72B4339C"/>
    <w:multiLevelType w:val="hybridMultilevel"/>
    <w:tmpl w:val="A594B862"/>
    <w:lvl w:ilvl="0" w:tplc="AFFCC290">
      <w:start w:val="1"/>
      <w:numFmt w:val="decimal"/>
      <w:lvlText w:val="%1."/>
      <w:lvlJc w:val="left"/>
      <w:pPr>
        <w:ind w:left="360" w:hanging="360"/>
      </w:pPr>
      <w:rPr>
        <w:rFonts w:cs="Times New Roman"/>
        <w:b/>
      </w:rPr>
    </w:lvl>
    <w:lvl w:ilvl="1" w:tplc="5BE00A96">
      <w:start w:val="1"/>
      <w:numFmt w:val="lowerLetter"/>
      <w:lvlText w:val="%2."/>
      <w:lvlJc w:val="left"/>
      <w:pPr>
        <w:ind w:left="720" w:hanging="360"/>
      </w:pPr>
      <w:rPr>
        <w:rFonts w:cs="Times New Roman"/>
        <w:b/>
      </w:rPr>
    </w:lvl>
    <w:lvl w:ilvl="2" w:tplc="1D9AEE10">
      <w:start w:val="1"/>
      <w:numFmt w:val="lowerRoman"/>
      <w:lvlText w:val="%3."/>
      <w:lvlJc w:val="right"/>
      <w:pPr>
        <w:ind w:left="1440" w:hanging="180"/>
      </w:pPr>
      <w:rPr>
        <w:rFonts w:cs="Times New Roman"/>
        <w:b w:val="0"/>
      </w:rPr>
    </w:lvl>
    <w:lvl w:ilvl="3" w:tplc="0409000F">
      <w:start w:val="1"/>
      <w:numFmt w:val="decimal"/>
      <w:lvlText w:val="%4."/>
      <w:lvlJc w:val="left"/>
      <w:pPr>
        <w:ind w:left="2160" w:hanging="360"/>
      </w:pPr>
      <w:rPr>
        <w:rFonts w:cs="Times New Roman"/>
      </w:rPr>
    </w:lvl>
    <w:lvl w:ilvl="4" w:tplc="04090019">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21">
    <w:nsid w:val="7A723C26"/>
    <w:multiLevelType w:val="hybridMultilevel"/>
    <w:tmpl w:val="A238F178"/>
    <w:lvl w:ilvl="0" w:tplc="0409000F">
      <w:start w:val="1"/>
      <w:numFmt w:val="upperRoman"/>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7BB36176"/>
    <w:multiLevelType w:val="hybridMultilevel"/>
    <w:tmpl w:val="EB4AFC72"/>
    <w:lvl w:ilvl="0" w:tplc="807CB358">
      <w:start w:val="75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C0D611E"/>
    <w:multiLevelType w:val="hybridMultilevel"/>
    <w:tmpl w:val="704A42E4"/>
    <w:lvl w:ilvl="0" w:tplc="4BC89A6A">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9"/>
  </w:num>
  <w:num w:numId="3">
    <w:abstractNumId w:val="8"/>
  </w:num>
  <w:num w:numId="4">
    <w:abstractNumId w:val="3"/>
  </w:num>
  <w:num w:numId="5">
    <w:abstractNumId w:val="17"/>
  </w:num>
  <w:num w:numId="6">
    <w:abstractNumId w:val="2"/>
  </w:num>
  <w:num w:numId="7">
    <w:abstractNumId w:val="12"/>
  </w:num>
  <w:num w:numId="8">
    <w:abstractNumId w:val="5"/>
  </w:num>
  <w:num w:numId="9">
    <w:abstractNumId w:val="7"/>
  </w:num>
  <w:num w:numId="10">
    <w:abstractNumId w:val="20"/>
  </w:num>
  <w:num w:numId="11">
    <w:abstractNumId w:val="4"/>
  </w:num>
  <w:num w:numId="12">
    <w:abstractNumId w:val="6"/>
  </w:num>
  <w:num w:numId="13">
    <w:abstractNumId w:val="15"/>
  </w:num>
  <w:num w:numId="14">
    <w:abstractNumId w:val="13"/>
  </w:num>
  <w:num w:numId="15">
    <w:abstractNumId w:val="14"/>
  </w:num>
  <w:num w:numId="16">
    <w:abstractNumId w:val="11"/>
  </w:num>
  <w:num w:numId="17">
    <w:abstractNumId w:val="10"/>
  </w:num>
  <w:num w:numId="18">
    <w:abstractNumId w:val="0"/>
  </w:num>
  <w:num w:numId="19">
    <w:abstractNumId w:val="18"/>
  </w:num>
  <w:num w:numId="20">
    <w:abstractNumId w:val="1"/>
  </w:num>
  <w:num w:numId="21">
    <w:abstractNumId w:val="16"/>
  </w:num>
  <w:num w:numId="22">
    <w:abstractNumId w:val="9"/>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Genome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ftdtazvjes5p2e0206xvvdvzar5vxs05fez&quot;&gt;W115&lt;record-ids&gt;&lt;item&gt;66&lt;/item&gt;&lt;item&gt;251&lt;/item&gt;&lt;item&gt;252&lt;/item&gt;&lt;item&gt;253&lt;/item&gt;&lt;item&gt;254&lt;/item&gt;&lt;item&gt;256&lt;/item&gt;&lt;item&gt;257&lt;/item&gt;&lt;item&gt;261&lt;/item&gt;&lt;item&gt;262&lt;/item&gt;&lt;item&gt;385&lt;/item&gt;&lt;item&gt;397&lt;/item&gt;&lt;item&gt;415&lt;/item&gt;&lt;item&gt;556&lt;/item&gt;&lt;item&gt;560&lt;/item&gt;&lt;/record-ids&gt;&lt;/item&gt;&lt;/Libraries&gt;"/>
  </w:docVars>
  <w:rsids>
    <w:rsidRoot w:val="009B6BB7"/>
    <w:rsid w:val="00000711"/>
    <w:rsid w:val="00007124"/>
    <w:rsid w:val="000202A4"/>
    <w:rsid w:val="00036C71"/>
    <w:rsid w:val="00052C2C"/>
    <w:rsid w:val="0006289D"/>
    <w:rsid w:val="00067879"/>
    <w:rsid w:val="00084E8E"/>
    <w:rsid w:val="00085515"/>
    <w:rsid w:val="000948BD"/>
    <w:rsid w:val="00097D62"/>
    <w:rsid w:val="000E1BE5"/>
    <w:rsid w:val="000E6927"/>
    <w:rsid w:val="000F0539"/>
    <w:rsid w:val="000F2722"/>
    <w:rsid w:val="001020ED"/>
    <w:rsid w:val="00102E5F"/>
    <w:rsid w:val="001064C1"/>
    <w:rsid w:val="0011723D"/>
    <w:rsid w:val="001232B2"/>
    <w:rsid w:val="00123B41"/>
    <w:rsid w:val="001250D0"/>
    <w:rsid w:val="00152F61"/>
    <w:rsid w:val="00156F81"/>
    <w:rsid w:val="00165D47"/>
    <w:rsid w:val="00167C34"/>
    <w:rsid w:val="0017054D"/>
    <w:rsid w:val="001751A9"/>
    <w:rsid w:val="00176B0D"/>
    <w:rsid w:val="001C055B"/>
    <w:rsid w:val="001D4D00"/>
    <w:rsid w:val="001E5BCE"/>
    <w:rsid w:val="001F1467"/>
    <w:rsid w:val="001F4F71"/>
    <w:rsid w:val="00200811"/>
    <w:rsid w:val="00221CF2"/>
    <w:rsid w:val="00246705"/>
    <w:rsid w:val="002576A6"/>
    <w:rsid w:val="00267EE1"/>
    <w:rsid w:val="00270F49"/>
    <w:rsid w:val="00285B48"/>
    <w:rsid w:val="00291B29"/>
    <w:rsid w:val="00294759"/>
    <w:rsid w:val="00297EBE"/>
    <w:rsid w:val="002A065E"/>
    <w:rsid w:val="002A0FFE"/>
    <w:rsid w:val="002A1945"/>
    <w:rsid w:val="002B743C"/>
    <w:rsid w:val="002C7269"/>
    <w:rsid w:val="002C7830"/>
    <w:rsid w:val="002D2552"/>
    <w:rsid w:val="002D49D3"/>
    <w:rsid w:val="002E5F60"/>
    <w:rsid w:val="002E7342"/>
    <w:rsid w:val="002F1C3F"/>
    <w:rsid w:val="00306D46"/>
    <w:rsid w:val="00310416"/>
    <w:rsid w:val="003132A1"/>
    <w:rsid w:val="003155EA"/>
    <w:rsid w:val="00326A9A"/>
    <w:rsid w:val="0035508E"/>
    <w:rsid w:val="00360545"/>
    <w:rsid w:val="003726C8"/>
    <w:rsid w:val="0038024A"/>
    <w:rsid w:val="00382928"/>
    <w:rsid w:val="00396839"/>
    <w:rsid w:val="003A29AE"/>
    <w:rsid w:val="003A5F78"/>
    <w:rsid w:val="003B053E"/>
    <w:rsid w:val="003B3CBE"/>
    <w:rsid w:val="003C37A9"/>
    <w:rsid w:val="003D3253"/>
    <w:rsid w:val="003D387F"/>
    <w:rsid w:val="003E0BA5"/>
    <w:rsid w:val="003F0A20"/>
    <w:rsid w:val="004054D3"/>
    <w:rsid w:val="00421118"/>
    <w:rsid w:val="00422A89"/>
    <w:rsid w:val="00431E84"/>
    <w:rsid w:val="00435A0B"/>
    <w:rsid w:val="00441C2F"/>
    <w:rsid w:val="00442A8B"/>
    <w:rsid w:val="00446687"/>
    <w:rsid w:val="0044796C"/>
    <w:rsid w:val="00447AC6"/>
    <w:rsid w:val="004511A8"/>
    <w:rsid w:val="00461D55"/>
    <w:rsid w:val="00465F26"/>
    <w:rsid w:val="00483227"/>
    <w:rsid w:val="00492660"/>
    <w:rsid w:val="004949FE"/>
    <w:rsid w:val="004B1F60"/>
    <w:rsid w:val="004C48D7"/>
    <w:rsid w:val="004D7B2B"/>
    <w:rsid w:val="004D7E1B"/>
    <w:rsid w:val="004E0FA2"/>
    <w:rsid w:val="004E5D86"/>
    <w:rsid w:val="004F477F"/>
    <w:rsid w:val="004F59F7"/>
    <w:rsid w:val="004F5F8F"/>
    <w:rsid w:val="004F6EF3"/>
    <w:rsid w:val="0050507B"/>
    <w:rsid w:val="00506D7E"/>
    <w:rsid w:val="00525F8C"/>
    <w:rsid w:val="005442D9"/>
    <w:rsid w:val="00545730"/>
    <w:rsid w:val="00551A22"/>
    <w:rsid w:val="00557A6A"/>
    <w:rsid w:val="00560B0B"/>
    <w:rsid w:val="00562802"/>
    <w:rsid w:val="00572BC5"/>
    <w:rsid w:val="00592980"/>
    <w:rsid w:val="005A0F7E"/>
    <w:rsid w:val="005A4E38"/>
    <w:rsid w:val="005B0F59"/>
    <w:rsid w:val="005C0936"/>
    <w:rsid w:val="005C5196"/>
    <w:rsid w:val="005F4DC5"/>
    <w:rsid w:val="005F6802"/>
    <w:rsid w:val="00610A68"/>
    <w:rsid w:val="00611729"/>
    <w:rsid w:val="00630C40"/>
    <w:rsid w:val="006467B0"/>
    <w:rsid w:val="00647794"/>
    <w:rsid w:val="00651CD5"/>
    <w:rsid w:val="00662DD1"/>
    <w:rsid w:val="00663030"/>
    <w:rsid w:val="006660D1"/>
    <w:rsid w:val="0068359D"/>
    <w:rsid w:val="006A2599"/>
    <w:rsid w:val="006A3D0B"/>
    <w:rsid w:val="006B0490"/>
    <w:rsid w:val="006B3FD2"/>
    <w:rsid w:val="006C5CB7"/>
    <w:rsid w:val="006D0615"/>
    <w:rsid w:val="006D6012"/>
    <w:rsid w:val="006E0D52"/>
    <w:rsid w:val="006E5FF5"/>
    <w:rsid w:val="006F1707"/>
    <w:rsid w:val="006F41D8"/>
    <w:rsid w:val="00704AC6"/>
    <w:rsid w:val="007123AC"/>
    <w:rsid w:val="00713152"/>
    <w:rsid w:val="0071337E"/>
    <w:rsid w:val="00724C4E"/>
    <w:rsid w:val="00726D96"/>
    <w:rsid w:val="00760DBA"/>
    <w:rsid w:val="0077181E"/>
    <w:rsid w:val="007B5229"/>
    <w:rsid w:val="007B6A8B"/>
    <w:rsid w:val="007C1A41"/>
    <w:rsid w:val="007C7861"/>
    <w:rsid w:val="007D2467"/>
    <w:rsid w:val="007F50DB"/>
    <w:rsid w:val="00804BCC"/>
    <w:rsid w:val="0080559D"/>
    <w:rsid w:val="0081322F"/>
    <w:rsid w:val="008208F9"/>
    <w:rsid w:val="00823B31"/>
    <w:rsid w:val="00825B0C"/>
    <w:rsid w:val="008320B3"/>
    <w:rsid w:val="00845287"/>
    <w:rsid w:val="00845DE9"/>
    <w:rsid w:val="008473F6"/>
    <w:rsid w:val="00894176"/>
    <w:rsid w:val="008971CD"/>
    <w:rsid w:val="008A48D3"/>
    <w:rsid w:val="008A62F2"/>
    <w:rsid w:val="008B00C5"/>
    <w:rsid w:val="008B042F"/>
    <w:rsid w:val="008B215C"/>
    <w:rsid w:val="008C343E"/>
    <w:rsid w:val="008C3648"/>
    <w:rsid w:val="008C3E44"/>
    <w:rsid w:val="008E1E4C"/>
    <w:rsid w:val="008E5B42"/>
    <w:rsid w:val="008F7230"/>
    <w:rsid w:val="00924F1A"/>
    <w:rsid w:val="00945520"/>
    <w:rsid w:val="0094762F"/>
    <w:rsid w:val="009A3BEB"/>
    <w:rsid w:val="009A7CD7"/>
    <w:rsid w:val="009B2A50"/>
    <w:rsid w:val="009B2ACE"/>
    <w:rsid w:val="009B3986"/>
    <w:rsid w:val="009B4F9B"/>
    <w:rsid w:val="009B6BB7"/>
    <w:rsid w:val="009C06DB"/>
    <w:rsid w:val="009C5E1E"/>
    <w:rsid w:val="009D2B3A"/>
    <w:rsid w:val="009D4E5E"/>
    <w:rsid w:val="009E0AFD"/>
    <w:rsid w:val="009E3F32"/>
    <w:rsid w:val="00A034EA"/>
    <w:rsid w:val="00A13DF8"/>
    <w:rsid w:val="00A15115"/>
    <w:rsid w:val="00A2297F"/>
    <w:rsid w:val="00A35925"/>
    <w:rsid w:val="00A464F6"/>
    <w:rsid w:val="00A46BF5"/>
    <w:rsid w:val="00A51CBD"/>
    <w:rsid w:val="00A6347A"/>
    <w:rsid w:val="00A7136B"/>
    <w:rsid w:val="00A73456"/>
    <w:rsid w:val="00A75BF8"/>
    <w:rsid w:val="00A82593"/>
    <w:rsid w:val="00A82FA4"/>
    <w:rsid w:val="00A93EFB"/>
    <w:rsid w:val="00AA504E"/>
    <w:rsid w:val="00AA545C"/>
    <w:rsid w:val="00AC26C9"/>
    <w:rsid w:val="00AC7EE4"/>
    <w:rsid w:val="00AD41E3"/>
    <w:rsid w:val="00AD542C"/>
    <w:rsid w:val="00AD7466"/>
    <w:rsid w:val="00AE5CDB"/>
    <w:rsid w:val="00AE6248"/>
    <w:rsid w:val="00B0093A"/>
    <w:rsid w:val="00B0347C"/>
    <w:rsid w:val="00B06B0B"/>
    <w:rsid w:val="00B10F63"/>
    <w:rsid w:val="00B12A66"/>
    <w:rsid w:val="00B13D90"/>
    <w:rsid w:val="00B1770B"/>
    <w:rsid w:val="00B21CCD"/>
    <w:rsid w:val="00B24EC3"/>
    <w:rsid w:val="00B31D3C"/>
    <w:rsid w:val="00B40626"/>
    <w:rsid w:val="00B50CEF"/>
    <w:rsid w:val="00B54CFD"/>
    <w:rsid w:val="00B57C65"/>
    <w:rsid w:val="00B71F36"/>
    <w:rsid w:val="00B727FB"/>
    <w:rsid w:val="00B8021F"/>
    <w:rsid w:val="00B95E4F"/>
    <w:rsid w:val="00BA3C72"/>
    <w:rsid w:val="00BA4AE9"/>
    <w:rsid w:val="00BC4F9C"/>
    <w:rsid w:val="00BE0887"/>
    <w:rsid w:val="00BE1840"/>
    <w:rsid w:val="00BE1A5F"/>
    <w:rsid w:val="00BE5472"/>
    <w:rsid w:val="00BE65C4"/>
    <w:rsid w:val="00C418DB"/>
    <w:rsid w:val="00C53E3A"/>
    <w:rsid w:val="00C66E49"/>
    <w:rsid w:val="00C74F0A"/>
    <w:rsid w:val="00C84959"/>
    <w:rsid w:val="00C849B8"/>
    <w:rsid w:val="00C849E5"/>
    <w:rsid w:val="00C871D6"/>
    <w:rsid w:val="00C90972"/>
    <w:rsid w:val="00C93154"/>
    <w:rsid w:val="00C958D9"/>
    <w:rsid w:val="00CA6ACF"/>
    <w:rsid w:val="00CB2C31"/>
    <w:rsid w:val="00CB761D"/>
    <w:rsid w:val="00CD1AB8"/>
    <w:rsid w:val="00CF05D5"/>
    <w:rsid w:val="00D018C6"/>
    <w:rsid w:val="00D1194F"/>
    <w:rsid w:val="00D17232"/>
    <w:rsid w:val="00D2673D"/>
    <w:rsid w:val="00D43078"/>
    <w:rsid w:val="00D44532"/>
    <w:rsid w:val="00D46D69"/>
    <w:rsid w:val="00D56A40"/>
    <w:rsid w:val="00D615F5"/>
    <w:rsid w:val="00D65E2D"/>
    <w:rsid w:val="00D71FF6"/>
    <w:rsid w:val="00D8114D"/>
    <w:rsid w:val="00D811FE"/>
    <w:rsid w:val="00D82E9E"/>
    <w:rsid w:val="00D82FA5"/>
    <w:rsid w:val="00D87C58"/>
    <w:rsid w:val="00DA20E0"/>
    <w:rsid w:val="00DA46D0"/>
    <w:rsid w:val="00DA5C94"/>
    <w:rsid w:val="00DD4B97"/>
    <w:rsid w:val="00DD5FF9"/>
    <w:rsid w:val="00DE1835"/>
    <w:rsid w:val="00DE5B60"/>
    <w:rsid w:val="00E03B67"/>
    <w:rsid w:val="00E042AA"/>
    <w:rsid w:val="00E04341"/>
    <w:rsid w:val="00E341E8"/>
    <w:rsid w:val="00E40ECB"/>
    <w:rsid w:val="00E47E17"/>
    <w:rsid w:val="00E500D7"/>
    <w:rsid w:val="00E51F07"/>
    <w:rsid w:val="00E539A1"/>
    <w:rsid w:val="00E5433D"/>
    <w:rsid w:val="00E54700"/>
    <w:rsid w:val="00E5692B"/>
    <w:rsid w:val="00E71015"/>
    <w:rsid w:val="00E84FBF"/>
    <w:rsid w:val="00E85AA2"/>
    <w:rsid w:val="00E92398"/>
    <w:rsid w:val="00EB1395"/>
    <w:rsid w:val="00EC08EF"/>
    <w:rsid w:val="00ED3784"/>
    <w:rsid w:val="00ED473C"/>
    <w:rsid w:val="00ED4BD3"/>
    <w:rsid w:val="00EE1DD9"/>
    <w:rsid w:val="00F44F8D"/>
    <w:rsid w:val="00F509D8"/>
    <w:rsid w:val="00F51479"/>
    <w:rsid w:val="00F52B7E"/>
    <w:rsid w:val="00F615F5"/>
    <w:rsid w:val="00F6385E"/>
    <w:rsid w:val="00F70AB7"/>
    <w:rsid w:val="00F71BF7"/>
    <w:rsid w:val="00F844DC"/>
    <w:rsid w:val="00FB131C"/>
    <w:rsid w:val="00FC7164"/>
    <w:rsid w:val="00FD41DF"/>
    <w:rsid w:val="00FD6A3E"/>
    <w:rsid w:val="00FE1113"/>
    <w:rsid w:val="00FF59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BF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annotation text" w:uiPriority="99"/>
    <w:lsdException w:name="annotation reference" w:uiPriority="99"/>
    <w:lsdException w:name="Light List Accent 1" w:uiPriority="61"/>
    <w:lsdException w:name="List Paragraph" w:uiPriority="34" w:qFormat="1"/>
  </w:latentStyles>
  <w:style w:type="paragraph" w:default="1" w:styleId="Normal">
    <w:name w:val="Normal"/>
    <w:qFormat/>
    <w:rsid w:val="009B6BB7"/>
    <w:rPr>
      <w:rFonts w:ascii="Cambria" w:eastAsia="MS Mincho" w:hAnsi="Cambria" w:cs="Times New Roman"/>
      <w:lang w:eastAsia="ja-JP"/>
    </w:rPr>
  </w:style>
  <w:style w:type="paragraph" w:styleId="Heading1">
    <w:name w:val="heading 1"/>
    <w:basedOn w:val="Normal"/>
    <w:next w:val="Normal"/>
    <w:link w:val="Heading1Char"/>
    <w:qFormat/>
    <w:rsid w:val="009B6BB7"/>
    <w:pPr>
      <w:keepNext/>
      <w:keepLines/>
      <w:spacing w:before="480"/>
      <w:outlineLvl w:val="0"/>
    </w:pPr>
    <w:rPr>
      <w:rFonts w:ascii="Calibri" w:eastAsia="MS Gothic" w:hAnsi="Calibri"/>
      <w:b/>
      <w:bCs/>
      <w:color w:val="345A8A"/>
      <w:sz w:val="32"/>
      <w:szCs w:val="32"/>
    </w:rPr>
  </w:style>
  <w:style w:type="paragraph" w:styleId="Heading2">
    <w:name w:val="heading 2"/>
    <w:basedOn w:val="Normal"/>
    <w:link w:val="Heading2Char"/>
    <w:uiPriority w:val="9"/>
    <w:qFormat/>
    <w:rsid w:val="009B6BB7"/>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6BB7"/>
    <w:rPr>
      <w:rFonts w:ascii="Calibri" w:eastAsia="MS Gothic" w:hAnsi="Calibri" w:cs="Times New Roman"/>
      <w:b/>
      <w:bCs/>
      <w:color w:val="345A8A"/>
      <w:sz w:val="32"/>
      <w:szCs w:val="32"/>
      <w:lang w:eastAsia="ja-JP"/>
    </w:rPr>
  </w:style>
  <w:style w:type="character" w:customStyle="1" w:styleId="Heading2Char">
    <w:name w:val="Heading 2 Char"/>
    <w:basedOn w:val="DefaultParagraphFont"/>
    <w:link w:val="Heading2"/>
    <w:uiPriority w:val="9"/>
    <w:rsid w:val="009B6BB7"/>
    <w:rPr>
      <w:rFonts w:ascii="Times" w:eastAsia="MS Mincho" w:hAnsi="Times" w:cs="Times New Roman"/>
      <w:b/>
      <w:sz w:val="36"/>
      <w:szCs w:val="20"/>
      <w:lang w:eastAsia="ja-JP"/>
    </w:rPr>
  </w:style>
  <w:style w:type="paragraph" w:styleId="ListParagraph">
    <w:name w:val="List Paragraph"/>
    <w:basedOn w:val="Normal"/>
    <w:uiPriority w:val="34"/>
    <w:qFormat/>
    <w:rsid w:val="009B6BB7"/>
    <w:pPr>
      <w:ind w:left="720"/>
      <w:contextualSpacing/>
    </w:pPr>
  </w:style>
  <w:style w:type="paragraph" w:styleId="BalloonText">
    <w:name w:val="Balloon Text"/>
    <w:basedOn w:val="Normal"/>
    <w:link w:val="BalloonTextChar"/>
    <w:rsid w:val="009B6BB7"/>
    <w:rPr>
      <w:rFonts w:ascii="Lucida Grande" w:hAnsi="Lucida Grande"/>
      <w:sz w:val="18"/>
      <w:szCs w:val="18"/>
    </w:rPr>
  </w:style>
  <w:style w:type="character" w:customStyle="1" w:styleId="BalloonTextChar">
    <w:name w:val="Balloon Text Char"/>
    <w:basedOn w:val="DefaultParagraphFont"/>
    <w:link w:val="BalloonText"/>
    <w:rsid w:val="009B6BB7"/>
    <w:rPr>
      <w:rFonts w:ascii="Lucida Grande" w:eastAsia="MS Mincho" w:hAnsi="Lucida Grande" w:cs="Times New Roman"/>
      <w:sz w:val="18"/>
      <w:szCs w:val="18"/>
      <w:lang w:eastAsia="ja-JP"/>
    </w:rPr>
  </w:style>
  <w:style w:type="character" w:styleId="Hyperlink">
    <w:name w:val="Hyperlink"/>
    <w:basedOn w:val="DefaultParagraphFont"/>
    <w:uiPriority w:val="99"/>
    <w:rsid w:val="009B6BB7"/>
    <w:rPr>
      <w:rFonts w:cs="Times New Roman"/>
      <w:color w:val="0000FF"/>
      <w:u w:val="single"/>
    </w:rPr>
  </w:style>
  <w:style w:type="character" w:customStyle="1" w:styleId="apple-converted-space">
    <w:name w:val="apple-converted-space"/>
    <w:basedOn w:val="DefaultParagraphFont"/>
    <w:rsid w:val="009B6BB7"/>
    <w:rPr>
      <w:rFonts w:cs="Times New Roman"/>
    </w:rPr>
  </w:style>
  <w:style w:type="paragraph" w:styleId="NormalWeb">
    <w:name w:val="Normal (Web)"/>
    <w:basedOn w:val="Normal"/>
    <w:uiPriority w:val="99"/>
    <w:rsid w:val="009B6BB7"/>
    <w:pPr>
      <w:spacing w:beforeLines="1" w:afterLines="1"/>
    </w:pPr>
    <w:rPr>
      <w:rFonts w:ascii="Times" w:hAnsi="Times"/>
      <w:sz w:val="20"/>
      <w:szCs w:val="20"/>
    </w:rPr>
  </w:style>
  <w:style w:type="character" w:customStyle="1" w:styleId="citationjournal">
    <w:name w:val="citation journal"/>
    <w:basedOn w:val="DefaultParagraphFont"/>
    <w:rsid w:val="009B6BB7"/>
    <w:rPr>
      <w:rFonts w:cs="Times New Roman"/>
    </w:rPr>
  </w:style>
  <w:style w:type="character" w:customStyle="1" w:styleId="editsection">
    <w:name w:val="editsection"/>
    <w:basedOn w:val="DefaultParagraphFont"/>
    <w:rsid w:val="009B6BB7"/>
    <w:rPr>
      <w:rFonts w:cs="Times New Roman"/>
    </w:rPr>
  </w:style>
  <w:style w:type="paragraph" w:customStyle="1" w:styleId="Default">
    <w:name w:val="Default"/>
    <w:rsid w:val="009B6BB7"/>
    <w:pPr>
      <w:widowControl w:val="0"/>
      <w:tabs>
        <w:tab w:val="left" w:pos="709"/>
      </w:tabs>
      <w:suppressAutoHyphens/>
    </w:pPr>
    <w:rPr>
      <w:rFonts w:ascii="Liberation Serif" w:eastAsia="DejaVu Sans" w:hAnsi="Liberation Serif" w:cs="DejaVu Sans"/>
      <w:lang w:eastAsia="zh-CN" w:bidi="hi-IN"/>
    </w:rPr>
  </w:style>
  <w:style w:type="paragraph" w:styleId="Header">
    <w:name w:val="header"/>
    <w:basedOn w:val="Normal"/>
    <w:link w:val="HeaderChar"/>
    <w:rsid w:val="009B6BB7"/>
    <w:pPr>
      <w:tabs>
        <w:tab w:val="center" w:pos="4320"/>
        <w:tab w:val="right" w:pos="8640"/>
      </w:tabs>
    </w:pPr>
  </w:style>
  <w:style w:type="character" w:customStyle="1" w:styleId="HeaderChar">
    <w:name w:val="Header Char"/>
    <w:basedOn w:val="DefaultParagraphFont"/>
    <w:link w:val="Header"/>
    <w:rsid w:val="009B6BB7"/>
    <w:rPr>
      <w:rFonts w:ascii="Cambria" w:eastAsia="MS Mincho" w:hAnsi="Cambria" w:cs="Times New Roman"/>
      <w:lang w:eastAsia="ja-JP"/>
    </w:rPr>
  </w:style>
  <w:style w:type="paragraph" w:styleId="Footer">
    <w:name w:val="footer"/>
    <w:basedOn w:val="Normal"/>
    <w:link w:val="FooterChar"/>
    <w:rsid w:val="009B6BB7"/>
    <w:pPr>
      <w:tabs>
        <w:tab w:val="center" w:pos="4320"/>
        <w:tab w:val="right" w:pos="8640"/>
      </w:tabs>
    </w:pPr>
  </w:style>
  <w:style w:type="character" w:customStyle="1" w:styleId="FooterChar">
    <w:name w:val="Footer Char"/>
    <w:basedOn w:val="DefaultParagraphFont"/>
    <w:link w:val="Footer"/>
    <w:rsid w:val="009B6BB7"/>
    <w:rPr>
      <w:rFonts w:ascii="Cambria" w:eastAsia="MS Mincho" w:hAnsi="Cambria" w:cs="Times New Roman"/>
      <w:lang w:eastAsia="ja-JP"/>
    </w:rPr>
  </w:style>
  <w:style w:type="character" w:customStyle="1" w:styleId="journal-title">
    <w:name w:val="journal-title"/>
    <w:basedOn w:val="DefaultParagraphFont"/>
    <w:rsid w:val="009B6BB7"/>
    <w:rPr>
      <w:rFonts w:cs="Times New Roman"/>
    </w:rPr>
  </w:style>
  <w:style w:type="character" w:styleId="Strong">
    <w:name w:val="Strong"/>
    <w:basedOn w:val="DefaultParagraphFont"/>
    <w:uiPriority w:val="22"/>
    <w:qFormat/>
    <w:rsid w:val="009B6BB7"/>
    <w:rPr>
      <w:rFonts w:cs="Times New Roman"/>
      <w:b/>
    </w:rPr>
  </w:style>
  <w:style w:type="character" w:styleId="CommentReference">
    <w:name w:val="annotation reference"/>
    <w:basedOn w:val="DefaultParagraphFont"/>
    <w:uiPriority w:val="99"/>
    <w:rsid w:val="009B6BB7"/>
    <w:rPr>
      <w:rFonts w:cs="Times New Roman"/>
      <w:sz w:val="18"/>
      <w:szCs w:val="18"/>
    </w:rPr>
  </w:style>
  <w:style w:type="paragraph" w:styleId="CommentText">
    <w:name w:val="annotation text"/>
    <w:basedOn w:val="Normal"/>
    <w:link w:val="CommentTextChar"/>
    <w:uiPriority w:val="99"/>
    <w:rsid w:val="009B6BB7"/>
  </w:style>
  <w:style w:type="character" w:customStyle="1" w:styleId="CommentTextChar">
    <w:name w:val="Comment Text Char"/>
    <w:basedOn w:val="DefaultParagraphFont"/>
    <w:link w:val="CommentText"/>
    <w:uiPriority w:val="99"/>
    <w:rsid w:val="009B6BB7"/>
    <w:rPr>
      <w:rFonts w:ascii="Cambria" w:eastAsia="MS Mincho" w:hAnsi="Cambria" w:cs="Times New Roman"/>
      <w:lang w:eastAsia="ja-JP"/>
    </w:rPr>
  </w:style>
  <w:style w:type="paragraph" w:styleId="CommentSubject">
    <w:name w:val="annotation subject"/>
    <w:basedOn w:val="CommentText"/>
    <w:next w:val="CommentText"/>
    <w:link w:val="CommentSubjectChar"/>
    <w:rsid w:val="009B6BB7"/>
    <w:rPr>
      <w:b/>
      <w:bCs/>
      <w:sz w:val="20"/>
      <w:szCs w:val="20"/>
    </w:rPr>
  </w:style>
  <w:style w:type="character" w:customStyle="1" w:styleId="CommentSubjectChar">
    <w:name w:val="Comment Subject Char"/>
    <w:basedOn w:val="CommentTextChar"/>
    <w:link w:val="CommentSubject"/>
    <w:rsid w:val="009B6BB7"/>
    <w:rPr>
      <w:rFonts w:ascii="Cambria" w:eastAsia="MS Mincho" w:hAnsi="Cambria" w:cs="Times New Roman"/>
      <w:b/>
      <w:bCs/>
      <w:sz w:val="20"/>
      <w:szCs w:val="20"/>
      <w:lang w:eastAsia="ja-JP"/>
    </w:rPr>
  </w:style>
  <w:style w:type="paragraph" w:styleId="Revision">
    <w:name w:val="Revision"/>
    <w:hidden/>
    <w:rsid w:val="009B6BB7"/>
    <w:rPr>
      <w:rFonts w:ascii="Cambria" w:eastAsia="MS Mincho" w:hAnsi="Cambria" w:cs="Times New Roman"/>
      <w:lang w:eastAsia="ja-JP"/>
    </w:rPr>
  </w:style>
  <w:style w:type="character" w:styleId="Emphasis">
    <w:name w:val="Emphasis"/>
    <w:basedOn w:val="DefaultParagraphFont"/>
    <w:uiPriority w:val="20"/>
    <w:qFormat/>
    <w:rsid w:val="009B6BB7"/>
    <w:rPr>
      <w:rFonts w:cs="Times New Roman"/>
      <w:i/>
    </w:rPr>
  </w:style>
  <w:style w:type="character" w:styleId="PageNumber">
    <w:name w:val="page number"/>
    <w:basedOn w:val="DefaultParagraphFont"/>
    <w:rsid w:val="009B6BB7"/>
    <w:rPr>
      <w:rFonts w:cs="Times New Roman"/>
    </w:rPr>
  </w:style>
  <w:style w:type="character" w:styleId="FollowedHyperlink">
    <w:name w:val="FollowedHyperlink"/>
    <w:basedOn w:val="DefaultParagraphFont"/>
    <w:uiPriority w:val="99"/>
    <w:rsid w:val="009B6BB7"/>
    <w:rPr>
      <w:rFonts w:cs="Times New Roman"/>
      <w:color w:val="800080"/>
      <w:u w:val="single"/>
    </w:rPr>
  </w:style>
  <w:style w:type="paragraph" w:customStyle="1" w:styleId="font5">
    <w:name w:val="font5"/>
    <w:basedOn w:val="Normal"/>
    <w:uiPriority w:val="99"/>
    <w:rsid w:val="009B6BB7"/>
    <w:pPr>
      <w:spacing w:beforeLines="1" w:afterLines="1"/>
    </w:pPr>
    <w:rPr>
      <w:rFonts w:ascii="Arial" w:hAnsi="Arial"/>
      <w:sz w:val="16"/>
      <w:szCs w:val="16"/>
      <w:lang w:eastAsia="en-US"/>
    </w:rPr>
  </w:style>
  <w:style w:type="paragraph" w:customStyle="1" w:styleId="xl25">
    <w:name w:val="xl25"/>
    <w:basedOn w:val="Normal"/>
    <w:uiPriority w:val="99"/>
    <w:rsid w:val="009B6BB7"/>
    <w:pPr>
      <w:pBdr>
        <w:top w:val="single" w:sz="4" w:space="0" w:color="auto"/>
        <w:left w:val="single" w:sz="4" w:space="0" w:color="auto"/>
        <w:bottom w:val="single" w:sz="4" w:space="0" w:color="auto"/>
      </w:pBdr>
      <w:spacing w:beforeLines="1" w:afterLines="1"/>
      <w:textAlignment w:val="center"/>
    </w:pPr>
    <w:rPr>
      <w:rFonts w:ascii="Times" w:hAnsi="Times"/>
      <w:b/>
      <w:bCs/>
      <w:sz w:val="16"/>
      <w:szCs w:val="16"/>
      <w:lang w:eastAsia="en-US"/>
    </w:rPr>
  </w:style>
  <w:style w:type="paragraph" w:customStyle="1" w:styleId="xl26">
    <w:name w:val="xl26"/>
    <w:basedOn w:val="Normal"/>
    <w:uiPriority w:val="99"/>
    <w:rsid w:val="009B6BB7"/>
    <w:pPr>
      <w:pBdr>
        <w:top w:val="single" w:sz="4" w:space="0" w:color="auto"/>
        <w:left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27">
    <w:name w:val="xl27"/>
    <w:basedOn w:val="Normal"/>
    <w:uiPriority w:val="99"/>
    <w:rsid w:val="009B6BB7"/>
    <w:pPr>
      <w:pBdr>
        <w:top w:val="single" w:sz="4" w:space="0" w:color="auto"/>
      </w:pBdr>
      <w:spacing w:beforeLines="1" w:afterLines="1"/>
      <w:textAlignment w:val="center"/>
    </w:pPr>
    <w:rPr>
      <w:rFonts w:ascii="Times" w:hAnsi="Times"/>
      <w:sz w:val="16"/>
      <w:szCs w:val="16"/>
      <w:lang w:eastAsia="en-US"/>
    </w:rPr>
  </w:style>
  <w:style w:type="paragraph" w:customStyle="1" w:styleId="xl28">
    <w:name w:val="xl28"/>
    <w:basedOn w:val="Normal"/>
    <w:uiPriority w:val="99"/>
    <w:rsid w:val="009B6BB7"/>
    <w:pPr>
      <w:pBdr>
        <w:left w:val="single" w:sz="4" w:space="0" w:color="auto"/>
      </w:pBdr>
      <w:spacing w:beforeLines="1" w:afterLines="1"/>
      <w:jc w:val="center"/>
      <w:textAlignment w:val="center"/>
    </w:pPr>
    <w:rPr>
      <w:rFonts w:ascii="Times" w:hAnsi="Times"/>
      <w:sz w:val="16"/>
      <w:szCs w:val="16"/>
      <w:lang w:eastAsia="en-US"/>
    </w:rPr>
  </w:style>
  <w:style w:type="paragraph" w:customStyle="1" w:styleId="xl29">
    <w:name w:val="xl29"/>
    <w:basedOn w:val="Normal"/>
    <w:uiPriority w:val="99"/>
    <w:rsid w:val="009B6BB7"/>
    <w:pPr>
      <w:pBdr>
        <w:right w:val="single" w:sz="4" w:space="0" w:color="auto"/>
      </w:pBdr>
      <w:spacing w:beforeLines="1" w:afterLines="1"/>
      <w:jc w:val="center"/>
      <w:textAlignment w:val="center"/>
    </w:pPr>
    <w:rPr>
      <w:rFonts w:ascii="Times" w:hAnsi="Times"/>
      <w:sz w:val="16"/>
      <w:szCs w:val="16"/>
      <w:lang w:eastAsia="en-US"/>
    </w:rPr>
  </w:style>
  <w:style w:type="paragraph" w:customStyle="1" w:styleId="xl30">
    <w:name w:val="xl30"/>
    <w:basedOn w:val="Normal"/>
    <w:uiPriority w:val="99"/>
    <w:rsid w:val="009B6BB7"/>
    <w:pPr>
      <w:pBdr>
        <w:top w:val="single" w:sz="4" w:space="0" w:color="auto"/>
      </w:pBdr>
      <w:spacing w:beforeLines="1" w:afterLines="1"/>
      <w:jc w:val="center"/>
      <w:textAlignment w:val="center"/>
    </w:pPr>
    <w:rPr>
      <w:rFonts w:ascii="Times" w:hAnsi="Times"/>
      <w:sz w:val="16"/>
      <w:szCs w:val="16"/>
      <w:lang w:eastAsia="en-US"/>
    </w:rPr>
  </w:style>
  <w:style w:type="paragraph" w:customStyle="1" w:styleId="xl31">
    <w:name w:val="xl31"/>
    <w:basedOn w:val="Normal"/>
    <w:uiPriority w:val="99"/>
    <w:rsid w:val="009B6BB7"/>
    <w:pPr>
      <w:pBdr>
        <w:top w:val="single" w:sz="4" w:space="0" w:color="auto"/>
      </w:pBdr>
      <w:spacing w:beforeLines="1" w:afterLines="1"/>
      <w:jc w:val="center"/>
      <w:textAlignment w:val="center"/>
    </w:pPr>
    <w:rPr>
      <w:rFonts w:ascii="Times" w:hAnsi="Times"/>
      <w:sz w:val="16"/>
      <w:szCs w:val="16"/>
      <w:lang w:eastAsia="en-US"/>
    </w:rPr>
  </w:style>
  <w:style w:type="paragraph" w:customStyle="1" w:styleId="xl32">
    <w:name w:val="xl32"/>
    <w:basedOn w:val="Normal"/>
    <w:uiPriority w:val="99"/>
    <w:rsid w:val="009B6BB7"/>
    <w:pPr>
      <w:pBdr>
        <w:top w:val="single" w:sz="4" w:space="0" w:color="auto"/>
        <w:left w:val="single" w:sz="4" w:space="0" w:color="auto"/>
      </w:pBdr>
      <w:spacing w:beforeLines="1" w:afterLines="1"/>
      <w:jc w:val="center"/>
      <w:textAlignment w:val="center"/>
    </w:pPr>
    <w:rPr>
      <w:rFonts w:ascii="Times" w:hAnsi="Times"/>
      <w:sz w:val="16"/>
      <w:szCs w:val="16"/>
      <w:lang w:eastAsia="en-US"/>
    </w:rPr>
  </w:style>
  <w:style w:type="paragraph" w:customStyle="1" w:styleId="xl33">
    <w:name w:val="xl33"/>
    <w:basedOn w:val="Normal"/>
    <w:uiPriority w:val="99"/>
    <w:rsid w:val="009B6BB7"/>
    <w:pPr>
      <w:pBdr>
        <w:top w:val="single" w:sz="4" w:space="0" w:color="auto"/>
        <w:right w:val="single" w:sz="4" w:space="0" w:color="auto"/>
      </w:pBdr>
      <w:spacing w:beforeLines="1" w:afterLines="1"/>
      <w:jc w:val="center"/>
      <w:textAlignment w:val="center"/>
    </w:pPr>
    <w:rPr>
      <w:rFonts w:ascii="Times" w:hAnsi="Times"/>
      <w:sz w:val="16"/>
      <w:szCs w:val="16"/>
      <w:lang w:eastAsia="en-US"/>
    </w:rPr>
  </w:style>
  <w:style w:type="paragraph" w:customStyle="1" w:styleId="xl34">
    <w:name w:val="xl34"/>
    <w:basedOn w:val="Normal"/>
    <w:uiPriority w:val="99"/>
    <w:rsid w:val="009B6BB7"/>
    <w:pPr>
      <w:pBdr>
        <w:left w:val="single" w:sz="4" w:space="0" w:color="auto"/>
        <w:bottom w:val="single" w:sz="4" w:space="0" w:color="auto"/>
        <w:right w:val="single" w:sz="4" w:space="0" w:color="auto"/>
      </w:pBdr>
      <w:spacing w:beforeLines="1" w:afterLines="1"/>
      <w:textAlignment w:val="center"/>
    </w:pPr>
    <w:rPr>
      <w:rFonts w:ascii="Times" w:hAnsi="Times"/>
      <w:sz w:val="16"/>
      <w:szCs w:val="16"/>
      <w:lang w:eastAsia="en-US"/>
    </w:rPr>
  </w:style>
  <w:style w:type="paragraph" w:customStyle="1" w:styleId="xl35">
    <w:name w:val="xl35"/>
    <w:basedOn w:val="Normal"/>
    <w:uiPriority w:val="99"/>
    <w:rsid w:val="009B6BB7"/>
    <w:pPr>
      <w:pBdr>
        <w:bottom w:val="single" w:sz="4" w:space="0" w:color="auto"/>
      </w:pBdr>
      <w:spacing w:beforeLines="1" w:afterLines="1"/>
      <w:textAlignment w:val="center"/>
    </w:pPr>
    <w:rPr>
      <w:rFonts w:ascii="Times" w:hAnsi="Times"/>
      <w:sz w:val="16"/>
      <w:szCs w:val="16"/>
      <w:lang w:eastAsia="en-US"/>
    </w:rPr>
  </w:style>
  <w:style w:type="paragraph" w:customStyle="1" w:styleId="xl36">
    <w:name w:val="xl36"/>
    <w:basedOn w:val="Normal"/>
    <w:uiPriority w:val="99"/>
    <w:rsid w:val="009B6BB7"/>
    <w:pPr>
      <w:pBdr>
        <w:bottom w:val="single" w:sz="4" w:space="0" w:color="auto"/>
      </w:pBdr>
      <w:spacing w:beforeLines="1" w:afterLines="1"/>
      <w:jc w:val="center"/>
      <w:textAlignment w:val="center"/>
    </w:pPr>
    <w:rPr>
      <w:rFonts w:ascii="Times" w:hAnsi="Times"/>
      <w:sz w:val="16"/>
      <w:szCs w:val="16"/>
      <w:lang w:eastAsia="en-US"/>
    </w:rPr>
  </w:style>
  <w:style w:type="paragraph" w:customStyle="1" w:styleId="xl37">
    <w:name w:val="xl37"/>
    <w:basedOn w:val="Normal"/>
    <w:uiPriority w:val="99"/>
    <w:rsid w:val="009B6BB7"/>
    <w:pPr>
      <w:pBdr>
        <w:bottom w:val="single" w:sz="4" w:space="0" w:color="auto"/>
      </w:pBdr>
      <w:spacing w:beforeLines="1" w:afterLines="1"/>
      <w:jc w:val="center"/>
      <w:textAlignment w:val="center"/>
    </w:pPr>
    <w:rPr>
      <w:rFonts w:ascii="Times" w:hAnsi="Times"/>
      <w:sz w:val="16"/>
      <w:szCs w:val="16"/>
      <w:lang w:eastAsia="en-US"/>
    </w:rPr>
  </w:style>
  <w:style w:type="paragraph" w:customStyle="1" w:styleId="xl38">
    <w:name w:val="xl38"/>
    <w:basedOn w:val="Normal"/>
    <w:uiPriority w:val="99"/>
    <w:rsid w:val="009B6BB7"/>
    <w:pPr>
      <w:pBdr>
        <w:left w:val="single" w:sz="4" w:space="0" w:color="auto"/>
        <w:bottom w:val="single" w:sz="4" w:space="0" w:color="auto"/>
      </w:pBdr>
      <w:spacing w:beforeLines="1" w:afterLines="1"/>
      <w:jc w:val="center"/>
      <w:textAlignment w:val="center"/>
    </w:pPr>
    <w:rPr>
      <w:rFonts w:ascii="Times" w:hAnsi="Times"/>
      <w:sz w:val="16"/>
      <w:szCs w:val="16"/>
      <w:lang w:eastAsia="en-US"/>
    </w:rPr>
  </w:style>
  <w:style w:type="paragraph" w:customStyle="1" w:styleId="xl39">
    <w:name w:val="xl39"/>
    <w:basedOn w:val="Normal"/>
    <w:uiPriority w:val="99"/>
    <w:rsid w:val="009B6BB7"/>
    <w:pPr>
      <w:pBdr>
        <w:bottom w:val="single" w:sz="4" w:space="0" w:color="auto"/>
        <w:right w:val="single" w:sz="4" w:space="0" w:color="auto"/>
      </w:pBdr>
      <w:spacing w:beforeLines="1" w:afterLines="1"/>
      <w:jc w:val="center"/>
      <w:textAlignment w:val="center"/>
    </w:pPr>
    <w:rPr>
      <w:rFonts w:ascii="Times" w:hAnsi="Times"/>
      <w:sz w:val="16"/>
      <w:szCs w:val="16"/>
      <w:lang w:eastAsia="en-US"/>
    </w:rPr>
  </w:style>
  <w:style w:type="paragraph" w:customStyle="1" w:styleId="xl40">
    <w:name w:val="xl40"/>
    <w:basedOn w:val="Normal"/>
    <w:uiPriority w:val="99"/>
    <w:rsid w:val="009B6BB7"/>
    <w:pPr>
      <w:pBdr>
        <w:left w:val="single" w:sz="4" w:space="0" w:color="auto"/>
        <w:right w:val="single" w:sz="4" w:space="0" w:color="auto"/>
      </w:pBdr>
      <w:spacing w:beforeLines="1" w:afterLines="1"/>
      <w:textAlignment w:val="center"/>
    </w:pPr>
    <w:rPr>
      <w:rFonts w:ascii="Times" w:hAnsi="Times"/>
      <w:sz w:val="16"/>
      <w:szCs w:val="16"/>
      <w:lang w:eastAsia="en-US"/>
    </w:rPr>
  </w:style>
  <w:style w:type="paragraph" w:customStyle="1" w:styleId="xl41">
    <w:name w:val="xl41"/>
    <w:basedOn w:val="Normal"/>
    <w:uiPriority w:val="99"/>
    <w:rsid w:val="009B6BB7"/>
    <w:pPr>
      <w:spacing w:beforeLines="1" w:afterLines="1"/>
      <w:textAlignment w:val="center"/>
    </w:pPr>
    <w:rPr>
      <w:rFonts w:ascii="Times" w:hAnsi="Times"/>
      <w:sz w:val="16"/>
      <w:szCs w:val="16"/>
      <w:lang w:eastAsia="en-US"/>
    </w:rPr>
  </w:style>
  <w:style w:type="paragraph" w:customStyle="1" w:styleId="xl42">
    <w:name w:val="xl42"/>
    <w:basedOn w:val="Normal"/>
    <w:uiPriority w:val="99"/>
    <w:rsid w:val="009B6BB7"/>
    <w:pPr>
      <w:spacing w:beforeLines="1" w:afterLines="1"/>
      <w:jc w:val="center"/>
      <w:textAlignment w:val="center"/>
    </w:pPr>
    <w:rPr>
      <w:rFonts w:ascii="Times" w:hAnsi="Times"/>
      <w:sz w:val="16"/>
      <w:szCs w:val="16"/>
      <w:lang w:eastAsia="en-US"/>
    </w:rPr>
  </w:style>
  <w:style w:type="paragraph" w:customStyle="1" w:styleId="xl43">
    <w:name w:val="xl43"/>
    <w:basedOn w:val="Normal"/>
    <w:uiPriority w:val="99"/>
    <w:rsid w:val="009B6BB7"/>
    <w:pPr>
      <w:spacing w:beforeLines="1" w:afterLines="1"/>
      <w:jc w:val="center"/>
      <w:textAlignment w:val="center"/>
    </w:pPr>
    <w:rPr>
      <w:rFonts w:ascii="Times" w:hAnsi="Times"/>
      <w:sz w:val="16"/>
      <w:szCs w:val="16"/>
      <w:lang w:eastAsia="en-US"/>
    </w:rPr>
  </w:style>
  <w:style w:type="paragraph" w:customStyle="1" w:styleId="xl44">
    <w:name w:val="xl44"/>
    <w:basedOn w:val="Normal"/>
    <w:uiPriority w:val="99"/>
    <w:rsid w:val="009B6BB7"/>
    <w:pPr>
      <w:pBdr>
        <w:left w:val="single" w:sz="4" w:space="0" w:color="auto"/>
        <w:bottom w:val="single" w:sz="4" w:space="0" w:color="auto"/>
      </w:pBdr>
      <w:spacing w:beforeLines="1" w:afterLines="1"/>
      <w:textAlignment w:val="center"/>
    </w:pPr>
    <w:rPr>
      <w:rFonts w:ascii="Times" w:hAnsi="Times"/>
      <w:sz w:val="16"/>
      <w:szCs w:val="16"/>
      <w:lang w:eastAsia="en-US"/>
    </w:rPr>
  </w:style>
  <w:style w:type="paragraph" w:customStyle="1" w:styleId="xl45">
    <w:name w:val="xl45"/>
    <w:basedOn w:val="Normal"/>
    <w:uiPriority w:val="99"/>
    <w:rsid w:val="009B6BB7"/>
    <w:pPr>
      <w:pBdr>
        <w:left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46">
    <w:name w:val="xl46"/>
    <w:basedOn w:val="Normal"/>
    <w:uiPriority w:val="99"/>
    <w:rsid w:val="009B6BB7"/>
    <w:pPr>
      <w:pBdr>
        <w:bottom w:val="single" w:sz="4" w:space="0" w:color="auto"/>
        <w:right w:val="single" w:sz="4" w:space="0" w:color="auto"/>
      </w:pBdr>
      <w:spacing w:beforeLines="1" w:afterLines="1"/>
      <w:jc w:val="center"/>
      <w:textAlignment w:val="center"/>
    </w:pPr>
    <w:rPr>
      <w:rFonts w:ascii="Times" w:hAnsi="Times"/>
      <w:b/>
      <w:bCs/>
      <w:sz w:val="16"/>
      <w:szCs w:val="16"/>
      <w:lang w:eastAsia="en-US"/>
    </w:rPr>
  </w:style>
  <w:style w:type="paragraph" w:customStyle="1" w:styleId="xl47">
    <w:name w:val="xl47"/>
    <w:basedOn w:val="Normal"/>
    <w:uiPriority w:val="99"/>
    <w:rsid w:val="009B6BB7"/>
    <w:pPr>
      <w:pBdr>
        <w:top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48">
    <w:name w:val="xl48"/>
    <w:basedOn w:val="Normal"/>
    <w:uiPriority w:val="99"/>
    <w:rsid w:val="009B6BB7"/>
    <w:pPr>
      <w:pBdr>
        <w:top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49">
    <w:name w:val="xl49"/>
    <w:basedOn w:val="Normal"/>
    <w:uiPriority w:val="99"/>
    <w:rsid w:val="009B6BB7"/>
    <w:pPr>
      <w:pBdr>
        <w:top w:val="single" w:sz="4" w:space="0" w:color="auto"/>
        <w:left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50">
    <w:name w:val="xl50"/>
    <w:basedOn w:val="Normal"/>
    <w:uiPriority w:val="99"/>
    <w:rsid w:val="009B6BB7"/>
    <w:pPr>
      <w:pBdr>
        <w:top w:val="single" w:sz="4" w:space="0" w:color="auto"/>
        <w:bottom w:val="single" w:sz="4" w:space="0" w:color="auto"/>
        <w:right w:val="single" w:sz="4" w:space="0" w:color="auto"/>
      </w:pBdr>
      <w:spacing w:beforeLines="1" w:afterLines="1"/>
      <w:jc w:val="center"/>
      <w:textAlignment w:val="center"/>
    </w:pPr>
    <w:rPr>
      <w:rFonts w:ascii="Times" w:hAnsi="Times"/>
      <w:b/>
      <w:bCs/>
      <w:sz w:val="16"/>
      <w:szCs w:val="16"/>
      <w:lang w:eastAsia="en-US"/>
    </w:rPr>
  </w:style>
  <w:style w:type="paragraph" w:customStyle="1" w:styleId="xl51">
    <w:name w:val="xl51"/>
    <w:basedOn w:val="Normal"/>
    <w:uiPriority w:val="99"/>
    <w:rsid w:val="009B6BB7"/>
    <w:pPr>
      <w:pBdr>
        <w:top w:val="single" w:sz="4" w:space="0" w:color="auto"/>
        <w:bottom w:val="single" w:sz="4" w:space="0" w:color="auto"/>
        <w:right w:val="single" w:sz="4" w:space="0" w:color="auto"/>
      </w:pBdr>
      <w:spacing w:beforeLines="1" w:afterLines="1"/>
      <w:jc w:val="center"/>
      <w:textAlignment w:val="center"/>
    </w:pPr>
    <w:rPr>
      <w:rFonts w:ascii="Times" w:hAnsi="Times"/>
      <w:b/>
      <w:bCs/>
      <w:sz w:val="16"/>
      <w:szCs w:val="16"/>
      <w:lang w:eastAsia="en-US"/>
    </w:rPr>
  </w:style>
  <w:style w:type="paragraph" w:customStyle="1" w:styleId="xl52">
    <w:name w:val="xl52"/>
    <w:basedOn w:val="Normal"/>
    <w:uiPriority w:val="99"/>
    <w:rsid w:val="009B6BB7"/>
    <w:pPr>
      <w:pBdr>
        <w:top w:val="single" w:sz="4" w:space="0" w:color="auto"/>
        <w:left w:val="single" w:sz="4" w:space="0" w:color="auto"/>
      </w:pBdr>
      <w:spacing w:beforeLines="1" w:afterLines="1"/>
      <w:textAlignment w:val="center"/>
    </w:pPr>
    <w:rPr>
      <w:rFonts w:ascii="Times" w:hAnsi="Times"/>
      <w:sz w:val="16"/>
      <w:szCs w:val="16"/>
      <w:lang w:eastAsia="en-US"/>
    </w:rPr>
  </w:style>
  <w:style w:type="paragraph" w:customStyle="1" w:styleId="xl53">
    <w:name w:val="xl53"/>
    <w:basedOn w:val="Normal"/>
    <w:uiPriority w:val="99"/>
    <w:rsid w:val="009B6BB7"/>
    <w:pPr>
      <w:pBdr>
        <w:top w:val="single" w:sz="4" w:space="0" w:color="auto"/>
        <w:left w:val="single" w:sz="4" w:space="0" w:color="auto"/>
        <w:bottom w:val="single" w:sz="4" w:space="0" w:color="auto"/>
        <w:right w:val="single" w:sz="4" w:space="0" w:color="auto"/>
      </w:pBdr>
      <w:spacing w:beforeLines="1" w:afterLines="1"/>
      <w:textAlignment w:val="center"/>
    </w:pPr>
    <w:rPr>
      <w:rFonts w:ascii="Times" w:hAnsi="Times"/>
      <w:sz w:val="16"/>
      <w:szCs w:val="16"/>
      <w:lang w:eastAsia="en-US"/>
    </w:rPr>
  </w:style>
  <w:style w:type="paragraph" w:customStyle="1" w:styleId="xl54">
    <w:name w:val="xl54"/>
    <w:basedOn w:val="Normal"/>
    <w:uiPriority w:val="99"/>
    <w:rsid w:val="009B6BB7"/>
    <w:pPr>
      <w:pBdr>
        <w:top w:val="single" w:sz="4" w:space="0" w:color="auto"/>
        <w:bottom w:val="single" w:sz="4" w:space="0" w:color="auto"/>
      </w:pBdr>
      <w:spacing w:beforeLines="1" w:afterLines="1"/>
      <w:textAlignment w:val="center"/>
    </w:pPr>
    <w:rPr>
      <w:rFonts w:ascii="Times" w:hAnsi="Times"/>
      <w:sz w:val="16"/>
      <w:szCs w:val="16"/>
      <w:lang w:eastAsia="en-US"/>
    </w:rPr>
  </w:style>
  <w:style w:type="paragraph" w:customStyle="1" w:styleId="xl55">
    <w:name w:val="xl55"/>
    <w:basedOn w:val="Normal"/>
    <w:uiPriority w:val="99"/>
    <w:rsid w:val="009B6BB7"/>
    <w:pPr>
      <w:pBdr>
        <w:top w:val="single" w:sz="4" w:space="0" w:color="auto"/>
        <w:bottom w:val="single" w:sz="4" w:space="0" w:color="auto"/>
        <w:right w:val="single" w:sz="4" w:space="0" w:color="auto"/>
      </w:pBdr>
      <w:spacing w:beforeLines="1" w:afterLines="1"/>
      <w:jc w:val="center"/>
      <w:textAlignment w:val="center"/>
    </w:pPr>
    <w:rPr>
      <w:rFonts w:ascii="Times" w:hAnsi="Times"/>
      <w:sz w:val="16"/>
      <w:szCs w:val="16"/>
      <w:lang w:eastAsia="en-US"/>
    </w:rPr>
  </w:style>
  <w:style w:type="paragraph" w:customStyle="1" w:styleId="xl56">
    <w:name w:val="xl56"/>
    <w:basedOn w:val="Normal"/>
    <w:uiPriority w:val="99"/>
    <w:rsid w:val="009B6BB7"/>
    <w:pPr>
      <w:pBdr>
        <w:top w:val="single" w:sz="4" w:space="0" w:color="auto"/>
        <w:bottom w:val="single" w:sz="4" w:space="0" w:color="auto"/>
      </w:pBdr>
      <w:spacing w:beforeLines="1" w:afterLines="1"/>
      <w:jc w:val="center"/>
      <w:textAlignment w:val="center"/>
    </w:pPr>
    <w:rPr>
      <w:rFonts w:ascii="Times" w:hAnsi="Times"/>
      <w:sz w:val="16"/>
      <w:szCs w:val="16"/>
      <w:lang w:eastAsia="en-US"/>
    </w:rPr>
  </w:style>
  <w:style w:type="paragraph" w:customStyle="1" w:styleId="xl57">
    <w:name w:val="xl57"/>
    <w:basedOn w:val="Normal"/>
    <w:uiPriority w:val="99"/>
    <w:rsid w:val="009B6BB7"/>
    <w:pPr>
      <w:pBdr>
        <w:top w:val="single" w:sz="4" w:space="0" w:color="auto"/>
        <w:bottom w:val="single" w:sz="4" w:space="0" w:color="auto"/>
      </w:pBdr>
      <w:spacing w:beforeLines="1" w:afterLines="1"/>
      <w:jc w:val="center"/>
      <w:textAlignment w:val="center"/>
    </w:pPr>
    <w:rPr>
      <w:rFonts w:ascii="Times" w:hAnsi="Times"/>
      <w:sz w:val="16"/>
      <w:szCs w:val="16"/>
      <w:lang w:eastAsia="en-US"/>
    </w:rPr>
  </w:style>
  <w:style w:type="paragraph" w:customStyle="1" w:styleId="xl58">
    <w:name w:val="xl58"/>
    <w:basedOn w:val="Normal"/>
    <w:uiPriority w:val="99"/>
    <w:rsid w:val="009B6BB7"/>
    <w:pPr>
      <w:pBdr>
        <w:top w:val="single" w:sz="4" w:space="0" w:color="auto"/>
        <w:left w:val="single" w:sz="4" w:space="0" w:color="auto"/>
        <w:bottom w:val="single" w:sz="4" w:space="0" w:color="auto"/>
      </w:pBdr>
      <w:spacing w:beforeLines="1" w:afterLines="1"/>
      <w:textAlignment w:val="center"/>
    </w:pPr>
    <w:rPr>
      <w:rFonts w:ascii="Times" w:hAnsi="Times"/>
      <w:sz w:val="16"/>
      <w:szCs w:val="16"/>
      <w:lang w:eastAsia="en-US"/>
    </w:rPr>
  </w:style>
  <w:style w:type="paragraph" w:customStyle="1" w:styleId="xl59">
    <w:name w:val="xl59"/>
    <w:basedOn w:val="Normal"/>
    <w:uiPriority w:val="99"/>
    <w:rsid w:val="009B6BB7"/>
    <w:pPr>
      <w:pBdr>
        <w:left w:val="single" w:sz="4" w:space="0" w:color="auto"/>
      </w:pBdr>
      <w:spacing w:beforeLines="1" w:afterLines="1"/>
      <w:textAlignment w:val="center"/>
    </w:pPr>
    <w:rPr>
      <w:rFonts w:ascii="Times" w:hAnsi="Times"/>
      <w:sz w:val="16"/>
      <w:szCs w:val="16"/>
      <w:lang w:eastAsia="en-US"/>
    </w:rPr>
  </w:style>
  <w:style w:type="paragraph" w:customStyle="1" w:styleId="xl60">
    <w:name w:val="xl60"/>
    <w:basedOn w:val="Normal"/>
    <w:uiPriority w:val="99"/>
    <w:rsid w:val="009B6BB7"/>
    <w:pPr>
      <w:pBdr>
        <w:top w:val="single" w:sz="4" w:space="0" w:color="auto"/>
      </w:pBdr>
      <w:spacing w:beforeLines="1" w:afterLines="1"/>
      <w:jc w:val="center"/>
      <w:textAlignment w:val="center"/>
    </w:pPr>
    <w:rPr>
      <w:rFonts w:ascii="Times" w:hAnsi="Times"/>
      <w:b/>
      <w:bCs/>
      <w:sz w:val="16"/>
      <w:szCs w:val="16"/>
      <w:lang w:eastAsia="en-US"/>
    </w:rPr>
  </w:style>
  <w:style w:type="paragraph" w:customStyle="1" w:styleId="xl61">
    <w:name w:val="xl61"/>
    <w:basedOn w:val="Normal"/>
    <w:uiPriority w:val="99"/>
    <w:rsid w:val="009B6BB7"/>
    <w:pPr>
      <w:pBdr>
        <w:top w:val="single" w:sz="4" w:space="0" w:color="auto"/>
        <w:right w:val="single" w:sz="4" w:space="0" w:color="auto"/>
      </w:pBdr>
      <w:spacing w:beforeLines="1" w:afterLines="1"/>
      <w:jc w:val="center"/>
      <w:textAlignment w:val="center"/>
    </w:pPr>
    <w:rPr>
      <w:rFonts w:ascii="Times" w:hAnsi="Times"/>
      <w:b/>
      <w:bCs/>
      <w:sz w:val="16"/>
      <w:szCs w:val="16"/>
      <w:lang w:eastAsia="en-US"/>
    </w:rPr>
  </w:style>
  <w:style w:type="paragraph" w:customStyle="1" w:styleId="xl62">
    <w:name w:val="xl62"/>
    <w:basedOn w:val="Normal"/>
    <w:uiPriority w:val="99"/>
    <w:rsid w:val="009B6BB7"/>
    <w:pPr>
      <w:pBdr>
        <w:top w:val="single" w:sz="4" w:space="0" w:color="auto"/>
        <w:left w:val="single" w:sz="4" w:space="0" w:color="auto"/>
      </w:pBdr>
      <w:spacing w:beforeLines="1" w:afterLines="1"/>
      <w:jc w:val="center"/>
      <w:textAlignment w:val="center"/>
    </w:pPr>
    <w:rPr>
      <w:rFonts w:ascii="Times" w:hAnsi="Times"/>
      <w:b/>
      <w:bCs/>
      <w:sz w:val="16"/>
      <w:szCs w:val="16"/>
      <w:lang w:eastAsia="en-US"/>
    </w:rPr>
  </w:style>
  <w:style w:type="paragraph" w:customStyle="1" w:styleId="xl63">
    <w:name w:val="xl63"/>
    <w:basedOn w:val="Normal"/>
    <w:uiPriority w:val="99"/>
    <w:rsid w:val="009B6BB7"/>
    <w:pPr>
      <w:pBdr>
        <w:top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64">
    <w:name w:val="xl64"/>
    <w:basedOn w:val="Normal"/>
    <w:uiPriority w:val="99"/>
    <w:rsid w:val="009B6BB7"/>
    <w:pPr>
      <w:pBdr>
        <w:top w:val="single" w:sz="4" w:space="0" w:color="auto"/>
        <w:left w:val="single" w:sz="4" w:space="0" w:color="auto"/>
      </w:pBdr>
      <w:spacing w:beforeLines="1" w:afterLines="1"/>
      <w:textAlignment w:val="center"/>
    </w:pPr>
    <w:rPr>
      <w:rFonts w:ascii="Times" w:hAnsi="Times"/>
      <w:b/>
      <w:bCs/>
      <w:sz w:val="16"/>
      <w:szCs w:val="16"/>
      <w:lang w:eastAsia="en-US"/>
    </w:rPr>
  </w:style>
  <w:style w:type="paragraph" w:customStyle="1" w:styleId="xl65">
    <w:name w:val="xl65"/>
    <w:basedOn w:val="Normal"/>
    <w:uiPriority w:val="99"/>
    <w:rsid w:val="009B6BB7"/>
    <w:pPr>
      <w:pBdr>
        <w:top w:val="single" w:sz="4" w:space="0" w:color="auto"/>
        <w:left w:val="single" w:sz="4" w:space="0" w:color="auto"/>
        <w:right w:val="single" w:sz="4" w:space="0" w:color="auto"/>
      </w:pBdr>
      <w:spacing w:beforeLines="1" w:afterLines="1"/>
      <w:textAlignment w:val="center"/>
    </w:pPr>
    <w:rPr>
      <w:rFonts w:ascii="Times" w:hAnsi="Times"/>
      <w:sz w:val="16"/>
      <w:szCs w:val="16"/>
      <w:lang w:eastAsia="en-US"/>
    </w:rPr>
  </w:style>
  <w:style w:type="paragraph" w:customStyle="1" w:styleId="xl66">
    <w:name w:val="xl66"/>
    <w:basedOn w:val="Normal"/>
    <w:uiPriority w:val="99"/>
    <w:rsid w:val="009B6BB7"/>
    <w:pPr>
      <w:pBdr>
        <w:left w:val="single" w:sz="4" w:space="0" w:color="auto"/>
        <w:right w:val="single" w:sz="4" w:space="0" w:color="auto"/>
      </w:pBdr>
      <w:spacing w:beforeLines="1" w:afterLines="1"/>
      <w:textAlignment w:val="center"/>
    </w:pPr>
    <w:rPr>
      <w:rFonts w:ascii="Times" w:hAnsi="Times"/>
      <w:sz w:val="16"/>
      <w:szCs w:val="16"/>
      <w:lang w:eastAsia="en-US"/>
    </w:rPr>
  </w:style>
  <w:style w:type="table" w:styleId="LightList-Accent1">
    <w:name w:val="Light List Accent 1"/>
    <w:basedOn w:val="TableNormal"/>
    <w:uiPriority w:val="61"/>
    <w:rsid w:val="00A034EA"/>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annotation text" w:uiPriority="99"/>
    <w:lsdException w:name="annotation reference" w:uiPriority="99"/>
    <w:lsdException w:name="Light List Accent 1" w:uiPriority="61"/>
    <w:lsdException w:name="List Paragraph" w:uiPriority="34" w:qFormat="1"/>
  </w:latentStyles>
  <w:style w:type="paragraph" w:default="1" w:styleId="Normal">
    <w:name w:val="Normal"/>
    <w:qFormat/>
    <w:rsid w:val="009B6BB7"/>
    <w:rPr>
      <w:rFonts w:ascii="Cambria" w:eastAsia="MS Mincho" w:hAnsi="Cambria" w:cs="Times New Roman"/>
      <w:lang w:eastAsia="ja-JP"/>
    </w:rPr>
  </w:style>
  <w:style w:type="paragraph" w:styleId="Heading1">
    <w:name w:val="heading 1"/>
    <w:basedOn w:val="Normal"/>
    <w:next w:val="Normal"/>
    <w:link w:val="Heading1Char"/>
    <w:qFormat/>
    <w:rsid w:val="009B6BB7"/>
    <w:pPr>
      <w:keepNext/>
      <w:keepLines/>
      <w:spacing w:before="480"/>
      <w:outlineLvl w:val="0"/>
    </w:pPr>
    <w:rPr>
      <w:rFonts w:ascii="Calibri" w:eastAsia="MS Gothic" w:hAnsi="Calibri"/>
      <w:b/>
      <w:bCs/>
      <w:color w:val="345A8A"/>
      <w:sz w:val="32"/>
      <w:szCs w:val="32"/>
    </w:rPr>
  </w:style>
  <w:style w:type="paragraph" w:styleId="Heading2">
    <w:name w:val="heading 2"/>
    <w:basedOn w:val="Normal"/>
    <w:link w:val="Heading2Char"/>
    <w:uiPriority w:val="9"/>
    <w:qFormat/>
    <w:rsid w:val="009B6BB7"/>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6BB7"/>
    <w:rPr>
      <w:rFonts w:ascii="Calibri" w:eastAsia="MS Gothic" w:hAnsi="Calibri" w:cs="Times New Roman"/>
      <w:b/>
      <w:bCs/>
      <w:color w:val="345A8A"/>
      <w:sz w:val="32"/>
      <w:szCs w:val="32"/>
      <w:lang w:eastAsia="ja-JP"/>
    </w:rPr>
  </w:style>
  <w:style w:type="character" w:customStyle="1" w:styleId="Heading2Char">
    <w:name w:val="Heading 2 Char"/>
    <w:basedOn w:val="DefaultParagraphFont"/>
    <w:link w:val="Heading2"/>
    <w:uiPriority w:val="9"/>
    <w:rsid w:val="009B6BB7"/>
    <w:rPr>
      <w:rFonts w:ascii="Times" w:eastAsia="MS Mincho" w:hAnsi="Times" w:cs="Times New Roman"/>
      <w:b/>
      <w:sz w:val="36"/>
      <w:szCs w:val="20"/>
      <w:lang w:eastAsia="ja-JP"/>
    </w:rPr>
  </w:style>
  <w:style w:type="paragraph" w:styleId="ListParagraph">
    <w:name w:val="List Paragraph"/>
    <w:basedOn w:val="Normal"/>
    <w:uiPriority w:val="34"/>
    <w:qFormat/>
    <w:rsid w:val="009B6BB7"/>
    <w:pPr>
      <w:ind w:left="720"/>
      <w:contextualSpacing/>
    </w:pPr>
  </w:style>
  <w:style w:type="paragraph" w:styleId="BalloonText">
    <w:name w:val="Balloon Text"/>
    <w:basedOn w:val="Normal"/>
    <w:link w:val="BalloonTextChar"/>
    <w:rsid w:val="009B6BB7"/>
    <w:rPr>
      <w:rFonts w:ascii="Lucida Grande" w:hAnsi="Lucida Grande"/>
      <w:sz w:val="18"/>
      <w:szCs w:val="18"/>
    </w:rPr>
  </w:style>
  <w:style w:type="character" w:customStyle="1" w:styleId="BalloonTextChar">
    <w:name w:val="Balloon Text Char"/>
    <w:basedOn w:val="DefaultParagraphFont"/>
    <w:link w:val="BalloonText"/>
    <w:rsid w:val="009B6BB7"/>
    <w:rPr>
      <w:rFonts w:ascii="Lucida Grande" w:eastAsia="MS Mincho" w:hAnsi="Lucida Grande" w:cs="Times New Roman"/>
      <w:sz w:val="18"/>
      <w:szCs w:val="18"/>
      <w:lang w:eastAsia="ja-JP"/>
    </w:rPr>
  </w:style>
  <w:style w:type="character" w:styleId="Hyperlink">
    <w:name w:val="Hyperlink"/>
    <w:basedOn w:val="DefaultParagraphFont"/>
    <w:uiPriority w:val="99"/>
    <w:rsid w:val="009B6BB7"/>
    <w:rPr>
      <w:rFonts w:cs="Times New Roman"/>
      <w:color w:val="0000FF"/>
      <w:u w:val="single"/>
    </w:rPr>
  </w:style>
  <w:style w:type="character" w:customStyle="1" w:styleId="apple-converted-space">
    <w:name w:val="apple-converted-space"/>
    <w:basedOn w:val="DefaultParagraphFont"/>
    <w:rsid w:val="009B6BB7"/>
    <w:rPr>
      <w:rFonts w:cs="Times New Roman"/>
    </w:rPr>
  </w:style>
  <w:style w:type="paragraph" w:styleId="NormalWeb">
    <w:name w:val="Normal (Web)"/>
    <w:basedOn w:val="Normal"/>
    <w:uiPriority w:val="99"/>
    <w:rsid w:val="009B6BB7"/>
    <w:pPr>
      <w:spacing w:beforeLines="1" w:afterLines="1"/>
    </w:pPr>
    <w:rPr>
      <w:rFonts w:ascii="Times" w:hAnsi="Times"/>
      <w:sz w:val="20"/>
      <w:szCs w:val="20"/>
    </w:rPr>
  </w:style>
  <w:style w:type="character" w:customStyle="1" w:styleId="citationjournal">
    <w:name w:val="citation journal"/>
    <w:basedOn w:val="DefaultParagraphFont"/>
    <w:rsid w:val="009B6BB7"/>
    <w:rPr>
      <w:rFonts w:cs="Times New Roman"/>
    </w:rPr>
  </w:style>
  <w:style w:type="character" w:customStyle="1" w:styleId="editsection">
    <w:name w:val="editsection"/>
    <w:basedOn w:val="DefaultParagraphFont"/>
    <w:rsid w:val="009B6BB7"/>
    <w:rPr>
      <w:rFonts w:cs="Times New Roman"/>
    </w:rPr>
  </w:style>
  <w:style w:type="paragraph" w:customStyle="1" w:styleId="Default">
    <w:name w:val="Default"/>
    <w:rsid w:val="009B6BB7"/>
    <w:pPr>
      <w:widowControl w:val="0"/>
      <w:tabs>
        <w:tab w:val="left" w:pos="709"/>
      </w:tabs>
      <w:suppressAutoHyphens/>
    </w:pPr>
    <w:rPr>
      <w:rFonts w:ascii="Liberation Serif" w:eastAsia="DejaVu Sans" w:hAnsi="Liberation Serif" w:cs="DejaVu Sans"/>
      <w:lang w:eastAsia="zh-CN" w:bidi="hi-IN"/>
    </w:rPr>
  </w:style>
  <w:style w:type="paragraph" w:styleId="Header">
    <w:name w:val="header"/>
    <w:basedOn w:val="Normal"/>
    <w:link w:val="HeaderChar"/>
    <w:rsid w:val="009B6BB7"/>
    <w:pPr>
      <w:tabs>
        <w:tab w:val="center" w:pos="4320"/>
        <w:tab w:val="right" w:pos="8640"/>
      </w:tabs>
    </w:pPr>
  </w:style>
  <w:style w:type="character" w:customStyle="1" w:styleId="HeaderChar">
    <w:name w:val="Header Char"/>
    <w:basedOn w:val="DefaultParagraphFont"/>
    <w:link w:val="Header"/>
    <w:rsid w:val="009B6BB7"/>
    <w:rPr>
      <w:rFonts w:ascii="Cambria" w:eastAsia="MS Mincho" w:hAnsi="Cambria" w:cs="Times New Roman"/>
      <w:lang w:eastAsia="ja-JP"/>
    </w:rPr>
  </w:style>
  <w:style w:type="paragraph" w:styleId="Footer">
    <w:name w:val="footer"/>
    <w:basedOn w:val="Normal"/>
    <w:link w:val="FooterChar"/>
    <w:rsid w:val="009B6BB7"/>
    <w:pPr>
      <w:tabs>
        <w:tab w:val="center" w:pos="4320"/>
        <w:tab w:val="right" w:pos="8640"/>
      </w:tabs>
    </w:pPr>
  </w:style>
  <w:style w:type="character" w:customStyle="1" w:styleId="FooterChar">
    <w:name w:val="Footer Char"/>
    <w:basedOn w:val="DefaultParagraphFont"/>
    <w:link w:val="Footer"/>
    <w:rsid w:val="009B6BB7"/>
    <w:rPr>
      <w:rFonts w:ascii="Cambria" w:eastAsia="MS Mincho" w:hAnsi="Cambria" w:cs="Times New Roman"/>
      <w:lang w:eastAsia="ja-JP"/>
    </w:rPr>
  </w:style>
  <w:style w:type="character" w:customStyle="1" w:styleId="journal-title">
    <w:name w:val="journal-title"/>
    <w:basedOn w:val="DefaultParagraphFont"/>
    <w:rsid w:val="009B6BB7"/>
    <w:rPr>
      <w:rFonts w:cs="Times New Roman"/>
    </w:rPr>
  </w:style>
  <w:style w:type="character" w:styleId="Strong">
    <w:name w:val="Strong"/>
    <w:basedOn w:val="DefaultParagraphFont"/>
    <w:uiPriority w:val="22"/>
    <w:qFormat/>
    <w:rsid w:val="009B6BB7"/>
    <w:rPr>
      <w:rFonts w:cs="Times New Roman"/>
      <w:b/>
    </w:rPr>
  </w:style>
  <w:style w:type="character" w:styleId="CommentReference">
    <w:name w:val="annotation reference"/>
    <w:basedOn w:val="DefaultParagraphFont"/>
    <w:uiPriority w:val="99"/>
    <w:rsid w:val="009B6BB7"/>
    <w:rPr>
      <w:rFonts w:cs="Times New Roman"/>
      <w:sz w:val="18"/>
      <w:szCs w:val="18"/>
    </w:rPr>
  </w:style>
  <w:style w:type="paragraph" w:styleId="CommentText">
    <w:name w:val="annotation text"/>
    <w:basedOn w:val="Normal"/>
    <w:link w:val="CommentTextChar"/>
    <w:uiPriority w:val="99"/>
    <w:rsid w:val="009B6BB7"/>
  </w:style>
  <w:style w:type="character" w:customStyle="1" w:styleId="CommentTextChar">
    <w:name w:val="Comment Text Char"/>
    <w:basedOn w:val="DefaultParagraphFont"/>
    <w:link w:val="CommentText"/>
    <w:uiPriority w:val="99"/>
    <w:rsid w:val="009B6BB7"/>
    <w:rPr>
      <w:rFonts w:ascii="Cambria" w:eastAsia="MS Mincho" w:hAnsi="Cambria" w:cs="Times New Roman"/>
      <w:lang w:eastAsia="ja-JP"/>
    </w:rPr>
  </w:style>
  <w:style w:type="paragraph" w:styleId="CommentSubject">
    <w:name w:val="annotation subject"/>
    <w:basedOn w:val="CommentText"/>
    <w:next w:val="CommentText"/>
    <w:link w:val="CommentSubjectChar"/>
    <w:rsid w:val="009B6BB7"/>
    <w:rPr>
      <w:b/>
      <w:bCs/>
      <w:sz w:val="20"/>
      <w:szCs w:val="20"/>
    </w:rPr>
  </w:style>
  <w:style w:type="character" w:customStyle="1" w:styleId="CommentSubjectChar">
    <w:name w:val="Comment Subject Char"/>
    <w:basedOn w:val="CommentTextChar"/>
    <w:link w:val="CommentSubject"/>
    <w:rsid w:val="009B6BB7"/>
    <w:rPr>
      <w:rFonts w:ascii="Cambria" w:eastAsia="MS Mincho" w:hAnsi="Cambria" w:cs="Times New Roman"/>
      <w:b/>
      <w:bCs/>
      <w:sz w:val="20"/>
      <w:szCs w:val="20"/>
      <w:lang w:eastAsia="ja-JP"/>
    </w:rPr>
  </w:style>
  <w:style w:type="paragraph" w:styleId="Revision">
    <w:name w:val="Revision"/>
    <w:hidden/>
    <w:rsid w:val="009B6BB7"/>
    <w:rPr>
      <w:rFonts w:ascii="Cambria" w:eastAsia="MS Mincho" w:hAnsi="Cambria" w:cs="Times New Roman"/>
      <w:lang w:eastAsia="ja-JP"/>
    </w:rPr>
  </w:style>
  <w:style w:type="character" w:styleId="Emphasis">
    <w:name w:val="Emphasis"/>
    <w:basedOn w:val="DefaultParagraphFont"/>
    <w:uiPriority w:val="20"/>
    <w:qFormat/>
    <w:rsid w:val="009B6BB7"/>
    <w:rPr>
      <w:rFonts w:cs="Times New Roman"/>
      <w:i/>
    </w:rPr>
  </w:style>
  <w:style w:type="character" w:styleId="PageNumber">
    <w:name w:val="page number"/>
    <w:basedOn w:val="DefaultParagraphFont"/>
    <w:rsid w:val="009B6BB7"/>
    <w:rPr>
      <w:rFonts w:cs="Times New Roman"/>
    </w:rPr>
  </w:style>
  <w:style w:type="character" w:styleId="FollowedHyperlink">
    <w:name w:val="FollowedHyperlink"/>
    <w:basedOn w:val="DefaultParagraphFont"/>
    <w:uiPriority w:val="99"/>
    <w:rsid w:val="009B6BB7"/>
    <w:rPr>
      <w:rFonts w:cs="Times New Roman"/>
      <w:color w:val="800080"/>
      <w:u w:val="single"/>
    </w:rPr>
  </w:style>
  <w:style w:type="paragraph" w:customStyle="1" w:styleId="font5">
    <w:name w:val="font5"/>
    <w:basedOn w:val="Normal"/>
    <w:uiPriority w:val="99"/>
    <w:rsid w:val="009B6BB7"/>
    <w:pPr>
      <w:spacing w:beforeLines="1" w:afterLines="1"/>
    </w:pPr>
    <w:rPr>
      <w:rFonts w:ascii="Arial" w:hAnsi="Arial"/>
      <w:sz w:val="16"/>
      <w:szCs w:val="16"/>
      <w:lang w:eastAsia="en-US"/>
    </w:rPr>
  </w:style>
  <w:style w:type="paragraph" w:customStyle="1" w:styleId="xl25">
    <w:name w:val="xl25"/>
    <w:basedOn w:val="Normal"/>
    <w:uiPriority w:val="99"/>
    <w:rsid w:val="009B6BB7"/>
    <w:pPr>
      <w:pBdr>
        <w:top w:val="single" w:sz="4" w:space="0" w:color="auto"/>
        <w:left w:val="single" w:sz="4" w:space="0" w:color="auto"/>
        <w:bottom w:val="single" w:sz="4" w:space="0" w:color="auto"/>
      </w:pBdr>
      <w:spacing w:beforeLines="1" w:afterLines="1"/>
      <w:textAlignment w:val="center"/>
    </w:pPr>
    <w:rPr>
      <w:rFonts w:ascii="Times" w:hAnsi="Times"/>
      <w:b/>
      <w:bCs/>
      <w:sz w:val="16"/>
      <w:szCs w:val="16"/>
      <w:lang w:eastAsia="en-US"/>
    </w:rPr>
  </w:style>
  <w:style w:type="paragraph" w:customStyle="1" w:styleId="xl26">
    <w:name w:val="xl26"/>
    <w:basedOn w:val="Normal"/>
    <w:uiPriority w:val="99"/>
    <w:rsid w:val="009B6BB7"/>
    <w:pPr>
      <w:pBdr>
        <w:top w:val="single" w:sz="4" w:space="0" w:color="auto"/>
        <w:left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27">
    <w:name w:val="xl27"/>
    <w:basedOn w:val="Normal"/>
    <w:uiPriority w:val="99"/>
    <w:rsid w:val="009B6BB7"/>
    <w:pPr>
      <w:pBdr>
        <w:top w:val="single" w:sz="4" w:space="0" w:color="auto"/>
      </w:pBdr>
      <w:spacing w:beforeLines="1" w:afterLines="1"/>
      <w:textAlignment w:val="center"/>
    </w:pPr>
    <w:rPr>
      <w:rFonts w:ascii="Times" w:hAnsi="Times"/>
      <w:sz w:val="16"/>
      <w:szCs w:val="16"/>
      <w:lang w:eastAsia="en-US"/>
    </w:rPr>
  </w:style>
  <w:style w:type="paragraph" w:customStyle="1" w:styleId="xl28">
    <w:name w:val="xl28"/>
    <w:basedOn w:val="Normal"/>
    <w:uiPriority w:val="99"/>
    <w:rsid w:val="009B6BB7"/>
    <w:pPr>
      <w:pBdr>
        <w:left w:val="single" w:sz="4" w:space="0" w:color="auto"/>
      </w:pBdr>
      <w:spacing w:beforeLines="1" w:afterLines="1"/>
      <w:jc w:val="center"/>
      <w:textAlignment w:val="center"/>
    </w:pPr>
    <w:rPr>
      <w:rFonts w:ascii="Times" w:hAnsi="Times"/>
      <w:sz w:val="16"/>
      <w:szCs w:val="16"/>
      <w:lang w:eastAsia="en-US"/>
    </w:rPr>
  </w:style>
  <w:style w:type="paragraph" w:customStyle="1" w:styleId="xl29">
    <w:name w:val="xl29"/>
    <w:basedOn w:val="Normal"/>
    <w:uiPriority w:val="99"/>
    <w:rsid w:val="009B6BB7"/>
    <w:pPr>
      <w:pBdr>
        <w:right w:val="single" w:sz="4" w:space="0" w:color="auto"/>
      </w:pBdr>
      <w:spacing w:beforeLines="1" w:afterLines="1"/>
      <w:jc w:val="center"/>
      <w:textAlignment w:val="center"/>
    </w:pPr>
    <w:rPr>
      <w:rFonts w:ascii="Times" w:hAnsi="Times"/>
      <w:sz w:val="16"/>
      <w:szCs w:val="16"/>
      <w:lang w:eastAsia="en-US"/>
    </w:rPr>
  </w:style>
  <w:style w:type="paragraph" w:customStyle="1" w:styleId="xl30">
    <w:name w:val="xl30"/>
    <w:basedOn w:val="Normal"/>
    <w:uiPriority w:val="99"/>
    <w:rsid w:val="009B6BB7"/>
    <w:pPr>
      <w:pBdr>
        <w:top w:val="single" w:sz="4" w:space="0" w:color="auto"/>
      </w:pBdr>
      <w:spacing w:beforeLines="1" w:afterLines="1"/>
      <w:jc w:val="center"/>
      <w:textAlignment w:val="center"/>
    </w:pPr>
    <w:rPr>
      <w:rFonts w:ascii="Times" w:hAnsi="Times"/>
      <w:sz w:val="16"/>
      <w:szCs w:val="16"/>
      <w:lang w:eastAsia="en-US"/>
    </w:rPr>
  </w:style>
  <w:style w:type="paragraph" w:customStyle="1" w:styleId="xl31">
    <w:name w:val="xl31"/>
    <w:basedOn w:val="Normal"/>
    <w:uiPriority w:val="99"/>
    <w:rsid w:val="009B6BB7"/>
    <w:pPr>
      <w:pBdr>
        <w:top w:val="single" w:sz="4" w:space="0" w:color="auto"/>
      </w:pBdr>
      <w:spacing w:beforeLines="1" w:afterLines="1"/>
      <w:jc w:val="center"/>
      <w:textAlignment w:val="center"/>
    </w:pPr>
    <w:rPr>
      <w:rFonts w:ascii="Times" w:hAnsi="Times"/>
      <w:sz w:val="16"/>
      <w:szCs w:val="16"/>
      <w:lang w:eastAsia="en-US"/>
    </w:rPr>
  </w:style>
  <w:style w:type="paragraph" w:customStyle="1" w:styleId="xl32">
    <w:name w:val="xl32"/>
    <w:basedOn w:val="Normal"/>
    <w:uiPriority w:val="99"/>
    <w:rsid w:val="009B6BB7"/>
    <w:pPr>
      <w:pBdr>
        <w:top w:val="single" w:sz="4" w:space="0" w:color="auto"/>
        <w:left w:val="single" w:sz="4" w:space="0" w:color="auto"/>
      </w:pBdr>
      <w:spacing w:beforeLines="1" w:afterLines="1"/>
      <w:jc w:val="center"/>
      <w:textAlignment w:val="center"/>
    </w:pPr>
    <w:rPr>
      <w:rFonts w:ascii="Times" w:hAnsi="Times"/>
      <w:sz w:val="16"/>
      <w:szCs w:val="16"/>
      <w:lang w:eastAsia="en-US"/>
    </w:rPr>
  </w:style>
  <w:style w:type="paragraph" w:customStyle="1" w:styleId="xl33">
    <w:name w:val="xl33"/>
    <w:basedOn w:val="Normal"/>
    <w:uiPriority w:val="99"/>
    <w:rsid w:val="009B6BB7"/>
    <w:pPr>
      <w:pBdr>
        <w:top w:val="single" w:sz="4" w:space="0" w:color="auto"/>
        <w:right w:val="single" w:sz="4" w:space="0" w:color="auto"/>
      </w:pBdr>
      <w:spacing w:beforeLines="1" w:afterLines="1"/>
      <w:jc w:val="center"/>
      <w:textAlignment w:val="center"/>
    </w:pPr>
    <w:rPr>
      <w:rFonts w:ascii="Times" w:hAnsi="Times"/>
      <w:sz w:val="16"/>
      <w:szCs w:val="16"/>
      <w:lang w:eastAsia="en-US"/>
    </w:rPr>
  </w:style>
  <w:style w:type="paragraph" w:customStyle="1" w:styleId="xl34">
    <w:name w:val="xl34"/>
    <w:basedOn w:val="Normal"/>
    <w:uiPriority w:val="99"/>
    <w:rsid w:val="009B6BB7"/>
    <w:pPr>
      <w:pBdr>
        <w:left w:val="single" w:sz="4" w:space="0" w:color="auto"/>
        <w:bottom w:val="single" w:sz="4" w:space="0" w:color="auto"/>
        <w:right w:val="single" w:sz="4" w:space="0" w:color="auto"/>
      </w:pBdr>
      <w:spacing w:beforeLines="1" w:afterLines="1"/>
      <w:textAlignment w:val="center"/>
    </w:pPr>
    <w:rPr>
      <w:rFonts w:ascii="Times" w:hAnsi="Times"/>
      <w:sz w:val="16"/>
      <w:szCs w:val="16"/>
      <w:lang w:eastAsia="en-US"/>
    </w:rPr>
  </w:style>
  <w:style w:type="paragraph" w:customStyle="1" w:styleId="xl35">
    <w:name w:val="xl35"/>
    <w:basedOn w:val="Normal"/>
    <w:uiPriority w:val="99"/>
    <w:rsid w:val="009B6BB7"/>
    <w:pPr>
      <w:pBdr>
        <w:bottom w:val="single" w:sz="4" w:space="0" w:color="auto"/>
      </w:pBdr>
      <w:spacing w:beforeLines="1" w:afterLines="1"/>
      <w:textAlignment w:val="center"/>
    </w:pPr>
    <w:rPr>
      <w:rFonts w:ascii="Times" w:hAnsi="Times"/>
      <w:sz w:val="16"/>
      <w:szCs w:val="16"/>
      <w:lang w:eastAsia="en-US"/>
    </w:rPr>
  </w:style>
  <w:style w:type="paragraph" w:customStyle="1" w:styleId="xl36">
    <w:name w:val="xl36"/>
    <w:basedOn w:val="Normal"/>
    <w:uiPriority w:val="99"/>
    <w:rsid w:val="009B6BB7"/>
    <w:pPr>
      <w:pBdr>
        <w:bottom w:val="single" w:sz="4" w:space="0" w:color="auto"/>
      </w:pBdr>
      <w:spacing w:beforeLines="1" w:afterLines="1"/>
      <w:jc w:val="center"/>
      <w:textAlignment w:val="center"/>
    </w:pPr>
    <w:rPr>
      <w:rFonts w:ascii="Times" w:hAnsi="Times"/>
      <w:sz w:val="16"/>
      <w:szCs w:val="16"/>
      <w:lang w:eastAsia="en-US"/>
    </w:rPr>
  </w:style>
  <w:style w:type="paragraph" w:customStyle="1" w:styleId="xl37">
    <w:name w:val="xl37"/>
    <w:basedOn w:val="Normal"/>
    <w:uiPriority w:val="99"/>
    <w:rsid w:val="009B6BB7"/>
    <w:pPr>
      <w:pBdr>
        <w:bottom w:val="single" w:sz="4" w:space="0" w:color="auto"/>
      </w:pBdr>
      <w:spacing w:beforeLines="1" w:afterLines="1"/>
      <w:jc w:val="center"/>
      <w:textAlignment w:val="center"/>
    </w:pPr>
    <w:rPr>
      <w:rFonts w:ascii="Times" w:hAnsi="Times"/>
      <w:sz w:val="16"/>
      <w:szCs w:val="16"/>
      <w:lang w:eastAsia="en-US"/>
    </w:rPr>
  </w:style>
  <w:style w:type="paragraph" w:customStyle="1" w:styleId="xl38">
    <w:name w:val="xl38"/>
    <w:basedOn w:val="Normal"/>
    <w:uiPriority w:val="99"/>
    <w:rsid w:val="009B6BB7"/>
    <w:pPr>
      <w:pBdr>
        <w:left w:val="single" w:sz="4" w:space="0" w:color="auto"/>
        <w:bottom w:val="single" w:sz="4" w:space="0" w:color="auto"/>
      </w:pBdr>
      <w:spacing w:beforeLines="1" w:afterLines="1"/>
      <w:jc w:val="center"/>
      <w:textAlignment w:val="center"/>
    </w:pPr>
    <w:rPr>
      <w:rFonts w:ascii="Times" w:hAnsi="Times"/>
      <w:sz w:val="16"/>
      <w:szCs w:val="16"/>
      <w:lang w:eastAsia="en-US"/>
    </w:rPr>
  </w:style>
  <w:style w:type="paragraph" w:customStyle="1" w:styleId="xl39">
    <w:name w:val="xl39"/>
    <w:basedOn w:val="Normal"/>
    <w:uiPriority w:val="99"/>
    <w:rsid w:val="009B6BB7"/>
    <w:pPr>
      <w:pBdr>
        <w:bottom w:val="single" w:sz="4" w:space="0" w:color="auto"/>
        <w:right w:val="single" w:sz="4" w:space="0" w:color="auto"/>
      </w:pBdr>
      <w:spacing w:beforeLines="1" w:afterLines="1"/>
      <w:jc w:val="center"/>
      <w:textAlignment w:val="center"/>
    </w:pPr>
    <w:rPr>
      <w:rFonts w:ascii="Times" w:hAnsi="Times"/>
      <w:sz w:val="16"/>
      <w:szCs w:val="16"/>
      <w:lang w:eastAsia="en-US"/>
    </w:rPr>
  </w:style>
  <w:style w:type="paragraph" w:customStyle="1" w:styleId="xl40">
    <w:name w:val="xl40"/>
    <w:basedOn w:val="Normal"/>
    <w:uiPriority w:val="99"/>
    <w:rsid w:val="009B6BB7"/>
    <w:pPr>
      <w:pBdr>
        <w:left w:val="single" w:sz="4" w:space="0" w:color="auto"/>
        <w:right w:val="single" w:sz="4" w:space="0" w:color="auto"/>
      </w:pBdr>
      <w:spacing w:beforeLines="1" w:afterLines="1"/>
      <w:textAlignment w:val="center"/>
    </w:pPr>
    <w:rPr>
      <w:rFonts w:ascii="Times" w:hAnsi="Times"/>
      <w:sz w:val="16"/>
      <w:szCs w:val="16"/>
      <w:lang w:eastAsia="en-US"/>
    </w:rPr>
  </w:style>
  <w:style w:type="paragraph" w:customStyle="1" w:styleId="xl41">
    <w:name w:val="xl41"/>
    <w:basedOn w:val="Normal"/>
    <w:uiPriority w:val="99"/>
    <w:rsid w:val="009B6BB7"/>
    <w:pPr>
      <w:spacing w:beforeLines="1" w:afterLines="1"/>
      <w:textAlignment w:val="center"/>
    </w:pPr>
    <w:rPr>
      <w:rFonts w:ascii="Times" w:hAnsi="Times"/>
      <w:sz w:val="16"/>
      <w:szCs w:val="16"/>
      <w:lang w:eastAsia="en-US"/>
    </w:rPr>
  </w:style>
  <w:style w:type="paragraph" w:customStyle="1" w:styleId="xl42">
    <w:name w:val="xl42"/>
    <w:basedOn w:val="Normal"/>
    <w:uiPriority w:val="99"/>
    <w:rsid w:val="009B6BB7"/>
    <w:pPr>
      <w:spacing w:beforeLines="1" w:afterLines="1"/>
      <w:jc w:val="center"/>
      <w:textAlignment w:val="center"/>
    </w:pPr>
    <w:rPr>
      <w:rFonts w:ascii="Times" w:hAnsi="Times"/>
      <w:sz w:val="16"/>
      <w:szCs w:val="16"/>
      <w:lang w:eastAsia="en-US"/>
    </w:rPr>
  </w:style>
  <w:style w:type="paragraph" w:customStyle="1" w:styleId="xl43">
    <w:name w:val="xl43"/>
    <w:basedOn w:val="Normal"/>
    <w:uiPriority w:val="99"/>
    <w:rsid w:val="009B6BB7"/>
    <w:pPr>
      <w:spacing w:beforeLines="1" w:afterLines="1"/>
      <w:jc w:val="center"/>
      <w:textAlignment w:val="center"/>
    </w:pPr>
    <w:rPr>
      <w:rFonts w:ascii="Times" w:hAnsi="Times"/>
      <w:sz w:val="16"/>
      <w:szCs w:val="16"/>
      <w:lang w:eastAsia="en-US"/>
    </w:rPr>
  </w:style>
  <w:style w:type="paragraph" w:customStyle="1" w:styleId="xl44">
    <w:name w:val="xl44"/>
    <w:basedOn w:val="Normal"/>
    <w:uiPriority w:val="99"/>
    <w:rsid w:val="009B6BB7"/>
    <w:pPr>
      <w:pBdr>
        <w:left w:val="single" w:sz="4" w:space="0" w:color="auto"/>
        <w:bottom w:val="single" w:sz="4" w:space="0" w:color="auto"/>
      </w:pBdr>
      <w:spacing w:beforeLines="1" w:afterLines="1"/>
      <w:textAlignment w:val="center"/>
    </w:pPr>
    <w:rPr>
      <w:rFonts w:ascii="Times" w:hAnsi="Times"/>
      <w:sz w:val="16"/>
      <w:szCs w:val="16"/>
      <w:lang w:eastAsia="en-US"/>
    </w:rPr>
  </w:style>
  <w:style w:type="paragraph" w:customStyle="1" w:styleId="xl45">
    <w:name w:val="xl45"/>
    <w:basedOn w:val="Normal"/>
    <w:uiPriority w:val="99"/>
    <w:rsid w:val="009B6BB7"/>
    <w:pPr>
      <w:pBdr>
        <w:left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46">
    <w:name w:val="xl46"/>
    <w:basedOn w:val="Normal"/>
    <w:uiPriority w:val="99"/>
    <w:rsid w:val="009B6BB7"/>
    <w:pPr>
      <w:pBdr>
        <w:bottom w:val="single" w:sz="4" w:space="0" w:color="auto"/>
        <w:right w:val="single" w:sz="4" w:space="0" w:color="auto"/>
      </w:pBdr>
      <w:spacing w:beforeLines="1" w:afterLines="1"/>
      <w:jc w:val="center"/>
      <w:textAlignment w:val="center"/>
    </w:pPr>
    <w:rPr>
      <w:rFonts w:ascii="Times" w:hAnsi="Times"/>
      <w:b/>
      <w:bCs/>
      <w:sz w:val="16"/>
      <w:szCs w:val="16"/>
      <w:lang w:eastAsia="en-US"/>
    </w:rPr>
  </w:style>
  <w:style w:type="paragraph" w:customStyle="1" w:styleId="xl47">
    <w:name w:val="xl47"/>
    <w:basedOn w:val="Normal"/>
    <w:uiPriority w:val="99"/>
    <w:rsid w:val="009B6BB7"/>
    <w:pPr>
      <w:pBdr>
        <w:top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48">
    <w:name w:val="xl48"/>
    <w:basedOn w:val="Normal"/>
    <w:uiPriority w:val="99"/>
    <w:rsid w:val="009B6BB7"/>
    <w:pPr>
      <w:pBdr>
        <w:top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49">
    <w:name w:val="xl49"/>
    <w:basedOn w:val="Normal"/>
    <w:uiPriority w:val="99"/>
    <w:rsid w:val="009B6BB7"/>
    <w:pPr>
      <w:pBdr>
        <w:top w:val="single" w:sz="4" w:space="0" w:color="auto"/>
        <w:left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50">
    <w:name w:val="xl50"/>
    <w:basedOn w:val="Normal"/>
    <w:uiPriority w:val="99"/>
    <w:rsid w:val="009B6BB7"/>
    <w:pPr>
      <w:pBdr>
        <w:top w:val="single" w:sz="4" w:space="0" w:color="auto"/>
        <w:bottom w:val="single" w:sz="4" w:space="0" w:color="auto"/>
        <w:right w:val="single" w:sz="4" w:space="0" w:color="auto"/>
      </w:pBdr>
      <w:spacing w:beforeLines="1" w:afterLines="1"/>
      <w:jc w:val="center"/>
      <w:textAlignment w:val="center"/>
    </w:pPr>
    <w:rPr>
      <w:rFonts w:ascii="Times" w:hAnsi="Times"/>
      <w:b/>
      <w:bCs/>
      <w:sz w:val="16"/>
      <w:szCs w:val="16"/>
      <w:lang w:eastAsia="en-US"/>
    </w:rPr>
  </w:style>
  <w:style w:type="paragraph" w:customStyle="1" w:styleId="xl51">
    <w:name w:val="xl51"/>
    <w:basedOn w:val="Normal"/>
    <w:uiPriority w:val="99"/>
    <w:rsid w:val="009B6BB7"/>
    <w:pPr>
      <w:pBdr>
        <w:top w:val="single" w:sz="4" w:space="0" w:color="auto"/>
        <w:bottom w:val="single" w:sz="4" w:space="0" w:color="auto"/>
        <w:right w:val="single" w:sz="4" w:space="0" w:color="auto"/>
      </w:pBdr>
      <w:spacing w:beforeLines="1" w:afterLines="1"/>
      <w:jc w:val="center"/>
      <w:textAlignment w:val="center"/>
    </w:pPr>
    <w:rPr>
      <w:rFonts w:ascii="Times" w:hAnsi="Times"/>
      <w:b/>
      <w:bCs/>
      <w:sz w:val="16"/>
      <w:szCs w:val="16"/>
      <w:lang w:eastAsia="en-US"/>
    </w:rPr>
  </w:style>
  <w:style w:type="paragraph" w:customStyle="1" w:styleId="xl52">
    <w:name w:val="xl52"/>
    <w:basedOn w:val="Normal"/>
    <w:uiPriority w:val="99"/>
    <w:rsid w:val="009B6BB7"/>
    <w:pPr>
      <w:pBdr>
        <w:top w:val="single" w:sz="4" w:space="0" w:color="auto"/>
        <w:left w:val="single" w:sz="4" w:space="0" w:color="auto"/>
      </w:pBdr>
      <w:spacing w:beforeLines="1" w:afterLines="1"/>
      <w:textAlignment w:val="center"/>
    </w:pPr>
    <w:rPr>
      <w:rFonts w:ascii="Times" w:hAnsi="Times"/>
      <w:sz w:val="16"/>
      <w:szCs w:val="16"/>
      <w:lang w:eastAsia="en-US"/>
    </w:rPr>
  </w:style>
  <w:style w:type="paragraph" w:customStyle="1" w:styleId="xl53">
    <w:name w:val="xl53"/>
    <w:basedOn w:val="Normal"/>
    <w:uiPriority w:val="99"/>
    <w:rsid w:val="009B6BB7"/>
    <w:pPr>
      <w:pBdr>
        <w:top w:val="single" w:sz="4" w:space="0" w:color="auto"/>
        <w:left w:val="single" w:sz="4" w:space="0" w:color="auto"/>
        <w:bottom w:val="single" w:sz="4" w:space="0" w:color="auto"/>
        <w:right w:val="single" w:sz="4" w:space="0" w:color="auto"/>
      </w:pBdr>
      <w:spacing w:beforeLines="1" w:afterLines="1"/>
      <w:textAlignment w:val="center"/>
    </w:pPr>
    <w:rPr>
      <w:rFonts w:ascii="Times" w:hAnsi="Times"/>
      <w:sz w:val="16"/>
      <w:szCs w:val="16"/>
      <w:lang w:eastAsia="en-US"/>
    </w:rPr>
  </w:style>
  <w:style w:type="paragraph" w:customStyle="1" w:styleId="xl54">
    <w:name w:val="xl54"/>
    <w:basedOn w:val="Normal"/>
    <w:uiPriority w:val="99"/>
    <w:rsid w:val="009B6BB7"/>
    <w:pPr>
      <w:pBdr>
        <w:top w:val="single" w:sz="4" w:space="0" w:color="auto"/>
        <w:bottom w:val="single" w:sz="4" w:space="0" w:color="auto"/>
      </w:pBdr>
      <w:spacing w:beforeLines="1" w:afterLines="1"/>
      <w:textAlignment w:val="center"/>
    </w:pPr>
    <w:rPr>
      <w:rFonts w:ascii="Times" w:hAnsi="Times"/>
      <w:sz w:val="16"/>
      <w:szCs w:val="16"/>
      <w:lang w:eastAsia="en-US"/>
    </w:rPr>
  </w:style>
  <w:style w:type="paragraph" w:customStyle="1" w:styleId="xl55">
    <w:name w:val="xl55"/>
    <w:basedOn w:val="Normal"/>
    <w:uiPriority w:val="99"/>
    <w:rsid w:val="009B6BB7"/>
    <w:pPr>
      <w:pBdr>
        <w:top w:val="single" w:sz="4" w:space="0" w:color="auto"/>
        <w:bottom w:val="single" w:sz="4" w:space="0" w:color="auto"/>
        <w:right w:val="single" w:sz="4" w:space="0" w:color="auto"/>
      </w:pBdr>
      <w:spacing w:beforeLines="1" w:afterLines="1"/>
      <w:jc w:val="center"/>
      <w:textAlignment w:val="center"/>
    </w:pPr>
    <w:rPr>
      <w:rFonts w:ascii="Times" w:hAnsi="Times"/>
      <w:sz w:val="16"/>
      <w:szCs w:val="16"/>
      <w:lang w:eastAsia="en-US"/>
    </w:rPr>
  </w:style>
  <w:style w:type="paragraph" w:customStyle="1" w:styleId="xl56">
    <w:name w:val="xl56"/>
    <w:basedOn w:val="Normal"/>
    <w:uiPriority w:val="99"/>
    <w:rsid w:val="009B6BB7"/>
    <w:pPr>
      <w:pBdr>
        <w:top w:val="single" w:sz="4" w:space="0" w:color="auto"/>
        <w:bottom w:val="single" w:sz="4" w:space="0" w:color="auto"/>
      </w:pBdr>
      <w:spacing w:beforeLines="1" w:afterLines="1"/>
      <w:jc w:val="center"/>
      <w:textAlignment w:val="center"/>
    </w:pPr>
    <w:rPr>
      <w:rFonts w:ascii="Times" w:hAnsi="Times"/>
      <w:sz w:val="16"/>
      <w:szCs w:val="16"/>
      <w:lang w:eastAsia="en-US"/>
    </w:rPr>
  </w:style>
  <w:style w:type="paragraph" w:customStyle="1" w:styleId="xl57">
    <w:name w:val="xl57"/>
    <w:basedOn w:val="Normal"/>
    <w:uiPriority w:val="99"/>
    <w:rsid w:val="009B6BB7"/>
    <w:pPr>
      <w:pBdr>
        <w:top w:val="single" w:sz="4" w:space="0" w:color="auto"/>
        <w:bottom w:val="single" w:sz="4" w:space="0" w:color="auto"/>
      </w:pBdr>
      <w:spacing w:beforeLines="1" w:afterLines="1"/>
      <w:jc w:val="center"/>
      <w:textAlignment w:val="center"/>
    </w:pPr>
    <w:rPr>
      <w:rFonts w:ascii="Times" w:hAnsi="Times"/>
      <w:sz w:val="16"/>
      <w:szCs w:val="16"/>
      <w:lang w:eastAsia="en-US"/>
    </w:rPr>
  </w:style>
  <w:style w:type="paragraph" w:customStyle="1" w:styleId="xl58">
    <w:name w:val="xl58"/>
    <w:basedOn w:val="Normal"/>
    <w:uiPriority w:val="99"/>
    <w:rsid w:val="009B6BB7"/>
    <w:pPr>
      <w:pBdr>
        <w:top w:val="single" w:sz="4" w:space="0" w:color="auto"/>
        <w:left w:val="single" w:sz="4" w:space="0" w:color="auto"/>
        <w:bottom w:val="single" w:sz="4" w:space="0" w:color="auto"/>
      </w:pBdr>
      <w:spacing w:beforeLines="1" w:afterLines="1"/>
      <w:textAlignment w:val="center"/>
    </w:pPr>
    <w:rPr>
      <w:rFonts w:ascii="Times" w:hAnsi="Times"/>
      <w:sz w:val="16"/>
      <w:szCs w:val="16"/>
      <w:lang w:eastAsia="en-US"/>
    </w:rPr>
  </w:style>
  <w:style w:type="paragraph" w:customStyle="1" w:styleId="xl59">
    <w:name w:val="xl59"/>
    <w:basedOn w:val="Normal"/>
    <w:uiPriority w:val="99"/>
    <w:rsid w:val="009B6BB7"/>
    <w:pPr>
      <w:pBdr>
        <w:left w:val="single" w:sz="4" w:space="0" w:color="auto"/>
      </w:pBdr>
      <w:spacing w:beforeLines="1" w:afterLines="1"/>
      <w:textAlignment w:val="center"/>
    </w:pPr>
    <w:rPr>
      <w:rFonts w:ascii="Times" w:hAnsi="Times"/>
      <w:sz w:val="16"/>
      <w:szCs w:val="16"/>
      <w:lang w:eastAsia="en-US"/>
    </w:rPr>
  </w:style>
  <w:style w:type="paragraph" w:customStyle="1" w:styleId="xl60">
    <w:name w:val="xl60"/>
    <w:basedOn w:val="Normal"/>
    <w:uiPriority w:val="99"/>
    <w:rsid w:val="009B6BB7"/>
    <w:pPr>
      <w:pBdr>
        <w:top w:val="single" w:sz="4" w:space="0" w:color="auto"/>
      </w:pBdr>
      <w:spacing w:beforeLines="1" w:afterLines="1"/>
      <w:jc w:val="center"/>
      <w:textAlignment w:val="center"/>
    </w:pPr>
    <w:rPr>
      <w:rFonts w:ascii="Times" w:hAnsi="Times"/>
      <w:b/>
      <w:bCs/>
      <w:sz w:val="16"/>
      <w:szCs w:val="16"/>
      <w:lang w:eastAsia="en-US"/>
    </w:rPr>
  </w:style>
  <w:style w:type="paragraph" w:customStyle="1" w:styleId="xl61">
    <w:name w:val="xl61"/>
    <w:basedOn w:val="Normal"/>
    <w:uiPriority w:val="99"/>
    <w:rsid w:val="009B6BB7"/>
    <w:pPr>
      <w:pBdr>
        <w:top w:val="single" w:sz="4" w:space="0" w:color="auto"/>
        <w:right w:val="single" w:sz="4" w:space="0" w:color="auto"/>
      </w:pBdr>
      <w:spacing w:beforeLines="1" w:afterLines="1"/>
      <w:jc w:val="center"/>
      <w:textAlignment w:val="center"/>
    </w:pPr>
    <w:rPr>
      <w:rFonts w:ascii="Times" w:hAnsi="Times"/>
      <w:b/>
      <w:bCs/>
      <w:sz w:val="16"/>
      <w:szCs w:val="16"/>
      <w:lang w:eastAsia="en-US"/>
    </w:rPr>
  </w:style>
  <w:style w:type="paragraph" w:customStyle="1" w:styleId="xl62">
    <w:name w:val="xl62"/>
    <w:basedOn w:val="Normal"/>
    <w:uiPriority w:val="99"/>
    <w:rsid w:val="009B6BB7"/>
    <w:pPr>
      <w:pBdr>
        <w:top w:val="single" w:sz="4" w:space="0" w:color="auto"/>
        <w:left w:val="single" w:sz="4" w:space="0" w:color="auto"/>
      </w:pBdr>
      <w:spacing w:beforeLines="1" w:afterLines="1"/>
      <w:jc w:val="center"/>
      <w:textAlignment w:val="center"/>
    </w:pPr>
    <w:rPr>
      <w:rFonts w:ascii="Times" w:hAnsi="Times"/>
      <w:b/>
      <w:bCs/>
      <w:sz w:val="16"/>
      <w:szCs w:val="16"/>
      <w:lang w:eastAsia="en-US"/>
    </w:rPr>
  </w:style>
  <w:style w:type="paragraph" w:customStyle="1" w:styleId="xl63">
    <w:name w:val="xl63"/>
    <w:basedOn w:val="Normal"/>
    <w:uiPriority w:val="99"/>
    <w:rsid w:val="009B6BB7"/>
    <w:pPr>
      <w:pBdr>
        <w:top w:val="single" w:sz="4" w:space="0" w:color="auto"/>
        <w:bottom w:val="single" w:sz="4" w:space="0" w:color="auto"/>
      </w:pBdr>
      <w:spacing w:beforeLines="1" w:afterLines="1"/>
      <w:jc w:val="center"/>
      <w:textAlignment w:val="center"/>
    </w:pPr>
    <w:rPr>
      <w:rFonts w:ascii="Times" w:hAnsi="Times"/>
      <w:b/>
      <w:bCs/>
      <w:sz w:val="16"/>
      <w:szCs w:val="16"/>
      <w:lang w:eastAsia="en-US"/>
    </w:rPr>
  </w:style>
  <w:style w:type="paragraph" w:customStyle="1" w:styleId="xl64">
    <w:name w:val="xl64"/>
    <w:basedOn w:val="Normal"/>
    <w:uiPriority w:val="99"/>
    <w:rsid w:val="009B6BB7"/>
    <w:pPr>
      <w:pBdr>
        <w:top w:val="single" w:sz="4" w:space="0" w:color="auto"/>
        <w:left w:val="single" w:sz="4" w:space="0" w:color="auto"/>
      </w:pBdr>
      <w:spacing w:beforeLines="1" w:afterLines="1"/>
      <w:textAlignment w:val="center"/>
    </w:pPr>
    <w:rPr>
      <w:rFonts w:ascii="Times" w:hAnsi="Times"/>
      <w:b/>
      <w:bCs/>
      <w:sz w:val="16"/>
      <w:szCs w:val="16"/>
      <w:lang w:eastAsia="en-US"/>
    </w:rPr>
  </w:style>
  <w:style w:type="paragraph" w:customStyle="1" w:styleId="xl65">
    <w:name w:val="xl65"/>
    <w:basedOn w:val="Normal"/>
    <w:uiPriority w:val="99"/>
    <w:rsid w:val="009B6BB7"/>
    <w:pPr>
      <w:pBdr>
        <w:top w:val="single" w:sz="4" w:space="0" w:color="auto"/>
        <w:left w:val="single" w:sz="4" w:space="0" w:color="auto"/>
        <w:right w:val="single" w:sz="4" w:space="0" w:color="auto"/>
      </w:pBdr>
      <w:spacing w:beforeLines="1" w:afterLines="1"/>
      <w:textAlignment w:val="center"/>
    </w:pPr>
    <w:rPr>
      <w:rFonts w:ascii="Times" w:hAnsi="Times"/>
      <w:sz w:val="16"/>
      <w:szCs w:val="16"/>
      <w:lang w:eastAsia="en-US"/>
    </w:rPr>
  </w:style>
  <w:style w:type="paragraph" w:customStyle="1" w:styleId="xl66">
    <w:name w:val="xl66"/>
    <w:basedOn w:val="Normal"/>
    <w:uiPriority w:val="99"/>
    <w:rsid w:val="009B6BB7"/>
    <w:pPr>
      <w:pBdr>
        <w:left w:val="single" w:sz="4" w:space="0" w:color="auto"/>
        <w:right w:val="single" w:sz="4" w:space="0" w:color="auto"/>
      </w:pBdr>
      <w:spacing w:beforeLines="1" w:afterLines="1"/>
      <w:textAlignment w:val="center"/>
    </w:pPr>
    <w:rPr>
      <w:rFonts w:ascii="Times" w:hAnsi="Times"/>
      <w:sz w:val="16"/>
      <w:szCs w:val="16"/>
      <w:lang w:eastAsia="en-US"/>
    </w:rPr>
  </w:style>
  <w:style w:type="table" w:styleId="LightList-Accent1">
    <w:name w:val="Light List Accent 1"/>
    <w:basedOn w:val="TableNormal"/>
    <w:uiPriority w:val="61"/>
    <w:rsid w:val="00A034EA"/>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72994">
      <w:bodyDiv w:val="1"/>
      <w:marLeft w:val="0"/>
      <w:marRight w:val="0"/>
      <w:marTop w:val="0"/>
      <w:marBottom w:val="0"/>
      <w:divBdr>
        <w:top w:val="none" w:sz="0" w:space="0" w:color="auto"/>
        <w:left w:val="none" w:sz="0" w:space="0" w:color="auto"/>
        <w:bottom w:val="none" w:sz="0" w:space="0" w:color="auto"/>
        <w:right w:val="none" w:sz="0" w:space="0" w:color="auto"/>
      </w:divBdr>
    </w:div>
    <w:div w:id="704142127">
      <w:bodyDiv w:val="1"/>
      <w:marLeft w:val="0"/>
      <w:marRight w:val="0"/>
      <w:marTop w:val="0"/>
      <w:marBottom w:val="0"/>
      <w:divBdr>
        <w:top w:val="none" w:sz="0" w:space="0" w:color="auto"/>
        <w:left w:val="none" w:sz="0" w:space="0" w:color="auto"/>
        <w:bottom w:val="none" w:sz="0" w:space="0" w:color="auto"/>
        <w:right w:val="none" w:sz="0" w:space="0" w:color="auto"/>
      </w:divBdr>
    </w:div>
    <w:div w:id="741292075">
      <w:bodyDiv w:val="1"/>
      <w:marLeft w:val="0"/>
      <w:marRight w:val="0"/>
      <w:marTop w:val="0"/>
      <w:marBottom w:val="0"/>
      <w:divBdr>
        <w:top w:val="none" w:sz="0" w:space="0" w:color="auto"/>
        <w:left w:val="none" w:sz="0" w:space="0" w:color="auto"/>
        <w:bottom w:val="none" w:sz="0" w:space="0" w:color="auto"/>
        <w:right w:val="none" w:sz="0" w:space="0" w:color="auto"/>
      </w:divBdr>
    </w:div>
    <w:div w:id="773402755">
      <w:bodyDiv w:val="1"/>
      <w:marLeft w:val="0"/>
      <w:marRight w:val="0"/>
      <w:marTop w:val="0"/>
      <w:marBottom w:val="0"/>
      <w:divBdr>
        <w:top w:val="none" w:sz="0" w:space="0" w:color="auto"/>
        <w:left w:val="none" w:sz="0" w:space="0" w:color="auto"/>
        <w:bottom w:val="none" w:sz="0" w:space="0" w:color="auto"/>
        <w:right w:val="none" w:sz="0" w:space="0" w:color="auto"/>
      </w:divBdr>
    </w:div>
    <w:div w:id="792404001">
      <w:bodyDiv w:val="1"/>
      <w:marLeft w:val="0"/>
      <w:marRight w:val="0"/>
      <w:marTop w:val="0"/>
      <w:marBottom w:val="0"/>
      <w:divBdr>
        <w:top w:val="none" w:sz="0" w:space="0" w:color="auto"/>
        <w:left w:val="none" w:sz="0" w:space="0" w:color="auto"/>
        <w:bottom w:val="none" w:sz="0" w:space="0" w:color="auto"/>
        <w:right w:val="none" w:sz="0" w:space="0" w:color="auto"/>
      </w:divBdr>
    </w:div>
    <w:div w:id="800466695">
      <w:bodyDiv w:val="1"/>
      <w:marLeft w:val="0"/>
      <w:marRight w:val="0"/>
      <w:marTop w:val="0"/>
      <w:marBottom w:val="0"/>
      <w:divBdr>
        <w:top w:val="none" w:sz="0" w:space="0" w:color="auto"/>
        <w:left w:val="none" w:sz="0" w:space="0" w:color="auto"/>
        <w:bottom w:val="none" w:sz="0" w:space="0" w:color="auto"/>
        <w:right w:val="none" w:sz="0" w:space="0" w:color="auto"/>
      </w:divBdr>
    </w:div>
    <w:div w:id="953172968">
      <w:bodyDiv w:val="1"/>
      <w:marLeft w:val="0"/>
      <w:marRight w:val="0"/>
      <w:marTop w:val="0"/>
      <w:marBottom w:val="0"/>
      <w:divBdr>
        <w:top w:val="none" w:sz="0" w:space="0" w:color="auto"/>
        <w:left w:val="none" w:sz="0" w:space="0" w:color="auto"/>
        <w:bottom w:val="none" w:sz="0" w:space="0" w:color="auto"/>
        <w:right w:val="none" w:sz="0" w:space="0" w:color="auto"/>
      </w:divBdr>
    </w:div>
    <w:div w:id="1134254200">
      <w:bodyDiv w:val="1"/>
      <w:marLeft w:val="0"/>
      <w:marRight w:val="0"/>
      <w:marTop w:val="0"/>
      <w:marBottom w:val="0"/>
      <w:divBdr>
        <w:top w:val="none" w:sz="0" w:space="0" w:color="auto"/>
        <w:left w:val="none" w:sz="0" w:space="0" w:color="auto"/>
        <w:bottom w:val="none" w:sz="0" w:space="0" w:color="auto"/>
        <w:right w:val="none" w:sz="0" w:space="0" w:color="auto"/>
      </w:divBdr>
    </w:div>
    <w:div w:id="1291783562">
      <w:bodyDiv w:val="1"/>
      <w:marLeft w:val="0"/>
      <w:marRight w:val="0"/>
      <w:marTop w:val="0"/>
      <w:marBottom w:val="0"/>
      <w:divBdr>
        <w:top w:val="none" w:sz="0" w:space="0" w:color="auto"/>
        <w:left w:val="none" w:sz="0" w:space="0" w:color="auto"/>
        <w:bottom w:val="none" w:sz="0" w:space="0" w:color="auto"/>
        <w:right w:val="none" w:sz="0" w:space="0" w:color="auto"/>
      </w:divBdr>
    </w:div>
    <w:div w:id="1975480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A1486-FD19-40DB-AF91-860E05484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9748</Words>
  <Characters>55567</Characters>
  <Application>Microsoft Office Word</Application>
  <DocSecurity>4</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Cold Spring Harbor Laboratory</Company>
  <LinksUpToDate>false</LinksUpToDate>
  <CharactersWithSpaces>65185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Henne Holstege</dc:creator>
  <cp:lastModifiedBy>Tara Kulesa</cp:lastModifiedBy>
  <cp:revision>2</cp:revision>
  <cp:lastPrinted>2013-11-05T10:38:00Z</cp:lastPrinted>
  <dcterms:created xsi:type="dcterms:W3CDTF">2014-04-07T14:41:00Z</dcterms:created>
  <dcterms:modified xsi:type="dcterms:W3CDTF">2014-04-07T14:41:00Z</dcterms:modified>
</cp:coreProperties>
</file>