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787D8" w14:textId="77777777" w:rsidR="00C35F6A" w:rsidRPr="004F6956" w:rsidRDefault="00C35F6A" w:rsidP="005B7BE7">
      <w:pPr>
        <w:jc w:val="center"/>
        <w:outlineLvl w:val="0"/>
        <w:rPr>
          <w:rFonts w:ascii="Helvetica" w:hAnsi="Helvetica" w:cs="Times New Roman"/>
          <w:b/>
          <w:bCs/>
          <w:sz w:val="28"/>
          <w:szCs w:val="28"/>
        </w:rPr>
      </w:pPr>
      <w:r w:rsidRPr="004F6956">
        <w:rPr>
          <w:rFonts w:ascii="Helvetica" w:hAnsi="Helvetica" w:cs="Times New Roman"/>
          <w:b/>
          <w:bCs/>
          <w:sz w:val="28"/>
          <w:szCs w:val="28"/>
        </w:rPr>
        <w:t>Supplementary Information</w:t>
      </w:r>
    </w:p>
    <w:p w14:paraId="168358E4" w14:textId="77777777" w:rsidR="00C35F6A" w:rsidRDefault="00C35F6A" w:rsidP="00C35F6A">
      <w:pPr>
        <w:rPr>
          <w:rFonts w:ascii="Times New Roman" w:hAnsi="Times New Roman" w:cs="Times New Roman"/>
          <w:b/>
        </w:rPr>
      </w:pPr>
    </w:p>
    <w:p w14:paraId="47F5DA33" w14:textId="77777777" w:rsidR="00C35F6A" w:rsidRPr="00FF1581" w:rsidRDefault="00C35F6A" w:rsidP="005B7BE7">
      <w:pPr>
        <w:outlineLvl w:val="0"/>
        <w:rPr>
          <w:rFonts w:ascii="Times New Roman" w:hAnsi="Times New Roman" w:cs="Times New Roman"/>
          <w:b/>
        </w:rPr>
      </w:pPr>
      <w:r>
        <w:rPr>
          <w:rFonts w:ascii="Times New Roman" w:hAnsi="Times New Roman" w:cs="Times New Roman"/>
          <w:b/>
        </w:rPr>
        <w:t xml:space="preserve">Text S1: </w:t>
      </w:r>
      <w:r w:rsidRPr="00FF1581">
        <w:rPr>
          <w:rFonts w:ascii="Times New Roman" w:hAnsi="Times New Roman" w:cs="Times New Roman"/>
          <w:b/>
        </w:rPr>
        <w:t xml:space="preserve">CoalHMM analysis </w:t>
      </w:r>
    </w:p>
    <w:p w14:paraId="3DC0B949" w14:textId="77777777" w:rsidR="00C35F6A" w:rsidRPr="00FF1581" w:rsidRDefault="00C35F6A" w:rsidP="00C35F6A">
      <w:pPr>
        <w:rPr>
          <w:rFonts w:ascii="Times New Roman" w:hAnsi="Times New Roman" w:cs="Times New Roman"/>
        </w:rPr>
      </w:pPr>
      <w:r w:rsidRPr="00FF1581">
        <w:rPr>
          <w:rFonts w:ascii="Times New Roman" w:hAnsi="Times New Roman" w:cs="Times New Roman"/>
        </w:rPr>
        <w:t>Along an alignment, divergence times between species differ due to segregating polymorphism in the ancestral species. For some species the population size of the ancestral species is sufficiently large and the time span between speciation events sufficiently small that ancestral polymorphism may lead to gene trees with a topology different from the species tree. This phenomenon is termed incomplete lineage sorting (ILS) and implies that segments of the genome will share an ancestor with a species other than its sister species in the species tree.</w:t>
      </w:r>
    </w:p>
    <w:p w14:paraId="2590E86F" w14:textId="2F590FE7" w:rsidR="00C35F6A" w:rsidRPr="00FF1581" w:rsidRDefault="00C35F6A" w:rsidP="00C35F6A">
      <w:pPr>
        <w:rPr>
          <w:rFonts w:ascii="Times New Roman" w:hAnsi="Times New Roman" w:cs="Times New Roman"/>
        </w:rPr>
      </w:pPr>
      <w:r w:rsidRPr="00FF1581">
        <w:rPr>
          <w:rFonts w:ascii="Times New Roman" w:hAnsi="Times New Roman" w:cs="Times New Roman"/>
        </w:rPr>
        <w:t>The CoalHMM framework</w:t>
      </w:r>
      <w:r>
        <w:rPr>
          <w:rFonts w:ascii="Times New Roman" w:hAnsi="Times New Roman" w:cs="Times New Roman"/>
        </w:rPr>
        <w:t xml:space="preserve"> </w:t>
      </w:r>
      <w:r w:rsidRPr="00FF1581">
        <w:rPr>
          <w:rFonts w:ascii="Times New Roman" w:hAnsi="Times New Roman" w:cs="Times New Roman"/>
        </w:rPr>
        <w:fldChar w:fldCharType="begin"/>
      </w:r>
      <w:r w:rsidR="000C533C">
        <w:rPr>
          <w:rFonts w:ascii="Times New Roman" w:hAnsi="Times New Roman" w:cs="Times New Roman"/>
        </w:rPr>
        <w:instrText xml:space="preserve"> ADDIN PAPERS2_CITATIONS &lt;citation&gt;&lt;uuid&gt;E12016E6-F62E-420A-84AD-3867F7297608&lt;/uuid&gt;&lt;priority&gt;0&lt;/priority&gt;&lt;publications&gt;&lt;publication&gt;&lt;uuid&gt;97F66AA0-66D4-4747-A272-2088DA59557A&lt;/uuid&gt;&lt;volume&gt;3&lt;/volume&gt;&lt;accepted_date&gt;99200611291200000000222000&lt;/accepted_date&gt;&lt;doi&gt;10.1371/journal.pgen.0030007&lt;/doi&gt;&lt;startpage&gt;e7&lt;/startpage&gt;&lt;publication_date&gt;99200702231200000000222000&lt;/publication_date&gt;&lt;url&gt;http://www.plosgenetics.org/article/info:doi/10.1371/journal.pgen.0030007&lt;/url&gt;&lt;citekey&gt;Hobolth:2007gz&lt;/citekey&gt;&lt;type&gt;400&lt;/type&gt;&lt;title&gt;Genomic relationships and speciation times of human, chimpanzee, and gorilla inferred from a coalescent hidden Markov model&lt;/title&gt;&lt;location&gt;200,9,35.7787495,-78.6767477&lt;/location&gt;&lt;submission_date&gt;99200607041200000000222000&lt;/submission_date&gt;&lt;number&gt;2&lt;/number&gt;&lt;institution&gt;Bioinformatics Research Center, North Carolina State University, Raleigh, North Carolina, United States of America. asger@daimi.au.dk&lt;/institution&gt;&lt;subtype&gt;400&lt;/subtype&gt;&lt;bundle&gt;&lt;publication&gt;&lt;title&gt;PLoS Genetics&lt;/title&gt;&lt;uuid&gt;F4FF3092-DD34-471A-8CA0-FE52E319418F&lt;/uuid&gt;&lt;subtype&gt;-100&lt;/subtype&gt;&lt;livfeID&gt;1522&lt;/livfeID&gt;&lt;type&gt;-100&lt;/type&gt;&lt;publisher&gt;Public Library of Science&lt;/publisher&gt;&lt;url&gt;http://www.plosgenetics.org&lt;/url&gt;&lt;/publication&gt;&lt;/bundle&gt;&lt;authors&gt;&lt;author&gt;&lt;firstName&gt;Asger&lt;/firstName&gt;&lt;lastName&gt;Hobolth&lt;/lastName&gt;&lt;/author&gt;&lt;author&gt;&lt;firstName&gt;Ole&lt;/firstName&gt;&lt;middleNames&gt;F&lt;/middleNames&gt;&lt;lastName&gt;Christensen&lt;/lastName&gt;&lt;/author&gt;&lt;author&gt;&lt;firstName&gt;Thomas&lt;/firstName&gt;&lt;lastName&gt;Mailund&lt;/lastName&gt;&lt;/author&gt;&lt;author&gt;&lt;firstName&gt;Mikkel&lt;/firstName&gt;&lt;middleNames&gt;Heide&lt;/middleNames&gt;&lt;lastName&gt;Schierup&lt;/lastName&gt;&lt;/author&gt;&lt;/authors&gt;&lt;/publication&gt;&lt;publication&gt;&lt;uuid&gt;3264535A-C85D-46C4-8170-204C914D3DBC&lt;/uuid&gt;&lt;volume&gt;183&lt;/volume&gt;&lt;doi&gt;10.1534/genetics.109.103010&lt;/doi&gt;&lt;startpage&gt;259&lt;/startpage&gt;&lt;publication_date&gt;99200909011200000000222000&lt;/publication_date&gt;&lt;citekey&gt;Dutheil:2009dt&lt;/citekey&gt;&lt;type&gt;400&lt;/type&gt;&lt;title&gt;Ancestral population genomics: the coalescent hidden Markov model approach&lt;/title&gt;&lt;location&gt;200,4,56.1460465,10.2027260&lt;/location&gt;&lt;institution&gt;Bioinformatics Research Center, Aarhus University, C. F. Møllers Alle 8, Bldg. 1110, DK-8000 Aarhus C, Denmark. jdutheil@birc.au.dk&lt;/institution&gt;&lt;number&gt;1&lt;/number&gt;&lt;subtype&gt;400&lt;/subtype&gt;&lt;endpage&gt;274&lt;/endpage&gt;&lt;bundle&gt;&lt;publication&gt;&lt;publisher&gt;Genetics Soc America&lt;/publisher&gt;&lt;url&gt;http://www.genetics.org&lt;/url&gt;&lt;title&gt;Genetics&lt;/title&gt;&lt;type&gt;-100&lt;/type&gt;&lt;subtype&gt;-100&lt;/subtype&gt;&lt;uuid&gt;E463D87A-0A61-4EEE-977F-C8253DA09454&lt;/uuid&gt;&lt;/publication&gt;&lt;/bundle&gt;&lt;authors&gt;&lt;author&gt;&lt;firstName&gt;Julien&lt;/firstName&gt;&lt;middleNames&gt;Y&lt;/middleNames&gt;&lt;lastName&gt;Dutheil&lt;/lastName&gt;&lt;/author&gt;&lt;author&gt;&lt;firstName&gt;Ganesh&lt;/firstName&gt;&lt;lastName&gt;Ganapathy&lt;/lastName&gt;&lt;/author&gt;&lt;author&gt;&lt;firstName&gt;Asger&lt;/firstName&gt;&lt;lastName&gt;Hobolth&lt;/lastName&gt;&lt;/author&gt;&lt;author&gt;&lt;firstName&gt;Thomas&lt;/firstName&gt;&lt;lastName&gt;Mailund&lt;/lastName&gt;&lt;/author&gt;&lt;author&gt;&lt;firstName&gt;Marcy&lt;/firstName&gt;&lt;middleNames&gt;K&lt;/middleNames&gt;&lt;lastName&gt;Uyenoyama&lt;/lastName&gt;&lt;/author&gt;&lt;author&gt;&lt;firstName&gt;Mikkel&lt;/firstName&gt;&lt;middleNames&gt;H&lt;/middleNames&gt;&lt;lastName&gt;Schierup&lt;/lastName&gt;&lt;/author&gt;&lt;/authors&gt;&lt;/publication&gt;&lt;/publications&gt;&lt;cites&gt;&lt;/cites&gt;&lt;/citation&gt;</w:instrText>
      </w:r>
      <w:r w:rsidRPr="00FF1581">
        <w:rPr>
          <w:rFonts w:ascii="Times New Roman" w:hAnsi="Times New Roman" w:cs="Times New Roman"/>
        </w:rPr>
        <w:fldChar w:fldCharType="separate"/>
      </w:r>
      <w:r w:rsidR="00B53D07">
        <w:rPr>
          <w:rFonts w:ascii="Times New Roman" w:hAnsi="Times New Roman" w:cs="Times New Roman"/>
        </w:rPr>
        <w:t>(Hobolth et al. 2007; Dutheil et al. 2009)</w:t>
      </w:r>
      <w:r w:rsidRPr="00FF1581">
        <w:rPr>
          <w:rFonts w:ascii="Times New Roman" w:hAnsi="Times New Roman" w:cs="Times New Roman"/>
        </w:rPr>
        <w:fldChar w:fldCharType="end"/>
      </w:r>
      <w:r w:rsidRPr="00FF1581">
        <w:rPr>
          <w:rFonts w:ascii="Times New Roman" w:hAnsi="Times New Roman" w:cs="Times New Roman"/>
        </w:rPr>
        <w:t xml:space="preserve"> allows for inference of population genetic parameters and patterns of ILS. The framework is based on a hidden Markov model (HMM) where the hidden states along the alignment represent gene trees with separate topologies and separate coalescent times. We apply the model to the full genomes of human, chimpanzee, gorilla and orangutan (using orangutan as outgroup). The demographic model applied is a three species isolation model (Figure S1). The demographic parameters of the model are two ancestral population sizes, Ne</w:t>
      </w:r>
      <w:r w:rsidRPr="00FF1581">
        <w:rPr>
          <w:rFonts w:ascii="Times New Roman" w:hAnsi="Times New Roman" w:cs="Times New Roman"/>
          <w:vertAlign w:val="subscript"/>
        </w:rPr>
        <w:t>1</w:t>
      </w:r>
      <w:r w:rsidRPr="00FF1581">
        <w:rPr>
          <w:rFonts w:ascii="Times New Roman" w:hAnsi="Times New Roman" w:cs="Times New Roman"/>
        </w:rPr>
        <w:t>, Ne</w:t>
      </w:r>
      <w:r w:rsidRPr="00FF1581">
        <w:rPr>
          <w:rFonts w:ascii="Times New Roman" w:hAnsi="Times New Roman" w:cs="Times New Roman"/>
          <w:vertAlign w:val="subscript"/>
        </w:rPr>
        <w:t>2</w:t>
      </w:r>
      <w:r w:rsidRPr="00FF1581">
        <w:rPr>
          <w:rFonts w:ascii="Times New Roman" w:hAnsi="Times New Roman" w:cs="Times New Roman"/>
        </w:rPr>
        <w:t>, and two speciation times, T</w:t>
      </w:r>
      <w:r w:rsidRPr="00FF1581">
        <w:rPr>
          <w:rFonts w:ascii="Times New Roman" w:hAnsi="Times New Roman" w:cs="Times New Roman"/>
          <w:vertAlign w:val="subscript"/>
        </w:rPr>
        <w:t>1</w:t>
      </w:r>
      <w:r w:rsidRPr="00FF1581">
        <w:rPr>
          <w:rFonts w:ascii="Times New Roman" w:hAnsi="Times New Roman" w:cs="Times New Roman"/>
        </w:rPr>
        <w:t>, T</w:t>
      </w:r>
      <w:r w:rsidRPr="00FF1581">
        <w:rPr>
          <w:rFonts w:ascii="Times New Roman" w:hAnsi="Times New Roman" w:cs="Times New Roman"/>
          <w:vertAlign w:val="subscript"/>
        </w:rPr>
        <w:t>2</w:t>
      </w:r>
      <w:r w:rsidRPr="00FF1581">
        <w:rPr>
          <w:rFonts w:ascii="Times New Roman" w:hAnsi="Times New Roman" w:cs="Times New Roman"/>
        </w:rPr>
        <w:t>. These parameters are all scaled with the substitution rate.</w:t>
      </w:r>
    </w:p>
    <w:p w14:paraId="4331A5AB" w14:textId="77777777" w:rsidR="00C35F6A" w:rsidRPr="00FF1581" w:rsidRDefault="00C35F6A" w:rsidP="00C35F6A">
      <w:pPr>
        <w:rPr>
          <w:rFonts w:ascii="Times New Roman" w:hAnsi="Times New Roman" w:cs="Times New Roman"/>
        </w:rPr>
      </w:pPr>
      <w:r w:rsidRPr="00FF1581">
        <w:rPr>
          <w:rFonts w:ascii="Times New Roman" w:hAnsi="Times New Roman" w:cs="Times New Roman"/>
        </w:rPr>
        <w:t>The coalescent HMM method used for this analysis employs a hidden Markov model with the four trees in figure S2 as hidden states: the human and chimpanzee may find a common ancestor in their ancestral population (Figure S2 top left) or in the population ancestral to all three species (Figure S2 top right), and gorilla may find a common ancestor with either the human or the chimpanzee in the population ancestral to all three species (Figure S2 bottom left and right). The transition matrix is parameterized using coalescent theory. The probability of emitting a column in the alignment from a state is calculated as the probability of the underlying tree given the four bases. The likelihood of the model given a set of model parameters is calculated using the forward algorithm. The maximum likelihood of the coalescent HMM is found using a modified Newton-Raphson algorithm.</w:t>
      </w:r>
    </w:p>
    <w:p w14:paraId="62AD6590" w14:textId="77777777" w:rsidR="00C35F6A" w:rsidRPr="00FF1581" w:rsidRDefault="00C35F6A" w:rsidP="00C35F6A">
      <w:pPr>
        <w:rPr>
          <w:rFonts w:ascii="Times New Roman" w:hAnsi="Times New Roman" w:cs="Times New Roman"/>
        </w:rPr>
      </w:pPr>
    </w:p>
    <w:p w14:paraId="311E3A5A" w14:textId="77777777" w:rsidR="00C35F6A" w:rsidRPr="00FF1581" w:rsidRDefault="00C35F6A" w:rsidP="00C35F6A">
      <w:pPr>
        <w:rPr>
          <w:rFonts w:ascii="Times New Roman" w:hAnsi="Times New Roman" w:cs="Times New Roman"/>
        </w:rPr>
      </w:pPr>
    </w:p>
    <w:p w14:paraId="6FB15DE4"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2B1BD039" wp14:editId="650FDA2B">
            <wp:extent cx="2514600" cy="1944962"/>
            <wp:effectExtent l="0" t="0" r="0" b="0"/>
            <wp:docPr id="193" name="Picture 193" descr="Model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odelf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944962"/>
                    </a:xfrm>
                    <a:prstGeom prst="rect">
                      <a:avLst/>
                    </a:prstGeom>
                    <a:noFill/>
                    <a:ln>
                      <a:noFill/>
                    </a:ln>
                  </pic:spPr>
                </pic:pic>
              </a:graphicData>
            </a:graphic>
          </wp:inline>
        </w:drawing>
      </w:r>
    </w:p>
    <w:p w14:paraId="026BF3CF" w14:textId="77777777" w:rsidR="00C35F6A" w:rsidRPr="00FF1581" w:rsidRDefault="00C35F6A" w:rsidP="00C35F6A">
      <w:pPr>
        <w:rPr>
          <w:rFonts w:ascii="Times New Roman" w:hAnsi="Times New Roman" w:cs="Times New Roman"/>
        </w:rPr>
      </w:pPr>
      <w:r w:rsidRPr="00FF1581">
        <w:rPr>
          <w:rFonts w:ascii="Times New Roman" w:hAnsi="Times New Roman" w:cs="Times New Roman"/>
          <w:b/>
        </w:rPr>
        <w:t>Fig. S1</w:t>
      </w:r>
      <w:r w:rsidRPr="00FF1581">
        <w:rPr>
          <w:rFonts w:ascii="Times New Roman" w:hAnsi="Times New Roman" w:cs="Times New Roman"/>
        </w:rPr>
        <w:t>: Isolation model used in the analysis. T</w:t>
      </w:r>
      <w:r w:rsidRPr="00FF1581">
        <w:rPr>
          <w:rFonts w:ascii="Times New Roman" w:hAnsi="Times New Roman" w:cs="Times New Roman"/>
          <w:vertAlign w:val="subscript"/>
        </w:rPr>
        <w:t>1</w:t>
      </w:r>
      <w:r w:rsidRPr="00FF1581">
        <w:rPr>
          <w:rFonts w:ascii="Times New Roman" w:hAnsi="Times New Roman" w:cs="Times New Roman"/>
        </w:rPr>
        <w:t>: speciation time of human and chimpanzee. T</w:t>
      </w:r>
      <w:r w:rsidRPr="00FF1581">
        <w:rPr>
          <w:rFonts w:ascii="Times New Roman" w:hAnsi="Times New Roman" w:cs="Times New Roman"/>
          <w:vertAlign w:val="subscript"/>
        </w:rPr>
        <w:t>2</w:t>
      </w:r>
      <w:r w:rsidRPr="00FF1581">
        <w:rPr>
          <w:rFonts w:ascii="Times New Roman" w:hAnsi="Times New Roman" w:cs="Times New Roman"/>
        </w:rPr>
        <w:t>: speciation time of human and gorilla. Ne</w:t>
      </w:r>
      <w:r w:rsidRPr="00FF1581">
        <w:rPr>
          <w:rFonts w:ascii="Times New Roman" w:hAnsi="Times New Roman" w:cs="Times New Roman"/>
          <w:vertAlign w:val="subscript"/>
        </w:rPr>
        <w:t>1</w:t>
      </w:r>
      <w:r w:rsidRPr="00FF1581">
        <w:rPr>
          <w:rFonts w:ascii="Times New Roman" w:hAnsi="Times New Roman" w:cs="Times New Roman"/>
        </w:rPr>
        <w:t>: effective population size of the ancestor to human and chimpanzee. Ne</w:t>
      </w:r>
      <w:r w:rsidRPr="00FF1581">
        <w:rPr>
          <w:rFonts w:ascii="Times New Roman" w:hAnsi="Times New Roman" w:cs="Times New Roman"/>
          <w:vertAlign w:val="subscript"/>
        </w:rPr>
        <w:t>2</w:t>
      </w:r>
      <w:r w:rsidRPr="00FF1581">
        <w:rPr>
          <w:rFonts w:ascii="Times New Roman" w:hAnsi="Times New Roman" w:cs="Times New Roman"/>
        </w:rPr>
        <w:t xml:space="preserve"> : effective population size of the ancestor to all three species.</w:t>
      </w:r>
    </w:p>
    <w:p w14:paraId="027508F8"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lastRenderedPageBreak/>
        <w:drawing>
          <wp:inline distT="0" distB="0" distL="0" distR="0" wp14:anchorId="2C319E0E" wp14:editId="06895149">
            <wp:extent cx="2951480" cy="2372995"/>
            <wp:effectExtent l="0" t="0" r="0" b="0"/>
            <wp:docPr id="203" name="Picture 203" descr="HMM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MMf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1480" cy="2372995"/>
                    </a:xfrm>
                    <a:prstGeom prst="rect">
                      <a:avLst/>
                    </a:prstGeom>
                    <a:noFill/>
                    <a:ln>
                      <a:noFill/>
                    </a:ln>
                  </pic:spPr>
                </pic:pic>
              </a:graphicData>
            </a:graphic>
          </wp:inline>
        </w:drawing>
      </w:r>
    </w:p>
    <w:p w14:paraId="5EE5D17C" w14:textId="77777777" w:rsidR="00C35F6A" w:rsidRPr="00FF1581" w:rsidRDefault="00C35F6A" w:rsidP="00C35F6A">
      <w:pPr>
        <w:rPr>
          <w:rFonts w:ascii="Times New Roman" w:hAnsi="Times New Roman" w:cs="Times New Roman"/>
        </w:rPr>
      </w:pPr>
      <w:r w:rsidRPr="00FF1581">
        <w:rPr>
          <w:rFonts w:ascii="Times New Roman" w:hAnsi="Times New Roman" w:cs="Times New Roman"/>
          <w:b/>
        </w:rPr>
        <w:t xml:space="preserve">Fig. S2: </w:t>
      </w:r>
      <w:r w:rsidRPr="00FF1581">
        <w:rPr>
          <w:rFonts w:ascii="Times New Roman" w:hAnsi="Times New Roman" w:cs="Times New Roman"/>
        </w:rPr>
        <w:t>Outline of the four states in the HMM. The four states correspond to the four different trees describing the ancestry of an alignment column. Arrows indicate possible transitions.</w:t>
      </w:r>
    </w:p>
    <w:p w14:paraId="31A26626" w14:textId="77777777" w:rsidR="00C35F6A" w:rsidRPr="00FF1581" w:rsidRDefault="00C35F6A" w:rsidP="00C35F6A">
      <w:pPr>
        <w:rPr>
          <w:rFonts w:ascii="Times New Roman" w:hAnsi="Times New Roman" w:cs="Times New Roman"/>
        </w:rPr>
      </w:pPr>
    </w:p>
    <w:p w14:paraId="3F11B389" w14:textId="77777777" w:rsidR="00C35F6A" w:rsidRPr="00FF1581" w:rsidRDefault="00C35F6A" w:rsidP="00C35F6A">
      <w:pPr>
        <w:rPr>
          <w:rFonts w:ascii="Times New Roman" w:hAnsi="Times New Roman" w:cs="Times New Roman"/>
        </w:rPr>
      </w:pPr>
    </w:p>
    <w:p w14:paraId="25216FA7"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0D28ABF6" wp14:editId="6C59B7A2">
            <wp:extent cx="4131945" cy="3067050"/>
            <wp:effectExtent l="0" t="0" r="8255" b="6350"/>
            <wp:docPr id="209" name="Picture 209" descr="dependenceOn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pendenceOnR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1945" cy="3067050"/>
                    </a:xfrm>
                    <a:prstGeom prst="rect">
                      <a:avLst/>
                    </a:prstGeom>
                    <a:noFill/>
                    <a:ln>
                      <a:noFill/>
                    </a:ln>
                  </pic:spPr>
                </pic:pic>
              </a:graphicData>
            </a:graphic>
          </wp:inline>
        </w:drawing>
      </w:r>
    </w:p>
    <w:p w14:paraId="0EC52E31" w14:textId="4D0F4002" w:rsidR="00C35F6A" w:rsidRPr="00FF1581" w:rsidRDefault="00C35F6A" w:rsidP="00C35F6A">
      <w:pPr>
        <w:rPr>
          <w:rFonts w:ascii="Times New Roman" w:hAnsi="Times New Roman" w:cs="Times New Roman"/>
        </w:rPr>
      </w:pPr>
      <w:r w:rsidRPr="00FF1581">
        <w:rPr>
          <w:rFonts w:ascii="Times New Roman" w:hAnsi="Times New Roman" w:cs="Times New Roman"/>
          <w:b/>
        </w:rPr>
        <w:t>Fig. S</w:t>
      </w:r>
      <w:r w:rsidR="00B86624">
        <w:rPr>
          <w:rFonts w:ascii="Times New Roman" w:hAnsi="Times New Roman" w:cs="Times New Roman"/>
          <w:b/>
        </w:rPr>
        <w:t>3</w:t>
      </w:r>
      <w:r w:rsidRPr="00FF1581">
        <w:rPr>
          <w:rFonts w:ascii="Times New Roman" w:hAnsi="Times New Roman" w:cs="Times New Roman"/>
          <w:b/>
        </w:rPr>
        <w:t>:</w:t>
      </w:r>
      <w:r w:rsidRPr="00FF1581">
        <w:rPr>
          <w:rFonts w:ascii="Times New Roman" w:hAnsi="Times New Roman" w:cs="Times New Roman"/>
        </w:rPr>
        <w:t xml:space="preserve"> Number of inferred recombination events in 100kb of alignment as function of simulated recombination rate.</w:t>
      </w:r>
    </w:p>
    <w:p w14:paraId="3D89BD15" w14:textId="77777777" w:rsidR="00C35F6A" w:rsidRPr="00FF1581" w:rsidRDefault="00C35F6A" w:rsidP="00C35F6A">
      <w:pPr>
        <w:rPr>
          <w:rFonts w:ascii="Times New Roman" w:hAnsi="Times New Roman" w:cs="Times New Roman"/>
        </w:rPr>
      </w:pPr>
    </w:p>
    <w:p w14:paraId="682799B4" w14:textId="77777777" w:rsidR="00C35F6A" w:rsidRDefault="00C35F6A" w:rsidP="00C35F6A">
      <w:pPr>
        <w:rPr>
          <w:rFonts w:ascii="Times New Roman" w:hAnsi="Times New Roman" w:cs="Times New Roman"/>
        </w:rPr>
      </w:pPr>
    </w:p>
    <w:p w14:paraId="52408EBE" w14:textId="77777777" w:rsidR="00C35F6A" w:rsidRDefault="00C35F6A" w:rsidP="00C35F6A">
      <w:pPr>
        <w:rPr>
          <w:rFonts w:ascii="Times New Roman" w:hAnsi="Times New Roman" w:cs="Times New Roman"/>
        </w:rPr>
      </w:pPr>
    </w:p>
    <w:p w14:paraId="11B0EEA3" w14:textId="77777777" w:rsidR="00C35F6A" w:rsidRPr="00FF1581" w:rsidRDefault="00C35F6A" w:rsidP="00C35F6A">
      <w:pPr>
        <w:rPr>
          <w:rFonts w:ascii="Times New Roman" w:hAnsi="Times New Roman" w:cs="Times New Roman"/>
        </w:rPr>
      </w:pPr>
    </w:p>
    <w:p w14:paraId="4BBF8E00" w14:textId="77777777" w:rsidR="00C35F6A" w:rsidRPr="00FF1581" w:rsidRDefault="00C35F6A" w:rsidP="00C35F6A">
      <w:pPr>
        <w:rPr>
          <w:rFonts w:ascii="Times New Roman" w:hAnsi="Times New Roman" w:cs="Times New Roman"/>
          <w:b/>
        </w:rPr>
      </w:pPr>
    </w:p>
    <w:p w14:paraId="0EB764FA" w14:textId="77777777" w:rsidR="00C35F6A" w:rsidRPr="00FF1581" w:rsidRDefault="00C35F6A" w:rsidP="00C35F6A">
      <w:pPr>
        <w:rPr>
          <w:rFonts w:ascii="Times New Roman" w:hAnsi="Times New Roman" w:cs="Times New Roman"/>
        </w:rPr>
      </w:pPr>
    </w:p>
    <w:p w14:paraId="2CA98F88" w14:textId="77777777" w:rsidR="00C35F6A" w:rsidRPr="00FF1581" w:rsidRDefault="00C35F6A" w:rsidP="00C35F6A">
      <w:pPr>
        <w:rPr>
          <w:rFonts w:ascii="Times New Roman" w:hAnsi="Times New Roman" w:cs="Times New Roman"/>
        </w:rPr>
      </w:pPr>
    </w:p>
    <w:p w14:paraId="7FF41D88" w14:textId="77777777" w:rsidR="00C35F6A" w:rsidRPr="00FF1581" w:rsidRDefault="00C35F6A" w:rsidP="00C35F6A">
      <w:pPr>
        <w:rPr>
          <w:rFonts w:ascii="Times New Roman" w:hAnsi="Times New Roman" w:cs="Times New Roman"/>
        </w:rPr>
      </w:pPr>
    </w:p>
    <w:p w14:paraId="531DF566" w14:textId="77777777" w:rsidR="00C35F6A" w:rsidRPr="00FF1581" w:rsidRDefault="00C35F6A" w:rsidP="00C35F6A">
      <w:pPr>
        <w:rPr>
          <w:rFonts w:ascii="Times New Roman" w:hAnsi="Times New Roman" w:cs="Times New Roman"/>
        </w:rPr>
      </w:pPr>
      <w:r>
        <w:rPr>
          <w:rFonts w:ascii="Times New Roman" w:hAnsi="Times New Roman" w:cs="Times New Roman"/>
          <w:noProof/>
        </w:rPr>
        <w:lastRenderedPageBreak/>
        <w:drawing>
          <wp:inline distT="0" distB="0" distL="0" distR="0" wp14:anchorId="48E6B5B1" wp14:editId="55D51A3F">
            <wp:extent cx="5486400" cy="7054215"/>
            <wp:effectExtent l="0" t="0" r="0" b="0"/>
            <wp:docPr id="1" name="Picture 1" descr="Macintosh HD:Users:kasper:Dropbox:Recombination:plots:humanChimpAncDiff_NormToMean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sper:Dropbox:Recombination:plots:humanChimpAncDiff_NormToMean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054215"/>
                    </a:xfrm>
                    <a:prstGeom prst="rect">
                      <a:avLst/>
                    </a:prstGeom>
                    <a:noFill/>
                    <a:ln>
                      <a:noFill/>
                    </a:ln>
                  </pic:spPr>
                </pic:pic>
              </a:graphicData>
            </a:graphic>
          </wp:inline>
        </w:drawing>
      </w:r>
    </w:p>
    <w:p w14:paraId="3F5C21CC" w14:textId="1D4E7ECE" w:rsidR="00C35F6A" w:rsidRPr="00FF1581" w:rsidRDefault="00C35F6A" w:rsidP="00C35F6A">
      <w:pPr>
        <w:rPr>
          <w:rFonts w:ascii="Times New Roman" w:hAnsi="Times New Roman" w:cs="Times New Roman"/>
        </w:rPr>
      </w:pPr>
      <w:r w:rsidRPr="00FF1581">
        <w:rPr>
          <w:rFonts w:ascii="Times New Roman" w:hAnsi="Times New Roman" w:cs="Times New Roman"/>
          <w:b/>
        </w:rPr>
        <w:t>Fig. S</w:t>
      </w:r>
      <w:r w:rsidR="00B86624">
        <w:rPr>
          <w:rFonts w:ascii="Times New Roman" w:hAnsi="Times New Roman" w:cs="Times New Roman"/>
          <w:b/>
        </w:rPr>
        <w:t>4</w:t>
      </w:r>
      <w:r w:rsidRPr="00FF1581">
        <w:rPr>
          <w:rFonts w:ascii="Times New Roman" w:hAnsi="Times New Roman" w:cs="Times New Roman"/>
        </w:rPr>
        <w:t xml:space="preserve">: </w:t>
      </w:r>
      <w:r>
        <w:rPr>
          <w:rFonts w:ascii="Times New Roman" w:hAnsi="Times New Roman" w:cs="Times New Roman"/>
        </w:rPr>
        <w:t>D</w:t>
      </w:r>
      <w:r w:rsidRPr="00FF1581">
        <w:rPr>
          <w:rFonts w:ascii="Times New Roman" w:hAnsi="Times New Roman" w:cs="Times New Roman"/>
        </w:rPr>
        <w:t>ifference to the human (Hap</w:t>
      </w:r>
      <w:r w:rsidR="005B7BE7">
        <w:rPr>
          <w:rFonts w:ascii="Times New Roman" w:hAnsi="Times New Roman" w:cs="Times New Roman"/>
        </w:rPr>
        <w:t>M</w:t>
      </w:r>
      <w:r w:rsidRPr="00FF1581">
        <w:rPr>
          <w:rFonts w:ascii="Times New Roman" w:hAnsi="Times New Roman" w:cs="Times New Roman"/>
        </w:rPr>
        <w:t>ap) map (red) and chimpanzee (Pan</w:t>
      </w:r>
      <w:r w:rsidR="005B7BE7">
        <w:rPr>
          <w:rFonts w:ascii="Times New Roman" w:hAnsi="Times New Roman" w:cs="Times New Roman"/>
        </w:rPr>
        <w:t>M</w:t>
      </w:r>
      <w:r w:rsidRPr="00FF1581">
        <w:rPr>
          <w:rFonts w:ascii="Times New Roman" w:hAnsi="Times New Roman" w:cs="Times New Roman"/>
        </w:rPr>
        <w:t>ap) (blue) in 2Mb windows. Impulses above each line designate larger rate relative to the HC-map and below indicates a smaller rate. Approximate coordinates of major inversions are obtained from the chimpanzee genome paper</w:t>
      </w:r>
      <w:r>
        <w:rPr>
          <w:rFonts w:ascii="Times New Roman" w:hAnsi="Times New Roman" w:cs="Times New Roman"/>
        </w:rPr>
        <w:t xml:space="preserve"> </w:t>
      </w:r>
      <w:r w:rsidRPr="00FF1581">
        <w:rPr>
          <w:rFonts w:ascii="Times New Roman" w:hAnsi="Times New Roman" w:cs="Times New Roman"/>
        </w:rPr>
        <w:fldChar w:fldCharType="begin"/>
      </w:r>
      <w:r w:rsidR="000C533C">
        <w:rPr>
          <w:rFonts w:ascii="Times New Roman" w:hAnsi="Times New Roman" w:cs="Times New Roman"/>
        </w:rPr>
        <w:instrText xml:space="preserve"> ADDIN PAPERS2_CITATIONS &lt;citation&gt;&lt;uuid&gt;E9A7FE2C-AEFE-4EBE-A1C9-EA6908F69D20&lt;/uuid&gt;&lt;priority&gt;1&lt;/priority&gt;&lt;publications&gt;&lt;publication&gt;&lt;uuid&gt;2844D68E-6F01-4D5F-B7BC-1F373F3B7B8D&lt;/uuid&gt;&lt;volume&gt;437&lt;/volume&gt;&lt;accepted_date&gt;99200507201200000000222000&lt;/accepted_date&gt;&lt;doi&gt;10.1038/nature04072&lt;/doi&gt;&lt;startpage&gt;69&lt;/startpage&gt;&lt;publication_date&gt;99200509011200000000222000&lt;/publication_date&gt;&lt;url&gt;http://eutils.ncbi.nlm.nih.gov/entrez/eutils/elink.fcgi?dbfrom=pubmed&amp;amp;id=16136131&amp;amp;retmode=ref&amp;amp;cmd=prlinks&lt;/url&gt;&lt;type&gt;400&lt;/type&gt;&lt;title&gt;Initial sequence of the chimpanzee genome and comparison with the human genome.&lt;/title&gt;&lt;submission_date&gt;99200503211200000000222000&lt;/submission_date&gt;&lt;number&gt;7055&lt;/number&gt;&lt;subtype&gt;400&lt;/subtype&gt;&lt;endpage&gt;87&lt;/endpage&gt;&lt;bundle&gt;&lt;publication&gt;&lt;title&gt;Nature&lt;/title&gt;&lt;uuid&gt;FE830B0E-3AF7-4BEA-B421-CF37471F947C&lt;/uuid&gt;&lt;subtype&gt;-100&lt;/subtype&gt;&lt;livfeID&gt;152&lt;/livfeID&gt;&lt;type&gt;-100&lt;/type&gt;&lt;publisher&gt;Nature Publishing Group&lt;/publisher&gt;&lt;url&gt;http://www.nature.com&lt;/url&gt;&lt;/publication&gt;&lt;/bundle&gt;&lt;authors&gt;&lt;author&gt;&lt;lastName&gt;Chimpanzee Sequencing and Analysis Consortium&lt;/lastName&gt;&lt;/author&gt;&lt;/authors&gt;&lt;/publication&gt;&lt;publication&gt;&lt;uuid&gt;5CAD92E9-D52D-498B-BDC2-909BE5C1EB7D&lt;/uuid&gt;&lt;volume&gt;15&lt;/volume&gt;&lt;doi&gt;10.1101/gr.4338005&lt;/doi&gt;&lt;startpage&gt;1344&lt;/startpage&gt;&lt;publication_date&gt;99200509161200000000222000&lt;/publication_date&gt;&lt;url&gt;http://www.genome.org/cgi/doi/10.1101/gr.4338005&lt;/url&gt;&lt;type&gt;400&lt;/type&gt;&lt;title&gt;A genome-wide survey of structural variation between human and chimpanzee&lt;/title&gt;&lt;publisher&gt;Cold Spring Harbor Laboratory Press&lt;/publisher&gt;&lt;number&gt;10&lt;/number&gt;&lt;subtype&gt;400&lt;/subtype&gt;&lt;endpage&gt;1356&lt;/endpage&gt;&lt;bundle&gt;&lt;publication&gt;&lt;publisher&gt;Cold Spring Harbor Laboratory Press&lt;/publisher&gt;&lt;url&gt;http://genome.cshlp.org&lt;/url&gt;&lt;title&gt;Genome Research&lt;/title&gt;&lt;type&gt;-100&lt;/type&gt;&lt;subtype&gt;-100&lt;/subtype&gt;&lt;uuid&gt;84F48A38-BBDD-4899-BED6-0EB095BCD708&lt;/uuid&gt;&lt;/publication&gt;&lt;/bundle&gt;&lt;authors&gt;&lt;author&gt;&lt;firstName&gt;T&lt;/firstName&gt;&lt;middleNames&gt;L&lt;/middleNames&gt;&lt;lastName&gt;Newman&lt;/lastName&gt;&lt;/author&gt;&lt;/authors&gt;&lt;/publication&gt;&lt;/publications&gt;&lt;cites&gt;&lt;/cites&gt;&lt;/citation&gt;</w:instrText>
      </w:r>
      <w:r w:rsidRPr="00FF1581">
        <w:rPr>
          <w:rFonts w:ascii="Times New Roman" w:hAnsi="Times New Roman" w:cs="Times New Roman"/>
        </w:rPr>
        <w:fldChar w:fldCharType="separate"/>
      </w:r>
      <w:r w:rsidR="00B53D07">
        <w:rPr>
          <w:rFonts w:ascii="Times New Roman" w:hAnsi="Times New Roman" w:cs="Times New Roman"/>
        </w:rPr>
        <w:t>(Chimpanzee Sequencing and Analysis Consortium 2005</w:t>
      </w:r>
      <w:r w:rsidR="00D54525">
        <w:rPr>
          <w:rFonts w:ascii="Times New Roman" w:hAnsi="Times New Roman" w:cs="Times New Roman"/>
        </w:rPr>
        <w:t>) and Newman et al. 2005</w:t>
      </w:r>
      <w:r w:rsidR="00B53D07">
        <w:rPr>
          <w:rFonts w:ascii="Times New Roman" w:hAnsi="Times New Roman" w:cs="Times New Roman"/>
        </w:rPr>
        <w:t xml:space="preserve"> </w:t>
      </w:r>
      <w:r w:rsidR="00D54525">
        <w:rPr>
          <w:rFonts w:ascii="Times New Roman" w:hAnsi="Times New Roman" w:cs="Times New Roman"/>
        </w:rPr>
        <w:t>(</w:t>
      </w:r>
      <w:r w:rsidR="00B53D07">
        <w:rPr>
          <w:rFonts w:ascii="Times New Roman" w:hAnsi="Times New Roman" w:cs="Times New Roman"/>
        </w:rPr>
        <w:t>Newman 2005)</w:t>
      </w:r>
      <w:r w:rsidRPr="00FF1581">
        <w:rPr>
          <w:rFonts w:ascii="Times New Roman" w:hAnsi="Times New Roman" w:cs="Times New Roman"/>
        </w:rPr>
        <w:fldChar w:fldCharType="end"/>
      </w:r>
      <w:r w:rsidRPr="00FF1581">
        <w:rPr>
          <w:rFonts w:ascii="Times New Roman" w:hAnsi="Times New Roman" w:cs="Times New Roman"/>
        </w:rPr>
        <w:t xml:space="preserve"> and mapped to hg19 coordinates using the liftover tool</w:t>
      </w:r>
      <w:r>
        <w:rPr>
          <w:rFonts w:ascii="Times New Roman" w:hAnsi="Times New Roman" w:cs="Times New Roman"/>
        </w:rPr>
        <w:t xml:space="preserve"> </w:t>
      </w:r>
      <w:r w:rsidRPr="00FF1581">
        <w:rPr>
          <w:rFonts w:ascii="Times New Roman" w:hAnsi="Times New Roman" w:cs="Times New Roman"/>
        </w:rPr>
        <w:fldChar w:fldCharType="begin"/>
      </w:r>
      <w:r w:rsidR="000C533C">
        <w:rPr>
          <w:rFonts w:ascii="Times New Roman" w:hAnsi="Times New Roman" w:cs="Times New Roman"/>
        </w:rPr>
        <w:instrText xml:space="preserve"> ADDIN PAPERS2_CITATIONS &lt;citation&gt;&lt;uuid&gt;0A02FE02-81AB-4D6F-83B9-CACF4D28D932&lt;/uuid&gt;&lt;priority&gt;2&lt;/priority&gt;&lt;publications&gt;&lt;publication&gt;&lt;uuid&gt;AF665F74-C35C-4FD8-8B22-2DA4C81FD8C1&lt;/uuid&gt;&lt;volume&gt;34&lt;/volume&gt;&lt;doi&gt;10.1093/nar/gkj144&lt;/doi&gt;&lt;startpage&gt;D590&lt;/startpage&gt;&lt;publication_date&gt;99200601011200000000222000&lt;/publication_date&gt;&lt;url&gt;http://eutils.ncbi.nlm.nih.gov/entrez/eutils/elink.fcgi?dbfrom=pubmed&amp;amp;id=16381938&amp;amp;retmode=ref&amp;amp;cmd=prlinks&lt;/url&gt;&lt;type&gt;400&lt;/type&gt;&lt;title&gt;The UCSC Genome Browser Database: update 2006.&lt;/title&gt;&lt;location&gt;200,9,36.9906010,-122.0660930&lt;/location&gt;&lt;institution&gt;Center for Biomolecular Science and Engineering, School of Engineering, University of California Santa Cruz (UCSC), Santa Cruz, CA 95064, USA. angie@soe.ucsc.edu&lt;/institution&gt;&lt;number&gt;Database issue&lt;/number&gt;&lt;subtype&gt;400&lt;/subtype&gt;&lt;endpage&gt;8&lt;/endpage&gt;&lt;bundle&gt;&lt;publication&gt;&lt;publisher&gt;Oxford Univ Press&lt;/publisher&gt;&lt;title&gt;Nucleic acids research&lt;/title&gt;&lt;type&gt;-100&lt;/type&gt;&lt;subtype&gt;-100&lt;/subtype&gt;&lt;uuid&gt;314C431E-A37A-4469-96C6-6F9D792657A8&lt;/uuid&gt;&lt;/publication&gt;&lt;/bundle&gt;&lt;authors&gt;&lt;author&gt;&lt;firstName&gt;A&lt;/firstName&gt;&lt;middleNames&gt;S&lt;/middleNames&gt;&lt;lastName&gt;Hinrichs&lt;/lastName&gt;&lt;/author&gt;&lt;author&gt;&lt;firstName&gt;D&lt;/firstName&gt;&lt;lastName&gt;Karolchik&lt;/lastName&gt;&lt;/author&gt;&lt;author&gt;&lt;firstName&gt;R&lt;/firstName&gt;&lt;lastName&gt;Baertsch&lt;/lastName&gt;&lt;/author&gt;&lt;author&gt;&lt;firstName&gt;G&lt;/firstName&gt;&lt;middleNames&gt;P&lt;/middleNames&gt;&lt;lastName&gt;Barber&lt;/lastName&gt;&lt;/author&gt;&lt;author&gt;&lt;firstName&gt;G&lt;/firstName&gt;&lt;lastName&gt;Bejerano&lt;/lastName&gt;&lt;/author&gt;&lt;author&gt;&lt;firstName&gt;H&lt;/firstName&gt;&lt;lastName&gt;Clawson&lt;/lastName&gt;&lt;/author&gt;&lt;author&gt;&lt;firstName&gt;M&lt;/firstName&gt;&lt;lastName&gt;Diekhans&lt;/lastName&gt;&lt;/author&gt;&lt;author&gt;&lt;firstName&gt;T&lt;/firstName&gt;&lt;middleNames&gt;S&lt;/middleNames&gt;&lt;lastName&gt;Furey&lt;/lastName&gt;&lt;/author&gt;&lt;author&gt;&lt;firstName&gt;R&lt;/firstName&gt;&lt;middleNames&gt;A&lt;/middleNames&gt;&lt;lastName&gt;Harte&lt;/lastName&gt;&lt;/author&gt;&lt;author&gt;&lt;firstName&gt;F&lt;/firstName&gt;&lt;lastName&gt;Hsu&lt;/lastName&gt;&lt;/author&gt;&lt;author&gt;&lt;firstName&gt;J&lt;/firstName&gt;&lt;lastName&gt;Hillman-Jackson&lt;/lastName&gt;&lt;/author&gt;&lt;author&gt;&lt;firstName&gt;R&lt;/firstName&gt;&lt;middleNames&gt;M&lt;/middleNames&gt;&lt;lastName&gt;Kuhn&lt;/lastName&gt;&lt;/author&gt;&lt;author&gt;&lt;firstName&gt;J&lt;/firstName&gt;&lt;middleNames&gt;S&lt;/middleNames&gt;&lt;lastName&gt;Pedersen&lt;/lastName&gt;&lt;/author&gt;&lt;author&gt;&lt;firstName&gt;A&lt;/firstName&gt;&lt;lastName&gt;Pohl&lt;/lastName&gt;&lt;/author&gt;&lt;author&gt;&lt;firstName&gt;B&lt;/firstName&gt;&lt;middleNames&gt;J&lt;/middleNames&gt;&lt;lastName&gt;Raney&lt;/lastName&gt;&lt;/author&gt;&lt;author&gt;&lt;firstName&gt;K&lt;/firstName&gt;&lt;middleNames&gt;R&lt;/middleNames&gt;&lt;lastName&gt;Rosenbloom&lt;/lastName&gt;&lt;/author&gt;&lt;author&gt;&lt;firstName&gt;A&lt;/firstName&gt;&lt;lastName&gt;Siepel&lt;/lastName&gt;&lt;/author&gt;&lt;author&gt;&lt;firstName&gt;K&lt;/firstName&gt;&lt;middleNames&gt;E&lt;/middleNames&gt;&lt;lastName&gt;Smith&lt;/lastName&gt;&lt;/author&gt;&lt;author&gt;&lt;firstName&gt;C&lt;/firstName&gt;&lt;middleNames&gt;W&lt;/middleNames&gt;&lt;lastName&gt;Sugnet&lt;/lastName&gt;&lt;/author&gt;&lt;author&gt;&lt;firstName&gt;A&lt;/firstName&gt;&lt;lastName&gt;Sultan-Qurraie&lt;/lastName&gt;&lt;/author&gt;&lt;author&gt;&lt;firstName&gt;D&lt;/firstName&gt;&lt;middleNames&gt;J&lt;/middleNames&gt;&lt;lastName&gt;Thomas&lt;/lastName&gt;&lt;/author&gt;&lt;author&gt;&lt;firstName&gt;H&lt;/firstName&gt;&lt;lastName&gt;Trumbower&lt;/lastName&gt;&lt;/author&gt;&lt;author&gt;&lt;firstName&gt;R&lt;/firstName&gt;&lt;middleNames&gt;J&lt;/middleNames&gt;&lt;lastName&gt;Weber&lt;/lastName&gt;&lt;/author&gt;&lt;author&gt;&lt;firstName&gt;M&lt;/firstName&gt;&lt;lastName&gt;Weirauch&lt;/lastName&gt;&lt;/author&gt;&lt;author&gt;&lt;firstName&gt;A&lt;/firstName&gt;&lt;middleNames&gt;S&lt;/middleNames&gt;&lt;lastName&gt;Zweig&lt;/lastName&gt;&lt;/author&gt;&lt;author&gt;&lt;firstName&gt;D&lt;/firstName&gt;&lt;lastName&gt;Haussler&lt;/lastName&gt;&lt;/author&gt;&lt;author&gt;&lt;firstName&gt;W&lt;/firstName&gt;&lt;middleNames&gt;J&lt;/middleNames&gt;&lt;lastName&gt;Kent&lt;/lastName&gt;&lt;/author&gt;&lt;/authors&gt;&lt;/publication&gt;&lt;/publications&gt;&lt;cites&gt;&lt;/cites&gt;&lt;/citation&gt;</w:instrText>
      </w:r>
      <w:r w:rsidRPr="00FF1581">
        <w:rPr>
          <w:rFonts w:ascii="Times New Roman" w:hAnsi="Times New Roman" w:cs="Times New Roman"/>
        </w:rPr>
        <w:fldChar w:fldCharType="separate"/>
      </w:r>
      <w:r w:rsidR="00B53D07">
        <w:rPr>
          <w:rFonts w:ascii="Times New Roman" w:hAnsi="Times New Roman" w:cs="Times New Roman"/>
        </w:rPr>
        <w:t>(Hinrichs et al. 2006)</w:t>
      </w:r>
      <w:r w:rsidRPr="00FF1581">
        <w:rPr>
          <w:rFonts w:ascii="Times New Roman" w:hAnsi="Times New Roman" w:cs="Times New Roman"/>
        </w:rPr>
        <w:fldChar w:fldCharType="end"/>
      </w:r>
      <w:r w:rsidRPr="00FF1581">
        <w:rPr>
          <w:rFonts w:ascii="Times New Roman" w:hAnsi="Times New Roman" w:cs="Times New Roman"/>
        </w:rPr>
        <w:t>.</w:t>
      </w:r>
      <w:r>
        <w:rPr>
          <w:rFonts w:ascii="Times New Roman" w:hAnsi="Times New Roman" w:cs="Times New Roman"/>
        </w:rPr>
        <w:t xml:space="preserve"> </w:t>
      </w:r>
      <w:r w:rsidRPr="00FF1581">
        <w:rPr>
          <w:rFonts w:ascii="Times New Roman" w:hAnsi="Times New Roman" w:cs="Times New Roman"/>
        </w:rPr>
        <w:t>The distance between lines correspond to 5 cM/Mb.</w:t>
      </w:r>
    </w:p>
    <w:p w14:paraId="4C895D7C" w14:textId="77777777" w:rsidR="00C35F6A" w:rsidRPr="00FF1581" w:rsidRDefault="00C35F6A" w:rsidP="00C35F6A">
      <w:pPr>
        <w:rPr>
          <w:rFonts w:ascii="Times New Roman" w:hAnsi="Times New Roman" w:cs="Times New Roman"/>
        </w:rPr>
      </w:pPr>
    </w:p>
    <w:p w14:paraId="1A873153" w14:textId="77777777" w:rsidR="00C35F6A" w:rsidRDefault="00C35F6A" w:rsidP="00C35F6A">
      <w:pPr>
        <w:rPr>
          <w:rFonts w:ascii="Times New Roman" w:hAnsi="Times New Roman" w:cs="Times New Roman"/>
        </w:rPr>
      </w:pPr>
    </w:p>
    <w:p w14:paraId="4F7C0AA1" w14:textId="77777777" w:rsidR="00C35F6A" w:rsidRDefault="00C35F6A" w:rsidP="00C35F6A">
      <w:pPr>
        <w:rPr>
          <w:rFonts w:ascii="Times New Roman" w:hAnsi="Times New Roman" w:cs="Times New Roman"/>
        </w:rPr>
      </w:pPr>
    </w:p>
    <w:p w14:paraId="64B09548" w14:textId="77777777" w:rsidR="00C35F6A" w:rsidRDefault="00C35F6A" w:rsidP="00C35F6A">
      <w:pPr>
        <w:rPr>
          <w:rFonts w:ascii="Times New Roman" w:hAnsi="Times New Roman" w:cs="Times New Roman"/>
        </w:rPr>
      </w:pPr>
    </w:p>
    <w:p w14:paraId="655BE058" w14:textId="77777777" w:rsidR="00C35F6A" w:rsidRDefault="00C35F6A" w:rsidP="00C35F6A">
      <w:pPr>
        <w:rPr>
          <w:rFonts w:ascii="Times New Roman" w:hAnsi="Times New Roman" w:cs="Times New Roman"/>
        </w:rPr>
      </w:pPr>
    </w:p>
    <w:p w14:paraId="10BA6D1C" w14:textId="77777777" w:rsidR="00C35F6A" w:rsidRDefault="00C35F6A" w:rsidP="00C35F6A">
      <w:pPr>
        <w:rPr>
          <w:rFonts w:ascii="Times New Roman" w:hAnsi="Times New Roman" w:cs="Times New Roman"/>
        </w:rPr>
      </w:pPr>
    </w:p>
    <w:p w14:paraId="5AF8762E" w14:textId="77777777" w:rsidR="00C35F6A" w:rsidRDefault="00C35F6A" w:rsidP="00C35F6A">
      <w:pPr>
        <w:rPr>
          <w:rFonts w:ascii="Times New Roman" w:hAnsi="Times New Roman" w:cs="Times New Roman"/>
        </w:rPr>
      </w:pPr>
    </w:p>
    <w:p w14:paraId="08DAA698" w14:textId="77777777" w:rsidR="00C35F6A" w:rsidRPr="00FF1581" w:rsidRDefault="00C35F6A" w:rsidP="00C35F6A">
      <w:pPr>
        <w:rPr>
          <w:rFonts w:ascii="Times New Roman" w:hAnsi="Times New Roman" w:cs="Times New Roman"/>
        </w:rPr>
      </w:pPr>
    </w:p>
    <w:p w14:paraId="4735CD91" w14:textId="77777777" w:rsidR="00C35F6A" w:rsidRPr="00FF1581" w:rsidRDefault="00C35F6A" w:rsidP="00C35F6A">
      <w:pPr>
        <w:rPr>
          <w:rFonts w:ascii="Times New Roman" w:hAnsi="Times New Roman" w:cs="Times New Roman"/>
        </w:rPr>
      </w:pPr>
    </w:p>
    <w:p w14:paraId="761BFDED"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567A2EB9" wp14:editId="285F5303">
            <wp:extent cx="5257800" cy="2628900"/>
            <wp:effectExtent l="0" t="0" r="0" b="0"/>
            <wp:docPr id="212" name="Picture 212" descr="c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h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8142" cy="2629071"/>
                    </a:xfrm>
                    <a:prstGeom prst="rect">
                      <a:avLst/>
                    </a:prstGeom>
                    <a:noFill/>
                    <a:ln>
                      <a:noFill/>
                    </a:ln>
                  </pic:spPr>
                </pic:pic>
              </a:graphicData>
            </a:graphic>
          </wp:inline>
        </w:drawing>
      </w:r>
    </w:p>
    <w:p w14:paraId="2AE96D87" w14:textId="3CBD7E79" w:rsidR="00C35F6A" w:rsidRPr="00FF1581" w:rsidRDefault="00C35F6A" w:rsidP="00C35F6A">
      <w:pPr>
        <w:rPr>
          <w:rFonts w:ascii="Times New Roman" w:hAnsi="Times New Roman" w:cs="Times New Roman"/>
        </w:rPr>
      </w:pPr>
      <w:r w:rsidRPr="00FF1581">
        <w:rPr>
          <w:rFonts w:ascii="Times New Roman" w:hAnsi="Times New Roman" w:cs="Times New Roman"/>
          <w:b/>
        </w:rPr>
        <w:t>Fig. S</w:t>
      </w:r>
      <w:r w:rsidR="00627D79">
        <w:rPr>
          <w:rFonts w:ascii="Times New Roman" w:hAnsi="Times New Roman" w:cs="Times New Roman"/>
          <w:b/>
        </w:rPr>
        <w:t>5</w:t>
      </w:r>
      <w:r w:rsidRPr="00FF1581">
        <w:rPr>
          <w:rFonts w:ascii="Times New Roman" w:hAnsi="Times New Roman" w:cs="Times New Roman"/>
        </w:rPr>
        <w:t>: The recombination rates for all three maps plotted in 2Mb bins for chromosome 2.</w:t>
      </w:r>
      <w:r w:rsidR="00870112">
        <w:rPr>
          <w:rFonts w:ascii="Times New Roman" w:hAnsi="Times New Roman" w:cs="Times New Roman"/>
        </w:rPr>
        <w:t xml:space="preserve"> Ancestral (green), Human (red), Chimpanzee (blue). </w:t>
      </w:r>
      <w:r w:rsidRPr="00FF1581">
        <w:rPr>
          <w:rFonts w:ascii="Times New Roman" w:hAnsi="Times New Roman" w:cs="Times New Roman"/>
        </w:rPr>
        <w:t xml:space="preserve">The ancestral map </w:t>
      </w:r>
      <w:r>
        <w:rPr>
          <w:rFonts w:ascii="Times New Roman" w:hAnsi="Times New Roman" w:cs="Times New Roman"/>
        </w:rPr>
        <w:t xml:space="preserve">identifies a marked decrease </w:t>
      </w:r>
      <w:r w:rsidRPr="00FF1581">
        <w:rPr>
          <w:rFonts w:ascii="Times New Roman" w:hAnsi="Times New Roman" w:cs="Times New Roman"/>
        </w:rPr>
        <w:t>human</w:t>
      </w:r>
      <w:r>
        <w:rPr>
          <w:rFonts w:ascii="Times New Roman" w:hAnsi="Times New Roman" w:cs="Times New Roman"/>
        </w:rPr>
        <w:t xml:space="preserve"> recombination on</w:t>
      </w:r>
      <w:r w:rsidRPr="00FF1581">
        <w:rPr>
          <w:rFonts w:ascii="Times New Roman" w:hAnsi="Times New Roman" w:cs="Times New Roman"/>
        </w:rPr>
        <w:t xml:space="preserve"> chromosome 2 where the ancestral chromosomes 2a and 2b fused</w:t>
      </w:r>
    </w:p>
    <w:p w14:paraId="581B9468" w14:textId="77777777" w:rsidR="00C35F6A" w:rsidRPr="00FF1581" w:rsidRDefault="00C35F6A" w:rsidP="00C35F6A">
      <w:pPr>
        <w:rPr>
          <w:rFonts w:ascii="Times New Roman" w:hAnsi="Times New Roman" w:cs="Times New Roman"/>
        </w:rPr>
      </w:pPr>
    </w:p>
    <w:p w14:paraId="351934BF"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6C0071D4" wp14:editId="681BC6C0">
            <wp:extent cx="5257800" cy="2628900"/>
            <wp:effectExtent l="0" t="0" r="0" b="0"/>
            <wp:docPr id="194" name="Picture 194" descr="ch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hr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14:paraId="23094A7F" w14:textId="4CA9B030" w:rsidR="00C35F6A" w:rsidRPr="0024765E" w:rsidRDefault="00C35F6A" w:rsidP="00C35F6A">
      <w:pPr>
        <w:rPr>
          <w:rFonts w:ascii="Times New Roman" w:hAnsi="Times New Roman" w:cs="Times New Roman"/>
        </w:rPr>
      </w:pPr>
      <w:r w:rsidRPr="00FF1581">
        <w:rPr>
          <w:rFonts w:ascii="Times New Roman" w:hAnsi="Times New Roman" w:cs="Times New Roman"/>
          <w:b/>
        </w:rPr>
        <w:t>Fig. S</w:t>
      </w:r>
      <w:r w:rsidR="00627D79">
        <w:rPr>
          <w:rFonts w:ascii="Times New Roman" w:hAnsi="Times New Roman" w:cs="Times New Roman"/>
          <w:b/>
        </w:rPr>
        <w:t>6</w:t>
      </w:r>
      <w:r w:rsidRPr="00FF1581">
        <w:rPr>
          <w:rFonts w:ascii="Times New Roman" w:hAnsi="Times New Roman" w:cs="Times New Roman"/>
        </w:rPr>
        <w:t>: The recombination rates for all three maps plotted in 2Mb bins for chromosome 18.</w:t>
      </w:r>
      <w:r>
        <w:rPr>
          <w:rFonts w:ascii="Times New Roman" w:hAnsi="Times New Roman" w:cs="Times New Roman"/>
        </w:rPr>
        <w:t xml:space="preserve"> </w:t>
      </w:r>
      <w:r w:rsidR="00870112">
        <w:rPr>
          <w:rFonts w:ascii="Times New Roman" w:hAnsi="Times New Roman" w:cs="Times New Roman"/>
        </w:rPr>
        <w:t xml:space="preserve">Ancestral (green), Human (red), Chimpanzee (blue). </w:t>
      </w:r>
      <w:r w:rsidRPr="00FF1581">
        <w:rPr>
          <w:rFonts w:ascii="Times New Roman" w:hAnsi="Times New Roman" w:cs="Times New Roman"/>
        </w:rPr>
        <w:t>The large peri-centric inversion on the human branch has resulted in a marked increase in recombination rate</w:t>
      </w:r>
      <w:r>
        <w:rPr>
          <w:rFonts w:ascii="Times New Roman" w:hAnsi="Times New Roman" w:cs="Times New Roman"/>
        </w:rPr>
        <w:t>.</w:t>
      </w:r>
    </w:p>
    <w:p w14:paraId="58F3B65C" w14:textId="77777777" w:rsidR="00627D79" w:rsidRPr="00FF1581" w:rsidRDefault="00627D79" w:rsidP="00627D79">
      <w:pPr>
        <w:rPr>
          <w:rFonts w:ascii="Times New Roman" w:hAnsi="Times New Roman" w:cs="Times New Roman"/>
        </w:rPr>
      </w:pPr>
      <w:r w:rsidRPr="00E12841">
        <w:rPr>
          <w:rFonts w:ascii="Times New Roman" w:hAnsi="Times New Roman" w:cs="Times New Roman"/>
          <w:noProof/>
        </w:rPr>
        <w:drawing>
          <wp:inline distT="0" distB="0" distL="0" distR="0" wp14:anchorId="796599B6" wp14:editId="49C6DB05">
            <wp:extent cx="4166870" cy="6944995"/>
            <wp:effectExtent l="0" t="0" r="0" b="0"/>
            <wp:docPr id="2" name="Picture 2" descr="meanRatesOfNonZeroBinsWithI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eanRatesOfNonZeroBinsWithInvers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870" cy="6944995"/>
                    </a:xfrm>
                    <a:prstGeom prst="rect">
                      <a:avLst/>
                    </a:prstGeom>
                    <a:noFill/>
                    <a:ln>
                      <a:noFill/>
                    </a:ln>
                  </pic:spPr>
                </pic:pic>
              </a:graphicData>
            </a:graphic>
          </wp:inline>
        </w:drawing>
      </w:r>
    </w:p>
    <w:p w14:paraId="18A7D365" w14:textId="68AA4D75" w:rsidR="00627D79" w:rsidRDefault="00627D79" w:rsidP="00627D79">
      <w:pPr>
        <w:rPr>
          <w:rFonts w:ascii="Times New Roman" w:hAnsi="Times New Roman" w:cs="Times New Roman"/>
        </w:rPr>
      </w:pPr>
      <w:r w:rsidRPr="00FF1581">
        <w:rPr>
          <w:rFonts w:ascii="Times New Roman" w:hAnsi="Times New Roman" w:cs="Times New Roman"/>
          <w:b/>
        </w:rPr>
        <w:t>Fig. S</w:t>
      </w:r>
      <w:r>
        <w:rPr>
          <w:rFonts w:ascii="Times New Roman" w:hAnsi="Times New Roman" w:cs="Times New Roman"/>
          <w:b/>
        </w:rPr>
        <w:t>7</w:t>
      </w:r>
      <w:r w:rsidRPr="00FF1581">
        <w:rPr>
          <w:rFonts w:ascii="Times New Roman" w:hAnsi="Times New Roman" w:cs="Times New Roman"/>
        </w:rPr>
        <w:t xml:space="preserve">: </w:t>
      </w:r>
      <w:r>
        <w:rPr>
          <w:rFonts w:ascii="Times New Roman" w:hAnsi="Times New Roman" w:cs="Times New Roman"/>
        </w:rPr>
        <w:t>M</w:t>
      </w:r>
      <w:r w:rsidRPr="00FF1581">
        <w:rPr>
          <w:rFonts w:ascii="Times New Roman" w:hAnsi="Times New Roman" w:cs="Times New Roman"/>
        </w:rPr>
        <w:t>ean ancestral rates are plotted against human and ch</w:t>
      </w:r>
      <w:r>
        <w:rPr>
          <w:rFonts w:ascii="Times New Roman" w:hAnsi="Times New Roman" w:cs="Times New Roman"/>
        </w:rPr>
        <w:t>impanzee mean. E</w:t>
      </w:r>
      <w:r w:rsidRPr="00FF1581">
        <w:rPr>
          <w:rFonts w:ascii="Times New Roman" w:hAnsi="Times New Roman" w:cs="Times New Roman"/>
        </w:rPr>
        <w:t xml:space="preserve">ach map is normalized to a mean rate of one. On a chromosome wide scale the relative means for chromosomes generally agree. In addition to the human pericentric inversion on chromosome 18 a small part of chromosome 15 is involved in a pericentric inversion in chimpanzee (however, this genomic region is represented by very few data points). </w:t>
      </w:r>
    </w:p>
    <w:p w14:paraId="367BAC13" w14:textId="77777777" w:rsidR="00C35F6A" w:rsidRPr="00FF1581" w:rsidRDefault="00C35F6A" w:rsidP="00C35F6A">
      <w:pPr>
        <w:rPr>
          <w:rFonts w:ascii="Times New Roman" w:hAnsi="Times New Roman" w:cs="Times New Roman"/>
        </w:rPr>
      </w:pPr>
    </w:p>
    <w:p w14:paraId="418528BF" w14:textId="77777777" w:rsidR="00C35F6A" w:rsidRPr="00FF1581" w:rsidRDefault="00C35F6A" w:rsidP="00C35F6A">
      <w:pPr>
        <w:rPr>
          <w:rFonts w:ascii="Times New Roman" w:hAnsi="Times New Roman" w:cs="Times New Roman"/>
        </w:rPr>
      </w:pPr>
      <w:r>
        <w:rPr>
          <w:rFonts w:ascii="Times New Roman" w:hAnsi="Times New Roman" w:cs="Times New Roman"/>
          <w:noProof/>
        </w:rPr>
        <w:drawing>
          <wp:inline distT="0" distB="0" distL="0" distR="0" wp14:anchorId="0CA4B3F5" wp14:editId="25986950">
            <wp:extent cx="5029200" cy="2282967"/>
            <wp:effectExtent l="0" t="0" r="0" b="3175"/>
            <wp:docPr id="13" name="Picture 1" descr="Macintosh HD:Users:kasper:Dropbox:Recombination:plots:spearmanMapCorrel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sper:Dropbox:Recombination:plots:spearmanMapCorrelation.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762" cy="2283222"/>
                    </a:xfrm>
                    <a:prstGeom prst="rect">
                      <a:avLst/>
                    </a:prstGeom>
                    <a:noFill/>
                    <a:ln>
                      <a:noFill/>
                    </a:ln>
                  </pic:spPr>
                </pic:pic>
              </a:graphicData>
            </a:graphic>
          </wp:inline>
        </w:drawing>
      </w:r>
    </w:p>
    <w:p w14:paraId="2C790B0B" w14:textId="2AC9DFEF" w:rsidR="00C35F6A" w:rsidRDefault="00C35F6A" w:rsidP="00C35F6A">
      <w:pPr>
        <w:rPr>
          <w:rFonts w:ascii="Times New Roman" w:hAnsi="Times New Roman" w:cs="Times New Roman"/>
        </w:rPr>
      </w:pPr>
      <w:r w:rsidRPr="00FF1581">
        <w:rPr>
          <w:rFonts w:ascii="Times New Roman" w:hAnsi="Times New Roman" w:cs="Times New Roman"/>
          <w:b/>
        </w:rPr>
        <w:t>Fig. S</w:t>
      </w:r>
      <w:r w:rsidR="00B86624">
        <w:rPr>
          <w:rFonts w:ascii="Times New Roman" w:hAnsi="Times New Roman" w:cs="Times New Roman"/>
          <w:b/>
        </w:rPr>
        <w:t>8</w:t>
      </w:r>
      <w:r w:rsidRPr="00FF1581">
        <w:rPr>
          <w:rFonts w:ascii="Times New Roman" w:hAnsi="Times New Roman" w:cs="Times New Roman"/>
          <w:b/>
        </w:rPr>
        <w:t>:</w:t>
      </w:r>
      <w:r w:rsidRPr="00FF1581">
        <w:rPr>
          <w:rFonts w:ascii="Times New Roman" w:hAnsi="Times New Roman" w:cs="Times New Roman"/>
        </w:rPr>
        <w:t xml:space="preserve"> </w:t>
      </w:r>
      <w:r>
        <w:rPr>
          <w:rFonts w:ascii="Times New Roman" w:hAnsi="Times New Roman" w:cs="Times New Roman"/>
        </w:rPr>
        <w:t>Spearman</w:t>
      </w:r>
      <w:r w:rsidRPr="00FF1581">
        <w:rPr>
          <w:rFonts w:ascii="Times New Roman" w:hAnsi="Times New Roman" w:cs="Times New Roman"/>
        </w:rPr>
        <w:t xml:space="preserve"> correlation for non-overlapping bins quadrupling in size between ancestral, human and chimpanzee maps. Ancestor vs. human: red, ancestor vs. chimpanzee: blue, human vs. chimpanzee: grey. Confidence intervals and significance of differences are obtained using bootstrap</w:t>
      </w:r>
      <w:r w:rsidR="000E3F48">
        <w:rPr>
          <w:rFonts w:ascii="Times New Roman" w:hAnsi="Times New Roman" w:cs="Times New Roman"/>
        </w:rPr>
        <w:t>ping</w:t>
      </w:r>
      <w:r w:rsidRPr="00FF1581">
        <w:rPr>
          <w:rFonts w:ascii="Times New Roman" w:hAnsi="Times New Roman" w:cs="Times New Roman"/>
        </w:rPr>
        <w:t xml:space="preserve">. </w:t>
      </w:r>
      <w:r>
        <w:rPr>
          <w:rFonts w:ascii="Times New Roman" w:hAnsi="Times New Roman" w:cs="Times New Roman"/>
        </w:rPr>
        <w:t xml:space="preserve">The second bar plot (non-inversions excluding chr2) is identical to Fig. 4 in the main text. Here the only comparisons not significant (p-values &gt; 0.05) are the ancestral-chimpanzee vs. </w:t>
      </w:r>
      <w:r w:rsidR="00CC7236">
        <w:rPr>
          <w:rFonts w:ascii="Times New Roman" w:hAnsi="Times New Roman" w:cs="Times New Roman"/>
        </w:rPr>
        <w:t>ancestral-human</w:t>
      </w:r>
      <w:r>
        <w:rPr>
          <w:rFonts w:ascii="Times New Roman" w:hAnsi="Times New Roman" w:cs="Times New Roman"/>
        </w:rPr>
        <w:t xml:space="preserve"> for 40kb and 2.56Mb, and the ancestral-human vs. human-chimpanzee for 640kb and 2.56Mb. In the first bar plot all ancestral-human vs. ancestral-chimpanzee comparisons are significant. In the third bar plot all ancestral-</w:t>
      </w:r>
      <w:r w:rsidRPr="00B97242">
        <w:rPr>
          <w:rFonts w:ascii="Times New Roman" w:hAnsi="Times New Roman" w:cs="Times New Roman"/>
        </w:rPr>
        <w:t>h</w:t>
      </w:r>
      <w:r>
        <w:rPr>
          <w:rFonts w:ascii="Times New Roman" w:hAnsi="Times New Roman" w:cs="Times New Roman"/>
        </w:rPr>
        <w:t xml:space="preserve">uman </w:t>
      </w:r>
      <w:r w:rsidRPr="00B97242">
        <w:rPr>
          <w:rFonts w:ascii="Times New Roman" w:hAnsi="Times New Roman" w:cs="Times New Roman"/>
        </w:rPr>
        <w:t>vs.</w:t>
      </w:r>
      <w:r>
        <w:rPr>
          <w:rFonts w:ascii="Times New Roman" w:hAnsi="Times New Roman" w:cs="Times New Roman"/>
        </w:rPr>
        <w:t xml:space="preserve"> </w:t>
      </w:r>
      <w:r w:rsidRPr="00B97242">
        <w:rPr>
          <w:rFonts w:ascii="Times New Roman" w:hAnsi="Times New Roman" w:cs="Times New Roman"/>
        </w:rPr>
        <w:t>a</w:t>
      </w:r>
      <w:r>
        <w:rPr>
          <w:rFonts w:ascii="Times New Roman" w:hAnsi="Times New Roman" w:cs="Times New Roman"/>
        </w:rPr>
        <w:t>ncestral-</w:t>
      </w:r>
      <w:r w:rsidRPr="00B97242">
        <w:rPr>
          <w:rFonts w:ascii="Times New Roman" w:hAnsi="Times New Roman" w:cs="Times New Roman"/>
        </w:rPr>
        <w:t>c</w:t>
      </w:r>
      <w:r>
        <w:rPr>
          <w:rFonts w:ascii="Times New Roman" w:hAnsi="Times New Roman" w:cs="Times New Roman"/>
        </w:rPr>
        <w:t>himpanzee and ancestral-</w:t>
      </w:r>
      <w:r w:rsidRPr="00B97242">
        <w:rPr>
          <w:rFonts w:ascii="Times New Roman" w:hAnsi="Times New Roman" w:cs="Times New Roman"/>
        </w:rPr>
        <w:t>h</w:t>
      </w:r>
      <w:r>
        <w:rPr>
          <w:rFonts w:ascii="Times New Roman" w:hAnsi="Times New Roman" w:cs="Times New Roman"/>
        </w:rPr>
        <w:t xml:space="preserve">uman </w:t>
      </w:r>
      <w:r w:rsidRPr="00B97242">
        <w:rPr>
          <w:rFonts w:ascii="Times New Roman" w:hAnsi="Times New Roman" w:cs="Times New Roman"/>
        </w:rPr>
        <w:t>vs.</w:t>
      </w:r>
      <w:r>
        <w:rPr>
          <w:rFonts w:ascii="Times New Roman" w:hAnsi="Times New Roman" w:cs="Times New Roman"/>
        </w:rPr>
        <w:t xml:space="preserve"> </w:t>
      </w:r>
      <w:r w:rsidRPr="00B97242">
        <w:rPr>
          <w:rFonts w:ascii="Times New Roman" w:hAnsi="Times New Roman" w:cs="Times New Roman"/>
        </w:rPr>
        <w:t>h</w:t>
      </w:r>
      <w:r>
        <w:rPr>
          <w:rFonts w:ascii="Times New Roman" w:hAnsi="Times New Roman" w:cs="Times New Roman"/>
        </w:rPr>
        <w:t>uman-</w:t>
      </w:r>
      <w:r w:rsidRPr="00B97242">
        <w:rPr>
          <w:rFonts w:ascii="Times New Roman" w:hAnsi="Times New Roman" w:cs="Times New Roman"/>
        </w:rPr>
        <w:t>c</w:t>
      </w:r>
      <w:r>
        <w:rPr>
          <w:rFonts w:ascii="Times New Roman" w:hAnsi="Times New Roman" w:cs="Times New Roman"/>
        </w:rPr>
        <w:t>himpanzee comparisons are significant except ancestral-human vs. ancestral-chimpanzee at 40kb. A</w:t>
      </w:r>
      <w:r w:rsidRPr="00635066">
        <w:rPr>
          <w:rFonts w:ascii="Times New Roman" w:hAnsi="Times New Roman" w:cs="Times New Roman"/>
        </w:rPr>
        <w:t xml:space="preserve"> stronger correlation between anc</w:t>
      </w:r>
      <w:r>
        <w:rPr>
          <w:rFonts w:ascii="Times New Roman" w:hAnsi="Times New Roman" w:cs="Times New Roman"/>
        </w:rPr>
        <w:t>estral and human recombination</w:t>
      </w:r>
      <w:r w:rsidRPr="00635066">
        <w:rPr>
          <w:rFonts w:ascii="Times New Roman" w:hAnsi="Times New Roman" w:cs="Times New Roman"/>
        </w:rPr>
        <w:t xml:space="preserve"> would be consistent with the human inversions </w:t>
      </w:r>
      <w:r>
        <w:rPr>
          <w:rFonts w:ascii="Times New Roman" w:hAnsi="Times New Roman" w:cs="Times New Roman"/>
        </w:rPr>
        <w:t>segregating in the ancestor before</w:t>
      </w:r>
      <w:r w:rsidRPr="00635066">
        <w:rPr>
          <w:rFonts w:ascii="Times New Roman" w:hAnsi="Times New Roman" w:cs="Times New Roman"/>
        </w:rPr>
        <w:t xml:space="preserve"> fixing in humans</w:t>
      </w:r>
      <w:r>
        <w:rPr>
          <w:rFonts w:ascii="Times New Roman" w:hAnsi="Times New Roman" w:cs="Times New Roman"/>
        </w:rPr>
        <w:t xml:space="preserve">. In the fourth bar plot only ancestral-human </w:t>
      </w:r>
      <w:r w:rsidRPr="00D42746">
        <w:rPr>
          <w:rFonts w:ascii="Times New Roman" w:hAnsi="Times New Roman" w:cs="Times New Roman"/>
        </w:rPr>
        <w:t>vs.</w:t>
      </w:r>
      <w:r>
        <w:rPr>
          <w:rFonts w:ascii="Times New Roman" w:hAnsi="Times New Roman" w:cs="Times New Roman"/>
        </w:rPr>
        <w:t xml:space="preserve"> </w:t>
      </w:r>
      <w:r w:rsidRPr="00D42746">
        <w:rPr>
          <w:rFonts w:ascii="Times New Roman" w:hAnsi="Times New Roman" w:cs="Times New Roman"/>
        </w:rPr>
        <w:t>a</w:t>
      </w:r>
      <w:r>
        <w:rPr>
          <w:rFonts w:ascii="Times New Roman" w:hAnsi="Times New Roman" w:cs="Times New Roman"/>
        </w:rPr>
        <w:t>ncestral-</w:t>
      </w:r>
      <w:r w:rsidRPr="00D42746">
        <w:rPr>
          <w:rFonts w:ascii="Times New Roman" w:hAnsi="Times New Roman" w:cs="Times New Roman"/>
        </w:rPr>
        <w:t>c</w:t>
      </w:r>
      <w:r>
        <w:rPr>
          <w:rFonts w:ascii="Times New Roman" w:hAnsi="Times New Roman" w:cs="Times New Roman"/>
        </w:rPr>
        <w:t>himpanzee are significant at 10kb.</w:t>
      </w:r>
    </w:p>
    <w:p w14:paraId="60C87855" w14:textId="77777777" w:rsidR="0022782C" w:rsidRPr="00FF1581" w:rsidRDefault="0022782C" w:rsidP="00C35F6A">
      <w:pPr>
        <w:rPr>
          <w:rFonts w:ascii="Times New Roman" w:hAnsi="Times New Roman" w:cs="Times New Roman"/>
        </w:rPr>
      </w:pPr>
    </w:p>
    <w:p w14:paraId="3AA96ECD" w14:textId="77777777" w:rsidR="00C35F6A" w:rsidRPr="00FF1581" w:rsidRDefault="00C35F6A" w:rsidP="00C35F6A">
      <w:pPr>
        <w:rPr>
          <w:rFonts w:ascii="Times New Roman" w:hAnsi="Times New Roman" w:cs="Times New Roman"/>
        </w:rPr>
      </w:pPr>
      <w:r>
        <w:rPr>
          <w:rFonts w:ascii="Times New Roman" w:hAnsi="Times New Roman" w:cs="Times New Roman"/>
          <w:noProof/>
        </w:rPr>
        <w:drawing>
          <wp:inline distT="0" distB="0" distL="0" distR="0" wp14:anchorId="630CFB73" wp14:editId="04175F5F">
            <wp:extent cx="4936598" cy="4114800"/>
            <wp:effectExtent l="0" t="0" r="0" b="0"/>
            <wp:docPr id="15" name="Picture 2" descr="Macintosh HD:Users:kasper:Dropbox:Recombination:plots:spearmanMapCorrelationNonInversionIndivCh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sper:Dropbox:Recombination:plots:spearmanMapCorrelationNonInversionIndivChr.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7151" cy="4115261"/>
                    </a:xfrm>
                    <a:prstGeom prst="rect">
                      <a:avLst/>
                    </a:prstGeom>
                    <a:noFill/>
                    <a:ln>
                      <a:noFill/>
                    </a:ln>
                  </pic:spPr>
                </pic:pic>
              </a:graphicData>
            </a:graphic>
          </wp:inline>
        </w:drawing>
      </w:r>
    </w:p>
    <w:p w14:paraId="110C8518" w14:textId="3627FBF8" w:rsidR="00C35F6A" w:rsidRPr="00FF1581" w:rsidRDefault="00C35F6A" w:rsidP="00C35F6A">
      <w:pPr>
        <w:rPr>
          <w:rFonts w:ascii="Times New Roman" w:hAnsi="Times New Roman" w:cs="Times New Roman"/>
        </w:rPr>
      </w:pPr>
      <w:r w:rsidRPr="00FF1581">
        <w:rPr>
          <w:rFonts w:ascii="Times New Roman" w:hAnsi="Times New Roman" w:cs="Times New Roman"/>
          <w:b/>
        </w:rPr>
        <w:t>Fig. S</w:t>
      </w:r>
      <w:r w:rsidR="00B86624">
        <w:rPr>
          <w:rFonts w:ascii="Times New Roman" w:hAnsi="Times New Roman" w:cs="Times New Roman"/>
          <w:b/>
        </w:rPr>
        <w:t>9</w:t>
      </w:r>
      <w:r w:rsidRPr="00FF1581">
        <w:rPr>
          <w:rFonts w:ascii="Times New Roman" w:hAnsi="Times New Roman" w:cs="Times New Roman"/>
          <w:b/>
        </w:rPr>
        <w:t>:</w:t>
      </w:r>
      <w:r w:rsidRPr="00FF1581">
        <w:rPr>
          <w:rFonts w:ascii="Times New Roman" w:hAnsi="Times New Roman" w:cs="Times New Roman"/>
        </w:rPr>
        <w:t xml:space="preserve"> </w:t>
      </w:r>
      <w:r>
        <w:rPr>
          <w:rFonts w:ascii="Times New Roman" w:hAnsi="Times New Roman" w:cs="Times New Roman"/>
        </w:rPr>
        <w:t>Spearman</w:t>
      </w:r>
      <w:r w:rsidRPr="00FF1581">
        <w:rPr>
          <w:rFonts w:ascii="Times New Roman" w:hAnsi="Times New Roman" w:cs="Times New Roman"/>
        </w:rPr>
        <w:t xml:space="preserve"> correlation between ancestral, human and chimpanzee maps for non-inverted part of individual chromosomes.</w:t>
      </w:r>
      <w:r w:rsidR="0022782C">
        <w:rPr>
          <w:rFonts w:ascii="Times New Roman" w:hAnsi="Times New Roman" w:cs="Times New Roman"/>
        </w:rPr>
        <w:t xml:space="preserve"> Bin sizes as in Fig. S8</w:t>
      </w:r>
      <w:r w:rsidRPr="00FF1581">
        <w:rPr>
          <w:rFonts w:ascii="Times New Roman" w:hAnsi="Times New Roman" w:cs="Times New Roman"/>
        </w:rPr>
        <w:t xml:space="preserve">. Ancestor vs. human: red, ancestor vs. chimpanzee: blue, human vs. chimpanzee: grey. Confidence intervals are obtained </w:t>
      </w:r>
      <w:r w:rsidR="000E3F48">
        <w:rPr>
          <w:rFonts w:ascii="Times New Roman" w:hAnsi="Times New Roman" w:cs="Times New Roman"/>
        </w:rPr>
        <w:t xml:space="preserve">by </w:t>
      </w:r>
      <w:r w:rsidRPr="00FF1581">
        <w:rPr>
          <w:rFonts w:ascii="Times New Roman" w:hAnsi="Times New Roman" w:cs="Times New Roman"/>
        </w:rPr>
        <w:t>bootstrap</w:t>
      </w:r>
      <w:r w:rsidR="000E3F48">
        <w:rPr>
          <w:rFonts w:ascii="Times New Roman" w:hAnsi="Times New Roman" w:cs="Times New Roman"/>
        </w:rPr>
        <w:t>ping</w:t>
      </w:r>
      <w:r w:rsidRPr="00FF1581">
        <w:rPr>
          <w:rFonts w:ascii="Times New Roman" w:hAnsi="Times New Roman" w:cs="Times New Roman"/>
        </w:rPr>
        <w:t>.</w:t>
      </w:r>
    </w:p>
    <w:p w14:paraId="50454F1F" w14:textId="77777777" w:rsidR="0067020E" w:rsidRPr="00FF1581" w:rsidRDefault="0067020E" w:rsidP="00C35F6A">
      <w:pPr>
        <w:rPr>
          <w:rFonts w:ascii="Times New Roman" w:hAnsi="Times New Roman" w:cs="Times New Roman"/>
        </w:rPr>
      </w:pPr>
    </w:p>
    <w:p w14:paraId="3D40B87D" w14:textId="7EF007A9" w:rsidR="00201E81" w:rsidRPr="00BC6CA8" w:rsidRDefault="00201E81" w:rsidP="00201E81">
      <w:pPr>
        <w:rPr>
          <w:rFonts w:ascii="Times New Roman" w:hAnsi="Times New Roman" w:cs="Times New Roman"/>
          <w:b/>
        </w:rPr>
      </w:pPr>
      <w:r>
        <w:rPr>
          <w:rFonts w:ascii="Times New Roman" w:hAnsi="Times New Roman" w:cs="Times New Roman"/>
          <w:b/>
        </w:rPr>
        <w:t xml:space="preserve">Text S3: Overlap of recombination events </w:t>
      </w:r>
      <w:r w:rsidR="00A5042C">
        <w:rPr>
          <w:rFonts w:ascii="Times New Roman" w:hAnsi="Times New Roman" w:cs="Times New Roman"/>
          <w:b/>
        </w:rPr>
        <w:t>available to</w:t>
      </w:r>
      <w:r>
        <w:rPr>
          <w:rFonts w:ascii="Times New Roman" w:hAnsi="Times New Roman" w:cs="Times New Roman"/>
          <w:b/>
        </w:rPr>
        <w:t xml:space="preserve"> an extant </w:t>
      </w:r>
      <w:r w:rsidR="00A5042C">
        <w:rPr>
          <w:rFonts w:ascii="Times New Roman" w:hAnsi="Times New Roman" w:cs="Times New Roman"/>
          <w:b/>
        </w:rPr>
        <w:t>also available to</w:t>
      </w:r>
      <w:r>
        <w:rPr>
          <w:rFonts w:ascii="Times New Roman" w:hAnsi="Times New Roman" w:cs="Times New Roman"/>
          <w:b/>
        </w:rPr>
        <w:t xml:space="preserve"> an ancestral map </w:t>
      </w:r>
    </w:p>
    <w:p w14:paraId="76F272A4" w14:textId="3A485F55"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To calculate the expected proportion of recombination events available to a</w:t>
      </w:r>
      <w:r w:rsidR="00A77A9B">
        <w:rPr>
          <w:rFonts w:ascii="Times New Roman" w:hAnsi="Times New Roman" w:cs="Times New Roman"/>
        </w:rPr>
        <w:t>n LD-</w:t>
      </w:r>
      <w:r>
        <w:rPr>
          <w:rFonts w:ascii="Times New Roman" w:hAnsi="Times New Roman" w:cs="Times New Roman"/>
        </w:rPr>
        <w:t xml:space="preserve">based map of an extant species also available to an ancestral </w:t>
      </w:r>
      <w:r w:rsidR="00A77A9B">
        <w:rPr>
          <w:rFonts w:ascii="Times New Roman" w:hAnsi="Times New Roman" w:cs="Times New Roman"/>
        </w:rPr>
        <w:t xml:space="preserve">ILS-based </w:t>
      </w:r>
      <w:r>
        <w:rPr>
          <w:rFonts w:ascii="Times New Roman" w:hAnsi="Times New Roman" w:cs="Times New Roman"/>
        </w:rPr>
        <w:t>map we follow</w:t>
      </w:r>
      <w:r w:rsidR="001A500C">
        <w:rPr>
          <w:rFonts w:ascii="Times New Roman" w:hAnsi="Times New Roman" w:cs="Times New Roman"/>
        </w:rPr>
        <w:t xml:space="preserve"> Tavaré and</w:t>
      </w:r>
      <w:r>
        <w:rPr>
          <w:rFonts w:ascii="Times New Roman" w:hAnsi="Times New Roman" w:cs="Times New Roman"/>
        </w:rPr>
        <w:t xml:space="preserve"> Forsberg et al. </w:t>
      </w:r>
      <w:r>
        <w:rPr>
          <w:rFonts w:ascii="Times New Roman" w:hAnsi="Times New Roman" w:cs="Times New Roman"/>
        </w:rPr>
        <w:fldChar w:fldCharType="begin"/>
      </w:r>
      <w:r>
        <w:rPr>
          <w:rFonts w:ascii="Times New Roman" w:hAnsi="Times New Roman" w:cs="Times New Roman"/>
        </w:rPr>
        <w:instrText xml:space="preserve"> ADDIN PAPERS2_CITATIONS &lt;citation&gt;&lt;uuid&gt;136A2BC9-A8A6-483D-ADE3-535B55152962&lt;/uuid&gt;&lt;priority&gt;3&lt;/priority&gt;&lt;publications&gt;&lt;publication&gt;&lt;uuid&gt;146E511D-0774-4337-BB29-4BA8093A12EB&lt;/uuid&gt;&lt;volume&gt;6&lt;/volume&gt;&lt;accepted_date&gt;99200506161200000000222000&lt;/accepted_date&gt;&lt;doi&gt;10.1186/1471-2156-6-35&lt;/doi&gt;&lt;startpage&gt;35&lt;/startpage&gt;&lt;publication_date&gt;99200500001200000000200000&lt;/publication_date&gt;&lt;url&gt;http://www.biomedcentral.com/1471-2156/6/35&lt;/url&gt;&lt;citekey&gt;Forsberg:2005km&lt;/citekey&gt;&lt;type&gt;400&lt;/type&gt;&lt;title&gt;Tree measures and the number of segregating sites in time-structured population samples&lt;/title&gt;&lt;location&gt;200,9,56.1670363,10.2047222&lt;/location&gt;&lt;submission_date&gt;99200410191200000000222000&lt;/submission_date&gt;&lt;number&gt;1&lt;/number&gt;&lt;institution&gt;Bioinformatics Research Center, Department of Genetics and Ecology, University of Aarhus, Arhus, Denmark. roald@birc.au.dk&lt;/institution&gt;&lt;subtype&gt;400&lt;/subtype&gt;&lt;bundle&gt;&lt;publication&gt;&lt;title&gt;BMC Genet&lt;/title&gt;&lt;type&gt;-100&lt;/type&gt;&lt;subtype&gt;-100&lt;/subtype&gt;&lt;uuid&gt;B6E91287-4954-463A-8AA3-70F01C350F8A&lt;/uuid&gt;&lt;/publication&gt;&lt;/bundle&gt;&lt;authors&gt;&lt;author&gt;&lt;firstName&gt;Roald&lt;/firstName&gt;&lt;lastName&gt;Forsberg&lt;/lastName&gt;&lt;/author&gt;&lt;author&gt;&lt;firstName&gt;Alexei&lt;/firstName&gt;&lt;middleNames&gt;J&lt;/middleNames&gt;&lt;lastName&gt;Drummond&lt;/lastName&gt;&lt;/author&gt;&lt;author&gt;&lt;firstName&gt;Jotun&lt;/firstName&gt;&lt;lastName&gt;Hein&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w:t>
      </w:r>
      <w:r w:rsidR="001A500C">
        <w:rPr>
          <w:rFonts w:ascii="Times New Roman" w:hAnsi="Times New Roman" w:cs="Times New Roman"/>
        </w:rPr>
        <w:t xml:space="preserve">Tavare 1984; </w:t>
      </w:r>
      <w:r>
        <w:rPr>
          <w:rFonts w:ascii="Times New Roman" w:hAnsi="Times New Roman" w:cs="Times New Roman"/>
        </w:rPr>
        <w:t>Forsberg et al. 2005)</w:t>
      </w:r>
      <w:r>
        <w:rPr>
          <w:rFonts w:ascii="Times New Roman" w:hAnsi="Times New Roman" w:cs="Times New Roman"/>
        </w:rPr>
        <w:fldChar w:fldCharType="end"/>
      </w:r>
      <w:r>
        <w:rPr>
          <w:rFonts w:ascii="Times New Roman" w:hAnsi="Times New Roman" w:cs="Times New Roman"/>
        </w:rPr>
        <w:t xml:space="preserve"> that give the probability </w:t>
      </w:r>
      <m:oMath>
        <m:r>
          <m:rPr>
            <m:scr m:val="double-struck"/>
          </m:rPr>
          <w:rPr>
            <w:rFonts w:ascii="Cambria Math" w:hAnsi="Cambria Math" w:cs="Times New Roman"/>
          </w:rPr>
          <m:t>P</m:t>
        </m:r>
        <m:d>
          <m:dPr>
            <m:ctrlPr>
              <w:rPr>
                <w:rFonts w:ascii="Cambria Math" w:hAnsi="Cambria Math" w:cs="Times New Roman"/>
                <w:i/>
              </w:rPr>
            </m:ctrlPr>
          </m:dPr>
          <m:e>
            <m:r>
              <w:rPr>
                <w:rFonts w:ascii="Cambria Math" w:hAnsi="Cambria Math" w:cs="Times New Roman"/>
              </w:rPr>
              <m:t>b, t</m:t>
            </m:r>
          </m:e>
          <m:e>
            <m:r>
              <w:rPr>
                <w:rFonts w:ascii="Cambria Math" w:hAnsi="Cambria Math" w:cs="Times New Roman"/>
              </w:rPr>
              <m:t>a</m:t>
            </m:r>
          </m:e>
        </m:d>
      </m:oMath>
      <w:r>
        <w:rPr>
          <w:rFonts w:ascii="Times New Roman" w:hAnsi="Times New Roman" w:cs="Times New Roman"/>
        </w:rPr>
        <w:t xml:space="preserve"> that </w:t>
      </w:r>
      <w:r>
        <w:rPr>
          <w:rFonts w:ascii="Times New Roman" w:hAnsi="Times New Roman" w:cs="Times New Roman"/>
          <w:i/>
        </w:rPr>
        <w:t>b</w:t>
      </w:r>
      <w:r w:rsidR="00741F81">
        <w:rPr>
          <w:rFonts w:ascii="Times New Roman" w:hAnsi="Times New Roman" w:cs="Times New Roman"/>
        </w:rPr>
        <w:t xml:space="preserve"> lineages from a sample o</w:t>
      </w:r>
      <w:r>
        <w:rPr>
          <w:rFonts w:ascii="Times New Roman" w:hAnsi="Times New Roman" w:cs="Times New Roman"/>
        </w:rPr>
        <w:t xml:space="preserve">f size </w:t>
      </w:r>
      <w:r w:rsidRPr="00C66FDD">
        <w:rPr>
          <w:rFonts w:ascii="Times New Roman" w:hAnsi="Times New Roman" w:cs="Times New Roman"/>
          <w:i/>
        </w:rPr>
        <w:t>a</w:t>
      </w:r>
      <w:r>
        <w:rPr>
          <w:rFonts w:ascii="Times New Roman" w:hAnsi="Times New Roman" w:cs="Times New Roman"/>
        </w:rPr>
        <w:t xml:space="preserve"> remain at time </w:t>
      </w:r>
      <w:r w:rsidRPr="00C66FDD">
        <w:rPr>
          <w:rFonts w:ascii="Times New Roman" w:hAnsi="Times New Roman" w:cs="Times New Roman"/>
          <w:i/>
        </w:rPr>
        <w:t>t</w:t>
      </w:r>
      <w:r>
        <w:rPr>
          <w:rFonts w:ascii="Times New Roman" w:hAnsi="Times New Roman" w:cs="Times New Roman"/>
        </w:rPr>
        <w:t xml:space="preserve"> </w:t>
      </w:r>
      <w:r w:rsidR="00741F81">
        <w:rPr>
          <w:rFonts w:ascii="Times New Roman" w:hAnsi="Times New Roman" w:cs="Times New Roman"/>
        </w:rPr>
        <w:t>back in time</w:t>
      </w:r>
      <w:r>
        <w:rPr>
          <w:rFonts w:ascii="Times New Roman" w:hAnsi="Times New Roman" w:cs="Times New Roman"/>
        </w:rPr>
        <w:t xml:space="preserve"> </w:t>
      </w:r>
      <w:r w:rsidR="00741F81">
        <w:rPr>
          <w:rFonts w:ascii="Times New Roman" w:hAnsi="Times New Roman" w:cs="Times New Roman"/>
        </w:rPr>
        <w:t>(</w:t>
      </w:r>
      <w:r w:rsidRPr="00C66FDD">
        <w:rPr>
          <w:rFonts w:ascii="Times New Roman" w:hAnsi="Times New Roman" w:cs="Times New Roman"/>
          <w:i/>
        </w:rPr>
        <w:t>t</w:t>
      </w:r>
      <w:r>
        <w:rPr>
          <w:rFonts w:ascii="Times New Roman" w:hAnsi="Times New Roman" w:cs="Times New Roman"/>
        </w:rPr>
        <w:t xml:space="preserve"> is scaled in </w:t>
      </w:r>
      <w:r w:rsidRPr="00C66FDD">
        <w:rPr>
          <w:rFonts w:ascii="Times New Roman" w:hAnsi="Times New Roman" w:cs="Times New Roman"/>
          <w:i/>
        </w:rPr>
        <w:t>N</w:t>
      </w:r>
      <w:r>
        <w:rPr>
          <w:rFonts w:ascii="Times New Roman" w:hAnsi="Times New Roman" w:cs="Times New Roman"/>
        </w:rPr>
        <w:t xml:space="preserve"> generations</w:t>
      </w:r>
      <w:r w:rsidR="00741F81">
        <w:rPr>
          <w:rFonts w:ascii="Times New Roman" w:hAnsi="Times New Roman" w:cs="Times New Roman"/>
        </w:rPr>
        <w:t>)</w:t>
      </w:r>
      <w:r>
        <w:rPr>
          <w:rFonts w:ascii="Times New Roman" w:hAnsi="Times New Roman" w:cs="Times New Roman"/>
        </w:rPr>
        <w:t xml:space="preserve">. </w:t>
      </w:r>
    </w:p>
    <w:p w14:paraId="4E24F89C" w14:textId="77777777" w:rsidR="00201E81" w:rsidRPr="00AE0B79"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B625C66" w14:textId="77777777" w:rsidR="00201E81" w:rsidRPr="00C25FC4"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m:oMathPara>
        <m:oMath>
          <m:r>
            <m:rPr>
              <m:scr m:val="double-struck"/>
            </m:rPr>
            <w:rPr>
              <w:rFonts w:ascii="Cambria Math" w:hAnsi="Cambria Math" w:cs="Times New Roman"/>
            </w:rPr>
            <m:t>P</m:t>
          </m:r>
          <m:d>
            <m:dPr>
              <m:ctrlPr>
                <w:rPr>
                  <w:rFonts w:ascii="Cambria Math" w:hAnsi="Cambria Math" w:cs="Times New Roman"/>
                  <w:i/>
                </w:rPr>
              </m:ctrlPr>
            </m:dPr>
            <m:e>
              <m:r>
                <w:rPr>
                  <w:rFonts w:ascii="Cambria Math" w:hAnsi="Cambria Math" w:cs="Times New Roman"/>
                </w:rPr>
                <m:t>b, t</m:t>
              </m:r>
            </m:e>
            <m:e>
              <m:r>
                <w:rPr>
                  <w:rFonts w:ascii="Cambria Math" w:hAnsi="Cambria Math" w:cs="Times New Roman"/>
                </w:rPr>
                <m:t>a</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k=b</m:t>
              </m:r>
            </m:sub>
            <m:sup>
              <m:r>
                <w:rPr>
                  <w:rFonts w:ascii="Cambria Math" w:hAnsi="Cambria Math" w:cs="Times New Roman"/>
                </w:rPr>
                <m:t>a</m:t>
              </m:r>
            </m:sup>
            <m:e>
              <m:sSup>
                <m:sSupPr>
                  <m:ctrlPr>
                    <w:rPr>
                      <w:rFonts w:ascii="Cambria Math" w:hAnsi="Cambria Math" w:cs="Times New Roman"/>
                      <w:i/>
                    </w:rPr>
                  </m:ctrlPr>
                </m:sSupPr>
                <m:e>
                  <m:r>
                    <w:rPr>
                      <w:rFonts w:ascii="Cambria Math" w:hAnsi="Cambria Math" w:cs="Times New Roman"/>
                    </w:rPr>
                    <m:t>e</m:t>
                  </m:r>
                </m:e>
                <m:sup>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-k</m:t>
                          </m:r>
                          <m:d>
                            <m:dPr>
                              <m:ctrlPr>
                                <w:rPr>
                                  <w:rFonts w:ascii="Cambria Math" w:hAnsi="Cambria Math" w:cs="Times New Roman"/>
                                  <w:i/>
                                </w:rPr>
                              </m:ctrlPr>
                            </m:dPr>
                            <m:e>
                              <m:r>
                                <w:rPr>
                                  <w:rFonts w:ascii="Cambria Math" w:hAnsi="Cambria Math" w:cs="Times New Roman"/>
                                </w:rPr>
                                <m:t>k-1</m:t>
                              </m:r>
                            </m:e>
                          </m:d>
                          <m:r>
                            <w:rPr>
                              <w:rFonts w:ascii="Cambria Math" w:hAnsi="Cambria Math" w:cs="Times New Roman"/>
                            </w:rPr>
                            <m:t>t</m:t>
                          </m:r>
                        </m:num>
                        <m:den>
                          <m:r>
                            <w:rPr>
                              <w:rFonts w:ascii="Cambria Math" w:hAnsi="Cambria Math" w:cs="Times New Roman"/>
                            </w:rPr>
                            <m:t>2</m:t>
                          </m:r>
                        </m:den>
                      </m:f>
                    </m:e>
                  </m:d>
                </m:sup>
              </m:sSup>
            </m:e>
          </m:nary>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2k-1</m:t>
                  </m:r>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e>
                  </m:d>
                </m:e>
                <m:sup>
                  <m:r>
                    <w:rPr>
                      <w:rFonts w:ascii="Cambria Math" w:hAnsi="Cambria Math" w:cs="Times New Roman"/>
                    </w:rPr>
                    <m:t>k-b</m:t>
                  </m:r>
                </m:sup>
              </m:sSup>
              <m:sSub>
                <m:sSubPr>
                  <m:ctrlPr>
                    <w:rPr>
                      <w:rFonts w:ascii="Cambria Math" w:hAnsi="Cambria Math" w:cs="Times New Roman"/>
                      <w:i/>
                    </w:rPr>
                  </m:ctrlPr>
                </m:sSubPr>
                <m:e>
                  <m:r>
                    <w:rPr>
                      <w:rFonts w:ascii="Cambria Math" w:hAnsi="Cambria Math" w:cs="Times New Roman"/>
                    </w:rPr>
                    <m:t>b</m:t>
                  </m:r>
                </m:e>
                <m:sub>
                  <m:d>
                    <m:dPr>
                      <m:ctrlPr>
                        <w:rPr>
                          <w:rFonts w:ascii="Cambria Math" w:hAnsi="Cambria Math" w:cs="Times New Roman"/>
                          <w:i/>
                        </w:rPr>
                      </m:ctrlPr>
                    </m:dPr>
                    <m:e>
                      <m:r>
                        <w:rPr>
                          <w:rFonts w:ascii="Cambria Math" w:hAnsi="Cambria Math" w:cs="Times New Roman"/>
                        </w:rPr>
                        <m:t>k-1</m:t>
                      </m:r>
                    </m:e>
                  </m:d>
                </m:sub>
              </m:sSub>
              <m:sSub>
                <m:sSubPr>
                  <m:ctrlPr>
                    <w:rPr>
                      <w:rFonts w:ascii="Cambria Math" w:hAnsi="Cambria Math" w:cs="Times New Roman"/>
                      <w:i/>
                    </w:rPr>
                  </m:ctrlPr>
                </m:sSubPr>
                <m:e>
                  <m:r>
                    <w:rPr>
                      <w:rFonts w:ascii="Cambria Math" w:hAnsi="Cambria Math" w:cs="Times New Roman"/>
                    </w:rPr>
                    <m:t>a</m:t>
                  </m:r>
                </m:e>
                <m:sub>
                  <m:d>
                    <m:dPr>
                      <m:begChr m:val="["/>
                      <m:endChr m:val="]"/>
                      <m:ctrlPr>
                        <w:rPr>
                          <w:rFonts w:ascii="Cambria Math" w:hAnsi="Cambria Math" w:cs="Times New Roman"/>
                          <w:i/>
                        </w:rPr>
                      </m:ctrlPr>
                    </m:dPr>
                    <m:e>
                      <m:r>
                        <w:rPr>
                          <w:rFonts w:ascii="Cambria Math" w:hAnsi="Cambria Math" w:cs="Times New Roman"/>
                        </w:rPr>
                        <m:t>k</m:t>
                      </m:r>
                    </m:e>
                  </m:d>
                </m:sub>
              </m:sSub>
            </m:num>
            <m:den>
              <m:r>
                <w:rPr>
                  <w:rFonts w:ascii="Cambria Math" w:hAnsi="Cambria Math" w:cs="Times New Roman"/>
                </w:rPr>
                <m:t>b!</m:t>
              </m:r>
              <m:d>
                <m:dPr>
                  <m:ctrlPr>
                    <w:rPr>
                      <w:rFonts w:ascii="Cambria Math" w:hAnsi="Cambria Math" w:cs="Times New Roman"/>
                      <w:i/>
                    </w:rPr>
                  </m:ctrlPr>
                </m:dPr>
                <m:e>
                  <m:r>
                    <w:rPr>
                      <w:rFonts w:ascii="Cambria Math" w:hAnsi="Cambria Math" w:cs="Times New Roman"/>
                    </w:rPr>
                    <m:t>k-b</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d>
                    <m:dPr>
                      <m:ctrlPr>
                        <w:rPr>
                          <w:rFonts w:ascii="Cambria Math" w:hAnsi="Cambria Math" w:cs="Times New Roman"/>
                          <w:i/>
                        </w:rPr>
                      </m:ctrlPr>
                    </m:dPr>
                    <m:e>
                      <m:r>
                        <w:rPr>
                          <w:rFonts w:ascii="Cambria Math" w:hAnsi="Cambria Math" w:cs="Times New Roman"/>
                        </w:rPr>
                        <m:t>k</m:t>
                      </m:r>
                    </m:e>
                  </m:d>
                </m:sub>
              </m:sSub>
            </m:den>
          </m:f>
        </m:oMath>
      </m:oMathPara>
    </w:p>
    <w:p w14:paraId="077FAC32"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 xml:space="preserve">for </w:t>
      </w:r>
      <m:oMath>
        <m:r>
          <w:rPr>
            <w:rFonts w:ascii="Cambria Math" w:hAnsi="Cambria Math" w:cs="Times New Roman"/>
          </w:rPr>
          <m:t>2≤b≥a</m:t>
        </m:r>
      </m:oMath>
      <w:r>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 xml:space="preserve"> =a(a-1)…(a-j+1)</m:t>
        </m:r>
      </m:oMath>
      <w:r>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(j)</m:t>
            </m:r>
          </m:sub>
        </m:sSub>
        <m:r>
          <w:rPr>
            <w:rFonts w:ascii="Cambria Math" w:hAnsi="Cambria Math" w:cs="Times New Roman"/>
          </w:rPr>
          <m:t>=a(a+1)…(a+j-1)</m:t>
        </m:r>
      </m:oMath>
      <w:r>
        <w:rPr>
          <w:rFonts w:ascii="Times New Roman" w:hAnsi="Times New Roman" w:cs="Times New Roman"/>
        </w:rPr>
        <w:t>.</w:t>
      </w:r>
    </w:p>
    <w:p w14:paraId="47FDA672"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68E74AAA" w14:textId="16CA467F"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Linkage disequilibrium based methods</w:t>
      </w:r>
      <w:r w:rsidR="00741F81">
        <w:rPr>
          <w:rFonts w:ascii="Times New Roman" w:hAnsi="Times New Roman" w:cs="Times New Roman"/>
        </w:rPr>
        <w:t xml:space="preserve"> used</w:t>
      </w:r>
      <w:r>
        <w:rPr>
          <w:rFonts w:ascii="Times New Roman" w:hAnsi="Times New Roman" w:cs="Times New Roman"/>
        </w:rPr>
        <w:t xml:space="preserve"> to construct recombination maps primarily exploit information from recombination events that change the topology of the genealogy. </w:t>
      </w:r>
      <w:r w:rsidR="00741F81">
        <w:rPr>
          <w:rFonts w:ascii="Times New Roman" w:hAnsi="Times New Roman" w:cs="Times New Roman"/>
        </w:rPr>
        <w:t xml:space="preserve">Such recombination events must fall in the tree while </w:t>
      </w:r>
      <w:r>
        <w:rPr>
          <w:rFonts w:ascii="Times New Roman" w:hAnsi="Times New Roman" w:cs="Times New Roman"/>
        </w:rPr>
        <w:t>at least three lineages are left (</w:t>
      </w:r>
      <m:oMath>
        <m:r>
          <w:rPr>
            <w:rFonts w:ascii="Cambria Math" w:hAnsi="Cambria Math" w:cs="Times New Roman"/>
          </w:rPr>
          <m:t>b≥3</m:t>
        </m:r>
      </m:oMath>
      <w:r>
        <w:rPr>
          <w:rFonts w:ascii="Times New Roman" w:hAnsi="Times New Roman" w:cs="Times New Roman"/>
        </w:rPr>
        <w:t xml:space="preserve">). </w:t>
      </w:r>
    </w:p>
    <w:p w14:paraId="0C284124"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F57AC56" w14:textId="7F8C395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Assuming a sample size of ten as used in the PanMap</w:t>
      </w:r>
      <w:r w:rsidR="00FE234A">
        <w:rPr>
          <w:rFonts w:ascii="Times New Roman" w:hAnsi="Times New Roman" w:cs="Times New Roman"/>
        </w:rPr>
        <w:t>,</w:t>
      </w:r>
      <w:r>
        <w:rPr>
          <w:rFonts w:ascii="Times New Roman" w:hAnsi="Times New Roman" w:cs="Times New Roman"/>
        </w:rPr>
        <w:t xml:space="preserve"> the expected number of branches at time </w:t>
      </w:r>
      <w:r w:rsidRPr="00C66FDD">
        <w:rPr>
          <w:rFonts w:ascii="Times New Roman" w:hAnsi="Times New Roman" w:cs="Times New Roman"/>
          <w:i/>
        </w:rPr>
        <w:t>t</w:t>
      </w:r>
      <w:r>
        <w:rPr>
          <w:rFonts w:ascii="Times New Roman" w:hAnsi="Times New Roman" w:cs="Times New Roman"/>
        </w:rPr>
        <w:t xml:space="preserve">, </w:t>
      </w:r>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w:r>
        <w:rPr>
          <w:rFonts w:ascii="Times New Roman" w:hAnsi="Times New Roman" w:cs="Times New Roman"/>
        </w:rPr>
        <w:t xml:space="preserve"> in the part of the tree where at least three lineages remain can then be computed as</w:t>
      </w:r>
    </w:p>
    <w:p w14:paraId="617B4A2A" w14:textId="5577E152"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m:oMathPara>
        <m:oMath>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i=3</m:t>
              </m:r>
            </m:sub>
            <m:sup>
              <m:r>
                <w:rPr>
                  <w:rFonts w:ascii="Cambria Math" w:hAnsi="Cambria Math" w:cs="Times New Roman"/>
                </w:rPr>
                <m:t>10</m:t>
              </m:r>
            </m:sup>
            <m:e>
              <m:r>
                <w:rPr>
                  <w:rFonts w:ascii="Cambria Math" w:hAnsi="Cambria Math" w:cs="Times New Roman"/>
                </w:rPr>
                <m:t>i</m:t>
              </m:r>
            </m:e>
          </m:nary>
          <m:r>
            <m:rPr>
              <m:scr m:val="double-struck"/>
            </m:rPr>
            <w:rPr>
              <w:rFonts w:ascii="Cambria Math" w:hAnsi="Cambria Math" w:cs="Times New Roman"/>
            </w:rPr>
            <m:t>P</m:t>
          </m:r>
          <m:d>
            <m:dPr>
              <m:ctrlPr>
                <w:rPr>
                  <w:rFonts w:ascii="Cambria Math" w:hAnsi="Cambria Math" w:cs="Times New Roman"/>
                  <w:i/>
                </w:rPr>
              </m:ctrlPr>
            </m:dPr>
            <m:e>
              <m:r>
                <w:rPr>
                  <w:rFonts w:ascii="Cambria Math" w:hAnsi="Cambria Math" w:cs="Times New Roman"/>
                </w:rPr>
                <m:t>i, t</m:t>
              </m:r>
            </m:e>
            <m:e>
              <m:r>
                <w:rPr>
                  <w:rFonts w:ascii="Cambria Math" w:hAnsi="Cambria Math" w:cs="Times New Roman"/>
                </w:rPr>
                <m:t>a</m:t>
              </m:r>
            </m:e>
          </m:d>
        </m:oMath>
      </m:oMathPara>
    </w:p>
    <w:p w14:paraId="51D90EE3"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F1D0E4F" w14:textId="04860815"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 xml:space="preserve">Assuming a constant recombination rate over time </w:t>
      </w:r>
      <w:r w:rsidR="003E30BA">
        <w:rPr>
          <w:rFonts w:ascii="Times New Roman" w:hAnsi="Times New Roman" w:cs="Times New Roman"/>
        </w:rPr>
        <w:t xml:space="preserve">makes </w:t>
      </w:r>
      <w:r>
        <w:rPr>
          <w:rFonts w:ascii="Times New Roman" w:hAnsi="Times New Roman" w:cs="Times New Roman"/>
        </w:rPr>
        <w:t xml:space="preserve">this is a proxy for the distribution in time of recombination events available to an extant recombination map. </w:t>
      </w:r>
    </w:p>
    <w:p w14:paraId="68BA9921"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3D55A77C" w14:textId="356FD6EB"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Pr>
          <w:rFonts w:ascii="Times New Roman" w:hAnsi="Times New Roman" w:cs="Times New Roman"/>
        </w:rPr>
        <w:t xml:space="preserve">The probability that two lineages produced by a recombination event at time </w:t>
      </w:r>
      <w:r w:rsidRPr="00E12841">
        <w:rPr>
          <w:rFonts w:ascii="Times New Roman" w:hAnsi="Times New Roman" w:cs="Times New Roman"/>
          <w:i/>
        </w:rPr>
        <w:t>t</w:t>
      </w:r>
      <w:r>
        <w:rPr>
          <w:rFonts w:ascii="Times New Roman" w:hAnsi="Times New Roman" w:cs="Times New Roman"/>
        </w:rPr>
        <w:t xml:space="preserve"> does not coalesce before </w:t>
      </w:r>
      <w:r w:rsidR="00FE234A">
        <w:rPr>
          <w:rFonts w:ascii="Times New Roman" w:hAnsi="Times New Roman" w:cs="Times New Roman"/>
        </w:rPr>
        <w:t xml:space="preserve">the Human-Chimpanzee speciation </w:t>
      </w:r>
      <w:r>
        <w:rPr>
          <w:rFonts w:ascii="Times New Roman" w:hAnsi="Times New Roman" w:cs="Times New Roman"/>
        </w:rPr>
        <w:t xml:space="preserve">time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Pr>
          <w:rFonts w:ascii="Times New Roman" w:hAnsi="Times New Roman" w:cs="Times New Roman"/>
        </w:rPr>
        <w:t xml:space="preserve"> is </w:t>
      </w:r>
      <m:oMath>
        <m:r>
          <m:rPr>
            <m:sty m:val="p"/>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-t</m:t>
                </m:r>
              </m:e>
            </m:d>
          </m:e>
        </m:d>
      </m:oMath>
      <w:r>
        <w:rPr>
          <w:rFonts w:ascii="Times New Roman" w:hAnsi="Times New Roman" w:cs="Times New Roman"/>
        </w:rPr>
        <w:t>. The probability that a recombination event available to an extant map is also available to an ancestral map is thus</w:t>
      </w:r>
    </w:p>
    <w:p w14:paraId="1A07116C" w14:textId="77777777" w:rsidR="00201E81" w:rsidRDefault="00201E81" w:rsidP="00201E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m:oMathPara>
        <m:oMath>
          <m:r>
            <m:rPr>
              <m:scr m:val="double-struck"/>
            </m:rPr>
            <w:rPr>
              <w:rFonts w:ascii="Cambria Math" w:hAnsi="Cambria Math" w:cs="Times New Roman"/>
            </w:rPr>
            <m:t>P</m:t>
          </m:r>
          <m:d>
            <m:dPr>
              <m:ctrlPr>
                <w:rPr>
                  <w:rFonts w:ascii="Cambria Math" w:hAnsi="Cambria Math" w:cs="Times New Roman"/>
                  <w:i/>
                </w:rPr>
              </m:ctrlPr>
            </m:dPr>
            <m:e>
              <m:r>
                <w:rPr>
                  <w:rFonts w:ascii="Cambria Math" w:hAnsi="Cambria Math" w:cs="Times New Roman"/>
                </w:rPr>
                <m:t>event in ancestral  map | event in extant map</m:t>
              </m:r>
            </m:e>
          </m:d>
          <m:r>
            <w:rPr>
              <w:rFonts w:ascii="Cambria Math" w:hAnsi="Cambria Math" w:cs="Times New Roman"/>
            </w:rPr>
            <m:t>=</m:t>
          </m:r>
          <m:nary>
            <m:naryPr>
              <m:limLoc m:val="undOvr"/>
              <m:ctrlPr>
                <w:rPr>
                  <w:rFonts w:ascii="Cambria Math" w:hAnsi="Cambria Math" w:cs="Times New Roman"/>
                  <w:i/>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sup>
            <m:e>
              <m:r>
                <w:rPr>
                  <w:rFonts w:ascii="Cambria Math" w:hAnsi="Cambria Math" w:cs="Times New Roman"/>
                </w:rPr>
                <m:t>E</m:t>
              </m:r>
              <m:d>
                <m:dPr>
                  <m:begChr m:val="["/>
                  <m:endChr m:val="]"/>
                  <m:ctrlPr>
                    <w:rPr>
                      <w:rFonts w:ascii="Cambria Math" w:hAnsi="Cambria Math" w:cs="Times New Roman"/>
                      <w:i/>
                    </w:rPr>
                  </m:ctrlPr>
                </m:dPr>
                <m:e>
                  <m:r>
                    <w:rPr>
                      <w:rFonts w:ascii="Cambria Math" w:hAnsi="Cambria Math" w:cs="Times New Roman"/>
                    </w:rPr>
                    <m:t>t</m:t>
                  </m:r>
                </m:e>
              </m:d>
              <m:sSup>
                <m:sSupPr>
                  <m:ctrlPr>
                    <w:rPr>
                      <w:rFonts w:ascii="Cambria Math" w:hAnsi="Cambria Math" w:cs="Times New Roman"/>
                      <w:i/>
                    </w:rPr>
                  </m:ctrlPr>
                </m:sSupPr>
                <m:e>
                  <m:r>
                    <w:rPr>
                      <w:rFonts w:ascii="Cambria Math" w:hAnsi="Cambria Math" w:cs="Times New Roman"/>
                    </w:rPr>
                    <m:t xml:space="preserve"> e</m:t>
                  </m:r>
                </m:e>
                <m:sup>
                  <m:d>
                    <m:dPr>
                      <m:ctrlPr>
                        <w:rPr>
                          <w:rFonts w:ascii="Cambria Math" w:hAnsi="Cambria Math" w:cs="Times New Roman"/>
                          <w:i/>
                        </w:rPr>
                      </m:ctrlPr>
                    </m:d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-t</m:t>
                          </m:r>
                        </m:e>
                      </m:d>
                    </m:e>
                  </m:d>
                </m:sup>
              </m:sSup>
              <m:box>
                <m:boxPr>
                  <m:diff m:val="1"/>
                  <m:ctrlPr>
                    <w:rPr>
                      <w:rFonts w:ascii="Cambria Math" w:hAnsi="Cambria Math" w:cs="Times New Roman"/>
                      <w:i/>
                    </w:rPr>
                  </m:ctrlPr>
                </m:boxPr>
                <m:e>
                  <m:r>
                    <w:rPr>
                      <w:rFonts w:ascii="Cambria Math" w:hAnsi="Cambria Math" w:cs="Times New Roman"/>
                    </w:rPr>
                    <m:t>dt</m:t>
                  </m:r>
                </m:e>
              </m:box>
            </m:e>
          </m:nary>
        </m:oMath>
      </m:oMathPara>
    </w:p>
    <w:p w14:paraId="372ADA64" w14:textId="3245BDD4" w:rsidR="00C35F6A" w:rsidRPr="00FF1581" w:rsidRDefault="00C35F6A" w:rsidP="00C35F6A">
      <w:pPr>
        <w:rPr>
          <w:rFonts w:ascii="Times New Roman" w:hAnsi="Times New Roman" w:cs="Times New Roman"/>
          <w:b/>
        </w:rPr>
      </w:pPr>
    </w:p>
    <w:p w14:paraId="2B639B25" w14:textId="77777777" w:rsidR="00C35F6A" w:rsidRDefault="00C35F6A" w:rsidP="00C35F6A">
      <w:pPr>
        <w:rPr>
          <w:rFonts w:ascii="Times New Roman" w:hAnsi="Times New Roman" w:cs="Times New Roman"/>
          <w:b/>
        </w:rPr>
      </w:pPr>
    </w:p>
    <w:p w14:paraId="47E4E6A1" w14:textId="4DDD580B" w:rsidR="00B63CDD" w:rsidRDefault="00B63CDD" w:rsidP="00C35F6A">
      <w:pPr>
        <w:rPr>
          <w:rFonts w:ascii="Times New Roman" w:hAnsi="Times New Roman" w:cs="Times New Roman"/>
          <w:b/>
        </w:rPr>
      </w:pPr>
    </w:p>
    <w:p w14:paraId="3370870E" w14:textId="77777777" w:rsidR="00B63CDD" w:rsidRDefault="00B63CDD" w:rsidP="00C35F6A">
      <w:pPr>
        <w:rPr>
          <w:rFonts w:ascii="Times New Roman" w:hAnsi="Times New Roman" w:cs="Times New Roman"/>
          <w:b/>
        </w:rPr>
      </w:pPr>
    </w:p>
    <w:p w14:paraId="14E89591" w14:textId="13F821A4" w:rsidR="00442C69" w:rsidRDefault="00442C69" w:rsidP="00442C69">
      <w:pPr>
        <w:rPr>
          <w:rFonts w:ascii="Times New Roman" w:hAnsi="Times New Roman" w:cs="Times New Roman"/>
        </w:rPr>
      </w:pPr>
    </w:p>
    <w:p w14:paraId="39BE8796" w14:textId="45577589" w:rsidR="00442C69" w:rsidRDefault="006D6F43" w:rsidP="00442C69">
      <w:pPr>
        <w:rPr>
          <w:rFonts w:ascii="Times New Roman" w:hAnsi="Times New Roman" w:cs="Times New Roman"/>
        </w:rPr>
      </w:pPr>
      <w:r w:rsidRPr="007F0B15">
        <w:rPr>
          <w:rFonts w:ascii="Times New Roman" w:hAnsi="Times New Roman" w:cs="Times New Roman"/>
          <w:noProof/>
        </w:rPr>
        <w:drawing>
          <wp:inline distT="0" distB="0" distL="0" distR="0" wp14:anchorId="5C1D988D" wp14:editId="4ABCBACF">
            <wp:extent cx="4369394" cy="3498783"/>
            <wp:effectExtent l="0" t="0" r="0" b="6985"/>
            <wp:docPr id="4" name="Picture 1" descr="Macintosh HD:Users:kasper:Dropbox:Recombination:GRsubmission:bugfix:evolDistToHumanAndChi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sper:Dropbox:Recombination:GRsubmission:bugfix:evolDistToHumanAndChimp.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394" cy="3498783"/>
                    </a:xfrm>
                    <a:prstGeom prst="rect">
                      <a:avLst/>
                    </a:prstGeom>
                    <a:noFill/>
                    <a:ln>
                      <a:noFill/>
                    </a:ln>
                  </pic:spPr>
                </pic:pic>
              </a:graphicData>
            </a:graphic>
          </wp:inline>
        </w:drawing>
      </w:r>
    </w:p>
    <w:p w14:paraId="7EF9F262" w14:textId="206B9B2E" w:rsidR="00B63CDD" w:rsidRPr="00E12841" w:rsidRDefault="00442C69" w:rsidP="00C35F6A">
      <w:pPr>
        <w:rPr>
          <w:rFonts w:ascii="Times New Roman" w:hAnsi="Times New Roman" w:cs="Times New Roman"/>
        </w:rPr>
      </w:pPr>
      <w:r w:rsidRPr="00FF1581">
        <w:rPr>
          <w:rFonts w:ascii="Times New Roman" w:hAnsi="Times New Roman" w:cs="Times New Roman"/>
          <w:b/>
        </w:rPr>
        <w:t>Fig. S</w:t>
      </w:r>
      <w:r>
        <w:rPr>
          <w:rFonts w:ascii="Times New Roman" w:hAnsi="Times New Roman" w:cs="Times New Roman"/>
          <w:b/>
        </w:rPr>
        <w:t>10</w:t>
      </w:r>
      <w:r w:rsidRPr="00FF1581">
        <w:rPr>
          <w:rFonts w:ascii="Times New Roman" w:hAnsi="Times New Roman" w:cs="Times New Roman"/>
          <w:b/>
        </w:rPr>
        <w:t>:</w:t>
      </w:r>
      <w:r w:rsidRPr="00FF1581">
        <w:rPr>
          <w:rFonts w:ascii="Times New Roman" w:hAnsi="Times New Roman" w:cs="Times New Roman"/>
        </w:rPr>
        <w:t xml:space="preserve"> </w:t>
      </w:r>
      <w:r w:rsidR="00466E44">
        <w:rPr>
          <w:rFonts w:ascii="Times New Roman" w:hAnsi="Times New Roman" w:cs="Times New Roman"/>
        </w:rPr>
        <w:t>Evolutionary divergence</w:t>
      </w:r>
      <w:r w:rsidR="00CD7384">
        <w:rPr>
          <w:rFonts w:ascii="Times New Roman" w:hAnsi="Times New Roman" w:cs="Times New Roman"/>
        </w:rPr>
        <w:t xml:space="preserve"> time</w:t>
      </w:r>
      <w:r w:rsidR="00466E44">
        <w:rPr>
          <w:rFonts w:ascii="Times New Roman" w:hAnsi="Times New Roman" w:cs="Times New Roman"/>
        </w:rPr>
        <w:t xml:space="preserve"> between the simulated recombination events expected to be included in</w:t>
      </w:r>
      <w:r w:rsidR="003E30BA">
        <w:rPr>
          <w:rFonts w:ascii="Times New Roman" w:hAnsi="Times New Roman" w:cs="Times New Roman"/>
        </w:rPr>
        <w:t xml:space="preserve"> the </w:t>
      </w:r>
      <w:r w:rsidR="00466E44">
        <w:rPr>
          <w:rFonts w:ascii="Times New Roman" w:hAnsi="Times New Roman" w:cs="Times New Roman"/>
        </w:rPr>
        <w:t xml:space="preserve">ancestral map and present humans and present chimpanzees. In calculating the divergence across different species we assume an Ne of 73.000 in the </w:t>
      </w:r>
      <w:r w:rsidR="003E30BA">
        <w:rPr>
          <w:rFonts w:ascii="Times New Roman" w:hAnsi="Times New Roman" w:cs="Times New Roman"/>
        </w:rPr>
        <w:t>h</w:t>
      </w:r>
      <w:r w:rsidR="00466E44">
        <w:rPr>
          <w:rFonts w:ascii="Times New Roman" w:hAnsi="Times New Roman" w:cs="Times New Roman"/>
        </w:rPr>
        <w:t>uman-</w:t>
      </w:r>
      <w:r w:rsidR="003E30BA">
        <w:rPr>
          <w:rFonts w:ascii="Times New Roman" w:hAnsi="Times New Roman" w:cs="Times New Roman"/>
        </w:rPr>
        <w:t>c</w:t>
      </w:r>
      <w:r w:rsidR="005F5252">
        <w:rPr>
          <w:rFonts w:ascii="Times New Roman" w:hAnsi="Times New Roman" w:cs="Times New Roman"/>
        </w:rPr>
        <w:t xml:space="preserve">himpanzee ancestor and an Ne of 39.000 in the </w:t>
      </w:r>
      <w:r w:rsidR="003E30BA">
        <w:rPr>
          <w:rFonts w:ascii="Times New Roman" w:hAnsi="Times New Roman" w:cs="Times New Roman"/>
        </w:rPr>
        <w:t>h</w:t>
      </w:r>
      <w:r w:rsidR="005F5252">
        <w:rPr>
          <w:rFonts w:ascii="Times New Roman" w:hAnsi="Times New Roman" w:cs="Times New Roman"/>
        </w:rPr>
        <w:t>uman-</w:t>
      </w:r>
      <w:r w:rsidR="003E30BA">
        <w:rPr>
          <w:rFonts w:ascii="Times New Roman" w:hAnsi="Times New Roman" w:cs="Times New Roman"/>
        </w:rPr>
        <w:t>c</w:t>
      </w:r>
      <w:r w:rsidR="005F5252">
        <w:rPr>
          <w:rFonts w:ascii="Times New Roman" w:hAnsi="Times New Roman" w:cs="Times New Roman"/>
        </w:rPr>
        <w:t>himpanze-</w:t>
      </w:r>
      <w:r w:rsidR="003E30BA">
        <w:rPr>
          <w:rFonts w:ascii="Times New Roman" w:hAnsi="Times New Roman" w:cs="Times New Roman"/>
        </w:rPr>
        <w:t>g</w:t>
      </w:r>
      <w:r w:rsidR="005F5252">
        <w:rPr>
          <w:rFonts w:ascii="Times New Roman" w:hAnsi="Times New Roman" w:cs="Times New Roman"/>
        </w:rPr>
        <w:t xml:space="preserve">orilla ancestor.  The </w:t>
      </w:r>
      <w:r w:rsidR="00280DD6">
        <w:rPr>
          <w:rFonts w:ascii="Times New Roman" w:hAnsi="Times New Roman" w:cs="Times New Roman"/>
        </w:rPr>
        <w:t>mean divergence</w:t>
      </w:r>
      <w:r w:rsidR="005F5252">
        <w:rPr>
          <w:rFonts w:ascii="Times New Roman" w:hAnsi="Times New Roman" w:cs="Times New Roman"/>
        </w:rPr>
        <w:t xml:space="preserve"> </w:t>
      </w:r>
      <w:r w:rsidR="00CD7384">
        <w:rPr>
          <w:rFonts w:ascii="Times New Roman" w:hAnsi="Times New Roman" w:cs="Times New Roman"/>
        </w:rPr>
        <w:t xml:space="preserve">time </w:t>
      </w:r>
      <w:r w:rsidR="005F5252">
        <w:rPr>
          <w:rFonts w:ascii="Times New Roman" w:hAnsi="Times New Roman" w:cs="Times New Roman"/>
        </w:rPr>
        <w:t xml:space="preserve">to present </w:t>
      </w:r>
      <w:r w:rsidR="003E30BA">
        <w:rPr>
          <w:rFonts w:ascii="Times New Roman" w:hAnsi="Times New Roman" w:cs="Times New Roman"/>
        </w:rPr>
        <w:t>c</w:t>
      </w:r>
      <w:r w:rsidR="005F5252">
        <w:rPr>
          <w:rFonts w:ascii="Times New Roman" w:hAnsi="Times New Roman" w:cs="Times New Roman"/>
        </w:rPr>
        <w:t>himpa</w:t>
      </w:r>
      <w:r w:rsidR="00280DD6">
        <w:rPr>
          <w:rFonts w:ascii="Times New Roman" w:hAnsi="Times New Roman" w:cs="Times New Roman"/>
        </w:rPr>
        <w:t xml:space="preserve">nzee is only marginally smaller: </w:t>
      </w:r>
      <w:r w:rsidR="00280DD6" w:rsidRPr="00280DD6">
        <w:rPr>
          <w:rFonts w:ascii="Times New Roman" w:hAnsi="Times New Roman" w:cs="Times New Roman"/>
        </w:rPr>
        <w:t>4798059</w:t>
      </w:r>
      <w:r w:rsidR="00280DD6">
        <w:rPr>
          <w:rFonts w:ascii="Times New Roman" w:hAnsi="Times New Roman" w:cs="Times New Roman"/>
        </w:rPr>
        <w:t xml:space="preserve"> vs. </w:t>
      </w:r>
      <w:r w:rsidR="00280DD6" w:rsidRPr="00280DD6">
        <w:rPr>
          <w:rFonts w:ascii="Times New Roman" w:hAnsi="Times New Roman" w:cs="Times New Roman"/>
        </w:rPr>
        <w:t>4806319</w:t>
      </w:r>
      <w:r w:rsidR="00280DD6">
        <w:rPr>
          <w:rFonts w:ascii="Times New Roman" w:hAnsi="Times New Roman" w:cs="Times New Roman"/>
        </w:rPr>
        <w:t xml:space="preserve"> in humans.</w:t>
      </w:r>
      <w:r w:rsidR="005F5252">
        <w:rPr>
          <w:rFonts w:ascii="Times New Roman" w:hAnsi="Times New Roman" w:cs="Times New Roman"/>
        </w:rPr>
        <w:t xml:space="preserve"> </w:t>
      </w:r>
      <w:r w:rsidR="00466E44">
        <w:rPr>
          <w:rFonts w:ascii="Times New Roman" w:hAnsi="Times New Roman" w:cs="Times New Roman"/>
        </w:rPr>
        <w:t xml:space="preserve"> </w:t>
      </w:r>
    </w:p>
    <w:p w14:paraId="6241E484" w14:textId="77777777" w:rsidR="00442C69" w:rsidRDefault="00442C69" w:rsidP="00C35F6A">
      <w:pPr>
        <w:rPr>
          <w:rFonts w:ascii="Times New Roman" w:hAnsi="Times New Roman" w:cs="Times New Roman"/>
          <w:b/>
        </w:rPr>
      </w:pPr>
    </w:p>
    <w:p w14:paraId="2743AA18" w14:textId="77777777" w:rsidR="00C35F6A" w:rsidRPr="00BC3015" w:rsidRDefault="00C35F6A" w:rsidP="005B7BE7">
      <w:pPr>
        <w:outlineLvl w:val="0"/>
        <w:rPr>
          <w:rFonts w:ascii="Times New Roman" w:hAnsi="Times New Roman" w:cs="Times New Roman"/>
          <w:b/>
        </w:rPr>
      </w:pPr>
      <w:r>
        <w:rPr>
          <w:rFonts w:ascii="Times New Roman" w:hAnsi="Times New Roman" w:cs="Times New Roman"/>
          <w:b/>
        </w:rPr>
        <w:t xml:space="preserve">Text S4: Overlap in time of substitutions and measured recombination. </w:t>
      </w:r>
    </w:p>
    <w:p w14:paraId="69E1286B" w14:textId="522D09BB" w:rsidR="00C35F6A" w:rsidRPr="00FF1581" w:rsidRDefault="00C35F6A" w:rsidP="00C35F6A">
      <w:pPr>
        <w:rPr>
          <w:rFonts w:ascii="Times New Roman" w:hAnsi="Times New Roman" w:cs="Times New Roman"/>
        </w:rPr>
      </w:pPr>
      <w:r w:rsidRPr="00FF1581">
        <w:rPr>
          <w:rFonts w:ascii="Times New Roman" w:hAnsi="Times New Roman" w:cs="Times New Roman"/>
        </w:rPr>
        <w:t xml:space="preserve">Assuming split times and population sizes reported in Scally et al. 24% of substitutions on the human-chimpanzee branch occurred in the time span between the human-chimpanzee and human-gorilla </w:t>
      </w:r>
      <w:r w:rsidR="003E30BA">
        <w:rPr>
          <w:rFonts w:ascii="Times New Roman" w:hAnsi="Times New Roman" w:cs="Times New Roman"/>
        </w:rPr>
        <w:t>splits</w:t>
      </w:r>
      <w:r w:rsidRPr="00FF1581">
        <w:rPr>
          <w:rFonts w:ascii="Times New Roman" w:hAnsi="Times New Roman" w:cs="Times New Roman"/>
        </w:rPr>
        <w:t xml:space="preserve"> where recombination is measured: if the </w:t>
      </w:r>
      <w:r w:rsidR="003E30BA" w:rsidRPr="00FF1581">
        <w:rPr>
          <w:rFonts w:ascii="Times New Roman" w:hAnsi="Times New Roman" w:cs="Times New Roman"/>
        </w:rPr>
        <w:t xml:space="preserve">ancestral </w:t>
      </w:r>
      <w:r w:rsidR="003E30BA">
        <w:rPr>
          <w:rFonts w:ascii="Times New Roman" w:hAnsi="Times New Roman" w:cs="Times New Roman"/>
        </w:rPr>
        <w:t xml:space="preserve">effective </w:t>
      </w:r>
      <w:r w:rsidR="003E30BA" w:rsidRPr="00FF1581">
        <w:rPr>
          <w:rFonts w:ascii="Times New Roman" w:hAnsi="Times New Roman" w:cs="Times New Roman"/>
        </w:rPr>
        <w:t xml:space="preserve">population sizes are </w:t>
      </w:r>
      <w:r w:rsidR="003E30BA" w:rsidRPr="00F16A72">
        <w:rPr>
          <w:rFonts w:ascii="Times New Roman" w:hAnsi="Times New Roman" w:cs="Times New Roman"/>
          <w:i/>
        </w:rPr>
        <w:t>N</w:t>
      </w:r>
      <w:r w:rsidR="003E30BA" w:rsidRPr="00F16A72">
        <w:rPr>
          <w:rFonts w:ascii="Times New Roman" w:hAnsi="Times New Roman" w:cs="Times New Roman"/>
          <w:i/>
          <w:vertAlign w:val="subscript"/>
        </w:rPr>
        <w:t>HC</w:t>
      </w:r>
      <w:r w:rsidR="003E30BA" w:rsidRPr="00FF1581">
        <w:rPr>
          <w:rFonts w:ascii="Times New Roman" w:hAnsi="Times New Roman" w:cs="Times New Roman"/>
        </w:rPr>
        <w:t xml:space="preserve">=73,200 and </w:t>
      </w:r>
      <w:r w:rsidR="003E30BA" w:rsidRPr="00F16A72">
        <w:rPr>
          <w:rFonts w:ascii="Times New Roman" w:hAnsi="Times New Roman" w:cs="Times New Roman"/>
          <w:i/>
        </w:rPr>
        <w:t>N</w:t>
      </w:r>
      <w:r w:rsidR="003E30BA" w:rsidRPr="00F16A72">
        <w:rPr>
          <w:rFonts w:ascii="Times New Roman" w:hAnsi="Times New Roman" w:cs="Times New Roman"/>
          <w:i/>
          <w:vertAlign w:val="subscript"/>
        </w:rPr>
        <w:t>HCG</w:t>
      </w:r>
      <w:r w:rsidR="003E30BA" w:rsidRPr="00FF1581">
        <w:rPr>
          <w:rFonts w:ascii="Times New Roman" w:hAnsi="Times New Roman" w:cs="Times New Roman"/>
        </w:rPr>
        <w:t>=39,000</w:t>
      </w:r>
      <w:r w:rsidR="003E30BA">
        <w:rPr>
          <w:rFonts w:ascii="Times New Roman" w:hAnsi="Times New Roman" w:cs="Times New Roman"/>
        </w:rPr>
        <w:t xml:space="preserve">, and the </w:t>
      </w:r>
      <w:r w:rsidRPr="00FF1581">
        <w:rPr>
          <w:rFonts w:ascii="Times New Roman" w:hAnsi="Times New Roman" w:cs="Times New Roman"/>
        </w:rPr>
        <w:t xml:space="preserve">number of generations between speciation events, </w:t>
      </w:r>
      <w:r w:rsidRPr="0035376D">
        <w:rPr>
          <w:rFonts w:ascii="Times New Roman" w:hAnsi="Times New Roman" w:cs="Times New Roman"/>
          <w:i/>
        </w:rPr>
        <w:t>t</w:t>
      </w:r>
      <w:r w:rsidRPr="00FF1581">
        <w:rPr>
          <w:rFonts w:ascii="Times New Roman" w:hAnsi="Times New Roman" w:cs="Times New Roman"/>
        </w:rPr>
        <w:t xml:space="preserve">, is (5.95e6-3.7e6)/20, then, given that the human and chimpanzee lineages coalesce before the human-gorilla split, the expected coalescence time is: </w:t>
      </w:r>
    </w:p>
    <w:p w14:paraId="6A0073E3" w14:textId="71AFABC3" w:rsidR="00192A35" w:rsidRPr="00FF1581" w:rsidRDefault="00C35F6A" w:rsidP="00C35F6A">
      <w:pPr>
        <w:rPr>
          <w:rFonts w:ascii="Times New Roman" w:hAnsi="Times New Roman" w:cs="Times New Roman"/>
        </w:rPr>
      </w:pPr>
      <m:oMathPara>
        <m:oMath>
          <m:r>
            <w:rPr>
              <w:rFonts w:ascii="Cambria Math" w:hAnsi="Cambria Math" w:cs="Times New Roman"/>
            </w:rPr>
            <m:t>a=2</m:t>
          </m:r>
          <m:sSub>
            <m:sSubPr>
              <m:ctrlPr>
                <w:rPr>
                  <w:rFonts w:ascii="Cambria Math" w:hAnsi="Cambria Math" w:cs="Times New Roman"/>
                  <w:i/>
                </w:rPr>
              </m:ctrlPr>
            </m:sSubPr>
            <m:e>
              <m:r>
                <w:rPr>
                  <w:rFonts w:ascii="Cambria Math" w:hAnsi="Cambria Math" w:cs="Times New Roman"/>
                </w:rPr>
                <m:t>Ne</m:t>
              </m:r>
            </m:e>
            <m:sub>
              <m:r>
                <w:rPr>
                  <w:rFonts w:ascii="Cambria Math" w:hAnsi="Cambria Math" w:cs="Times New Roman"/>
                </w:rPr>
                <m:t>HC</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 xml:space="preserve">t </m:t>
              </m:r>
              <m:sSup>
                <m:sSupPr>
                  <m:ctrlPr>
                    <w:rPr>
                      <w:rFonts w:ascii="Cambria Math" w:hAnsi="Cambria Math" w:cs="Times New Roman"/>
                      <w:i/>
                    </w:rPr>
                  </m:ctrlPr>
                </m:sSupPr>
                <m:e>
                  <m:r>
                    <w:rPr>
                      <w:rFonts w:ascii="Cambria Math" w:hAnsi="Cambria Math" w:cs="Times New Roman"/>
                    </w:rPr>
                    <m:t>e</m:t>
                  </m:r>
                </m:e>
                <m:sup>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HC</m:t>
                          </m:r>
                        </m:sub>
                      </m:sSub>
                    </m:den>
                  </m:f>
                </m:sup>
              </m:sSup>
            </m:num>
            <m:den>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HC</m:t>
                          </m:r>
                        </m:sub>
                      </m:sSub>
                    </m:den>
                  </m:f>
                </m:sup>
              </m:sSup>
            </m:den>
          </m:f>
        </m:oMath>
      </m:oMathPara>
    </w:p>
    <w:p w14:paraId="749661DC" w14:textId="77777777" w:rsidR="00C35F6A" w:rsidRDefault="00C35F6A" w:rsidP="00C35F6A">
      <w:pPr>
        <w:rPr>
          <w:rFonts w:ascii="Times New Roman" w:hAnsi="Times New Roman" w:cs="Times New Roman"/>
        </w:rPr>
      </w:pPr>
      <w:r w:rsidRPr="00FF1581">
        <w:rPr>
          <w:rFonts w:ascii="Times New Roman" w:hAnsi="Times New Roman" w:cs="Times New Roman"/>
        </w:rPr>
        <w:t xml:space="preserve">In counting substitutions we assume the canonical species topology and discard alignment columns indicating ILS. The expected time to coalescence after human-gorilla split is therefore </w:t>
      </w:r>
      <w:r w:rsidRPr="0035376D">
        <w:rPr>
          <w:rFonts w:ascii="Times New Roman" w:hAnsi="Times New Roman" w:cs="Times New Roman"/>
          <w:i/>
        </w:rPr>
        <w:t>b</w:t>
      </w:r>
      <w:r w:rsidRPr="00FF1581">
        <w:rPr>
          <w:rFonts w:ascii="Times New Roman" w:hAnsi="Times New Roman" w:cs="Times New Roman"/>
        </w:rPr>
        <w:t>=2</w:t>
      </w:r>
      <w:r w:rsidRPr="0035376D">
        <w:rPr>
          <w:rFonts w:ascii="Times New Roman" w:hAnsi="Times New Roman" w:cs="Times New Roman"/>
          <w:i/>
        </w:rPr>
        <w:t>Ne</w:t>
      </w:r>
      <w:r w:rsidRPr="0035376D">
        <w:rPr>
          <w:rFonts w:ascii="Times New Roman" w:hAnsi="Times New Roman" w:cs="Times New Roman"/>
          <w:i/>
          <w:vertAlign w:val="subscript"/>
        </w:rPr>
        <w:t>HCG</w:t>
      </w:r>
      <w:r w:rsidRPr="00FF1581">
        <w:rPr>
          <w:rFonts w:ascii="Times New Roman" w:hAnsi="Times New Roman" w:cs="Times New Roman"/>
        </w:rPr>
        <w:t xml:space="preserve"> and we get the above mentioned proportion as:</w:t>
      </w:r>
    </w:p>
    <w:p w14:paraId="4835399F" w14:textId="77777777" w:rsidR="00C35F6A" w:rsidRPr="00FF1581" w:rsidRDefault="00C35F6A" w:rsidP="00C35F6A">
      <w:pPr>
        <w:rPr>
          <w:rFonts w:ascii="Times New Roman" w:hAnsi="Times New Roman" w:cs="Times New Roman"/>
        </w:rPr>
      </w:pPr>
    </w:p>
    <w:p w14:paraId="161D23A8" w14:textId="02965B1A" w:rsidR="00192A35" w:rsidRPr="00FF1581" w:rsidRDefault="0035376D" w:rsidP="00C35F6A">
      <w:pPr>
        <w:rPr>
          <w:rFonts w:ascii="Times New Roman" w:hAnsi="Times New Roman" w:cs="Times New Roman"/>
        </w:rPr>
      </w:pPr>
      <m:oMathPara>
        <m:oMath>
          <m:d>
            <m:dPr>
              <m:ctrlPr>
                <w:rPr>
                  <w:rFonts w:ascii="Cambria Math" w:hAnsi="Cambria Math" w:cs="Times New Roman"/>
                  <w:i/>
                </w:rPr>
              </m:ctrlPr>
            </m:dPr>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e</m:t>
                  </m:r>
                </m:e>
                <m:sup>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Ne</m:t>
                          </m:r>
                        </m:e>
                        <m:sub>
                          <m:r>
                            <w:rPr>
                              <w:rFonts w:ascii="Cambria Math" w:hAnsi="Cambria Math" w:cs="Times New Roman"/>
                            </w:rPr>
                            <m:t>HC</m:t>
                          </m:r>
                        </m:sub>
                      </m:sSub>
                    </m:den>
                  </m:f>
                </m:sup>
              </m:sSup>
            </m:e>
          </m:d>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t-a</m:t>
                  </m:r>
                </m:num>
                <m:den>
                  <m:d>
                    <m:dPr>
                      <m:ctrlPr>
                        <w:rPr>
                          <w:rFonts w:ascii="Cambria Math" w:hAnsi="Cambria Math" w:cs="Times New Roman"/>
                          <w:i/>
                        </w:rPr>
                      </m:ctrlPr>
                    </m:dPr>
                    <m:e>
                      <m:r>
                        <w:rPr>
                          <w:rFonts w:ascii="Cambria Math" w:hAnsi="Cambria Math" w:cs="Times New Roman"/>
                        </w:rPr>
                        <m:t>t-a</m:t>
                      </m:r>
                    </m:e>
                  </m:d>
                  <m:r>
                    <w:rPr>
                      <w:rFonts w:ascii="Cambria Math" w:hAnsi="Cambria Math" w:cs="Times New Roman"/>
                    </w:rPr>
                    <m:t>+b</m:t>
                  </m:r>
                </m:den>
              </m:f>
            </m:e>
          </m:d>
          <m:r>
            <w:rPr>
              <w:rFonts w:ascii="Cambria Math" w:hAnsi="Cambria Math" w:cs="Times New Roman"/>
            </w:rPr>
            <m:t>=0.24,</m:t>
          </m:r>
        </m:oMath>
      </m:oMathPara>
    </w:p>
    <w:p w14:paraId="21E19DC9" w14:textId="77777777" w:rsidR="00EE15EC" w:rsidRDefault="00EE15EC" w:rsidP="00C35F6A">
      <w:pPr>
        <w:rPr>
          <w:rFonts w:ascii="Times New Roman" w:hAnsi="Times New Roman" w:cs="Times New Roman"/>
        </w:rPr>
      </w:pPr>
    </w:p>
    <w:p w14:paraId="4123583E" w14:textId="77777777" w:rsidR="00C35F6A" w:rsidRPr="00FF1581" w:rsidRDefault="00C35F6A" w:rsidP="00C35F6A">
      <w:pPr>
        <w:rPr>
          <w:rFonts w:ascii="Times New Roman" w:hAnsi="Times New Roman" w:cs="Times New Roman"/>
        </w:rPr>
      </w:pPr>
    </w:p>
    <w:p w14:paraId="03FD0942" w14:textId="77777777" w:rsidR="00C35F6A" w:rsidRPr="00FF1581" w:rsidRDefault="00C35F6A" w:rsidP="00C35F6A">
      <w:pPr>
        <w:rPr>
          <w:rFonts w:ascii="Times New Roman" w:hAnsi="Times New Roman" w:cs="Times New Roman"/>
        </w:rPr>
      </w:pPr>
    </w:p>
    <w:p w14:paraId="3EDA390C" w14:textId="77777777" w:rsidR="00EF71AC"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7549D0E0" wp14:editId="6E3A719D">
            <wp:extent cx="2553135" cy="2264636"/>
            <wp:effectExtent l="0" t="0" r="12700" b="0"/>
            <wp:docPr id="198" name="Picture 198" descr="AncestorGCstar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ncestorGCstarVsR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718" cy="2265153"/>
                    </a:xfrm>
                    <a:prstGeom prst="rect">
                      <a:avLst/>
                    </a:prstGeom>
                    <a:noFill/>
                    <a:ln>
                      <a:noFill/>
                    </a:ln>
                  </pic:spPr>
                </pic:pic>
              </a:graphicData>
            </a:graphic>
          </wp:inline>
        </w:drawing>
      </w:r>
    </w:p>
    <w:p w14:paraId="1D58EE70" w14:textId="54CB5B33"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27E1B611" wp14:editId="6C6EDB98">
            <wp:extent cx="2512464" cy="2226882"/>
            <wp:effectExtent l="0" t="0" r="2540" b="8890"/>
            <wp:docPr id="199" name="Picture 199" descr="HumanGCstar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umanGCstarVsR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824" cy="2227201"/>
                    </a:xfrm>
                    <a:prstGeom prst="rect">
                      <a:avLst/>
                    </a:prstGeom>
                    <a:noFill/>
                    <a:ln>
                      <a:noFill/>
                    </a:ln>
                  </pic:spPr>
                </pic:pic>
              </a:graphicData>
            </a:graphic>
          </wp:inline>
        </w:drawing>
      </w:r>
      <w:r w:rsidRPr="00FF1581">
        <w:rPr>
          <w:rFonts w:ascii="Times New Roman" w:hAnsi="Times New Roman" w:cs="Times New Roman"/>
          <w:noProof/>
        </w:rPr>
        <w:drawing>
          <wp:inline distT="0" distB="0" distL="0" distR="0" wp14:anchorId="73939F53" wp14:editId="334A402C">
            <wp:extent cx="2514600" cy="2231392"/>
            <wp:effectExtent l="0" t="0" r="0" b="3810"/>
            <wp:docPr id="200" name="Picture 200" descr="ChimpGCstar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impGCstarVsR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5244" cy="2231963"/>
                    </a:xfrm>
                    <a:prstGeom prst="rect">
                      <a:avLst/>
                    </a:prstGeom>
                    <a:noFill/>
                    <a:ln>
                      <a:noFill/>
                    </a:ln>
                  </pic:spPr>
                </pic:pic>
              </a:graphicData>
            </a:graphic>
          </wp:inline>
        </w:drawing>
      </w:r>
    </w:p>
    <w:p w14:paraId="77C000C5" w14:textId="4000F55E" w:rsidR="00C35F6A" w:rsidRDefault="00C35F6A" w:rsidP="00C35F6A">
      <w:pPr>
        <w:rPr>
          <w:rFonts w:ascii="Times New Roman" w:hAnsi="Times New Roman" w:cs="Times New Roman"/>
        </w:rPr>
      </w:pPr>
      <w:r>
        <w:rPr>
          <w:rFonts w:ascii="Times New Roman" w:hAnsi="Times New Roman" w:cs="Times New Roman"/>
          <w:b/>
        </w:rPr>
        <w:t xml:space="preserve">Fig. </w:t>
      </w:r>
      <w:r w:rsidR="00B63CDD">
        <w:rPr>
          <w:rFonts w:ascii="Times New Roman" w:hAnsi="Times New Roman" w:cs="Times New Roman"/>
          <w:b/>
        </w:rPr>
        <w:t>S11</w:t>
      </w:r>
      <w:r w:rsidRPr="00FF1581">
        <w:rPr>
          <w:rFonts w:ascii="Times New Roman" w:hAnsi="Times New Roman" w:cs="Times New Roman"/>
          <w:b/>
        </w:rPr>
        <w:t>:</w:t>
      </w:r>
      <w:r w:rsidRPr="00FF1581">
        <w:rPr>
          <w:rFonts w:ascii="Times New Roman" w:hAnsi="Times New Roman" w:cs="Times New Roman"/>
        </w:rPr>
        <w:t xml:space="preserve"> GC* as a function of mean recombination rate in 1Mb bins for the ancestor, human and chimpanzee respectively. Each plot shows the statistic calculated non-CpG sites (red line) and CpG sites (blue line).</w:t>
      </w:r>
    </w:p>
    <w:p w14:paraId="1BEA8DB7" w14:textId="77777777" w:rsidR="00C35F6A" w:rsidRDefault="00C35F6A" w:rsidP="00C35F6A">
      <w:pPr>
        <w:rPr>
          <w:rFonts w:ascii="Times New Roman" w:hAnsi="Times New Roman" w:cs="Times New Roman"/>
        </w:rPr>
      </w:pPr>
    </w:p>
    <w:p w14:paraId="104B5A9C" w14:textId="77777777" w:rsidR="00C35F6A" w:rsidRPr="00FF1581" w:rsidRDefault="00C35F6A" w:rsidP="00C35F6A">
      <w:pPr>
        <w:rPr>
          <w:rFonts w:ascii="Times New Roman" w:hAnsi="Times New Roman" w:cs="Times New Roman"/>
        </w:rPr>
      </w:pPr>
    </w:p>
    <w:p w14:paraId="679BEDB1" w14:textId="77777777" w:rsidR="00EE15EC"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14BEED31" wp14:editId="41D59641">
            <wp:extent cx="2309864" cy="2048854"/>
            <wp:effectExtent l="0" t="0" r="1905" b="8890"/>
            <wp:docPr id="214" name="Picture 214" descr="AncestorGCflux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ncestorGCfluxVsR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9864" cy="2048854"/>
                    </a:xfrm>
                    <a:prstGeom prst="rect">
                      <a:avLst/>
                    </a:prstGeom>
                    <a:noFill/>
                    <a:ln>
                      <a:noFill/>
                    </a:ln>
                  </pic:spPr>
                </pic:pic>
              </a:graphicData>
            </a:graphic>
          </wp:inline>
        </w:drawing>
      </w:r>
    </w:p>
    <w:p w14:paraId="35DFBDD5" w14:textId="63FA911D"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7FB41481" wp14:editId="14621505">
            <wp:extent cx="2262499" cy="2007683"/>
            <wp:effectExtent l="0" t="0" r="0" b="0"/>
            <wp:docPr id="215" name="Picture 215" descr="HumanGCflux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umanGCfluxVsR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2499" cy="2007683"/>
                    </a:xfrm>
                    <a:prstGeom prst="rect">
                      <a:avLst/>
                    </a:prstGeom>
                    <a:noFill/>
                    <a:ln>
                      <a:noFill/>
                    </a:ln>
                  </pic:spPr>
                </pic:pic>
              </a:graphicData>
            </a:graphic>
          </wp:inline>
        </w:drawing>
      </w:r>
      <w:r w:rsidRPr="00FF1581">
        <w:rPr>
          <w:rFonts w:ascii="Times New Roman" w:hAnsi="Times New Roman" w:cs="Times New Roman"/>
          <w:noProof/>
        </w:rPr>
        <w:drawing>
          <wp:inline distT="0" distB="0" distL="0" distR="0" wp14:anchorId="622FD9FA" wp14:editId="2BA80386">
            <wp:extent cx="2317091" cy="2055264"/>
            <wp:effectExtent l="0" t="0" r="0" b="2540"/>
            <wp:docPr id="216" name="Picture 216" descr="ChimpGCfluxVs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himpGCfluxVsR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091" cy="2055264"/>
                    </a:xfrm>
                    <a:prstGeom prst="rect">
                      <a:avLst/>
                    </a:prstGeom>
                    <a:noFill/>
                    <a:ln>
                      <a:noFill/>
                    </a:ln>
                  </pic:spPr>
                </pic:pic>
              </a:graphicData>
            </a:graphic>
          </wp:inline>
        </w:drawing>
      </w:r>
    </w:p>
    <w:p w14:paraId="63825FD4" w14:textId="77777777" w:rsidR="00C35F6A" w:rsidRPr="00FF1581" w:rsidRDefault="00C35F6A" w:rsidP="00C35F6A">
      <w:pPr>
        <w:rPr>
          <w:rFonts w:ascii="Times New Roman" w:hAnsi="Times New Roman" w:cs="Times New Roman"/>
        </w:rPr>
      </w:pPr>
    </w:p>
    <w:p w14:paraId="1BA344D9" w14:textId="4B61D4BA" w:rsidR="00C35F6A" w:rsidRPr="00FF1581" w:rsidRDefault="00C35F6A" w:rsidP="00C35F6A">
      <w:pPr>
        <w:rPr>
          <w:rFonts w:ascii="Times New Roman" w:hAnsi="Times New Roman" w:cs="Times New Roman"/>
        </w:rPr>
      </w:pPr>
      <w:r>
        <w:rPr>
          <w:rFonts w:ascii="Times New Roman" w:hAnsi="Times New Roman" w:cs="Times New Roman"/>
          <w:b/>
        </w:rPr>
        <w:t xml:space="preserve">Fig. </w:t>
      </w:r>
      <w:r w:rsidR="00B63CDD">
        <w:rPr>
          <w:rFonts w:ascii="Times New Roman" w:hAnsi="Times New Roman" w:cs="Times New Roman"/>
          <w:b/>
        </w:rPr>
        <w:t>S12</w:t>
      </w:r>
      <w:r w:rsidRPr="00FF1581">
        <w:rPr>
          <w:rFonts w:ascii="Times New Roman" w:hAnsi="Times New Roman" w:cs="Times New Roman"/>
          <w:b/>
        </w:rPr>
        <w:t>:</w:t>
      </w:r>
      <w:r w:rsidRPr="00FF1581">
        <w:rPr>
          <w:rFonts w:ascii="Times New Roman" w:hAnsi="Times New Roman" w:cs="Times New Roman"/>
        </w:rPr>
        <w:t xml:space="preserve"> GCflux as a function of mean recombination rate in 1Mb bins for the ancestor, human and chimpanzee respectively. Each plot shows the statistic calculated non-CpG sites (red line) and CpG sites (blue line). </w:t>
      </w:r>
    </w:p>
    <w:p w14:paraId="619503D5" w14:textId="77777777" w:rsidR="00C35F6A" w:rsidRPr="00FF1581" w:rsidRDefault="00C35F6A" w:rsidP="00C35F6A">
      <w:pPr>
        <w:rPr>
          <w:rFonts w:ascii="Times New Roman" w:hAnsi="Times New Roman" w:cs="Times New Roman"/>
        </w:rPr>
      </w:pPr>
    </w:p>
    <w:p w14:paraId="2CC0FBC4" w14:textId="77777777" w:rsidR="00C35F6A" w:rsidRPr="00FF1581" w:rsidRDefault="00C35F6A" w:rsidP="00C35F6A">
      <w:pPr>
        <w:rPr>
          <w:rFonts w:ascii="Times New Roman" w:hAnsi="Times New Roman" w:cs="Times New Roman"/>
        </w:rPr>
      </w:pPr>
    </w:p>
    <w:p w14:paraId="70A52E0F"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26250F5E" wp14:editId="76CB5F2A">
            <wp:extent cx="3171190" cy="2604135"/>
            <wp:effectExtent l="0" t="0" r="3810" b="12065"/>
            <wp:docPr id="218" name="Picture 218" descr="predictionOfHumanGCstarFromLinea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redictionOfHumanGCstarFromLinearMo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190" cy="2604135"/>
                    </a:xfrm>
                    <a:prstGeom prst="rect">
                      <a:avLst/>
                    </a:prstGeom>
                    <a:noFill/>
                    <a:ln>
                      <a:noFill/>
                    </a:ln>
                  </pic:spPr>
                </pic:pic>
              </a:graphicData>
            </a:graphic>
          </wp:inline>
        </w:drawing>
      </w:r>
    </w:p>
    <w:p w14:paraId="0BE4E5C5" w14:textId="1A2CA278" w:rsidR="00C35F6A" w:rsidRDefault="00C35F6A" w:rsidP="00C35F6A">
      <w:pPr>
        <w:rPr>
          <w:rFonts w:ascii="Times New Roman" w:hAnsi="Times New Roman" w:cs="Times New Roman"/>
        </w:rPr>
      </w:pPr>
      <w:r>
        <w:rPr>
          <w:rFonts w:ascii="Times New Roman" w:hAnsi="Times New Roman" w:cs="Times New Roman"/>
          <w:b/>
        </w:rPr>
        <w:t xml:space="preserve">Fig. </w:t>
      </w:r>
      <w:r w:rsidR="00B63CDD">
        <w:rPr>
          <w:rFonts w:ascii="Times New Roman" w:hAnsi="Times New Roman" w:cs="Times New Roman"/>
          <w:b/>
        </w:rPr>
        <w:t>S1</w:t>
      </w:r>
      <w:r w:rsidR="0067020E">
        <w:rPr>
          <w:rFonts w:ascii="Times New Roman" w:hAnsi="Times New Roman" w:cs="Times New Roman"/>
          <w:b/>
        </w:rPr>
        <w:t>3</w:t>
      </w:r>
      <w:r w:rsidRPr="00FF1581">
        <w:rPr>
          <w:rFonts w:ascii="Times New Roman" w:hAnsi="Times New Roman" w:cs="Times New Roman"/>
          <w:b/>
        </w:rPr>
        <w:t xml:space="preserve">: </w:t>
      </w:r>
      <w:r w:rsidRPr="00FF1581">
        <w:rPr>
          <w:rFonts w:ascii="Times New Roman" w:hAnsi="Times New Roman" w:cs="Times New Roman"/>
        </w:rPr>
        <w:t>Linear model of human GC* explained by ancestral and human recombination rates.</w:t>
      </w:r>
    </w:p>
    <w:p w14:paraId="674F74D4" w14:textId="77777777" w:rsidR="00C35F6A" w:rsidRPr="00FF1581" w:rsidRDefault="00C35F6A" w:rsidP="00C35F6A">
      <w:pPr>
        <w:rPr>
          <w:rFonts w:ascii="Times New Roman" w:hAnsi="Times New Roman" w:cs="Times New Roman"/>
        </w:rPr>
      </w:pPr>
    </w:p>
    <w:p w14:paraId="6E41E70B"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730EBC2D" wp14:editId="1755F62C">
            <wp:extent cx="3886200" cy="3513551"/>
            <wp:effectExtent l="0" t="0" r="0" b="0"/>
            <wp:docPr id="9" name="Picture 5" descr="Macintosh HD:Users:kasper:Dropbox:Recombination:plots:GCstarATfusionPo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sper:Dropbox:Recombination:plots:GCstarATfusionPoint.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3513551"/>
                    </a:xfrm>
                    <a:prstGeom prst="rect">
                      <a:avLst/>
                    </a:prstGeom>
                    <a:noFill/>
                    <a:ln>
                      <a:noFill/>
                    </a:ln>
                  </pic:spPr>
                </pic:pic>
              </a:graphicData>
            </a:graphic>
          </wp:inline>
        </w:drawing>
      </w:r>
    </w:p>
    <w:p w14:paraId="71497EC3" w14:textId="77777777" w:rsidR="00C35F6A" w:rsidRPr="00FF1581" w:rsidRDefault="00C35F6A" w:rsidP="00C35F6A">
      <w:pPr>
        <w:rPr>
          <w:rFonts w:ascii="Times New Roman" w:hAnsi="Times New Roman" w:cs="Times New Roman"/>
        </w:rPr>
      </w:pPr>
    </w:p>
    <w:p w14:paraId="2B910317" w14:textId="05BCD601" w:rsidR="00C35F6A" w:rsidRPr="007E7DEC" w:rsidRDefault="00C35F6A" w:rsidP="00C35F6A">
      <w:pPr>
        <w:rPr>
          <w:rFonts w:ascii="Times New Roman" w:hAnsi="Times New Roman" w:cs="Times New Roman"/>
        </w:rPr>
      </w:pPr>
      <w:r>
        <w:rPr>
          <w:rFonts w:ascii="Times New Roman" w:hAnsi="Times New Roman" w:cs="Times New Roman"/>
          <w:b/>
        </w:rPr>
        <w:t xml:space="preserve">Fig. </w:t>
      </w:r>
      <w:r w:rsidR="00B63CDD">
        <w:rPr>
          <w:rFonts w:ascii="Times New Roman" w:hAnsi="Times New Roman" w:cs="Times New Roman"/>
          <w:b/>
        </w:rPr>
        <w:t>S1</w:t>
      </w:r>
      <w:r w:rsidR="0067020E">
        <w:rPr>
          <w:rFonts w:ascii="Times New Roman" w:hAnsi="Times New Roman" w:cs="Times New Roman"/>
          <w:b/>
        </w:rPr>
        <w:t>4</w:t>
      </w:r>
      <w:r w:rsidRPr="00FF1581">
        <w:rPr>
          <w:rFonts w:ascii="Times New Roman" w:hAnsi="Times New Roman" w:cs="Times New Roman"/>
          <w:b/>
        </w:rPr>
        <w:t>:</w:t>
      </w:r>
      <w:r w:rsidRPr="00FF1581">
        <w:rPr>
          <w:rFonts w:ascii="Times New Roman" w:hAnsi="Times New Roman" w:cs="Times New Roman"/>
        </w:rPr>
        <w:t xml:space="preserve"> </w:t>
      </w:r>
      <w:r>
        <w:rPr>
          <w:rFonts w:ascii="Times New Roman" w:hAnsi="Times New Roman" w:cs="Times New Roman"/>
        </w:rPr>
        <w:t>M</w:t>
      </w:r>
      <w:r w:rsidRPr="00FF1581">
        <w:rPr>
          <w:rFonts w:ascii="Times New Roman" w:hAnsi="Times New Roman" w:cs="Times New Roman"/>
        </w:rPr>
        <w:t>ean GC* in 2Mb bins across the fusion region</w:t>
      </w:r>
      <w:r>
        <w:rPr>
          <w:rFonts w:ascii="Times New Roman" w:hAnsi="Times New Roman" w:cs="Times New Roman"/>
        </w:rPr>
        <w:t xml:space="preserve"> of chromosome 2</w:t>
      </w:r>
      <w:r w:rsidRPr="00FF1581">
        <w:rPr>
          <w:rFonts w:ascii="Times New Roman" w:hAnsi="Times New Roman" w:cs="Times New Roman"/>
        </w:rPr>
        <w:t xml:space="preserve">. </w:t>
      </w:r>
      <w:r>
        <w:rPr>
          <w:rFonts w:ascii="Times New Roman" w:hAnsi="Times New Roman" w:cs="Times New Roman"/>
        </w:rPr>
        <w:t>We</w:t>
      </w:r>
      <w:r w:rsidRPr="00FF1581">
        <w:rPr>
          <w:rFonts w:ascii="Times New Roman" w:hAnsi="Times New Roman" w:cs="Times New Roman"/>
        </w:rPr>
        <w:t xml:space="preserve"> observe a marked increase in GC* at the fusion point</w:t>
      </w:r>
      <w:r w:rsidR="00EE15EC">
        <w:rPr>
          <w:rFonts w:ascii="Times New Roman" w:hAnsi="Times New Roman" w:cs="Times New Roman"/>
        </w:rPr>
        <w:t xml:space="preserve"> in all three species</w:t>
      </w:r>
      <w:r w:rsidRPr="00FF1581">
        <w:rPr>
          <w:rFonts w:ascii="Times New Roman" w:hAnsi="Times New Roman" w:cs="Times New Roman"/>
        </w:rPr>
        <w:t xml:space="preserve">. That the human lineage has </w:t>
      </w:r>
      <w:r w:rsidR="00EE15EC">
        <w:rPr>
          <w:rFonts w:ascii="Times New Roman" w:hAnsi="Times New Roman" w:cs="Times New Roman"/>
        </w:rPr>
        <w:t xml:space="preserve">also </w:t>
      </w:r>
      <w:r w:rsidRPr="00FF1581">
        <w:rPr>
          <w:rFonts w:ascii="Times New Roman" w:hAnsi="Times New Roman" w:cs="Times New Roman"/>
        </w:rPr>
        <w:t xml:space="preserve">been subject to a strong effect of gBGC in this region suggests that the fusion must have happened quite some time after the most recent common ancestor of human and chimpanzees </w:t>
      </w:r>
      <w:r w:rsidRPr="00FF1581">
        <w:rPr>
          <w:rFonts w:ascii="Times New Roman" w:hAnsi="Times New Roman" w:cs="Times New Roman"/>
        </w:rPr>
        <w:fldChar w:fldCharType="begin"/>
      </w:r>
      <w:r w:rsidR="00B53D07">
        <w:rPr>
          <w:rFonts w:ascii="Times New Roman" w:hAnsi="Times New Roman" w:cs="Times New Roman"/>
        </w:rPr>
        <w:instrText xml:space="preserve"> ADDIN PAPERS2_CITATIONS &lt;citation&gt;&lt;uuid&gt;3EC76635-AB62-4D90-93C8-27D351ED7615&lt;/uuid&gt;&lt;priority&gt;4&lt;/priority&gt;&lt;publications&gt;&lt;publication&gt;&lt;volume&gt;17&lt;/volume&gt;&lt;publication_date&gt;99200709041200000000222000&lt;/publication_date&gt;&lt;number&gt;10&lt;/number&gt;&lt;doi&gt;10.1101/gr.6395807&lt;/doi&gt;&lt;startpage&gt;1420&lt;/startpage&gt;&lt;title&gt;Biased clustered substitutions in the human genome: The footprints of male-driven biased gene conversion&lt;/title&gt;&lt;uuid&gt;9103514B-A7DB-4FBA-BDEF-B9884DB520F0&lt;/uuid&gt;&lt;subtype&gt;400&lt;/subtype&gt;&lt;endpage&gt;1430&lt;/endpage&gt;&lt;type&gt;400&lt;/type&gt;&lt;url&gt;http://www.genome.org/cgi/doi/10.1101/gr.6395807&lt;/url&gt;&lt;bundle&gt;&lt;publication&gt;&lt;publisher&gt;Cold Spring Harbor Laboratory Press&lt;/publisher&gt;&lt;url&gt;http://genome.cshlp.org&lt;/url&gt;&lt;title&gt;Genome Research&lt;/title&gt;&lt;type&gt;-100&lt;/type&gt;&lt;subtype&gt;-100&lt;/subtype&gt;&lt;uuid&gt;84F48A38-BBDD-4899-BED6-0EB095BCD708&lt;/uuid&gt;&lt;/publication&gt;&lt;/bundle&gt;&lt;authors&gt;&lt;author&gt;&lt;firstName&gt;T&lt;/firstName&gt;&lt;middleNames&gt;R&lt;/middleNames&gt;&lt;lastName&gt;Dreszer&lt;/lastName&gt;&lt;/author&gt;&lt;author&gt;&lt;firstName&gt;G&lt;/firstName&gt;&lt;middleNames&gt;D&lt;/middleNames&gt;&lt;lastName&gt;Wall&lt;/lastName&gt;&lt;/author&gt;&lt;author&gt;&lt;firstName&gt;D&lt;/firstName&gt;&lt;lastName&gt;Haussler&lt;/lastName&gt;&lt;/author&gt;&lt;author&gt;&lt;firstName&gt;K&lt;/firstName&gt;&lt;middleNames&gt;S&lt;/middleNames&gt;&lt;lastName&gt;Pollard&lt;/lastName&gt;&lt;/author&gt;&lt;/authors&gt;&lt;/publication&gt;&lt;/publications&gt;&lt;cites&gt;&lt;/cites&gt;&lt;/citation&gt;</w:instrText>
      </w:r>
      <w:r w:rsidRPr="00FF1581">
        <w:rPr>
          <w:rFonts w:ascii="Times New Roman" w:hAnsi="Times New Roman" w:cs="Times New Roman"/>
        </w:rPr>
        <w:fldChar w:fldCharType="separate"/>
      </w:r>
      <w:r w:rsidR="00B53D07">
        <w:rPr>
          <w:rFonts w:ascii="Times New Roman" w:hAnsi="Times New Roman" w:cs="Times New Roman"/>
        </w:rPr>
        <w:t>(Dreszer et al. 2007)</w:t>
      </w:r>
      <w:r w:rsidRPr="00FF1581">
        <w:rPr>
          <w:rFonts w:ascii="Times New Roman" w:hAnsi="Times New Roman" w:cs="Times New Roman"/>
        </w:rPr>
        <w:fldChar w:fldCharType="end"/>
      </w:r>
      <w:r w:rsidRPr="00FF1581">
        <w:rPr>
          <w:rFonts w:ascii="Times New Roman" w:hAnsi="Times New Roman" w:cs="Times New Roman"/>
        </w:rPr>
        <w:t xml:space="preserve"> and stresses that the substitution pattern on the human lineage is only explained well by addressing the ancient recombination patterns supplied by our map.</w:t>
      </w:r>
    </w:p>
    <w:p w14:paraId="753053C2" w14:textId="77777777" w:rsidR="00C35F6A" w:rsidRPr="00FF1581" w:rsidRDefault="00C35F6A" w:rsidP="00C35F6A">
      <w:pPr>
        <w:rPr>
          <w:rFonts w:ascii="Times New Roman" w:hAnsi="Times New Roman" w:cs="Times New Roman"/>
        </w:rPr>
      </w:pPr>
    </w:p>
    <w:p w14:paraId="5A0A217A" w14:textId="77777777" w:rsidR="00C35F6A" w:rsidRPr="00FF1581" w:rsidRDefault="00C35F6A" w:rsidP="00C35F6A">
      <w:pPr>
        <w:rPr>
          <w:rFonts w:ascii="Times New Roman" w:hAnsi="Times New Roman" w:cs="Times New Roman"/>
        </w:rPr>
      </w:pPr>
    </w:p>
    <w:p w14:paraId="51B323A7" w14:textId="77777777" w:rsidR="00C35F6A" w:rsidRPr="00FF1581" w:rsidRDefault="00C35F6A" w:rsidP="00C35F6A">
      <w:pPr>
        <w:rPr>
          <w:rFonts w:ascii="Times New Roman" w:hAnsi="Times New Roman" w:cs="Times New Roman"/>
        </w:rPr>
      </w:pPr>
    </w:p>
    <w:p w14:paraId="606BB1CE" w14:textId="77777777" w:rsidR="00C35F6A" w:rsidRPr="00FF1581" w:rsidRDefault="00C35F6A" w:rsidP="00C35F6A">
      <w:pPr>
        <w:rPr>
          <w:rFonts w:ascii="Times New Roman" w:hAnsi="Times New Roman" w:cs="Times New Roman"/>
        </w:rPr>
      </w:pPr>
      <w:r w:rsidRPr="00FF1581">
        <w:rPr>
          <w:rFonts w:ascii="Times New Roman" w:hAnsi="Times New Roman" w:cs="Times New Roman"/>
          <w:noProof/>
        </w:rPr>
        <w:drawing>
          <wp:inline distT="0" distB="0" distL="0" distR="0" wp14:anchorId="57D1B825" wp14:editId="23924C31">
            <wp:extent cx="4686300" cy="2343150"/>
            <wp:effectExtent l="0" t="0" r="12700" b="0"/>
            <wp:docPr id="8" name="Picture 4" descr="Macintosh HD:Users:kasper:Dropbox:Recombination:plots:pearsonMapCorrelationGCst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sper:Dropbox:Recombination:plots:pearsonMapCorrelationGCstar.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bookmarkStart w:id="0" w:name="_GoBack"/>
      <w:bookmarkEnd w:id="0"/>
    </w:p>
    <w:p w14:paraId="1E911A82" w14:textId="77777777" w:rsidR="00C35F6A" w:rsidRPr="00FF1581" w:rsidRDefault="00C35F6A" w:rsidP="00C35F6A">
      <w:pPr>
        <w:rPr>
          <w:rFonts w:ascii="Times New Roman" w:hAnsi="Times New Roman" w:cs="Times New Roman"/>
        </w:rPr>
      </w:pPr>
    </w:p>
    <w:p w14:paraId="3FB2AB91" w14:textId="09636FD3" w:rsidR="00C35F6A" w:rsidRDefault="00C35F6A" w:rsidP="00C35F6A">
      <w:pPr>
        <w:rPr>
          <w:rFonts w:ascii="Times New Roman" w:hAnsi="Times New Roman" w:cs="Times New Roman"/>
        </w:rPr>
      </w:pPr>
      <w:r>
        <w:rPr>
          <w:rFonts w:ascii="Times New Roman" w:hAnsi="Times New Roman" w:cs="Times New Roman"/>
          <w:b/>
        </w:rPr>
        <w:t>Fig. S1</w:t>
      </w:r>
      <w:r w:rsidR="0067020E">
        <w:rPr>
          <w:rFonts w:ascii="Times New Roman" w:hAnsi="Times New Roman" w:cs="Times New Roman"/>
          <w:b/>
        </w:rPr>
        <w:t>5</w:t>
      </w:r>
      <w:r w:rsidRPr="00FF1581">
        <w:rPr>
          <w:rFonts w:ascii="Times New Roman" w:hAnsi="Times New Roman" w:cs="Times New Roman"/>
          <w:b/>
        </w:rPr>
        <w:t>:</w:t>
      </w:r>
      <w:r w:rsidRPr="00FF1581">
        <w:rPr>
          <w:rFonts w:ascii="Times New Roman" w:hAnsi="Times New Roman" w:cs="Times New Roman"/>
        </w:rPr>
        <w:t xml:space="preserve"> Pearson correlation between</w:t>
      </w:r>
      <w:r w:rsidR="0014451C">
        <w:rPr>
          <w:rFonts w:ascii="Times New Roman" w:hAnsi="Times New Roman" w:cs="Times New Roman"/>
        </w:rPr>
        <w:t xml:space="preserve"> GC*</w:t>
      </w:r>
      <w:r w:rsidRPr="00FF1581">
        <w:rPr>
          <w:rFonts w:ascii="Times New Roman" w:hAnsi="Times New Roman" w:cs="Times New Roman"/>
        </w:rPr>
        <w:t xml:space="preserve"> </w:t>
      </w:r>
      <w:r w:rsidR="00897D4A">
        <w:rPr>
          <w:rFonts w:ascii="Times New Roman" w:hAnsi="Times New Roman" w:cs="Times New Roman"/>
        </w:rPr>
        <w:t>and recombination</w:t>
      </w:r>
      <w:r w:rsidR="0014451C">
        <w:rPr>
          <w:rFonts w:ascii="Times New Roman" w:hAnsi="Times New Roman" w:cs="Times New Roman"/>
        </w:rPr>
        <w:t xml:space="preserve"> rate</w:t>
      </w:r>
      <w:r w:rsidR="00897D4A">
        <w:rPr>
          <w:rFonts w:ascii="Times New Roman" w:hAnsi="Times New Roman" w:cs="Times New Roman"/>
        </w:rPr>
        <w:t xml:space="preserve"> </w:t>
      </w:r>
      <w:r w:rsidR="0014451C">
        <w:rPr>
          <w:rFonts w:ascii="Times New Roman" w:hAnsi="Times New Roman" w:cs="Times New Roman"/>
        </w:rPr>
        <w:t>in non-overlapping bins</w:t>
      </w:r>
      <w:r w:rsidR="00897D4A">
        <w:rPr>
          <w:rFonts w:ascii="Times New Roman" w:hAnsi="Times New Roman" w:cs="Times New Roman"/>
        </w:rPr>
        <w:t xml:space="preserve"> </w:t>
      </w:r>
      <w:r w:rsidR="0014451C">
        <w:rPr>
          <w:rFonts w:ascii="Times New Roman" w:hAnsi="Times New Roman" w:cs="Times New Roman"/>
        </w:rPr>
        <w:t>in</w:t>
      </w:r>
      <w:r w:rsidRPr="00FF1581">
        <w:rPr>
          <w:rFonts w:ascii="Times New Roman" w:hAnsi="Times New Roman" w:cs="Times New Roman"/>
        </w:rPr>
        <w:t xml:space="preserve"> </w:t>
      </w:r>
      <w:r w:rsidR="0014451C">
        <w:rPr>
          <w:rFonts w:ascii="Times New Roman" w:hAnsi="Times New Roman" w:cs="Times New Roman"/>
        </w:rPr>
        <w:t xml:space="preserve">the </w:t>
      </w:r>
      <w:r w:rsidRPr="00FF1581">
        <w:rPr>
          <w:rFonts w:ascii="Times New Roman" w:hAnsi="Times New Roman" w:cs="Times New Roman"/>
        </w:rPr>
        <w:t xml:space="preserve">non-inverted </w:t>
      </w:r>
      <w:r w:rsidR="00897D4A">
        <w:rPr>
          <w:rFonts w:ascii="Times New Roman" w:hAnsi="Times New Roman" w:cs="Times New Roman"/>
        </w:rPr>
        <w:t>regions</w:t>
      </w:r>
      <w:r w:rsidRPr="00FF1581">
        <w:rPr>
          <w:rFonts w:ascii="Times New Roman" w:hAnsi="Times New Roman" w:cs="Times New Roman"/>
        </w:rPr>
        <w:t xml:space="preserve"> of the three maps. Confidence intervals are obtained using bootstrapping. Stars indicate the bin sizes for which the ancestral map is more correlated to the chimpanzee map than to the human map.</w:t>
      </w:r>
      <w:r>
        <w:rPr>
          <w:rFonts w:ascii="Times New Roman" w:hAnsi="Times New Roman" w:cs="Times New Roman"/>
        </w:rPr>
        <w:t xml:space="preserve"> </w:t>
      </w:r>
      <w:r w:rsidRPr="00FF1581">
        <w:rPr>
          <w:rFonts w:ascii="Times New Roman" w:hAnsi="Times New Roman" w:cs="Times New Roman"/>
        </w:rPr>
        <w:t>The human-chimpanzee correlation should not be compared to the two other correlations since the criterion (by necessity) for calling a substitution on the ancestral (internal) branch is different from that used to call on external branches. However, all correlations are in</w:t>
      </w:r>
      <w:r>
        <w:rPr>
          <w:rFonts w:ascii="Times New Roman" w:hAnsi="Times New Roman" w:cs="Times New Roman"/>
        </w:rPr>
        <w:t>cluded here for completion</w:t>
      </w:r>
      <w:r w:rsidRPr="00FF1581">
        <w:rPr>
          <w:rFonts w:ascii="Times New Roman" w:hAnsi="Times New Roman" w:cs="Times New Roman"/>
        </w:rPr>
        <w:t>.</w:t>
      </w:r>
    </w:p>
    <w:p w14:paraId="446CB84F" w14:textId="77777777" w:rsidR="00C35F6A" w:rsidRPr="00FF1581" w:rsidRDefault="00C35F6A" w:rsidP="00C35F6A">
      <w:pPr>
        <w:rPr>
          <w:rFonts w:ascii="Times New Roman" w:hAnsi="Times New Roman" w:cs="Times New Roman"/>
        </w:rPr>
      </w:pPr>
    </w:p>
    <w:p w14:paraId="19E7985A" w14:textId="77777777" w:rsidR="00C35F6A" w:rsidRDefault="00C35F6A" w:rsidP="00C35F6A">
      <w:pPr>
        <w:rPr>
          <w:rFonts w:ascii="Times New Roman" w:hAnsi="Times New Roman" w:cs="Times New Roman"/>
        </w:rPr>
      </w:pPr>
    </w:p>
    <w:p w14:paraId="4EA84FA8" w14:textId="77777777" w:rsidR="00D94866" w:rsidRPr="00B423D4" w:rsidRDefault="00D94866" w:rsidP="005B7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imes New Roman" w:hAnsi="Times New Roman" w:cs="Times New Roman"/>
        </w:rPr>
      </w:pPr>
      <w:r w:rsidRPr="00730CD3">
        <w:rPr>
          <w:rFonts w:ascii="Helvetica" w:hAnsi="Helvetica" w:cs="Times New Roman"/>
          <w:b/>
          <w:sz w:val="28"/>
          <w:szCs w:val="28"/>
        </w:rPr>
        <w:t>References</w:t>
      </w:r>
    </w:p>
    <w:p w14:paraId="2A04B527" w14:textId="77777777" w:rsidR="00D94866" w:rsidRDefault="00D94866" w:rsidP="00D948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494C13F0" w14:textId="77777777" w:rsidR="00B53D07" w:rsidRDefault="00D94866"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fldChar w:fldCharType="begin"/>
      </w:r>
      <w:r>
        <w:instrText xml:space="preserve"> ADDIN PAPERS2_CITATIONS &lt;papers2_bibliography/&gt;</w:instrText>
      </w:r>
      <w:r>
        <w:fldChar w:fldCharType="separate"/>
      </w:r>
      <w:r w:rsidR="00B53D07">
        <w:rPr>
          <w:rFonts w:ascii="Cambria" w:hAnsi="Cambria" w:cs="Cambria"/>
        </w:rPr>
        <w:t xml:space="preserve">Chimpanzee Sequencing and Analysis Consortium. 2005. Initial sequence of the chimpanzee genome and comparison with the human genome. </w:t>
      </w:r>
      <w:r w:rsidR="00B53D07">
        <w:rPr>
          <w:rFonts w:ascii="Cambria" w:hAnsi="Cambria" w:cs="Cambria"/>
          <w:i/>
          <w:iCs/>
        </w:rPr>
        <w:t>Nature</w:t>
      </w:r>
      <w:r w:rsidR="00B53D07">
        <w:rPr>
          <w:rFonts w:ascii="Cambria" w:hAnsi="Cambria" w:cs="Cambria"/>
        </w:rPr>
        <w:t xml:space="preserve"> </w:t>
      </w:r>
      <w:r w:rsidR="00B53D07">
        <w:rPr>
          <w:rFonts w:ascii="Cambria" w:hAnsi="Cambria" w:cs="Cambria"/>
          <w:b/>
          <w:bCs/>
        </w:rPr>
        <w:t>437</w:t>
      </w:r>
      <w:r w:rsidR="00B53D07">
        <w:rPr>
          <w:rFonts w:ascii="Cambria" w:hAnsi="Cambria" w:cs="Cambria"/>
        </w:rPr>
        <w:t>: 69–87.</w:t>
      </w:r>
    </w:p>
    <w:p w14:paraId="06A5BFF9"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Dreszer TR, Wall GD, Haussler D, Pollard KS. 2007. Biased clustered substitutions in the human genome: The footprints of male-driven biased gene conversion. </w:t>
      </w:r>
      <w:r>
        <w:rPr>
          <w:rFonts w:ascii="Cambria" w:hAnsi="Cambria" w:cs="Cambria"/>
          <w:i/>
          <w:iCs/>
        </w:rPr>
        <w:t>Genome Research</w:t>
      </w:r>
      <w:r>
        <w:rPr>
          <w:rFonts w:ascii="Cambria" w:hAnsi="Cambria" w:cs="Cambria"/>
        </w:rPr>
        <w:t xml:space="preserve"> </w:t>
      </w:r>
      <w:r>
        <w:rPr>
          <w:rFonts w:ascii="Cambria" w:hAnsi="Cambria" w:cs="Cambria"/>
          <w:b/>
          <w:bCs/>
        </w:rPr>
        <w:t>17</w:t>
      </w:r>
      <w:r>
        <w:rPr>
          <w:rFonts w:ascii="Cambria" w:hAnsi="Cambria" w:cs="Cambria"/>
        </w:rPr>
        <w:t>: 1420–1430.</w:t>
      </w:r>
    </w:p>
    <w:p w14:paraId="1FC26882"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Dutheil JY, Ganapathy G, Hobolth A, Mailund T, Uyenoyama MK, Schierup MH. 2009. Ancestral population genomics: the coalescent hidden Markov model approach. </w:t>
      </w:r>
      <w:r>
        <w:rPr>
          <w:rFonts w:ascii="Cambria" w:hAnsi="Cambria" w:cs="Cambria"/>
          <w:i/>
          <w:iCs/>
        </w:rPr>
        <w:t>Genetics</w:t>
      </w:r>
      <w:r>
        <w:rPr>
          <w:rFonts w:ascii="Cambria" w:hAnsi="Cambria" w:cs="Cambria"/>
        </w:rPr>
        <w:t xml:space="preserve"> </w:t>
      </w:r>
      <w:r>
        <w:rPr>
          <w:rFonts w:ascii="Cambria" w:hAnsi="Cambria" w:cs="Cambria"/>
          <w:b/>
          <w:bCs/>
        </w:rPr>
        <w:t>183</w:t>
      </w:r>
      <w:r>
        <w:rPr>
          <w:rFonts w:ascii="Cambria" w:hAnsi="Cambria" w:cs="Cambria"/>
        </w:rPr>
        <w:t>: 259–274.</w:t>
      </w:r>
    </w:p>
    <w:p w14:paraId="00300DC9"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Forsberg R, Drummond AJ, Hein J. 2005. Tree measures and the number of segregating sites in time-structured population samples. </w:t>
      </w:r>
      <w:r>
        <w:rPr>
          <w:rFonts w:ascii="Cambria" w:hAnsi="Cambria" w:cs="Cambria"/>
          <w:i/>
          <w:iCs/>
        </w:rPr>
        <w:t>BMC Genet</w:t>
      </w:r>
      <w:r>
        <w:rPr>
          <w:rFonts w:ascii="Cambria" w:hAnsi="Cambria" w:cs="Cambria"/>
        </w:rPr>
        <w:t xml:space="preserve"> </w:t>
      </w:r>
      <w:r>
        <w:rPr>
          <w:rFonts w:ascii="Cambria" w:hAnsi="Cambria" w:cs="Cambria"/>
          <w:b/>
          <w:bCs/>
        </w:rPr>
        <w:t>6</w:t>
      </w:r>
      <w:r>
        <w:rPr>
          <w:rFonts w:ascii="Cambria" w:hAnsi="Cambria" w:cs="Cambria"/>
        </w:rPr>
        <w:t>: 35.</w:t>
      </w:r>
    </w:p>
    <w:p w14:paraId="4E8D813B"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Hinrichs AS, Karolchik D, Baertsch R, Barber GP, Bejerano G, Clawson H, Diekhans M, Furey TS, Harte RA, Hsu F, et al. 2006. The UCSC Genome Browser Database: update 2006. </w:t>
      </w:r>
      <w:r>
        <w:rPr>
          <w:rFonts w:ascii="Cambria" w:hAnsi="Cambria" w:cs="Cambria"/>
          <w:i/>
          <w:iCs/>
        </w:rPr>
        <w:t>Nucleic Acids Res</w:t>
      </w:r>
      <w:r>
        <w:rPr>
          <w:rFonts w:ascii="Cambria" w:hAnsi="Cambria" w:cs="Cambria"/>
        </w:rPr>
        <w:t xml:space="preserve"> </w:t>
      </w:r>
      <w:r>
        <w:rPr>
          <w:rFonts w:ascii="Cambria" w:hAnsi="Cambria" w:cs="Cambria"/>
          <w:b/>
          <w:bCs/>
        </w:rPr>
        <w:t>34</w:t>
      </w:r>
      <w:r>
        <w:rPr>
          <w:rFonts w:ascii="Cambria" w:hAnsi="Cambria" w:cs="Cambria"/>
        </w:rPr>
        <w:t>: D590–8.</w:t>
      </w:r>
    </w:p>
    <w:p w14:paraId="25A38A88"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Hobolth A, Christensen OF, Mailund T, Schierup MH. 2007. Genomic relationships and speciation times of human, chimpanzee, and gorilla inferred from a coalescent hidden Markov model. </w:t>
      </w:r>
      <w:r>
        <w:rPr>
          <w:rFonts w:ascii="Cambria" w:hAnsi="Cambria" w:cs="Cambria"/>
          <w:i/>
          <w:iCs/>
        </w:rPr>
        <w:t>PLoS Genet</w:t>
      </w:r>
      <w:r>
        <w:rPr>
          <w:rFonts w:ascii="Cambria" w:hAnsi="Cambria" w:cs="Cambria"/>
        </w:rPr>
        <w:t xml:space="preserve"> </w:t>
      </w:r>
      <w:r>
        <w:rPr>
          <w:rFonts w:ascii="Cambria" w:hAnsi="Cambria" w:cs="Cambria"/>
          <w:b/>
          <w:bCs/>
        </w:rPr>
        <w:t>3</w:t>
      </w:r>
      <w:r>
        <w:rPr>
          <w:rFonts w:ascii="Cambria" w:hAnsi="Cambria" w:cs="Cambria"/>
        </w:rPr>
        <w:t>: e7.</w:t>
      </w:r>
    </w:p>
    <w:p w14:paraId="0E0639F5" w14:textId="77777777" w:rsidR="00B53D07" w:rsidRDefault="00B53D07"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Newman TL. 2005. A genome-wide survey of structural variation between human and chimpanzee. </w:t>
      </w:r>
      <w:r>
        <w:rPr>
          <w:rFonts w:ascii="Cambria" w:hAnsi="Cambria" w:cs="Cambria"/>
          <w:i/>
          <w:iCs/>
        </w:rPr>
        <w:t>Genome Research</w:t>
      </w:r>
      <w:r>
        <w:rPr>
          <w:rFonts w:ascii="Cambria" w:hAnsi="Cambria" w:cs="Cambria"/>
        </w:rPr>
        <w:t xml:space="preserve"> </w:t>
      </w:r>
      <w:r>
        <w:rPr>
          <w:rFonts w:ascii="Cambria" w:hAnsi="Cambria" w:cs="Cambria"/>
          <w:b/>
          <w:bCs/>
        </w:rPr>
        <w:t>15</w:t>
      </w:r>
      <w:r>
        <w:rPr>
          <w:rFonts w:ascii="Cambria" w:hAnsi="Cambria" w:cs="Cambria"/>
        </w:rPr>
        <w:t>: 1344–1356.</w:t>
      </w:r>
    </w:p>
    <w:p w14:paraId="228FF2A2" w14:textId="075BF783" w:rsidR="001A500C" w:rsidRDefault="00D94866" w:rsidP="001A50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fldChar w:fldCharType="end"/>
      </w:r>
      <w:r w:rsidR="001A500C" w:rsidRPr="001A500C">
        <w:rPr>
          <w:rFonts w:ascii="Cambria" w:hAnsi="Cambria" w:cs="Cambria"/>
        </w:rPr>
        <w:t xml:space="preserve"> </w:t>
      </w:r>
      <w:r w:rsidR="001A500C">
        <w:rPr>
          <w:rFonts w:ascii="Cambria" w:hAnsi="Cambria" w:cs="Cambria"/>
        </w:rPr>
        <w:t>Tavaré S</w:t>
      </w:r>
      <w:r w:rsidR="001A500C" w:rsidRPr="00F16A72">
        <w:rPr>
          <w:rFonts w:ascii="Cambria" w:hAnsi="Cambria" w:cs="Cambria"/>
        </w:rPr>
        <w:t>.</w:t>
      </w:r>
      <w:r w:rsidR="001A500C">
        <w:rPr>
          <w:rFonts w:ascii="Cambria" w:hAnsi="Cambria" w:cs="Cambria"/>
        </w:rPr>
        <w:t xml:space="preserve"> </w:t>
      </w:r>
      <w:r w:rsidR="001A500C" w:rsidRPr="00901F1E">
        <w:rPr>
          <w:rFonts w:ascii="Cambria" w:hAnsi="Cambria" w:cs="Cambria"/>
        </w:rPr>
        <w:t>1984</w:t>
      </w:r>
      <w:r w:rsidR="001A500C">
        <w:rPr>
          <w:rFonts w:ascii="Cambria" w:hAnsi="Cambria" w:cs="Cambria"/>
        </w:rPr>
        <w:t xml:space="preserve">. </w:t>
      </w:r>
      <w:r w:rsidR="001A500C" w:rsidRPr="00F16A72">
        <w:rPr>
          <w:rFonts w:ascii="Cambria" w:hAnsi="Cambria" w:cs="Cambria"/>
          <w:bCs/>
        </w:rPr>
        <w:t>Line-of-descent and genealogical processes, and their applications in population genetics models.</w:t>
      </w:r>
      <w:r w:rsidR="001A500C" w:rsidRPr="00F16A72">
        <w:rPr>
          <w:rFonts w:ascii="Cambria" w:hAnsi="Cambria" w:cs="Cambria"/>
        </w:rPr>
        <w:t xml:space="preserve"> </w:t>
      </w:r>
      <w:r w:rsidR="001A500C" w:rsidRPr="00F16A72">
        <w:rPr>
          <w:rFonts w:ascii="Cambria" w:hAnsi="Cambria" w:cs="Cambria"/>
          <w:i/>
        </w:rPr>
        <w:t>Theor Popul Biol</w:t>
      </w:r>
      <w:r w:rsidR="001A500C">
        <w:rPr>
          <w:rFonts w:ascii="Cambria" w:hAnsi="Cambria" w:cs="Cambria"/>
          <w:i/>
        </w:rPr>
        <w:t xml:space="preserve"> </w:t>
      </w:r>
      <w:r w:rsidR="001A500C" w:rsidRPr="00F16A72">
        <w:rPr>
          <w:rFonts w:ascii="Cambria" w:hAnsi="Cambria" w:cs="Cambria"/>
          <w:b/>
        </w:rPr>
        <w:t>26</w:t>
      </w:r>
      <w:r w:rsidR="001A500C" w:rsidRPr="00F16A72">
        <w:rPr>
          <w:rFonts w:ascii="Cambria" w:hAnsi="Cambria" w:cs="Cambria"/>
        </w:rPr>
        <w:t xml:space="preserve">: </w:t>
      </w:r>
      <w:r w:rsidR="001A500C" w:rsidRPr="00901F1E">
        <w:rPr>
          <w:rFonts w:ascii="Cambria" w:hAnsi="Cambria" w:cs="Cambria"/>
        </w:rPr>
        <w:t>119-164</w:t>
      </w:r>
      <w:r w:rsidR="001A500C">
        <w:rPr>
          <w:rFonts w:ascii="Cambria" w:hAnsi="Cambria" w:cs="Cambria"/>
          <w:i/>
          <w:iCs/>
        </w:rPr>
        <w:t>Nature</w:t>
      </w:r>
      <w:r w:rsidR="001A500C">
        <w:rPr>
          <w:rFonts w:ascii="Cambria" w:hAnsi="Cambria" w:cs="Cambria"/>
        </w:rPr>
        <w:t xml:space="preserve"> </w:t>
      </w:r>
      <w:r w:rsidR="001A500C">
        <w:rPr>
          <w:rFonts w:ascii="Cambria" w:hAnsi="Cambria" w:cs="Cambria"/>
          <w:b/>
          <w:bCs/>
        </w:rPr>
        <w:t>483</w:t>
      </w:r>
      <w:r w:rsidR="001A500C">
        <w:rPr>
          <w:rFonts w:ascii="Cambria" w:hAnsi="Cambria" w:cs="Cambria"/>
        </w:rPr>
        <w:t>: 169–175.</w:t>
      </w:r>
    </w:p>
    <w:p w14:paraId="11A659D6" w14:textId="551045ED" w:rsidR="00D94866" w:rsidRDefault="00D94866" w:rsidP="00B53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p>
    <w:p w14:paraId="64CC6C84" w14:textId="77777777" w:rsidR="00C35F6A" w:rsidRPr="00FF1581" w:rsidRDefault="00C35F6A" w:rsidP="00C35F6A">
      <w:pPr>
        <w:rPr>
          <w:rFonts w:ascii="Times New Roman" w:hAnsi="Times New Roman" w:cs="Times New Roman"/>
        </w:rPr>
      </w:pPr>
    </w:p>
    <w:p w14:paraId="116BEA29" w14:textId="77777777" w:rsidR="00C35F6A" w:rsidRDefault="00C35F6A" w:rsidP="00C35F6A">
      <w:pPr>
        <w:widowControl w:val="0"/>
        <w:tabs>
          <w:tab w:val="left" w:pos="640"/>
        </w:tabs>
        <w:autoSpaceDE w:val="0"/>
        <w:autoSpaceDN w:val="0"/>
        <w:adjustRightInd w:val="0"/>
        <w:spacing w:after="240"/>
      </w:pPr>
    </w:p>
    <w:p w14:paraId="7402D114" w14:textId="77777777" w:rsidR="00C87319" w:rsidRDefault="00C87319"/>
    <w:sectPr w:rsidR="00C87319" w:rsidSect="00D643FA">
      <w:footerReference w:type="even" r:id="rId26"/>
      <w:footerReference w:type="default" r:id="rId27"/>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F1615" w14:textId="77777777" w:rsidR="00897D4A" w:rsidRDefault="00897D4A">
      <w:r>
        <w:separator/>
      </w:r>
    </w:p>
  </w:endnote>
  <w:endnote w:type="continuationSeparator" w:id="0">
    <w:p w14:paraId="4F6BCDD2" w14:textId="77777777" w:rsidR="00897D4A" w:rsidRDefault="0089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1CB18" w14:textId="77777777" w:rsidR="00897D4A" w:rsidRDefault="00897D4A" w:rsidP="00C65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45922A6" w14:textId="77777777" w:rsidR="00897D4A" w:rsidRDefault="00897D4A" w:rsidP="00C65C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7B8E9" w14:textId="77777777" w:rsidR="00897D4A" w:rsidRDefault="00897D4A" w:rsidP="00C65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76D">
      <w:rPr>
        <w:rStyle w:val="PageNumber"/>
        <w:noProof/>
      </w:rPr>
      <w:t>1</w:t>
    </w:r>
    <w:r>
      <w:rPr>
        <w:rStyle w:val="PageNumber"/>
      </w:rPr>
      <w:fldChar w:fldCharType="end"/>
    </w:r>
  </w:p>
  <w:p w14:paraId="672D930A" w14:textId="77777777" w:rsidR="00897D4A" w:rsidRDefault="00897D4A" w:rsidP="00C65C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4C556" w14:textId="77777777" w:rsidR="00897D4A" w:rsidRDefault="00897D4A">
      <w:r>
        <w:separator/>
      </w:r>
    </w:p>
  </w:footnote>
  <w:footnote w:type="continuationSeparator" w:id="0">
    <w:p w14:paraId="3B6EE3C8" w14:textId="77777777" w:rsidR="00897D4A" w:rsidRDefault="00897D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A2F"/>
    <w:rsid w:val="000A1558"/>
    <w:rsid w:val="000C533C"/>
    <w:rsid w:val="000E3F48"/>
    <w:rsid w:val="0014451C"/>
    <w:rsid w:val="0017566E"/>
    <w:rsid w:val="00192A35"/>
    <w:rsid w:val="001A500C"/>
    <w:rsid w:val="001F0164"/>
    <w:rsid w:val="00201E81"/>
    <w:rsid w:val="002163D2"/>
    <w:rsid w:val="0022782C"/>
    <w:rsid w:val="00280DD6"/>
    <w:rsid w:val="002F1F5E"/>
    <w:rsid w:val="0035376D"/>
    <w:rsid w:val="00380440"/>
    <w:rsid w:val="00390A2F"/>
    <w:rsid w:val="003E30BA"/>
    <w:rsid w:val="00442C69"/>
    <w:rsid w:val="00466E44"/>
    <w:rsid w:val="004E23B0"/>
    <w:rsid w:val="005B7BE7"/>
    <w:rsid w:val="005E1D54"/>
    <w:rsid w:val="005F5252"/>
    <w:rsid w:val="00627D79"/>
    <w:rsid w:val="0067020E"/>
    <w:rsid w:val="006A1147"/>
    <w:rsid w:val="006D6F43"/>
    <w:rsid w:val="00741F81"/>
    <w:rsid w:val="007F0B15"/>
    <w:rsid w:val="007F1653"/>
    <w:rsid w:val="008007B9"/>
    <w:rsid w:val="00813886"/>
    <w:rsid w:val="00831489"/>
    <w:rsid w:val="00870112"/>
    <w:rsid w:val="00897D4A"/>
    <w:rsid w:val="009C5B5E"/>
    <w:rsid w:val="00A05297"/>
    <w:rsid w:val="00A5042C"/>
    <w:rsid w:val="00A77A9B"/>
    <w:rsid w:val="00AD7FBC"/>
    <w:rsid w:val="00B53D07"/>
    <w:rsid w:val="00B63CDD"/>
    <w:rsid w:val="00B7349C"/>
    <w:rsid w:val="00B86624"/>
    <w:rsid w:val="00C25FC4"/>
    <w:rsid w:val="00C35F6A"/>
    <w:rsid w:val="00C65CE0"/>
    <w:rsid w:val="00C87319"/>
    <w:rsid w:val="00CA3556"/>
    <w:rsid w:val="00CC7236"/>
    <w:rsid w:val="00CD7384"/>
    <w:rsid w:val="00D54525"/>
    <w:rsid w:val="00D643FA"/>
    <w:rsid w:val="00D87939"/>
    <w:rsid w:val="00D94866"/>
    <w:rsid w:val="00DC627F"/>
    <w:rsid w:val="00DE25E3"/>
    <w:rsid w:val="00E12841"/>
    <w:rsid w:val="00E427D2"/>
    <w:rsid w:val="00EE15EC"/>
    <w:rsid w:val="00EF71AC"/>
    <w:rsid w:val="00FD4A48"/>
    <w:rsid w:val="00FE23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DC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0A2F"/>
    <w:pPr>
      <w:tabs>
        <w:tab w:val="center" w:pos="4320"/>
        <w:tab w:val="right" w:pos="8640"/>
      </w:tabs>
    </w:pPr>
  </w:style>
  <w:style w:type="character" w:customStyle="1" w:styleId="FooterChar">
    <w:name w:val="Footer Char"/>
    <w:basedOn w:val="DefaultParagraphFont"/>
    <w:link w:val="Footer"/>
    <w:uiPriority w:val="99"/>
    <w:rsid w:val="00390A2F"/>
  </w:style>
  <w:style w:type="character" w:styleId="PageNumber">
    <w:name w:val="page number"/>
    <w:basedOn w:val="DefaultParagraphFont"/>
    <w:uiPriority w:val="99"/>
    <w:semiHidden/>
    <w:unhideWhenUsed/>
    <w:rsid w:val="00390A2F"/>
  </w:style>
  <w:style w:type="paragraph" w:styleId="BalloonText">
    <w:name w:val="Balloon Text"/>
    <w:basedOn w:val="Normal"/>
    <w:link w:val="BalloonTextChar"/>
    <w:uiPriority w:val="99"/>
    <w:semiHidden/>
    <w:unhideWhenUsed/>
    <w:rsid w:val="00390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A2F"/>
    <w:rPr>
      <w:rFonts w:ascii="Lucida Grande" w:hAnsi="Lucida Grande" w:cs="Lucida Grande"/>
      <w:sz w:val="18"/>
      <w:szCs w:val="18"/>
    </w:rPr>
  </w:style>
  <w:style w:type="character" w:styleId="CommentReference">
    <w:name w:val="annotation reference"/>
    <w:basedOn w:val="DefaultParagraphFont"/>
    <w:uiPriority w:val="99"/>
    <w:semiHidden/>
    <w:unhideWhenUsed/>
    <w:rsid w:val="00E427D2"/>
    <w:rPr>
      <w:sz w:val="18"/>
      <w:szCs w:val="18"/>
    </w:rPr>
  </w:style>
  <w:style w:type="paragraph" w:styleId="CommentText">
    <w:name w:val="annotation text"/>
    <w:basedOn w:val="Normal"/>
    <w:link w:val="CommentTextChar"/>
    <w:uiPriority w:val="99"/>
    <w:semiHidden/>
    <w:unhideWhenUsed/>
    <w:rsid w:val="00E427D2"/>
  </w:style>
  <w:style w:type="character" w:customStyle="1" w:styleId="CommentTextChar">
    <w:name w:val="Comment Text Char"/>
    <w:basedOn w:val="DefaultParagraphFont"/>
    <w:link w:val="CommentText"/>
    <w:uiPriority w:val="99"/>
    <w:semiHidden/>
    <w:rsid w:val="00E427D2"/>
  </w:style>
  <w:style w:type="paragraph" w:styleId="CommentSubject">
    <w:name w:val="annotation subject"/>
    <w:basedOn w:val="CommentText"/>
    <w:next w:val="CommentText"/>
    <w:link w:val="CommentSubjectChar"/>
    <w:uiPriority w:val="99"/>
    <w:semiHidden/>
    <w:unhideWhenUsed/>
    <w:rsid w:val="00E427D2"/>
    <w:rPr>
      <w:b/>
      <w:bCs/>
      <w:sz w:val="20"/>
      <w:szCs w:val="20"/>
    </w:rPr>
  </w:style>
  <w:style w:type="character" w:customStyle="1" w:styleId="CommentSubjectChar">
    <w:name w:val="Comment Subject Char"/>
    <w:basedOn w:val="CommentTextChar"/>
    <w:link w:val="CommentSubject"/>
    <w:uiPriority w:val="99"/>
    <w:semiHidden/>
    <w:rsid w:val="00E427D2"/>
    <w:rPr>
      <w:b/>
      <w:bCs/>
      <w:sz w:val="20"/>
      <w:szCs w:val="20"/>
    </w:rPr>
  </w:style>
  <w:style w:type="character" w:styleId="PlaceholderText">
    <w:name w:val="Placeholder Text"/>
    <w:basedOn w:val="DefaultParagraphFont"/>
    <w:uiPriority w:val="99"/>
    <w:semiHidden/>
    <w:rsid w:val="00192A35"/>
    <w:rPr>
      <w:color w:val="808080"/>
    </w:rPr>
  </w:style>
  <w:style w:type="paragraph" w:styleId="Revision">
    <w:name w:val="Revision"/>
    <w:hidden/>
    <w:uiPriority w:val="99"/>
    <w:semiHidden/>
    <w:rsid w:val="00E128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0A2F"/>
    <w:pPr>
      <w:tabs>
        <w:tab w:val="center" w:pos="4320"/>
        <w:tab w:val="right" w:pos="8640"/>
      </w:tabs>
    </w:pPr>
  </w:style>
  <w:style w:type="character" w:customStyle="1" w:styleId="FooterChar">
    <w:name w:val="Footer Char"/>
    <w:basedOn w:val="DefaultParagraphFont"/>
    <w:link w:val="Footer"/>
    <w:uiPriority w:val="99"/>
    <w:rsid w:val="00390A2F"/>
  </w:style>
  <w:style w:type="character" w:styleId="PageNumber">
    <w:name w:val="page number"/>
    <w:basedOn w:val="DefaultParagraphFont"/>
    <w:uiPriority w:val="99"/>
    <w:semiHidden/>
    <w:unhideWhenUsed/>
    <w:rsid w:val="00390A2F"/>
  </w:style>
  <w:style w:type="paragraph" w:styleId="BalloonText">
    <w:name w:val="Balloon Text"/>
    <w:basedOn w:val="Normal"/>
    <w:link w:val="BalloonTextChar"/>
    <w:uiPriority w:val="99"/>
    <w:semiHidden/>
    <w:unhideWhenUsed/>
    <w:rsid w:val="00390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A2F"/>
    <w:rPr>
      <w:rFonts w:ascii="Lucida Grande" w:hAnsi="Lucida Grande" w:cs="Lucida Grande"/>
      <w:sz w:val="18"/>
      <w:szCs w:val="18"/>
    </w:rPr>
  </w:style>
  <w:style w:type="character" w:styleId="CommentReference">
    <w:name w:val="annotation reference"/>
    <w:basedOn w:val="DefaultParagraphFont"/>
    <w:uiPriority w:val="99"/>
    <w:semiHidden/>
    <w:unhideWhenUsed/>
    <w:rsid w:val="00E427D2"/>
    <w:rPr>
      <w:sz w:val="18"/>
      <w:szCs w:val="18"/>
    </w:rPr>
  </w:style>
  <w:style w:type="paragraph" w:styleId="CommentText">
    <w:name w:val="annotation text"/>
    <w:basedOn w:val="Normal"/>
    <w:link w:val="CommentTextChar"/>
    <w:uiPriority w:val="99"/>
    <w:semiHidden/>
    <w:unhideWhenUsed/>
    <w:rsid w:val="00E427D2"/>
  </w:style>
  <w:style w:type="character" w:customStyle="1" w:styleId="CommentTextChar">
    <w:name w:val="Comment Text Char"/>
    <w:basedOn w:val="DefaultParagraphFont"/>
    <w:link w:val="CommentText"/>
    <w:uiPriority w:val="99"/>
    <w:semiHidden/>
    <w:rsid w:val="00E427D2"/>
  </w:style>
  <w:style w:type="paragraph" w:styleId="CommentSubject">
    <w:name w:val="annotation subject"/>
    <w:basedOn w:val="CommentText"/>
    <w:next w:val="CommentText"/>
    <w:link w:val="CommentSubjectChar"/>
    <w:uiPriority w:val="99"/>
    <w:semiHidden/>
    <w:unhideWhenUsed/>
    <w:rsid w:val="00E427D2"/>
    <w:rPr>
      <w:b/>
      <w:bCs/>
      <w:sz w:val="20"/>
      <w:szCs w:val="20"/>
    </w:rPr>
  </w:style>
  <w:style w:type="character" w:customStyle="1" w:styleId="CommentSubjectChar">
    <w:name w:val="Comment Subject Char"/>
    <w:basedOn w:val="CommentTextChar"/>
    <w:link w:val="CommentSubject"/>
    <w:uiPriority w:val="99"/>
    <w:semiHidden/>
    <w:rsid w:val="00E427D2"/>
    <w:rPr>
      <w:b/>
      <w:bCs/>
      <w:sz w:val="20"/>
      <w:szCs w:val="20"/>
    </w:rPr>
  </w:style>
  <w:style w:type="character" w:styleId="PlaceholderText">
    <w:name w:val="Placeholder Text"/>
    <w:basedOn w:val="DefaultParagraphFont"/>
    <w:uiPriority w:val="99"/>
    <w:semiHidden/>
    <w:rsid w:val="00192A35"/>
    <w:rPr>
      <w:color w:val="808080"/>
    </w:rPr>
  </w:style>
  <w:style w:type="paragraph" w:styleId="Revision">
    <w:name w:val="Revision"/>
    <w:hidden/>
    <w:uiPriority w:val="99"/>
    <w:semiHidden/>
    <w:rsid w:val="00E12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12</Pages>
  <Words>3441</Words>
  <Characters>19620</Characters>
  <Application>Microsoft Macintosh Word</Application>
  <DocSecurity>0</DocSecurity>
  <Lines>163</Lines>
  <Paragraphs>46</Paragraphs>
  <ScaleCrop>false</ScaleCrop>
  <Company>Bioinformatics Research Centre, Aarhus University</Company>
  <LinksUpToDate>false</LinksUpToDate>
  <CharactersWithSpaces>23015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Munch</dc:creator>
  <cp:keywords/>
  <dc:description/>
  <cp:lastModifiedBy>Mary Mulligan</cp:lastModifiedBy>
  <cp:revision>27</cp:revision>
  <cp:lastPrinted>2013-10-17T13:49:00Z</cp:lastPrinted>
  <dcterms:created xsi:type="dcterms:W3CDTF">2013-06-25T12:47:00Z</dcterms:created>
  <dcterms:modified xsi:type="dcterms:W3CDTF">2014-01-07T21:05:00Z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id="http://www.zotero.org/styles/genome-research"/&gt;&lt;hasBiblio/&gt;&lt;format class="21"/&gt;&lt;count citations="5" publications="7"/&gt;&lt;/info&gt;PAPERS2_INFO_END</vt:lpwstr>
  </property>
</Properties>
</file>