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A4" w:rsidRDefault="005B01A4" w:rsidP="005B01A4">
      <w:pPr>
        <w:rPr>
          <w:b/>
        </w:rPr>
      </w:pPr>
      <w:r w:rsidRPr="000E1C1B">
        <w:rPr>
          <w:b/>
        </w:rPr>
        <w:t>Supplemental Figure Legends:</w:t>
      </w:r>
    </w:p>
    <w:p w:rsidR="005B01A4" w:rsidRPr="000E1C1B" w:rsidRDefault="005B01A4" w:rsidP="005B01A4">
      <w:pPr>
        <w:rPr>
          <w:rFonts w:hint="eastAsia"/>
          <w:b/>
        </w:rPr>
      </w:pPr>
      <w:bookmarkStart w:id="0" w:name="_GoBack"/>
      <w:bookmarkEnd w:id="0"/>
    </w:p>
    <w:p w:rsidR="005B01A4" w:rsidRDefault="005B01A4" w:rsidP="005B01A4">
      <w:pPr>
        <w:outlineLvl w:val="0"/>
        <w:rPr>
          <w:rFonts w:hint="eastAsia"/>
        </w:rPr>
      </w:pPr>
      <w:proofErr w:type="gramStart"/>
      <w:r w:rsidRPr="00E34AE4">
        <w:rPr>
          <w:b/>
        </w:rPr>
        <w:t xml:space="preserve">Supplemental </w:t>
      </w:r>
      <w:r>
        <w:rPr>
          <w:b/>
        </w:rPr>
        <w:t>Figure 1.</w:t>
      </w:r>
      <w:proofErr w:type="gramEnd"/>
      <w:r>
        <w:rPr>
          <w:b/>
        </w:rPr>
        <w:t xml:space="preserve"> </w:t>
      </w:r>
      <w:proofErr w:type="gramStart"/>
      <w:r>
        <w:t>Strand-</w:t>
      </w:r>
      <w:r w:rsidRPr="005D58D3">
        <w:t>specific RNA-</w:t>
      </w:r>
      <w:proofErr w:type="spellStart"/>
      <w:r w:rsidRPr="005D58D3">
        <w:t>seq</w:t>
      </w:r>
      <w:proofErr w:type="spellEnd"/>
      <w:r w:rsidRPr="005D58D3">
        <w:t xml:space="preserve"> protocol.</w:t>
      </w:r>
      <w:proofErr w:type="gramEnd"/>
    </w:p>
    <w:p w:rsidR="005B01A4" w:rsidRPr="005D58D3" w:rsidRDefault="005B01A4" w:rsidP="005B01A4">
      <w:pPr>
        <w:outlineLvl w:val="0"/>
        <w:rPr>
          <w:rFonts w:hint="eastAsia"/>
        </w:rPr>
      </w:pPr>
    </w:p>
    <w:p w:rsidR="005B01A4" w:rsidRPr="00233D25" w:rsidRDefault="005B01A4" w:rsidP="005B01A4">
      <w:pPr>
        <w:rPr>
          <w:rFonts w:hint="eastAsia"/>
        </w:rPr>
      </w:pPr>
      <w:proofErr w:type="gramStart"/>
      <w:r w:rsidRPr="00E34AE4">
        <w:rPr>
          <w:b/>
        </w:rPr>
        <w:t xml:space="preserve">Supplemental </w:t>
      </w:r>
      <w:r>
        <w:rPr>
          <w:b/>
        </w:rPr>
        <w:t>Figure 2.</w:t>
      </w:r>
      <w:proofErr w:type="gramEnd"/>
      <w:r>
        <w:rPr>
          <w:b/>
        </w:rPr>
        <w:t xml:space="preserve"> </w:t>
      </w:r>
      <w:r w:rsidRPr="00FD1892">
        <w:t>T</w:t>
      </w:r>
      <w:r w:rsidRPr="00233D25">
        <w:t xml:space="preserve">he number of </w:t>
      </w:r>
      <w:proofErr w:type="spellStart"/>
      <w:r w:rsidRPr="00233D25">
        <w:t>cis</w:t>
      </w:r>
      <w:proofErr w:type="spellEnd"/>
      <w:r w:rsidRPr="00233D25">
        <w:t>-NAT pairs</w:t>
      </w:r>
      <w:r>
        <w:t xml:space="preserve"> identified at different sequencing depth</w:t>
      </w:r>
      <w:r w:rsidRPr="00233D25">
        <w:t xml:space="preserve">. </w:t>
      </w:r>
      <w:r>
        <w:t>Above 15 million reads, the sequencing depth matters little for how many NAT pairs are detected.</w:t>
      </w:r>
    </w:p>
    <w:p w:rsidR="005B01A4" w:rsidRDefault="005B01A4" w:rsidP="005B01A4">
      <w:pPr>
        <w:rPr>
          <w:rFonts w:hint="eastAsia"/>
          <w:b/>
        </w:rPr>
      </w:pPr>
    </w:p>
    <w:p w:rsidR="005B01A4" w:rsidRPr="000F41FB" w:rsidRDefault="005B01A4" w:rsidP="005B01A4">
      <w:pPr>
        <w:rPr>
          <w:rFonts w:hint="eastAsia"/>
        </w:rPr>
      </w:pPr>
      <w:proofErr w:type="gramStart"/>
      <w:r w:rsidRPr="00E34AE4">
        <w:rPr>
          <w:b/>
        </w:rPr>
        <w:t xml:space="preserve">Supplemental </w:t>
      </w:r>
      <w:r>
        <w:rPr>
          <w:b/>
        </w:rPr>
        <w:t>Figure 3</w:t>
      </w:r>
      <w:r w:rsidRPr="00E34AE4">
        <w:rPr>
          <w:b/>
        </w:rPr>
        <w:t>.</w:t>
      </w:r>
      <w:proofErr w:type="gramEnd"/>
      <w:r w:rsidRPr="000F41FB">
        <w:t xml:space="preserve"> A</w:t>
      </w:r>
      <w:r>
        <w:t>)</w:t>
      </w:r>
      <w:r w:rsidRPr="000F41FB">
        <w:t xml:space="preserve"> Number of orphan antisense RNAs from each biological sample.</w:t>
      </w:r>
      <w:r>
        <w:t xml:space="preserve"> B) S</w:t>
      </w:r>
      <w:r w:rsidRPr="000F41FB">
        <w:t>creen shot of an orphan antisense gene, AT5G49440, illustrates the read distribution. The gene is on the forward strand of the genome. Red reads map to the unexpected strand and blue reads map to the expected strand.  C</w:t>
      </w:r>
      <w:r>
        <w:t>)</w:t>
      </w:r>
      <w:r w:rsidRPr="000F41FB">
        <w:t xml:space="preserve"> </w:t>
      </w:r>
      <w:r>
        <w:t>S</w:t>
      </w:r>
      <w:r w:rsidRPr="000F41FB">
        <w:t>creen shot of another orphan antisense gene, AT1G21310, illustrates the reads that are mapped to two segment of an annotated gene.  The gene is on the reverse strand.  Read reads map to the expected strand of the annotated gene and green reads map to the unexpected strand of the annotated gene.</w:t>
      </w:r>
      <w:r>
        <w:t xml:space="preserve"> Screen shot were taken using IGV (</w:t>
      </w:r>
      <w:hyperlink r:id="rId5" w:history="1">
        <w:r w:rsidRPr="000F41FB">
          <w:rPr>
            <w:color w:val="0000FF"/>
            <w:u w:val="single"/>
          </w:rPr>
          <w:t>http://www.broadinstitute.org/igv/</w:t>
        </w:r>
      </w:hyperlink>
      <w:r>
        <w:t>)</w:t>
      </w:r>
    </w:p>
    <w:p w:rsidR="005B01A4" w:rsidRPr="000F41FB" w:rsidRDefault="005B01A4" w:rsidP="005B01A4">
      <w:pPr>
        <w:rPr>
          <w:rFonts w:hint="eastAsia"/>
        </w:rPr>
      </w:pPr>
    </w:p>
    <w:p w:rsidR="005B01A4" w:rsidRPr="000F41FB" w:rsidRDefault="005B01A4" w:rsidP="005B01A4">
      <w:pPr>
        <w:rPr>
          <w:rFonts w:hint="eastAsia"/>
        </w:rPr>
      </w:pPr>
      <w:proofErr w:type="gramStart"/>
      <w:r w:rsidRPr="00E34AE4">
        <w:rPr>
          <w:b/>
        </w:rPr>
        <w:t xml:space="preserve">Supplemental Figure </w:t>
      </w:r>
      <w:r>
        <w:rPr>
          <w:b/>
        </w:rPr>
        <w:t>4</w:t>
      </w:r>
      <w:r w:rsidRPr="00E34AE4">
        <w:rPr>
          <w:b/>
        </w:rPr>
        <w:t>.</w:t>
      </w:r>
      <w:proofErr w:type="gramEnd"/>
      <w:r w:rsidRPr="000F41FB">
        <w:t xml:space="preserve"> Comparison of expression levels of </w:t>
      </w:r>
      <w:proofErr w:type="spellStart"/>
      <w:r w:rsidRPr="000F41FB">
        <w:t>PolyA</w:t>
      </w:r>
      <w:proofErr w:type="spellEnd"/>
      <w:r w:rsidRPr="000F41FB">
        <w:t xml:space="preserve"> </w:t>
      </w:r>
      <w:proofErr w:type="spellStart"/>
      <w:r w:rsidRPr="000F41FB">
        <w:t>seq</w:t>
      </w:r>
      <w:proofErr w:type="spellEnd"/>
      <w:r w:rsidRPr="000F41FB">
        <w:t xml:space="preserve"> data for </w:t>
      </w:r>
      <w:proofErr w:type="spellStart"/>
      <w:r w:rsidRPr="00DC0238">
        <w:rPr>
          <w:i/>
        </w:rPr>
        <w:t>cis</w:t>
      </w:r>
      <w:proofErr w:type="spellEnd"/>
      <w:r w:rsidRPr="000F41FB">
        <w:t xml:space="preserve">-NAT genes and control genes.  Boxplot of the </w:t>
      </w:r>
      <w:proofErr w:type="spellStart"/>
      <w:r w:rsidRPr="000F41FB">
        <w:t>polyA</w:t>
      </w:r>
      <w:proofErr w:type="spellEnd"/>
      <w:r w:rsidRPr="000F41FB">
        <w:t xml:space="preserve"> clusters (PACs) expression levels are shown. For a pair of genes that are supported by multiple PACs, the sum of the expression levels of all the supporting PACs is used. </w:t>
      </w:r>
    </w:p>
    <w:p w:rsidR="005B01A4" w:rsidRPr="000F41FB" w:rsidRDefault="005B01A4" w:rsidP="005B01A4">
      <w:pPr>
        <w:pStyle w:val="ListParagraph"/>
        <w:rPr>
          <w:rFonts w:ascii="Liberation Serif" w:hAnsi="Liberation Serif" w:cs="DejaVu LGC Sans" w:hint="eastAsia"/>
          <w:kern w:val="3"/>
          <w:sz w:val="24"/>
          <w:szCs w:val="24"/>
          <w:lang w:bidi="hi-IN"/>
        </w:rPr>
      </w:pPr>
    </w:p>
    <w:p w:rsidR="005B01A4" w:rsidRDefault="005B01A4" w:rsidP="005B01A4">
      <w:pPr>
        <w:outlineLvl w:val="0"/>
        <w:rPr>
          <w:rFonts w:hint="eastAsia"/>
        </w:rPr>
      </w:pPr>
      <w:proofErr w:type="gramStart"/>
      <w:r>
        <w:rPr>
          <w:b/>
        </w:rPr>
        <w:t>Supplemental Figure 5</w:t>
      </w:r>
      <w:r w:rsidRPr="00E34AE4">
        <w:rPr>
          <w:b/>
        </w:rPr>
        <w:t>.</w:t>
      </w:r>
      <w:proofErr w:type="gramEnd"/>
      <w:r w:rsidRPr="000F41FB">
        <w:t xml:space="preserve"> </w:t>
      </w:r>
      <w:proofErr w:type="gramStart"/>
      <w:r>
        <w:t xml:space="preserve">Experimental validation of five pairs of predicted </w:t>
      </w:r>
      <w:proofErr w:type="spellStart"/>
      <w:r w:rsidRPr="00DC0238">
        <w:rPr>
          <w:i/>
        </w:rPr>
        <w:t>cis</w:t>
      </w:r>
      <w:proofErr w:type="spellEnd"/>
      <w:r>
        <w:t>-NAT genes.</w:t>
      </w:r>
      <w:proofErr w:type="gramEnd"/>
      <w:r>
        <w:t xml:space="preserve"> </w:t>
      </w:r>
    </w:p>
    <w:p w:rsidR="005B01A4" w:rsidRDefault="005B01A4" w:rsidP="005B01A4">
      <w:pPr>
        <w:rPr>
          <w:rFonts w:hint="eastAsia"/>
        </w:rPr>
      </w:pPr>
    </w:p>
    <w:p w:rsidR="005B01A4" w:rsidRPr="000F41FB" w:rsidRDefault="005B01A4" w:rsidP="005B01A4">
      <w:pPr>
        <w:outlineLvl w:val="0"/>
        <w:rPr>
          <w:rFonts w:hint="eastAsia"/>
        </w:rPr>
      </w:pPr>
      <w:proofErr w:type="gramStart"/>
      <w:r>
        <w:rPr>
          <w:b/>
        </w:rPr>
        <w:t>Supplemental Figure 6</w:t>
      </w:r>
      <w:r w:rsidRPr="00E34AE4">
        <w:rPr>
          <w:b/>
        </w:rPr>
        <w:t>.</w:t>
      </w:r>
      <w:proofErr w:type="gramEnd"/>
      <w:r w:rsidRPr="000F41FB">
        <w:t xml:space="preserve"> </w:t>
      </w:r>
      <w:proofErr w:type="gramStart"/>
      <w:r w:rsidRPr="000F41FB">
        <w:t>Cumulative frequency of minor gene fraction (</w:t>
      </w:r>
      <w:r w:rsidRPr="000F41FB">
        <w:sym w:font="Symbol" w:char="F059"/>
      </w:r>
      <w:r w:rsidRPr="000F41FB">
        <w:t>)</w:t>
      </w:r>
      <w:r>
        <w:t xml:space="preserve"> in ENDO and CORT samples</w:t>
      </w:r>
      <w:r w:rsidRPr="000F41FB">
        <w:t>.</w:t>
      </w:r>
      <w:proofErr w:type="gramEnd"/>
      <w:r w:rsidRPr="000F41FB">
        <w:t xml:space="preserve"> </w:t>
      </w:r>
    </w:p>
    <w:p w:rsidR="005B01A4" w:rsidRPr="000F41FB" w:rsidRDefault="005B01A4" w:rsidP="005B01A4">
      <w:pPr>
        <w:rPr>
          <w:rFonts w:hint="eastAsia"/>
        </w:rPr>
      </w:pPr>
    </w:p>
    <w:p w:rsidR="005B01A4" w:rsidRPr="000647CB" w:rsidRDefault="005B01A4" w:rsidP="005B01A4">
      <w:pPr>
        <w:rPr>
          <w:rFonts w:hint="eastAsia"/>
        </w:rPr>
      </w:pPr>
      <w:proofErr w:type="gramStart"/>
      <w:r>
        <w:rPr>
          <w:b/>
        </w:rPr>
        <w:t>Supplemental Figure 7</w:t>
      </w:r>
      <w:r w:rsidRPr="00E34AE4">
        <w:rPr>
          <w:b/>
        </w:rPr>
        <w:t>.</w:t>
      </w:r>
      <w:proofErr w:type="gramEnd"/>
      <w:r w:rsidRPr="000F41FB">
        <w:t xml:space="preserve"> </w:t>
      </w:r>
      <w:r>
        <w:t xml:space="preserve">Distribution of chromatin marks in </w:t>
      </w:r>
      <w:proofErr w:type="spellStart"/>
      <w:r w:rsidRPr="00DC0238">
        <w:rPr>
          <w:i/>
        </w:rPr>
        <w:t>cis</w:t>
      </w:r>
      <w:proofErr w:type="spellEnd"/>
      <w:r>
        <w:t xml:space="preserve">-NAT pairs. A) </w:t>
      </w:r>
      <w:proofErr w:type="gramStart"/>
      <w:r w:rsidRPr="000647CB">
        <w:t>and</w:t>
      </w:r>
      <w:proofErr w:type="gramEnd"/>
      <w:r w:rsidRPr="000647CB">
        <w:t xml:space="preserve"> B) </w:t>
      </w:r>
      <w:r w:rsidRPr="000647CB">
        <w:rPr>
          <w:rFonts w:hint="eastAsia"/>
        </w:rPr>
        <w:t>C</w:t>
      </w:r>
      <w:r w:rsidRPr="000647CB">
        <w:t>umulative distribution of gene expression levels of major genes and minor genes.</w:t>
      </w:r>
      <w:r>
        <w:t xml:space="preserve"> C) </w:t>
      </w:r>
      <w:proofErr w:type="gramStart"/>
      <w:r>
        <w:t>and</w:t>
      </w:r>
      <w:proofErr w:type="gramEnd"/>
      <w:r>
        <w:t xml:space="preserve"> D) Distribution of H3K27me3 around the transcription start sites of major and minor genes.</w:t>
      </w:r>
    </w:p>
    <w:p w:rsidR="005B01A4" w:rsidRPr="000F41FB" w:rsidRDefault="005B01A4" w:rsidP="005B01A4">
      <w:pPr>
        <w:rPr>
          <w:rFonts w:hint="eastAsia"/>
        </w:rPr>
      </w:pPr>
    </w:p>
    <w:p w:rsidR="005B01A4" w:rsidRPr="000F41FB" w:rsidRDefault="005B01A4" w:rsidP="005B01A4">
      <w:pPr>
        <w:rPr>
          <w:rFonts w:hint="eastAsia"/>
        </w:rPr>
      </w:pPr>
      <w:proofErr w:type="gramStart"/>
      <w:r w:rsidRPr="00E34AE4">
        <w:rPr>
          <w:b/>
        </w:rPr>
        <w:t xml:space="preserve">Supplemental Figure </w:t>
      </w:r>
      <w:r>
        <w:rPr>
          <w:b/>
        </w:rPr>
        <w:t>8</w:t>
      </w:r>
      <w:r w:rsidRPr="00E34AE4">
        <w:rPr>
          <w:b/>
        </w:rPr>
        <w:t>.</w:t>
      </w:r>
      <w:proofErr w:type="gramEnd"/>
      <w:r w:rsidRPr="000F41FB">
        <w:t xml:space="preserve"> </w:t>
      </w:r>
      <w:r>
        <w:t xml:space="preserve">Screen shots of small RNA distribution in the </w:t>
      </w:r>
      <w:proofErr w:type="spellStart"/>
      <w:r w:rsidRPr="00DC0238">
        <w:rPr>
          <w:i/>
        </w:rPr>
        <w:t>cis</w:t>
      </w:r>
      <w:proofErr w:type="spellEnd"/>
      <w:r>
        <w:t xml:space="preserve">-NAT pairs. A) Reads of small RNAs are exclusively mapped to one gene (AT1G14800) in the pair of AT1G14800 and AT1G14810. B) Read of small RNAs </w:t>
      </w:r>
      <w:proofErr w:type="gramStart"/>
      <w:r>
        <w:t>are</w:t>
      </w:r>
      <w:proofErr w:type="gramEnd"/>
      <w:r>
        <w:t xml:space="preserve"> mapped to the 5’ end of AT4G00975.  </w:t>
      </w:r>
    </w:p>
    <w:p w:rsidR="005B01A4" w:rsidRPr="000F41FB" w:rsidRDefault="005B01A4" w:rsidP="005B01A4">
      <w:pPr>
        <w:rPr>
          <w:rFonts w:hint="eastAsia"/>
        </w:rPr>
      </w:pPr>
    </w:p>
    <w:p w:rsidR="005B01A4" w:rsidRPr="004175F9" w:rsidRDefault="005B01A4" w:rsidP="005B01A4">
      <w:pPr>
        <w:pStyle w:val="Standard"/>
        <w:rPr>
          <w:rFonts w:hint="eastAsia"/>
          <w:b/>
        </w:rPr>
      </w:pPr>
      <w:r w:rsidRPr="004175F9">
        <w:rPr>
          <w:b/>
        </w:rPr>
        <w:t>Supplemental Tables:</w:t>
      </w:r>
    </w:p>
    <w:p w:rsidR="005B01A4" w:rsidRDefault="005B01A4" w:rsidP="005B01A4">
      <w:pPr>
        <w:pStyle w:val="Standard"/>
        <w:rPr>
          <w:rFonts w:hint="eastAsia"/>
        </w:rPr>
      </w:pPr>
      <w:r w:rsidRPr="000E1C1B">
        <w:rPr>
          <w:rFonts w:hint="eastAsia"/>
        </w:rPr>
        <w:t xml:space="preserve">Supplemental Table 1: RNA </w:t>
      </w:r>
      <w:proofErr w:type="spellStart"/>
      <w:r w:rsidRPr="000E1C1B">
        <w:rPr>
          <w:rFonts w:hint="eastAsia"/>
        </w:rPr>
        <w:t>seq</w:t>
      </w:r>
      <w:proofErr w:type="spellEnd"/>
      <w:r w:rsidRPr="000E1C1B">
        <w:rPr>
          <w:rFonts w:hint="eastAsia"/>
        </w:rPr>
        <w:t xml:space="preserve"> samples of 12 libraries.</w:t>
      </w:r>
    </w:p>
    <w:p w:rsidR="005B01A4" w:rsidRDefault="005B01A4" w:rsidP="005B01A4">
      <w:pPr>
        <w:pStyle w:val="Standard"/>
        <w:rPr>
          <w:rFonts w:hint="eastAsia"/>
        </w:rPr>
      </w:pPr>
      <w:r w:rsidRPr="000E1C1B">
        <w:rPr>
          <w:rFonts w:hint="eastAsia"/>
        </w:rPr>
        <w:t>Supplemental Table 2: Read mapping statistics for 12 libraries.</w:t>
      </w:r>
    </w:p>
    <w:p w:rsidR="005B01A4" w:rsidRDefault="005B01A4" w:rsidP="005B01A4">
      <w:pPr>
        <w:pStyle w:val="Standard"/>
        <w:rPr>
          <w:rFonts w:hint="eastAsia"/>
        </w:rPr>
      </w:pPr>
      <w:r w:rsidRPr="00C04436">
        <w:rPr>
          <w:rFonts w:hint="eastAsia"/>
        </w:rPr>
        <w:t xml:space="preserve">Supplemental Table 3: </w:t>
      </w:r>
      <w:r>
        <w:t>G</w:t>
      </w:r>
      <w:r w:rsidRPr="00C04436">
        <w:rPr>
          <w:rFonts w:hint="eastAsia"/>
        </w:rPr>
        <w:t>ene sets used in the analysis</w:t>
      </w:r>
    </w:p>
    <w:p w:rsidR="005B01A4" w:rsidRDefault="005B01A4" w:rsidP="005B01A4">
      <w:pPr>
        <w:pStyle w:val="Standard"/>
        <w:rPr>
          <w:rFonts w:hint="eastAsia"/>
        </w:rPr>
      </w:pPr>
      <w:r w:rsidRPr="000E1C1B">
        <w:rPr>
          <w:rFonts w:hint="eastAsia"/>
        </w:rPr>
        <w:t xml:space="preserve">Supplemental Table </w:t>
      </w:r>
      <w:r>
        <w:t>4</w:t>
      </w:r>
      <w:r w:rsidRPr="000E1C1B">
        <w:rPr>
          <w:rFonts w:hint="eastAsia"/>
        </w:rPr>
        <w:t xml:space="preserve">: Known </w:t>
      </w:r>
      <w:proofErr w:type="spellStart"/>
      <w:r w:rsidRPr="00DC0238">
        <w:rPr>
          <w:rFonts w:hint="eastAsia"/>
          <w:i/>
        </w:rPr>
        <w:t>cis</w:t>
      </w:r>
      <w:proofErr w:type="spellEnd"/>
      <w:r w:rsidRPr="000E1C1B">
        <w:rPr>
          <w:rFonts w:hint="eastAsia"/>
        </w:rPr>
        <w:t xml:space="preserve">-NAT </w:t>
      </w:r>
      <w:r>
        <w:t>pairs with opposite expression in</w:t>
      </w:r>
      <w:r w:rsidRPr="000E1C1B">
        <w:rPr>
          <w:rFonts w:hint="eastAsia"/>
        </w:rPr>
        <w:t xml:space="preserve"> </w:t>
      </w:r>
      <w:r>
        <w:t>ENDO</w:t>
      </w:r>
      <w:r w:rsidRPr="000E1C1B">
        <w:rPr>
          <w:rFonts w:hint="eastAsia"/>
        </w:rPr>
        <w:t xml:space="preserve"> and COR</w:t>
      </w:r>
      <w:r>
        <w:t>T</w:t>
      </w:r>
      <w:r w:rsidRPr="000E1C1B">
        <w:rPr>
          <w:rFonts w:hint="eastAsia"/>
        </w:rPr>
        <w:t xml:space="preserve"> samples</w:t>
      </w:r>
      <w:r>
        <w:t>.</w:t>
      </w:r>
    </w:p>
    <w:p w:rsidR="005B01A4" w:rsidRDefault="005B01A4" w:rsidP="005B01A4">
      <w:pPr>
        <w:pStyle w:val="Standard"/>
        <w:rPr>
          <w:rFonts w:hint="eastAsia"/>
        </w:rPr>
      </w:pPr>
      <w:r w:rsidRPr="000E1C1B">
        <w:rPr>
          <w:rFonts w:hint="eastAsia"/>
        </w:rPr>
        <w:t xml:space="preserve">Supplemental Table 5: Predicted </w:t>
      </w:r>
      <w:proofErr w:type="spellStart"/>
      <w:r w:rsidRPr="00DC0238">
        <w:rPr>
          <w:rFonts w:hint="eastAsia"/>
          <w:i/>
        </w:rPr>
        <w:t>cis</w:t>
      </w:r>
      <w:proofErr w:type="spellEnd"/>
      <w:r w:rsidRPr="000E1C1B">
        <w:rPr>
          <w:rFonts w:hint="eastAsia"/>
        </w:rPr>
        <w:t xml:space="preserve">-NAT </w:t>
      </w:r>
      <w:r>
        <w:t>pairs with opposite expression in</w:t>
      </w:r>
      <w:r w:rsidRPr="000E1C1B">
        <w:rPr>
          <w:rFonts w:hint="eastAsia"/>
        </w:rPr>
        <w:t xml:space="preserve"> </w:t>
      </w:r>
      <w:r>
        <w:t>ENDO</w:t>
      </w:r>
      <w:r w:rsidRPr="000E1C1B">
        <w:rPr>
          <w:rFonts w:hint="eastAsia"/>
        </w:rPr>
        <w:t xml:space="preserve"> and COR</w:t>
      </w:r>
      <w:r>
        <w:t>T</w:t>
      </w:r>
      <w:r w:rsidRPr="000E1C1B">
        <w:rPr>
          <w:rFonts w:hint="eastAsia"/>
        </w:rPr>
        <w:t xml:space="preserve"> samples</w:t>
      </w:r>
      <w:r>
        <w:t>.</w:t>
      </w:r>
    </w:p>
    <w:p w:rsidR="005B01A4" w:rsidRDefault="005B01A4" w:rsidP="005B01A4">
      <w:pPr>
        <w:pStyle w:val="Standard"/>
        <w:rPr>
          <w:rFonts w:hint="eastAsia"/>
        </w:rPr>
      </w:pPr>
      <w:r w:rsidRPr="000E1C1B">
        <w:rPr>
          <w:rFonts w:hint="eastAsia"/>
        </w:rPr>
        <w:t>Suppl</w:t>
      </w:r>
      <w:r>
        <w:t>e</w:t>
      </w:r>
      <w:r>
        <w:rPr>
          <w:rFonts w:hint="eastAsia"/>
        </w:rPr>
        <w:t xml:space="preserve">mental Table </w:t>
      </w:r>
      <w:r>
        <w:t xml:space="preserve">6: </w:t>
      </w:r>
      <w:proofErr w:type="spellStart"/>
      <w:r w:rsidRPr="00DC0238">
        <w:rPr>
          <w:rFonts w:hint="eastAsia"/>
          <w:i/>
        </w:rPr>
        <w:t>cis</w:t>
      </w:r>
      <w:proofErr w:type="spellEnd"/>
      <w:r w:rsidRPr="000E1C1B">
        <w:rPr>
          <w:rFonts w:hint="eastAsia"/>
        </w:rPr>
        <w:t>-NAT pairs</w:t>
      </w:r>
      <w:r>
        <w:t xml:space="preserve"> that contain mapped </w:t>
      </w:r>
      <w:proofErr w:type="spellStart"/>
      <w:r w:rsidRPr="000E1C1B">
        <w:rPr>
          <w:rFonts w:hint="eastAsia"/>
        </w:rPr>
        <w:t>siRNA</w:t>
      </w:r>
      <w:proofErr w:type="spellEnd"/>
      <w:r w:rsidRPr="000E1C1B">
        <w:rPr>
          <w:rFonts w:hint="eastAsia"/>
        </w:rPr>
        <w:t xml:space="preserve"> reads</w:t>
      </w:r>
      <w:r>
        <w:t>.</w:t>
      </w:r>
    </w:p>
    <w:p w:rsidR="005B01A4" w:rsidRDefault="005B01A4" w:rsidP="005B01A4">
      <w:pPr>
        <w:pStyle w:val="Standard"/>
        <w:rPr>
          <w:rFonts w:hint="eastAsia"/>
        </w:rPr>
      </w:pPr>
      <w:r>
        <w:t>Supplemental Table 7: Primers used in the RT-PCR validation.</w:t>
      </w:r>
    </w:p>
    <w:p w:rsidR="005B01A4" w:rsidRDefault="005B01A4" w:rsidP="005B01A4">
      <w:pPr>
        <w:pStyle w:val="Standard"/>
        <w:rPr>
          <w:rFonts w:hint="eastAsia"/>
        </w:rPr>
      </w:pPr>
      <w:r>
        <w:t xml:space="preserve">Supplemental Table 8: </w:t>
      </w:r>
      <w:proofErr w:type="spellStart"/>
      <w:r>
        <w:t>Prediced</w:t>
      </w:r>
      <w:proofErr w:type="spellEnd"/>
      <w:r>
        <w:t xml:space="preserve"> </w:t>
      </w:r>
      <w:proofErr w:type="spellStart"/>
      <w:r w:rsidRPr="00BF4F75">
        <w:rPr>
          <w:i/>
        </w:rPr>
        <w:t>cis</w:t>
      </w:r>
      <w:proofErr w:type="spellEnd"/>
      <w:r>
        <w:t>-NAT pairs in whole root, endodermis and cortex samples.</w:t>
      </w:r>
    </w:p>
    <w:p w:rsidR="005B01A4" w:rsidRDefault="005B01A4" w:rsidP="005B01A4">
      <w:pPr>
        <w:pStyle w:val="Standard"/>
        <w:spacing w:line="360" w:lineRule="auto"/>
        <w:rPr>
          <w:rFonts w:hint="eastAsia"/>
        </w:rPr>
      </w:pPr>
    </w:p>
    <w:p w:rsidR="00627D0E" w:rsidRDefault="005B01A4"/>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jaVu LGC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A4"/>
    <w:rsid w:val="005B01A4"/>
    <w:rsid w:val="009A21C0"/>
    <w:rsid w:val="00B3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A4"/>
    <w:pPr>
      <w:widowControl w:val="0"/>
      <w:suppressAutoHyphens/>
      <w:autoSpaceDN w:val="0"/>
      <w:spacing w:after="0" w:line="240" w:lineRule="auto"/>
      <w:textAlignment w:val="baseline"/>
    </w:pPr>
    <w:rPr>
      <w:rFonts w:ascii="Liberation Serif" w:eastAsia="SimSun" w:hAnsi="Liberation Serif" w:cs="DejaVu LGC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01A4"/>
    <w:pPr>
      <w:widowControl w:val="0"/>
      <w:suppressAutoHyphens/>
      <w:autoSpaceDN w:val="0"/>
      <w:spacing w:after="0" w:line="240" w:lineRule="auto"/>
      <w:textAlignment w:val="baseline"/>
    </w:pPr>
    <w:rPr>
      <w:rFonts w:ascii="Liberation Serif" w:eastAsia="SimSun" w:hAnsi="Liberation Serif" w:cs="DejaVu LGC Sans"/>
      <w:kern w:val="3"/>
      <w:sz w:val="24"/>
      <w:szCs w:val="24"/>
      <w:lang w:eastAsia="zh-CN" w:bidi="hi-IN"/>
    </w:rPr>
  </w:style>
  <w:style w:type="paragraph" w:styleId="ListParagraph">
    <w:name w:val="List Paragraph"/>
    <w:basedOn w:val="Normal"/>
    <w:uiPriority w:val="34"/>
    <w:qFormat/>
    <w:rsid w:val="005B01A4"/>
    <w:pPr>
      <w:widowControl/>
      <w:suppressAutoHyphens w:val="0"/>
      <w:autoSpaceDN/>
      <w:ind w:left="720"/>
      <w:contextualSpacing/>
      <w:textAlignment w:val="auto"/>
    </w:pPr>
    <w:rPr>
      <w:rFonts w:ascii="Calibri" w:hAnsi="Calibri" w:cs="Times New Roman"/>
      <w:kern w:val="0"/>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A4"/>
    <w:pPr>
      <w:widowControl w:val="0"/>
      <w:suppressAutoHyphens/>
      <w:autoSpaceDN w:val="0"/>
      <w:spacing w:after="0" w:line="240" w:lineRule="auto"/>
      <w:textAlignment w:val="baseline"/>
    </w:pPr>
    <w:rPr>
      <w:rFonts w:ascii="Liberation Serif" w:eastAsia="SimSun" w:hAnsi="Liberation Serif" w:cs="DejaVu LGC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01A4"/>
    <w:pPr>
      <w:widowControl w:val="0"/>
      <w:suppressAutoHyphens/>
      <w:autoSpaceDN w:val="0"/>
      <w:spacing w:after="0" w:line="240" w:lineRule="auto"/>
      <w:textAlignment w:val="baseline"/>
    </w:pPr>
    <w:rPr>
      <w:rFonts w:ascii="Liberation Serif" w:eastAsia="SimSun" w:hAnsi="Liberation Serif" w:cs="DejaVu LGC Sans"/>
      <w:kern w:val="3"/>
      <w:sz w:val="24"/>
      <w:szCs w:val="24"/>
      <w:lang w:eastAsia="zh-CN" w:bidi="hi-IN"/>
    </w:rPr>
  </w:style>
  <w:style w:type="paragraph" w:styleId="ListParagraph">
    <w:name w:val="List Paragraph"/>
    <w:basedOn w:val="Normal"/>
    <w:uiPriority w:val="34"/>
    <w:qFormat/>
    <w:rsid w:val="005B01A4"/>
    <w:pPr>
      <w:widowControl/>
      <w:suppressAutoHyphens w:val="0"/>
      <w:autoSpaceDN/>
      <w:ind w:left="720"/>
      <w:contextualSpacing/>
      <w:textAlignment w:val="auto"/>
    </w:pPr>
    <w:rPr>
      <w:rFonts w:ascii="Calibri" w:hAnsi="Calibri" w:cs="Times New Roman"/>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oadinstitute.org/ig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2013-07-19T17:29:00Z</dcterms:created>
  <dcterms:modified xsi:type="dcterms:W3CDTF">2013-07-19T17:30:00Z</dcterms:modified>
</cp:coreProperties>
</file>