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26" w:rsidRPr="00A0156B" w:rsidRDefault="00273426" w:rsidP="00273426">
      <w:pPr>
        <w:pStyle w:val="Title"/>
      </w:pPr>
      <w:bookmarkStart w:id="0" w:name="_GoBack"/>
      <w:bookmarkEnd w:id="0"/>
      <w:r w:rsidRPr="00A0156B">
        <w:t>Supplementa</w:t>
      </w:r>
      <w:r w:rsidR="003B4C8D">
        <w:t>ry</w:t>
      </w:r>
      <w:r w:rsidRPr="00A0156B">
        <w:t xml:space="preserve"> </w:t>
      </w:r>
      <w:r>
        <w:t>Information</w:t>
      </w:r>
    </w:p>
    <w:p w:rsidR="00391A73" w:rsidRPr="00D04ADD" w:rsidRDefault="00391A73" w:rsidP="00AC6A0C">
      <w:pPr>
        <w:spacing w:line="360" w:lineRule="auto"/>
        <w:jc w:val="both"/>
        <w:rPr>
          <w:rFonts w:ascii="Times New Roman" w:hAnsi="Times New Roman"/>
          <w:b/>
        </w:rPr>
      </w:pPr>
      <w:r w:rsidRPr="00D04ADD">
        <w:rPr>
          <w:rFonts w:ascii="Times New Roman" w:hAnsi="Times New Roman"/>
          <w:b/>
        </w:rPr>
        <w:t>Whole genome sequencing identifies recurrent mutations in hepatocellular carcinoma</w:t>
      </w:r>
    </w:p>
    <w:p w:rsidR="005744C8" w:rsidRPr="00D04ADD" w:rsidRDefault="005744C8" w:rsidP="005744C8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D04ADD">
        <w:rPr>
          <w:rFonts w:ascii="Times New Roman" w:hAnsi="Times New Roman"/>
        </w:rPr>
        <w:t>Zhengyan</w:t>
      </w:r>
      <w:proofErr w:type="spellEnd"/>
      <w:r w:rsidRPr="00D04ADD">
        <w:rPr>
          <w:rFonts w:ascii="Times New Roman" w:hAnsi="Times New Roman"/>
        </w:rPr>
        <w:t xml:space="preserve"> Kan</w:t>
      </w:r>
      <w:r w:rsidRPr="00D04ADD">
        <w:rPr>
          <w:rFonts w:ascii="Times New Roman" w:hAnsi="Times New Roman"/>
          <w:vertAlign w:val="superscript"/>
        </w:rPr>
        <w:t>1*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Hancheng</w:t>
      </w:r>
      <w:proofErr w:type="spellEnd"/>
      <w:r w:rsidRPr="00D04ADD">
        <w:rPr>
          <w:rFonts w:ascii="Times New Roman" w:hAnsi="Times New Roman"/>
        </w:rPr>
        <w:t xml:space="preserve"> Zheng</w:t>
      </w:r>
      <w:r w:rsidRPr="00D04ADD">
        <w:rPr>
          <w:rFonts w:ascii="Times New Roman" w:hAnsi="Times New Roman"/>
          <w:vertAlign w:val="superscript"/>
        </w:rPr>
        <w:t>2*</w:t>
      </w:r>
      <w:r w:rsidRPr="00D04ADD">
        <w:rPr>
          <w:rFonts w:ascii="Times New Roman" w:hAnsi="Times New Roman"/>
        </w:rPr>
        <w:t>, Xiao Liu</w:t>
      </w:r>
      <w:r w:rsidRPr="00D04ADD">
        <w:rPr>
          <w:rFonts w:ascii="Times New Roman" w:hAnsi="Times New Roman"/>
          <w:vertAlign w:val="superscript"/>
        </w:rPr>
        <w:t>2*</w:t>
      </w:r>
      <w:r w:rsidRPr="00D04ADD">
        <w:rPr>
          <w:rFonts w:ascii="Times New Roman" w:hAnsi="Times New Roman"/>
        </w:rPr>
        <w:t>,</w:t>
      </w:r>
      <w:r w:rsidRPr="00D04ADD">
        <w:rPr>
          <w:rFonts w:ascii="Times New Roman" w:hAnsi="Times New Roman"/>
          <w:vertAlign w:val="superscript"/>
        </w:rPr>
        <w:t xml:space="preserve"> </w:t>
      </w:r>
      <w:proofErr w:type="spellStart"/>
      <w:r w:rsidRPr="00D04ADD">
        <w:rPr>
          <w:rFonts w:ascii="Times New Roman" w:hAnsi="Times New Roman"/>
        </w:rPr>
        <w:t>Shuyu</w:t>
      </w:r>
      <w:proofErr w:type="spellEnd"/>
      <w:r w:rsidRPr="00D04ADD">
        <w:rPr>
          <w:rFonts w:ascii="Times New Roman" w:hAnsi="Times New Roman"/>
        </w:rPr>
        <w:t xml:space="preserve"> Li</w:t>
      </w:r>
      <w:r w:rsidRPr="00D04ADD">
        <w:rPr>
          <w:rFonts w:ascii="Times New Roman" w:hAnsi="Times New Roman"/>
          <w:vertAlign w:val="superscript"/>
        </w:rPr>
        <w:t>3*</w:t>
      </w:r>
      <w:r w:rsidRPr="00D04ADD">
        <w:rPr>
          <w:rFonts w:ascii="Times New Roman" w:hAnsi="Times New Roman"/>
        </w:rPr>
        <w:t>, Thomas D. Barber</w:t>
      </w:r>
      <w:r w:rsidRPr="00D04ADD">
        <w:rPr>
          <w:rFonts w:ascii="Times New Roman" w:hAnsi="Times New Roman"/>
          <w:vertAlign w:val="superscript"/>
        </w:rPr>
        <w:t>3</w:t>
      </w:r>
      <w:r w:rsidRPr="00D04ADD">
        <w:rPr>
          <w:rFonts w:ascii="Times New Roman" w:hAnsi="Times New Roman"/>
        </w:rPr>
        <w:t>,</w:t>
      </w:r>
      <w:r w:rsidRPr="00D04ADD">
        <w:rPr>
          <w:rFonts w:ascii="Times New Roman" w:hAnsi="Times New Roman"/>
          <w:vertAlign w:val="superscript"/>
        </w:rPr>
        <w:t xml:space="preserve"> </w:t>
      </w:r>
      <w:proofErr w:type="spellStart"/>
      <w:r w:rsidRPr="00D04ADD">
        <w:rPr>
          <w:rFonts w:ascii="Times New Roman" w:hAnsi="Times New Roman"/>
        </w:rPr>
        <w:t>Zhuolin</w:t>
      </w:r>
      <w:proofErr w:type="spellEnd"/>
      <w:r w:rsidRPr="00D04ADD">
        <w:rPr>
          <w:rFonts w:ascii="Times New Roman" w:hAnsi="Times New Roman"/>
        </w:rPr>
        <w:t xml:space="preserve"> Gong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Huan</w:t>
      </w:r>
      <w:proofErr w:type="spellEnd"/>
      <w:r w:rsidRPr="00D04ADD">
        <w:rPr>
          <w:rFonts w:ascii="Times New Roman" w:hAnsi="Times New Roman"/>
        </w:rPr>
        <w:t xml:space="preserve"> Gao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Ke</w:t>
      </w:r>
      <w:proofErr w:type="spellEnd"/>
      <w:r w:rsidRPr="00D04ADD">
        <w:rPr>
          <w:rFonts w:ascii="Times New Roman" w:hAnsi="Times New Roman"/>
        </w:rPr>
        <w:t xml:space="preserve"> Hao</w:t>
      </w:r>
      <w:r w:rsidRPr="00D04ADD">
        <w:rPr>
          <w:rFonts w:ascii="Times New Roman" w:hAnsi="Times New Roman"/>
          <w:vertAlign w:val="superscript"/>
        </w:rPr>
        <w:t>4</w:t>
      </w:r>
      <w:r w:rsidRPr="00D04ADD">
        <w:rPr>
          <w:rFonts w:ascii="Times New Roman" w:hAnsi="Times New Roman"/>
        </w:rPr>
        <w:t>, Melinda D. Willard</w:t>
      </w:r>
      <w:r w:rsidRPr="00D04ADD">
        <w:rPr>
          <w:rFonts w:ascii="Times New Roman" w:hAnsi="Times New Roman"/>
          <w:vertAlign w:val="superscript"/>
        </w:rPr>
        <w:t>3</w:t>
      </w:r>
      <w:r w:rsidRPr="00D04ADD">
        <w:rPr>
          <w:rFonts w:ascii="Times New Roman" w:hAnsi="Times New Roman"/>
        </w:rPr>
        <w:t>,</w:t>
      </w:r>
      <w:r w:rsidRPr="00D04ADD">
        <w:rPr>
          <w:rFonts w:ascii="Times New Roman" w:hAnsi="Times New Roman"/>
          <w:vertAlign w:val="superscript"/>
        </w:rPr>
        <w:t xml:space="preserve"> </w:t>
      </w:r>
      <w:proofErr w:type="spellStart"/>
      <w:r w:rsidRPr="00D04ADD">
        <w:rPr>
          <w:rFonts w:ascii="Times New Roman" w:hAnsi="Times New Roman"/>
        </w:rPr>
        <w:t>Jiangchun</w:t>
      </w:r>
      <w:proofErr w:type="spellEnd"/>
      <w:r w:rsidRPr="00D04ADD">
        <w:rPr>
          <w:rFonts w:ascii="Times New Roman" w:hAnsi="Times New Roman"/>
        </w:rPr>
        <w:t xml:space="preserve"> Xu</w:t>
      </w:r>
      <w:r w:rsidRPr="00D04ADD">
        <w:rPr>
          <w:rFonts w:ascii="Times New Roman" w:hAnsi="Times New Roman"/>
          <w:vertAlign w:val="superscript"/>
        </w:rPr>
        <w:t>1</w:t>
      </w:r>
      <w:r w:rsidRPr="00D04ADD">
        <w:rPr>
          <w:rFonts w:ascii="Times New Roman" w:hAnsi="Times New Roman"/>
        </w:rPr>
        <w:t>, Robert Hauptschein</w:t>
      </w:r>
      <w:r w:rsidRPr="00D04ADD">
        <w:rPr>
          <w:rFonts w:ascii="Times New Roman" w:hAnsi="Times New Roman"/>
          <w:vertAlign w:val="superscript"/>
        </w:rPr>
        <w:t>1</w:t>
      </w:r>
      <w:r w:rsidRPr="00D04ADD">
        <w:rPr>
          <w:rFonts w:ascii="Times New Roman" w:hAnsi="Times New Roman"/>
        </w:rPr>
        <w:t xml:space="preserve">, Paul </w:t>
      </w:r>
      <w:r>
        <w:rPr>
          <w:rFonts w:ascii="Times New Roman" w:hAnsi="Times New Roman"/>
        </w:rPr>
        <w:t xml:space="preserve">A. </w:t>
      </w:r>
      <w:r w:rsidRPr="00D04ADD">
        <w:rPr>
          <w:rFonts w:ascii="Times New Roman" w:hAnsi="Times New Roman"/>
        </w:rPr>
        <w:t>Rejto</w:t>
      </w:r>
      <w:r w:rsidRPr="00D04ADD">
        <w:rPr>
          <w:rFonts w:ascii="Times New Roman" w:hAnsi="Times New Roman"/>
          <w:vertAlign w:val="superscript"/>
        </w:rPr>
        <w:t>1</w:t>
      </w:r>
      <w:r w:rsidRPr="00D04ADD">
        <w:rPr>
          <w:rFonts w:ascii="Times New Roman" w:hAnsi="Times New Roman"/>
        </w:rPr>
        <w:t>, Julio Fernandez</w:t>
      </w:r>
      <w:r w:rsidRPr="00D04ADD">
        <w:rPr>
          <w:rFonts w:ascii="Times New Roman" w:hAnsi="Times New Roman"/>
          <w:vertAlign w:val="superscript"/>
        </w:rPr>
        <w:t>1</w:t>
      </w:r>
      <w:r w:rsidRPr="00D04ADD">
        <w:rPr>
          <w:rFonts w:ascii="Times New Roman" w:hAnsi="Times New Roman"/>
        </w:rPr>
        <w:t xml:space="preserve">, </w:t>
      </w:r>
      <w:r w:rsidRPr="00217339">
        <w:rPr>
          <w:rFonts w:ascii="Times New Roman" w:hAnsi="Times New Roman"/>
        </w:rPr>
        <w:t>Guan Wang</w:t>
      </w:r>
      <w:r w:rsidRPr="00D04ADD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</w:t>
      </w:r>
      <w:proofErr w:type="spellStart"/>
      <w:r w:rsidRPr="00217339">
        <w:rPr>
          <w:rFonts w:ascii="Times New Roman" w:hAnsi="Times New Roman"/>
        </w:rPr>
        <w:t>Qinghui</w:t>
      </w:r>
      <w:proofErr w:type="spellEnd"/>
      <w:r w:rsidRPr="00217339">
        <w:rPr>
          <w:rFonts w:ascii="Times New Roman" w:hAnsi="Times New Roman"/>
        </w:rPr>
        <w:t xml:space="preserve"> Zhang</w:t>
      </w:r>
      <w:r w:rsidRPr="00D04ADD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Bo Wang</w:t>
      </w:r>
      <w:r w:rsidRPr="00D04ADD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Ronghua</w:t>
      </w:r>
      <w:proofErr w:type="spellEnd"/>
      <w:r w:rsidRPr="00D04ADD">
        <w:rPr>
          <w:rFonts w:ascii="Times New Roman" w:hAnsi="Times New Roman"/>
        </w:rPr>
        <w:t xml:space="preserve"> Chen</w:t>
      </w:r>
      <w:r w:rsidRPr="00D04ADD">
        <w:rPr>
          <w:rFonts w:ascii="Times New Roman" w:hAnsi="Times New Roman"/>
          <w:vertAlign w:val="superscript"/>
        </w:rPr>
        <w:t>4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Jian</w:t>
      </w:r>
      <w:proofErr w:type="spellEnd"/>
      <w:r w:rsidRPr="00D04ADD">
        <w:rPr>
          <w:rFonts w:ascii="Times New Roman" w:hAnsi="Times New Roman"/>
        </w:rPr>
        <w:t xml:space="preserve"> Wang</w:t>
      </w:r>
      <w:r w:rsidRPr="00D04ADD">
        <w:rPr>
          <w:rFonts w:ascii="Times New Roman" w:hAnsi="Times New Roman"/>
          <w:vertAlign w:val="superscript"/>
        </w:rPr>
        <w:t>3</w:t>
      </w:r>
      <w:r w:rsidRPr="00D04ADD">
        <w:rPr>
          <w:rFonts w:ascii="Times New Roman" w:hAnsi="Times New Roman"/>
        </w:rPr>
        <w:t>,</w:t>
      </w:r>
      <w:r w:rsidRPr="00D04ADD">
        <w:rPr>
          <w:rFonts w:ascii="Times New Roman" w:hAnsi="Times New Roman"/>
          <w:vertAlign w:val="superscript"/>
        </w:rPr>
        <w:t xml:space="preserve"> </w:t>
      </w:r>
      <w:r w:rsidRPr="00D04ADD">
        <w:rPr>
          <w:rFonts w:ascii="Times New Roman" w:hAnsi="Times New Roman"/>
        </w:rPr>
        <w:t>Nikki P. Lee</w:t>
      </w:r>
      <w:r w:rsidRPr="00D04ADD">
        <w:rPr>
          <w:rFonts w:ascii="Times New Roman" w:hAnsi="Times New Roman"/>
          <w:vertAlign w:val="superscript"/>
        </w:rPr>
        <w:t>5</w:t>
      </w:r>
      <w:r w:rsidRPr="00D04ADD">
        <w:rPr>
          <w:rFonts w:ascii="Times New Roman" w:hAnsi="Times New Roman"/>
        </w:rPr>
        <w:t>, Wei Zhou</w:t>
      </w:r>
      <w:r w:rsidRPr="00D04ADD">
        <w:rPr>
          <w:rFonts w:ascii="Times New Roman" w:hAnsi="Times New Roman"/>
          <w:vertAlign w:val="superscript"/>
        </w:rPr>
        <w:t>4</w:t>
      </w:r>
      <w:r w:rsidRPr="00D04ADD">
        <w:rPr>
          <w:rFonts w:ascii="Times New Roman" w:hAnsi="Times New Roman"/>
        </w:rPr>
        <w:t>, Zhao Lin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Zhiyu</w:t>
      </w:r>
      <w:proofErr w:type="spellEnd"/>
      <w:r w:rsidRPr="00D04ADD">
        <w:rPr>
          <w:rFonts w:ascii="Times New Roman" w:hAnsi="Times New Roman"/>
        </w:rPr>
        <w:t xml:space="preserve"> Peng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>, Kang Yi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Shengpei</w:t>
      </w:r>
      <w:proofErr w:type="spellEnd"/>
      <w:r w:rsidRPr="00D04ADD">
        <w:rPr>
          <w:rFonts w:ascii="Times New Roman" w:hAnsi="Times New Roman"/>
        </w:rPr>
        <w:t xml:space="preserve"> Chen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>, Lin Li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Xiaomei</w:t>
      </w:r>
      <w:proofErr w:type="spellEnd"/>
      <w:r w:rsidRPr="00D04ADD">
        <w:rPr>
          <w:rFonts w:ascii="Times New Roman" w:hAnsi="Times New Roman"/>
        </w:rPr>
        <w:t xml:space="preserve"> Fan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Jie</w:t>
      </w:r>
      <w:proofErr w:type="spellEnd"/>
      <w:r w:rsidRPr="00D04ADD">
        <w:rPr>
          <w:rFonts w:ascii="Times New Roman" w:hAnsi="Times New Roman"/>
        </w:rPr>
        <w:t xml:space="preserve"> Yang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Rui</w:t>
      </w:r>
      <w:proofErr w:type="spellEnd"/>
      <w:r w:rsidRPr="00D04ADD">
        <w:rPr>
          <w:rFonts w:ascii="Times New Roman" w:hAnsi="Times New Roman"/>
        </w:rPr>
        <w:t xml:space="preserve"> Ye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Jia</w:t>
      </w:r>
      <w:proofErr w:type="spellEnd"/>
      <w:r w:rsidRPr="00D04ADD">
        <w:rPr>
          <w:rFonts w:ascii="Times New Roman" w:hAnsi="Times New Roman"/>
        </w:rPr>
        <w:t xml:space="preserve"> Ju</w:t>
      </w:r>
      <w:r w:rsidRPr="00D04ADD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</w:t>
      </w:r>
      <w:r w:rsidRPr="00320F56">
        <w:rPr>
          <w:rFonts w:ascii="Times New Roman" w:hAnsi="Times New Roman"/>
        </w:rPr>
        <w:t>Kai</w:t>
      </w:r>
      <w:r>
        <w:rPr>
          <w:rFonts w:ascii="Times New Roman" w:hAnsi="Times New Roman"/>
        </w:rPr>
        <w:t xml:space="preserve"> </w:t>
      </w:r>
      <w:r w:rsidRPr="00320F56">
        <w:rPr>
          <w:rFonts w:ascii="Times New Roman" w:hAnsi="Times New Roman"/>
        </w:rPr>
        <w:t>Wang</w:t>
      </w:r>
      <w:r w:rsidRPr="00D04ADD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, </w:t>
      </w:r>
      <w:r w:rsidRPr="00320F56">
        <w:rPr>
          <w:rFonts w:ascii="Times New Roman" w:hAnsi="Times New Roman"/>
        </w:rPr>
        <w:t>Heather Estrella</w:t>
      </w:r>
      <w:r w:rsidRPr="00D04ADD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, </w:t>
      </w:r>
      <w:proofErr w:type="spellStart"/>
      <w:r w:rsidRPr="00320F56">
        <w:rPr>
          <w:rFonts w:ascii="Times New Roman" w:hAnsi="Times New Roman"/>
        </w:rPr>
        <w:t>Shibing</w:t>
      </w:r>
      <w:proofErr w:type="spellEnd"/>
      <w:r w:rsidRPr="00320F56">
        <w:rPr>
          <w:rFonts w:ascii="Times New Roman" w:hAnsi="Times New Roman"/>
        </w:rPr>
        <w:t xml:space="preserve"> Deng</w:t>
      </w:r>
      <w:r w:rsidRPr="00D04ADD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</w:t>
      </w:r>
      <w:r w:rsidRPr="00320F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Ping Wei</w:t>
      </w:r>
      <w:r w:rsidRPr="00D04ADD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Ming Qiu</w:t>
      </w:r>
      <w:r w:rsidRPr="00D04ADD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, </w:t>
      </w:r>
      <w:r w:rsidRPr="00F70471">
        <w:rPr>
          <w:rFonts w:ascii="Times New Roman" w:hAnsi="Times New Roman"/>
        </w:rPr>
        <w:t>Isabella H. Wulur</w:t>
      </w:r>
      <w:r w:rsidRPr="00F70471">
        <w:rPr>
          <w:rFonts w:ascii="Times New Roman" w:hAnsi="Times New Roman"/>
          <w:vertAlign w:val="superscript"/>
        </w:rPr>
        <w:t>3</w:t>
      </w:r>
      <w:r w:rsidRPr="00F70471">
        <w:rPr>
          <w:rFonts w:ascii="Times New Roman" w:hAnsi="Times New Roman"/>
        </w:rPr>
        <w:t xml:space="preserve">, </w:t>
      </w:r>
      <w:proofErr w:type="spellStart"/>
      <w:r w:rsidRPr="00884370">
        <w:rPr>
          <w:rFonts w:ascii="Times New Roman" w:hAnsi="Times New Roman"/>
        </w:rPr>
        <w:t>Jiangang</w:t>
      </w:r>
      <w:proofErr w:type="spellEnd"/>
      <w:r w:rsidRPr="00884370">
        <w:rPr>
          <w:rFonts w:ascii="Times New Roman" w:hAnsi="Times New Roman"/>
        </w:rPr>
        <w:t xml:space="preserve"> Liu</w:t>
      </w:r>
      <w:r w:rsidRPr="00F70471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, </w:t>
      </w:r>
      <w:r w:rsidRPr="00884370">
        <w:rPr>
          <w:rFonts w:ascii="Times New Roman" w:hAnsi="Times New Roman"/>
        </w:rPr>
        <w:t>Mariam E. Ehsani</w:t>
      </w:r>
      <w:r w:rsidRPr="00F70471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</w:t>
      </w:r>
      <w:r w:rsidRPr="00884370">
        <w:rPr>
          <w:rFonts w:ascii="Times New Roman" w:hAnsi="Times New Roman"/>
        </w:rPr>
        <w:t xml:space="preserve">  </w:t>
      </w:r>
      <w:proofErr w:type="spellStart"/>
      <w:r w:rsidRPr="00D04ADD">
        <w:rPr>
          <w:rFonts w:ascii="Times New Roman" w:hAnsi="Times New Roman"/>
        </w:rPr>
        <w:t>Chunsheng</w:t>
      </w:r>
      <w:proofErr w:type="spellEnd"/>
      <w:r w:rsidRPr="00D04ADD">
        <w:rPr>
          <w:rFonts w:ascii="Times New Roman" w:hAnsi="Times New Roman"/>
        </w:rPr>
        <w:t xml:space="preserve"> Zhang</w:t>
      </w:r>
      <w:r w:rsidRPr="00D04ADD">
        <w:rPr>
          <w:rFonts w:ascii="Times New Roman" w:hAnsi="Times New Roman"/>
          <w:vertAlign w:val="superscript"/>
        </w:rPr>
        <w:t>4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E73F24">
        <w:rPr>
          <w:rFonts w:ascii="Times New Roman" w:hAnsi="Times New Roman"/>
        </w:rPr>
        <w:t>Andrey</w:t>
      </w:r>
      <w:proofErr w:type="spellEnd"/>
      <w:r w:rsidRPr="00E73F24">
        <w:rPr>
          <w:rFonts w:ascii="Times New Roman" w:hAnsi="Times New Roman"/>
        </w:rPr>
        <w:t xml:space="preserve"> Loboda</w:t>
      </w:r>
      <w:r w:rsidRPr="00D04ADD">
        <w:rPr>
          <w:rFonts w:ascii="Times New Roman" w:hAnsi="Times New Roman"/>
          <w:vertAlign w:val="superscript"/>
        </w:rPr>
        <w:t>4</w:t>
      </w:r>
      <w:r w:rsidRPr="00D04ADD">
        <w:rPr>
          <w:rFonts w:ascii="Times New Roman" w:hAnsi="Times New Roman"/>
        </w:rPr>
        <w:t>, Wing Kin Sung</w:t>
      </w:r>
      <w:r w:rsidRPr="00D04ADD">
        <w:rPr>
          <w:rFonts w:ascii="Times New Roman" w:hAnsi="Times New Roman"/>
          <w:vertAlign w:val="superscript"/>
        </w:rPr>
        <w:t>5,6</w:t>
      </w:r>
      <w:r w:rsidRPr="00D04ADD">
        <w:rPr>
          <w:rFonts w:ascii="Times New Roman" w:hAnsi="Times New Roman"/>
        </w:rPr>
        <w:t>,</w:t>
      </w:r>
      <w:r w:rsidRPr="00D04ADD">
        <w:rPr>
          <w:rFonts w:ascii="Times New Roman" w:hAnsi="Times New Roman"/>
          <w:vertAlign w:val="superscript"/>
        </w:rPr>
        <w:t xml:space="preserve"> </w:t>
      </w:r>
      <w:r w:rsidRPr="00D04ADD">
        <w:rPr>
          <w:rFonts w:ascii="Times New Roman" w:hAnsi="Times New Roman"/>
        </w:rPr>
        <w:t xml:space="preserve"> </w:t>
      </w:r>
      <w:proofErr w:type="spellStart"/>
      <w:r w:rsidRPr="00D04ADD">
        <w:rPr>
          <w:rFonts w:ascii="Times New Roman" w:hAnsi="Times New Roman"/>
        </w:rPr>
        <w:t>Amit</w:t>
      </w:r>
      <w:proofErr w:type="spellEnd"/>
      <w:r w:rsidRPr="00D04ADD">
        <w:rPr>
          <w:rFonts w:ascii="Times New Roman" w:hAnsi="Times New Roman"/>
        </w:rPr>
        <w:t xml:space="preserve"> Aggarwal</w:t>
      </w:r>
      <w:r w:rsidRPr="00D04ADD">
        <w:rPr>
          <w:rFonts w:ascii="Times New Roman" w:hAnsi="Times New Roman"/>
          <w:vertAlign w:val="superscript"/>
        </w:rPr>
        <w:t>3</w:t>
      </w:r>
      <w:r w:rsidRPr="00D04ADD">
        <w:rPr>
          <w:rFonts w:ascii="Times New Roman" w:hAnsi="Times New Roman"/>
        </w:rPr>
        <w:t>, Ronnie T. Poon</w:t>
      </w:r>
      <w:r w:rsidRPr="00D04ADD">
        <w:rPr>
          <w:rFonts w:ascii="Times New Roman" w:hAnsi="Times New Roman"/>
          <w:vertAlign w:val="superscript"/>
        </w:rPr>
        <w:t>5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Sheung</w:t>
      </w:r>
      <w:proofErr w:type="spellEnd"/>
      <w:r w:rsidRPr="00D04ADD">
        <w:rPr>
          <w:rFonts w:ascii="Times New Roman" w:hAnsi="Times New Roman"/>
        </w:rPr>
        <w:t xml:space="preserve"> Tat Fan</w:t>
      </w:r>
      <w:r w:rsidRPr="00D04ADD">
        <w:rPr>
          <w:rFonts w:ascii="Times New Roman" w:hAnsi="Times New Roman"/>
          <w:vertAlign w:val="superscript"/>
        </w:rPr>
        <w:t>5</w:t>
      </w:r>
      <w:r w:rsidRPr="00D04ADD">
        <w:rPr>
          <w:rFonts w:ascii="Times New Roman" w:hAnsi="Times New Roman"/>
        </w:rPr>
        <w:t>, Jun Wang</w:t>
      </w:r>
      <w:r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  <w:vertAlign w:val="superscript"/>
        </w:rPr>
        <w:t>,7,8</w:t>
      </w:r>
      <w:r w:rsidRPr="00D04ADD">
        <w:rPr>
          <w:rFonts w:ascii="Times New Roman" w:hAnsi="Times New Roman"/>
        </w:rPr>
        <w:t>,</w:t>
      </w:r>
      <w:r w:rsidRPr="00D04ADD">
        <w:rPr>
          <w:rFonts w:ascii="Times New Roman" w:hAnsi="Times New Roman"/>
          <w:vertAlign w:val="superscript"/>
        </w:rPr>
        <w:t xml:space="preserve"> </w:t>
      </w:r>
      <w:r w:rsidRPr="00D04ADD">
        <w:rPr>
          <w:rFonts w:ascii="Times New Roman" w:hAnsi="Times New Roman"/>
        </w:rPr>
        <w:t>James Hardwick</w:t>
      </w:r>
      <w:r w:rsidRPr="00D04ADD">
        <w:rPr>
          <w:rFonts w:ascii="Times New Roman" w:hAnsi="Times New Roman"/>
          <w:vertAlign w:val="superscript"/>
        </w:rPr>
        <w:t>4,9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Christoph</w:t>
      </w:r>
      <w:proofErr w:type="spellEnd"/>
      <w:r w:rsidRPr="00D04ADD">
        <w:rPr>
          <w:rFonts w:ascii="Times New Roman" w:hAnsi="Times New Roman"/>
        </w:rPr>
        <w:t xml:space="preserve"> Reinhard</w:t>
      </w:r>
      <w:r w:rsidRPr="00D04ADD">
        <w:rPr>
          <w:rFonts w:ascii="Times New Roman" w:hAnsi="Times New Roman"/>
          <w:vertAlign w:val="superscript"/>
        </w:rPr>
        <w:t>3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Hongyue</w:t>
      </w:r>
      <w:proofErr w:type="spellEnd"/>
      <w:r w:rsidRPr="00D04ADD">
        <w:rPr>
          <w:rFonts w:ascii="Times New Roman" w:hAnsi="Times New Roman"/>
        </w:rPr>
        <w:t xml:space="preserve"> Dai</w:t>
      </w:r>
      <w:r w:rsidRPr="00D04ADD">
        <w:rPr>
          <w:rFonts w:ascii="Times New Roman" w:hAnsi="Times New Roman"/>
          <w:vertAlign w:val="superscript"/>
        </w:rPr>
        <w:t>4</w:t>
      </w:r>
      <w:r w:rsidRPr="00D04ADD">
        <w:rPr>
          <w:rFonts w:ascii="Times New Roman" w:hAnsi="Times New Roman"/>
        </w:rPr>
        <w:t xml:space="preserve">, </w:t>
      </w:r>
      <w:proofErr w:type="spellStart"/>
      <w:r w:rsidRPr="00D04ADD">
        <w:rPr>
          <w:rFonts w:ascii="Times New Roman" w:hAnsi="Times New Roman"/>
        </w:rPr>
        <w:t>Yingrui</w:t>
      </w:r>
      <w:proofErr w:type="spellEnd"/>
      <w:r w:rsidRPr="00D04ADD">
        <w:rPr>
          <w:rFonts w:ascii="Times New Roman" w:hAnsi="Times New Roman"/>
        </w:rPr>
        <w:t xml:space="preserve"> Li</w:t>
      </w:r>
      <w:r w:rsidRPr="00D04ADD">
        <w:rPr>
          <w:rFonts w:ascii="Times New Roman" w:hAnsi="Times New Roman"/>
          <w:vertAlign w:val="superscript"/>
        </w:rPr>
        <w:t>2</w:t>
      </w:r>
      <w:r w:rsidRPr="00D04ADD">
        <w:rPr>
          <w:rFonts w:ascii="Times New Roman" w:hAnsi="Times New Roman"/>
        </w:rPr>
        <w:t>, John M. Luk</w:t>
      </w:r>
      <w:r w:rsidRPr="00D04ADD">
        <w:rPr>
          <w:rFonts w:ascii="Times New Roman" w:hAnsi="Times New Roman"/>
          <w:vertAlign w:val="superscript"/>
        </w:rPr>
        <w:t>5,10,</w:t>
      </w:r>
      <w:r>
        <w:rPr>
          <w:rFonts w:ascii="Times New Roman" w:hAnsi="Times New Roman" w:hint="eastAsia"/>
          <w:vertAlign w:val="superscript"/>
        </w:rPr>
        <w:t>11</w:t>
      </w:r>
      <w:r w:rsidRPr="00D04ADD">
        <w:rPr>
          <w:rFonts w:ascii="Times New Roman" w:hAnsi="Times New Roman"/>
        </w:rPr>
        <w:t>, and Mao Mao</w:t>
      </w:r>
      <w:r w:rsidRPr="00D04ADD">
        <w:rPr>
          <w:rFonts w:ascii="Times New Roman" w:hAnsi="Times New Roman"/>
          <w:vertAlign w:val="superscript"/>
        </w:rPr>
        <w:t>1,9</w:t>
      </w:r>
    </w:p>
    <w:p w:rsidR="005744C8" w:rsidRPr="0028471D" w:rsidRDefault="005744C8" w:rsidP="005744C8">
      <w:pPr>
        <w:pStyle w:val="aug"/>
        <w:spacing w:before="240" w:after="0" w:line="360" w:lineRule="auto"/>
        <w:jc w:val="both"/>
        <w:outlineLvl w:val="0"/>
        <w:rPr>
          <w:sz w:val="22"/>
          <w:vertAlign w:val="superscript"/>
        </w:rPr>
      </w:pPr>
      <w:r w:rsidRPr="00D04ADD">
        <w:rPr>
          <w:sz w:val="22"/>
          <w:vertAlign w:val="superscript"/>
        </w:rPr>
        <w:t>1</w:t>
      </w:r>
      <w:r w:rsidRPr="00D04ADD">
        <w:rPr>
          <w:sz w:val="22"/>
        </w:rPr>
        <w:t xml:space="preserve">Pfizer Oncology, San Diego, CA; </w:t>
      </w:r>
      <w:r w:rsidRPr="00D04ADD">
        <w:rPr>
          <w:sz w:val="22"/>
          <w:vertAlign w:val="superscript"/>
        </w:rPr>
        <w:t>2</w:t>
      </w:r>
      <w:r>
        <w:rPr>
          <w:sz w:val="22"/>
        </w:rPr>
        <w:t>BGI-Shenzhen</w:t>
      </w:r>
      <w:r w:rsidRPr="00D04ADD">
        <w:rPr>
          <w:sz w:val="22"/>
        </w:rPr>
        <w:t xml:space="preserve">, Shenzhen, China; </w:t>
      </w:r>
      <w:r w:rsidRPr="00D04ADD">
        <w:rPr>
          <w:sz w:val="22"/>
          <w:vertAlign w:val="superscript"/>
        </w:rPr>
        <w:t>3</w:t>
      </w:r>
      <w:r w:rsidRPr="00D04ADD">
        <w:rPr>
          <w:sz w:val="22"/>
        </w:rPr>
        <w:t xml:space="preserve">Eli Lilly </w:t>
      </w:r>
      <w:r>
        <w:rPr>
          <w:sz w:val="22"/>
        </w:rPr>
        <w:t>and Company</w:t>
      </w:r>
      <w:r w:rsidRPr="00D04ADD">
        <w:rPr>
          <w:sz w:val="22"/>
        </w:rPr>
        <w:t xml:space="preserve">, Indianapolis, IN; </w:t>
      </w:r>
      <w:r w:rsidRPr="00D04ADD">
        <w:rPr>
          <w:sz w:val="22"/>
          <w:vertAlign w:val="superscript"/>
        </w:rPr>
        <w:t>4</w:t>
      </w:r>
      <w:r w:rsidRPr="00D04ADD">
        <w:rPr>
          <w:sz w:val="22"/>
        </w:rPr>
        <w:t xml:space="preserve">Merck Research Laboratories, Boston, MA; </w:t>
      </w:r>
      <w:r w:rsidRPr="00D04ADD">
        <w:rPr>
          <w:sz w:val="22"/>
          <w:vertAlign w:val="superscript"/>
        </w:rPr>
        <w:t>5</w:t>
      </w:r>
      <w:r w:rsidRPr="00D04ADD">
        <w:rPr>
          <w:sz w:val="22"/>
        </w:rPr>
        <w:t>Department of Surgery, University of Hong Kong, Hong Kong</w:t>
      </w:r>
      <w:r>
        <w:rPr>
          <w:sz w:val="22"/>
        </w:rPr>
        <w:t>,</w:t>
      </w:r>
      <w:r w:rsidRPr="00F01E7F">
        <w:rPr>
          <w:sz w:val="22"/>
        </w:rPr>
        <w:t xml:space="preserve"> </w:t>
      </w:r>
      <w:r>
        <w:rPr>
          <w:sz w:val="22"/>
        </w:rPr>
        <w:t>China.</w:t>
      </w:r>
      <w:r w:rsidRPr="00D04ADD">
        <w:rPr>
          <w:sz w:val="22"/>
        </w:rPr>
        <w:t xml:space="preserve">; </w:t>
      </w:r>
      <w:r w:rsidRPr="00D04ADD">
        <w:rPr>
          <w:sz w:val="22"/>
          <w:vertAlign w:val="superscript"/>
        </w:rPr>
        <w:t>6</w:t>
      </w:r>
      <w:r w:rsidRPr="00D04ADD">
        <w:rPr>
          <w:sz w:val="22"/>
        </w:rPr>
        <w:t xml:space="preserve">School of Computing Science, National University of Singapore, Singapore; </w:t>
      </w:r>
      <w:r w:rsidRPr="00D04ADD">
        <w:rPr>
          <w:sz w:val="22"/>
          <w:vertAlign w:val="superscript"/>
        </w:rPr>
        <w:t>7</w:t>
      </w:r>
      <w:r w:rsidRPr="00D04ADD">
        <w:rPr>
          <w:sz w:val="22"/>
        </w:rPr>
        <w:t xml:space="preserve">Department of Biology; </w:t>
      </w:r>
      <w:r w:rsidRPr="00D04ADD">
        <w:rPr>
          <w:sz w:val="22"/>
          <w:vertAlign w:val="superscript"/>
        </w:rPr>
        <w:t>8</w:t>
      </w:r>
      <w:r w:rsidRPr="00D04ADD">
        <w:rPr>
          <w:sz w:val="22"/>
        </w:rPr>
        <w:t xml:space="preserve">The Novo Nordisk Foundation Center for Basic Metabolic Research, University of Copenhagen, Copenhagen, Denmark; </w:t>
      </w:r>
      <w:r w:rsidRPr="00D04ADD">
        <w:rPr>
          <w:sz w:val="22"/>
          <w:vertAlign w:val="superscript"/>
        </w:rPr>
        <w:t>9</w:t>
      </w:r>
      <w:r w:rsidRPr="00D04ADD">
        <w:rPr>
          <w:sz w:val="22"/>
        </w:rPr>
        <w:t xml:space="preserve">Asian Cancer Research Group, Inc., Wilmington, DE; </w:t>
      </w:r>
      <w:r w:rsidRPr="00D04ADD">
        <w:rPr>
          <w:sz w:val="22"/>
          <w:vertAlign w:val="superscript"/>
        </w:rPr>
        <w:t>10</w:t>
      </w:r>
      <w:r w:rsidRPr="00D04ADD">
        <w:rPr>
          <w:sz w:val="22"/>
        </w:rPr>
        <w:t>Departments of Pharmacology and Surgery, National University</w:t>
      </w:r>
      <w:r>
        <w:rPr>
          <w:sz w:val="22"/>
        </w:rPr>
        <w:t xml:space="preserve"> </w:t>
      </w:r>
      <w:r w:rsidRPr="00D04ADD">
        <w:rPr>
          <w:sz w:val="22"/>
        </w:rPr>
        <w:t xml:space="preserve">of Singapore, </w:t>
      </w:r>
      <w:r>
        <w:rPr>
          <w:rFonts w:eastAsiaTheme="minorEastAsia" w:hint="eastAsia"/>
          <w:sz w:val="22"/>
          <w:lang w:eastAsia="zh-CN"/>
        </w:rPr>
        <w:t xml:space="preserve">and </w:t>
      </w:r>
      <w:r>
        <w:rPr>
          <w:sz w:val="22"/>
          <w:vertAlign w:val="superscript"/>
        </w:rPr>
        <w:t>1</w:t>
      </w:r>
      <w:r>
        <w:rPr>
          <w:rFonts w:eastAsiaTheme="minorEastAsia" w:hint="eastAsia"/>
          <w:sz w:val="22"/>
          <w:vertAlign w:val="superscript"/>
          <w:lang w:eastAsia="zh-CN"/>
        </w:rPr>
        <w:t>1</w:t>
      </w:r>
      <w:r>
        <w:rPr>
          <w:rFonts w:eastAsiaTheme="minorEastAsia" w:hint="eastAsia"/>
          <w:sz w:val="22"/>
          <w:lang w:eastAsia="zh-CN"/>
        </w:rPr>
        <w:t xml:space="preserve">Institute of Molecular and Cell Biology, A*STAR, </w:t>
      </w:r>
      <w:r w:rsidRPr="00D04ADD">
        <w:rPr>
          <w:sz w:val="22"/>
        </w:rPr>
        <w:t>Singapore</w:t>
      </w:r>
      <w:r>
        <w:rPr>
          <w:sz w:val="22"/>
        </w:rPr>
        <w:t>.</w:t>
      </w:r>
    </w:p>
    <w:p w:rsidR="007953F2" w:rsidRPr="00D04ADD" w:rsidRDefault="00011DF7" w:rsidP="00AC6A0C">
      <w:pPr>
        <w:pStyle w:val="aff"/>
        <w:spacing w:before="240" w:after="0" w:line="360" w:lineRule="auto"/>
        <w:jc w:val="both"/>
        <w:rPr>
          <w:i w:val="0"/>
          <w:sz w:val="22"/>
        </w:rPr>
      </w:pPr>
      <w:r w:rsidRPr="00D04ADD">
        <w:rPr>
          <w:b/>
          <w:i w:val="0"/>
          <w:sz w:val="22"/>
          <w:szCs w:val="22"/>
          <w:vertAlign w:val="superscript"/>
        </w:rPr>
        <w:t>*</w:t>
      </w:r>
      <w:r w:rsidR="007953F2" w:rsidRPr="00D04ADD">
        <w:rPr>
          <w:i w:val="0"/>
          <w:sz w:val="22"/>
        </w:rPr>
        <w:t xml:space="preserve">These authors contributed equally to this work. </w:t>
      </w:r>
    </w:p>
    <w:p w:rsidR="007953F2" w:rsidRPr="00D04ADD" w:rsidRDefault="007953F2" w:rsidP="00AC6A0C">
      <w:pPr>
        <w:pStyle w:val="aff"/>
        <w:spacing w:before="240" w:after="0" w:line="360" w:lineRule="auto"/>
        <w:jc w:val="both"/>
        <w:rPr>
          <w:sz w:val="22"/>
          <w:szCs w:val="24"/>
        </w:rPr>
      </w:pPr>
      <w:r w:rsidRPr="00D04ADD">
        <w:rPr>
          <w:i w:val="0"/>
          <w:sz w:val="22"/>
          <w:szCs w:val="24"/>
        </w:rPr>
        <w:t xml:space="preserve">Correspondence should be addressed to </w:t>
      </w:r>
      <w:r w:rsidR="00144340" w:rsidRPr="00D04ADD">
        <w:rPr>
          <w:i w:val="0"/>
          <w:sz w:val="22"/>
          <w:szCs w:val="24"/>
        </w:rPr>
        <w:t>Y.L</w:t>
      </w:r>
      <w:r w:rsidRPr="00D04ADD">
        <w:rPr>
          <w:i w:val="0"/>
          <w:sz w:val="22"/>
          <w:szCs w:val="24"/>
        </w:rPr>
        <w:t>. (</w:t>
      </w:r>
      <w:hyperlink r:id="rId9" w:history="1">
        <w:r w:rsidR="00A8362C" w:rsidRPr="00D04ADD">
          <w:rPr>
            <w:rStyle w:val="Hyperlink"/>
            <w:i w:val="0"/>
            <w:sz w:val="22"/>
            <w:szCs w:val="24"/>
          </w:rPr>
          <w:t>liyr@genomics.org.cn</w:t>
        </w:r>
      </w:hyperlink>
      <w:r w:rsidRPr="00D04ADD">
        <w:rPr>
          <w:i w:val="0"/>
          <w:sz w:val="22"/>
          <w:szCs w:val="24"/>
        </w:rPr>
        <w:t xml:space="preserve">), </w:t>
      </w:r>
      <w:r w:rsidR="00A8362C" w:rsidRPr="00D04ADD">
        <w:rPr>
          <w:i w:val="0"/>
          <w:sz w:val="22"/>
          <w:szCs w:val="24"/>
        </w:rPr>
        <w:t>J.L. (</w:t>
      </w:r>
      <w:hyperlink r:id="rId10" w:history="1">
        <w:r w:rsidR="00A8362C" w:rsidRPr="00D04ADD">
          <w:rPr>
            <w:rStyle w:val="Hyperlink"/>
            <w:i w:val="0"/>
            <w:sz w:val="22"/>
            <w:szCs w:val="24"/>
          </w:rPr>
          <w:t>jmluk@hku.hk</w:t>
        </w:r>
      </w:hyperlink>
      <w:r w:rsidR="00A8362C" w:rsidRPr="00D04ADD">
        <w:rPr>
          <w:i w:val="0"/>
          <w:sz w:val="22"/>
          <w:szCs w:val="24"/>
        </w:rPr>
        <w:t>)</w:t>
      </w:r>
      <w:r w:rsidRPr="00D04ADD">
        <w:rPr>
          <w:i w:val="0"/>
          <w:sz w:val="22"/>
          <w:szCs w:val="24"/>
        </w:rPr>
        <w:t xml:space="preserve"> or </w:t>
      </w:r>
      <w:r w:rsidR="00A8362C" w:rsidRPr="00D04ADD">
        <w:rPr>
          <w:i w:val="0"/>
          <w:sz w:val="22"/>
          <w:szCs w:val="24"/>
        </w:rPr>
        <w:t>M.M. (</w:t>
      </w:r>
      <w:hyperlink r:id="rId11" w:history="1">
        <w:r w:rsidR="00A8362C" w:rsidRPr="00D04ADD">
          <w:rPr>
            <w:rStyle w:val="Hyperlink"/>
            <w:i w:val="0"/>
            <w:sz w:val="22"/>
            <w:szCs w:val="24"/>
          </w:rPr>
          <w:t>mao.mao@pfizer.com</w:t>
        </w:r>
      </w:hyperlink>
      <w:r w:rsidR="00A8362C" w:rsidRPr="00D04ADD">
        <w:rPr>
          <w:i w:val="0"/>
          <w:sz w:val="22"/>
          <w:szCs w:val="24"/>
        </w:rPr>
        <w:t xml:space="preserve"> )</w:t>
      </w:r>
    </w:p>
    <w:p w:rsidR="00802DDF" w:rsidRDefault="00802DDF" w:rsidP="00BF77E1">
      <w:pPr>
        <w:jc w:val="both"/>
        <w:rPr>
          <w:rFonts w:ascii="Times New Roman" w:hAnsi="Times New Roman"/>
          <w:b/>
        </w:rPr>
      </w:pPr>
    </w:p>
    <w:p w:rsidR="00796A6B" w:rsidRPr="00796A6B" w:rsidRDefault="00796A6B" w:rsidP="00BF77E1">
      <w:pPr>
        <w:jc w:val="both"/>
        <w:rPr>
          <w:rFonts w:ascii="Times New Roman" w:hAnsi="Times New Roman"/>
          <w:lang w:val="en-US"/>
        </w:rPr>
      </w:pPr>
      <w:r w:rsidRPr="00796A6B">
        <w:rPr>
          <w:rFonts w:ascii="Times New Roman" w:hAnsi="Times New Roman"/>
          <w:b/>
        </w:rPr>
        <w:t>Supplementary Figure Legends</w:t>
      </w:r>
    </w:p>
    <w:p w:rsidR="00ED2D8C" w:rsidRDefault="00796A6B" w:rsidP="00BF77E1">
      <w:pPr>
        <w:jc w:val="both"/>
        <w:rPr>
          <w:rFonts w:ascii="Times New Roman" w:hAnsi="Times New Roman"/>
        </w:rPr>
      </w:pPr>
      <w:r w:rsidRPr="00796A6B">
        <w:rPr>
          <w:rFonts w:ascii="Times New Roman" w:hAnsi="Times New Roman"/>
          <w:b/>
        </w:rPr>
        <w:t>Supplementary Figure 1: Somatic mutation patterns in the HCC genome.</w:t>
      </w:r>
      <w:r w:rsidRPr="00796A6B">
        <w:rPr>
          <w:rFonts w:ascii="Times New Roman" w:hAnsi="Times New Roman"/>
        </w:rPr>
        <w:t xml:space="preserve"> (a) </w:t>
      </w:r>
      <w:r w:rsidR="00ED2D8C">
        <w:rPr>
          <w:rFonts w:ascii="Times New Roman" w:hAnsi="Times New Roman"/>
        </w:rPr>
        <w:t>The</w:t>
      </w:r>
      <w:r w:rsidR="00ED2D8C" w:rsidRPr="00D04ADD">
        <w:rPr>
          <w:rFonts w:ascii="Times New Roman" w:hAnsi="Times New Roman"/>
        </w:rPr>
        <w:t xml:space="preserve"> mutation prevalence across different genomic regions range</w:t>
      </w:r>
      <w:r w:rsidR="00ED2D8C">
        <w:rPr>
          <w:rFonts w:ascii="Times New Roman" w:hAnsi="Times New Roman"/>
        </w:rPr>
        <w:t>s</w:t>
      </w:r>
      <w:r w:rsidR="00ED2D8C" w:rsidRPr="00D04ADD">
        <w:rPr>
          <w:rFonts w:ascii="Times New Roman" w:hAnsi="Times New Roman"/>
        </w:rPr>
        <w:t xml:space="preserve"> from 2.3 to 4</w:t>
      </w:r>
      <w:r w:rsidR="00ED2D8C">
        <w:rPr>
          <w:rFonts w:ascii="Times New Roman" w:hAnsi="Times New Roman"/>
        </w:rPr>
        <w:t>.0</w:t>
      </w:r>
      <w:r w:rsidR="00ED2D8C" w:rsidRPr="00D04ADD">
        <w:rPr>
          <w:rFonts w:ascii="Times New Roman" w:hAnsi="Times New Roman"/>
        </w:rPr>
        <w:t xml:space="preserve"> substitutions per Mb, with higher prevalence in non-coding regions (introns, </w:t>
      </w:r>
      <w:proofErr w:type="spellStart"/>
      <w:r w:rsidR="00ED2D8C" w:rsidRPr="00D04ADD">
        <w:rPr>
          <w:rFonts w:ascii="Times New Roman" w:hAnsi="Times New Roman"/>
        </w:rPr>
        <w:t>intergenic</w:t>
      </w:r>
      <w:proofErr w:type="spellEnd"/>
      <w:r w:rsidR="00ED2D8C" w:rsidRPr="00D04ADD">
        <w:rPr>
          <w:rFonts w:ascii="Times New Roman" w:hAnsi="Times New Roman"/>
        </w:rPr>
        <w:t>, repeats</w:t>
      </w:r>
      <w:r w:rsidR="00ED2D8C">
        <w:rPr>
          <w:rFonts w:ascii="Times New Roman" w:hAnsi="Times New Roman"/>
        </w:rPr>
        <w:t xml:space="preserve"> and</w:t>
      </w:r>
      <w:r w:rsidR="00ED2D8C" w:rsidRPr="00D04ADD">
        <w:rPr>
          <w:rFonts w:ascii="Times New Roman" w:hAnsi="Times New Roman"/>
        </w:rPr>
        <w:t xml:space="preserve"> pseudo-genes) than in protein-coding</w:t>
      </w:r>
      <w:r w:rsidR="00ED2D8C">
        <w:rPr>
          <w:rFonts w:ascii="Times New Roman" w:hAnsi="Times New Roman"/>
        </w:rPr>
        <w:t xml:space="preserve"> regions</w:t>
      </w:r>
      <w:r w:rsidR="00ED2D8C" w:rsidRPr="00D04ADD">
        <w:rPr>
          <w:rFonts w:ascii="Times New Roman" w:hAnsi="Times New Roman"/>
        </w:rPr>
        <w:t>, UTR</w:t>
      </w:r>
      <w:r w:rsidR="00ED2D8C">
        <w:rPr>
          <w:rFonts w:ascii="Times New Roman" w:hAnsi="Times New Roman"/>
        </w:rPr>
        <w:t>s,</w:t>
      </w:r>
      <w:r w:rsidR="00ED2D8C" w:rsidRPr="00D04ADD">
        <w:rPr>
          <w:rFonts w:ascii="Times New Roman" w:hAnsi="Times New Roman"/>
        </w:rPr>
        <w:t xml:space="preserve"> promoters and canonical splice sites. </w:t>
      </w:r>
      <w:r w:rsidRPr="00796A6B">
        <w:rPr>
          <w:rFonts w:ascii="Times New Roman" w:hAnsi="Times New Roman"/>
        </w:rPr>
        <w:t>(b) Mutation prevalence across different mutation types. C</w:t>
      </w:r>
      <w:proofErr w:type="gramStart"/>
      <w:r w:rsidRPr="00796A6B">
        <w:rPr>
          <w:rFonts w:ascii="Times New Roman" w:hAnsi="Times New Roman"/>
        </w:rPr>
        <w:t>:G</w:t>
      </w:r>
      <w:proofErr w:type="gramEnd"/>
      <w:r w:rsidRPr="00796A6B">
        <w:rPr>
          <w:rFonts w:ascii="Times New Roman" w:hAnsi="Times New Roman"/>
        </w:rPr>
        <w:t xml:space="preserve"> substitutions have been divided into those at </w:t>
      </w:r>
      <w:proofErr w:type="spellStart"/>
      <w:r w:rsidRPr="00796A6B">
        <w:rPr>
          <w:rFonts w:ascii="Times New Roman" w:hAnsi="Times New Roman"/>
        </w:rPr>
        <w:t>CpG</w:t>
      </w:r>
      <w:proofErr w:type="spellEnd"/>
      <w:r w:rsidRPr="00796A6B">
        <w:rPr>
          <w:rFonts w:ascii="Times New Roman" w:hAnsi="Times New Roman"/>
        </w:rPr>
        <w:t xml:space="preserve"> </w:t>
      </w:r>
      <w:proofErr w:type="spellStart"/>
      <w:r w:rsidRPr="00796A6B">
        <w:rPr>
          <w:rFonts w:ascii="Times New Roman" w:hAnsi="Times New Roman"/>
        </w:rPr>
        <w:t>dinucleotides</w:t>
      </w:r>
      <w:proofErr w:type="spellEnd"/>
      <w:r w:rsidRPr="00796A6B">
        <w:rPr>
          <w:rFonts w:ascii="Times New Roman" w:hAnsi="Times New Roman"/>
        </w:rPr>
        <w:t xml:space="preserve"> and those not at </w:t>
      </w:r>
      <w:proofErr w:type="spellStart"/>
      <w:r w:rsidRPr="00796A6B">
        <w:rPr>
          <w:rFonts w:ascii="Times New Roman" w:hAnsi="Times New Roman"/>
        </w:rPr>
        <w:t>CpG</w:t>
      </w:r>
      <w:proofErr w:type="spellEnd"/>
      <w:r w:rsidRPr="00796A6B">
        <w:rPr>
          <w:rFonts w:ascii="Times New Roman" w:hAnsi="Times New Roman"/>
        </w:rPr>
        <w:t xml:space="preserve"> </w:t>
      </w:r>
      <w:proofErr w:type="spellStart"/>
      <w:r w:rsidRPr="00796A6B">
        <w:rPr>
          <w:rFonts w:ascii="Times New Roman" w:hAnsi="Times New Roman"/>
        </w:rPr>
        <w:t>dinucleotides</w:t>
      </w:r>
      <w:proofErr w:type="spellEnd"/>
      <w:r w:rsidRPr="00796A6B">
        <w:rPr>
          <w:rFonts w:ascii="Times New Roman" w:hAnsi="Times New Roman"/>
        </w:rPr>
        <w:t xml:space="preserve">. </w:t>
      </w:r>
      <w:r w:rsidR="007E2FFA">
        <w:rPr>
          <w:rFonts w:ascii="Times New Roman" w:hAnsi="Times New Roman"/>
        </w:rPr>
        <w:t>The</w:t>
      </w:r>
      <w:r w:rsidR="007E2FFA" w:rsidRPr="00D04ADD">
        <w:rPr>
          <w:rFonts w:ascii="Times New Roman" w:hAnsi="Times New Roman"/>
        </w:rPr>
        <w:t xml:space="preserve"> distribution </w:t>
      </w:r>
      <w:r w:rsidR="007E2FFA">
        <w:rPr>
          <w:rFonts w:ascii="Times New Roman" w:hAnsi="Times New Roman"/>
        </w:rPr>
        <w:t xml:space="preserve">of </w:t>
      </w:r>
      <w:r w:rsidR="007E2FFA" w:rsidRPr="00D04ADD">
        <w:rPr>
          <w:rFonts w:ascii="Times New Roman" w:hAnsi="Times New Roman"/>
        </w:rPr>
        <w:t xml:space="preserve">mutation </w:t>
      </w:r>
      <w:r w:rsidR="007E2FFA">
        <w:rPr>
          <w:rFonts w:ascii="Times New Roman" w:hAnsi="Times New Roman"/>
        </w:rPr>
        <w:t>is</w:t>
      </w:r>
      <w:r w:rsidR="007E2FFA" w:rsidRPr="00D04ADD">
        <w:rPr>
          <w:rFonts w:ascii="Times New Roman" w:hAnsi="Times New Roman"/>
        </w:rPr>
        <w:t xml:space="preserve"> characterized by</w:t>
      </w:r>
      <w:r w:rsidR="007E2FFA">
        <w:rPr>
          <w:rFonts w:ascii="Times New Roman" w:hAnsi="Times New Roman"/>
        </w:rPr>
        <w:t xml:space="preserve"> a</w:t>
      </w:r>
      <w:r w:rsidR="007E2FFA" w:rsidRPr="00D04ADD">
        <w:rPr>
          <w:rFonts w:ascii="Times New Roman" w:hAnsi="Times New Roman"/>
        </w:rPr>
        <w:t xml:space="preserve"> high rate of G</w:t>
      </w:r>
      <w:proofErr w:type="gramStart"/>
      <w:r w:rsidR="007E2FFA" w:rsidRPr="00D04ADD">
        <w:rPr>
          <w:rFonts w:ascii="Times New Roman" w:hAnsi="Times New Roman"/>
        </w:rPr>
        <w:t>:C</w:t>
      </w:r>
      <w:proofErr w:type="gramEnd"/>
      <w:r w:rsidR="007E2FFA" w:rsidRPr="00D04ADD">
        <w:rPr>
          <w:rFonts w:ascii="Times New Roman" w:hAnsi="Times New Roman"/>
        </w:rPr>
        <w:t xml:space="preserve">&gt;A:T transitions </w:t>
      </w:r>
      <w:r w:rsidR="00173B66" w:rsidRPr="00D04ADD">
        <w:rPr>
          <w:rFonts w:ascii="Times New Roman" w:hAnsi="Times New Roman"/>
        </w:rPr>
        <w:t xml:space="preserve">at </w:t>
      </w:r>
      <w:proofErr w:type="spellStart"/>
      <w:r w:rsidR="00173B66" w:rsidRPr="00D04ADD">
        <w:rPr>
          <w:rFonts w:ascii="Times New Roman" w:hAnsi="Times New Roman"/>
        </w:rPr>
        <w:t>CpG</w:t>
      </w:r>
      <w:proofErr w:type="spellEnd"/>
      <w:r w:rsidR="00173B66" w:rsidRPr="00D04ADD">
        <w:rPr>
          <w:rFonts w:ascii="Times New Roman" w:hAnsi="Times New Roman"/>
        </w:rPr>
        <w:t xml:space="preserve"> </w:t>
      </w:r>
      <w:r w:rsidR="007E2FFA" w:rsidRPr="00D04ADD">
        <w:rPr>
          <w:rFonts w:ascii="Times New Roman" w:hAnsi="Times New Roman"/>
        </w:rPr>
        <w:t xml:space="preserve">and lower rates of A:T&gt;C:G and G:C&gt;C:G </w:t>
      </w:r>
      <w:proofErr w:type="spellStart"/>
      <w:r w:rsidR="007E2FFA" w:rsidRPr="00D04ADD">
        <w:rPr>
          <w:rFonts w:ascii="Times New Roman" w:hAnsi="Times New Roman"/>
        </w:rPr>
        <w:t>transversions</w:t>
      </w:r>
      <w:proofErr w:type="spellEnd"/>
      <w:r w:rsidR="007E2FFA" w:rsidRPr="00D04ADD">
        <w:rPr>
          <w:rFonts w:ascii="Times New Roman" w:hAnsi="Times New Roman"/>
        </w:rPr>
        <w:t xml:space="preserve">. </w:t>
      </w:r>
      <w:r w:rsidRPr="00796A6B">
        <w:rPr>
          <w:rFonts w:ascii="Times New Roman" w:hAnsi="Times New Roman"/>
        </w:rPr>
        <w:t xml:space="preserve">(c) Number of somatic substitutions across </w:t>
      </w:r>
      <w:r w:rsidRPr="00796A6B">
        <w:rPr>
          <w:rFonts w:ascii="Times New Roman" w:hAnsi="Times New Roman"/>
        </w:rPr>
        <w:lastRenderedPageBreak/>
        <w:t>individual HCC tumours.</w:t>
      </w:r>
      <w:r w:rsidR="00ED2D8C">
        <w:rPr>
          <w:rFonts w:ascii="Times New Roman" w:hAnsi="Times New Roman"/>
        </w:rPr>
        <w:t xml:space="preserve"> </w:t>
      </w:r>
      <w:r w:rsidR="00ED2D8C" w:rsidRPr="00D04ADD">
        <w:rPr>
          <w:rFonts w:ascii="Times New Roman" w:hAnsi="Times New Roman"/>
        </w:rPr>
        <w:t xml:space="preserve">Even though mutation prevalence is highly variable across samples, </w:t>
      </w:r>
      <w:r w:rsidR="007E2FFA">
        <w:rPr>
          <w:rFonts w:ascii="Times New Roman" w:hAnsi="Times New Roman"/>
        </w:rPr>
        <w:t>the</w:t>
      </w:r>
      <w:r w:rsidR="00ED2D8C" w:rsidRPr="00D04ADD">
        <w:rPr>
          <w:rFonts w:ascii="Times New Roman" w:hAnsi="Times New Roman"/>
        </w:rPr>
        <w:t xml:space="preserve"> pattern of mutation distribution is consistent across most of the samples.</w:t>
      </w:r>
    </w:p>
    <w:p w:rsidR="009F6836" w:rsidRPr="00490538" w:rsidRDefault="0027774E" w:rsidP="00BF77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Supplementary Figure 2</w:t>
      </w:r>
      <w:r w:rsidR="009F6836" w:rsidRPr="00796A6B">
        <w:rPr>
          <w:rFonts w:ascii="Times New Roman" w:hAnsi="Times New Roman"/>
          <w:b/>
        </w:rPr>
        <w:t xml:space="preserve">: </w:t>
      </w:r>
      <w:r w:rsidR="009F6836" w:rsidRPr="009F6836">
        <w:rPr>
          <w:rFonts w:ascii="Times New Roman" w:hAnsi="Times New Roman"/>
          <w:b/>
        </w:rPr>
        <w:t xml:space="preserve">TP53 mutations associated with </w:t>
      </w:r>
      <w:r w:rsidR="003F04A5">
        <w:rPr>
          <w:rFonts w:ascii="Times New Roman" w:hAnsi="Times New Roman"/>
          <w:b/>
        </w:rPr>
        <w:t>chromosome</w:t>
      </w:r>
      <w:r w:rsidR="00A31D5A" w:rsidRPr="009F6836">
        <w:rPr>
          <w:rFonts w:ascii="Times New Roman" w:hAnsi="Times New Roman"/>
          <w:b/>
        </w:rPr>
        <w:t xml:space="preserve"> instability </w:t>
      </w:r>
      <w:r w:rsidR="00A31D5A">
        <w:rPr>
          <w:rFonts w:ascii="Times New Roman" w:hAnsi="Times New Roman"/>
          <w:b/>
        </w:rPr>
        <w:t xml:space="preserve">and </w:t>
      </w:r>
      <w:r w:rsidR="009F6836" w:rsidRPr="009F6836">
        <w:rPr>
          <w:rFonts w:ascii="Times New Roman" w:hAnsi="Times New Roman"/>
          <w:b/>
        </w:rPr>
        <w:t>clinical variables</w:t>
      </w:r>
      <w:r w:rsidR="009F6836" w:rsidRPr="00796A6B">
        <w:rPr>
          <w:rFonts w:ascii="Times New Roman" w:hAnsi="Times New Roman"/>
          <w:b/>
        </w:rPr>
        <w:t>.</w:t>
      </w:r>
      <w:r w:rsidR="009F6836">
        <w:rPr>
          <w:rFonts w:ascii="Times New Roman" w:hAnsi="Times New Roman"/>
          <w:b/>
        </w:rPr>
        <w:t xml:space="preserve"> </w:t>
      </w:r>
      <w:r w:rsidR="003F04A5" w:rsidRPr="003F04A5">
        <w:rPr>
          <w:rFonts w:ascii="Times New Roman" w:hAnsi="Times New Roman"/>
        </w:rPr>
        <w:t>(a)</w:t>
      </w:r>
      <w:r w:rsidR="003F04A5">
        <w:rPr>
          <w:rFonts w:ascii="Times New Roman" w:hAnsi="Times New Roman"/>
          <w:b/>
        </w:rPr>
        <w:t xml:space="preserve"> </w:t>
      </w:r>
      <w:r w:rsidR="003F04A5">
        <w:rPr>
          <w:rFonts w:ascii="Times New Roman" w:hAnsi="Times New Roman"/>
        </w:rPr>
        <w:t>Chromosome</w:t>
      </w:r>
      <w:r w:rsidR="003F04A5" w:rsidRPr="003F04A5">
        <w:rPr>
          <w:rFonts w:ascii="Times New Roman" w:hAnsi="Times New Roman"/>
        </w:rPr>
        <w:t xml:space="preserve"> instability</w:t>
      </w:r>
      <w:r w:rsidR="003F04A5" w:rsidRPr="003F04A5">
        <w:rPr>
          <w:rFonts w:ascii="Times New Roman" w:hAnsi="Times New Roman"/>
          <w:b/>
        </w:rPr>
        <w:t xml:space="preserve"> </w:t>
      </w:r>
      <w:r w:rsidR="003F04A5">
        <w:rPr>
          <w:rFonts w:ascii="Times New Roman" w:hAnsi="Times New Roman"/>
          <w:b/>
        </w:rPr>
        <w:t>(</w:t>
      </w:r>
      <w:r w:rsidR="003F04A5" w:rsidRPr="00490538">
        <w:rPr>
          <w:rFonts w:ascii="Times New Roman" w:hAnsi="Times New Roman"/>
        </w:rPr>
        <w:t>CIN</w:t>
      </w:r>
      <w:r w:rsidR="003F04A5">
        <w:rPr>
          <w:rFonts w:ascii="Times New Roman" w:hAnsi="Times New Roman"/>
        </w:rPr>
        <w:t>) in TP53 wild-type and mutant HCC tumours.</w:t>
      </w:r>
      <w:r w:rsidR="003F04A5" w:rsidRPr="00490538">
        <w:rPr>
          <w:rFonts w:ascii="Times New Roman" w:hAnsi="Times New Roman"/>
        </w:rPr>
        <w:t xml:space="preserve"> </w:t>
      </w:r>
      <w:r w:rsidR="00490538" w:rsidRPr="00490538">
        <w:rPr>
          <w:rFonts w:ascii="Times New Roman" w:hAnsi="Times New Roman"/>
        </w:rPr>
        <w:t xml:space="preserve">CIN score quantifies the extent of copy number changes in a cancer genome. It is calculated by </w:t>
      </w:r>
      <w:r w:rsidR="00490538" w:rsidRPr="00490538">
        <w:rPr>
          <w:position w:val="-30"/>
          <w:sz w:val="18"/>
        </w:rPr>
        <w:object w:dxaOrig="315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9pt;height:27.7pt" o:ole="">
            <v:imagedata r:id="rId12" o:title=""/>
          </v:shape>
          <o:OLEObject Type="Embed" ProgID="Equation.3" ShapeID="_x0000_i1025" DrawAspect="Content" ObjectID="_1435390386" r:id="rId13"/>
        </w:object>
      </w:r>
      <w:r w:rsidR="00490538" w:rsidRPr="00490538">
        <w:rPr>
          <w:rFonts w:ascii="Times New Roman" w:hAnsi="Times New Roman"/>
        </w:rPr>
        <w:t xml:space="preserve"> where C is the copy number value of a copy number segment, L is the length of the segment </w:t>
      </w:r>
      <w:r w:rsidR="00E70715">
        <w:rPr>
          <w:rFonts w:ascii="Times New Roman" w:hAnsi="Times New Roman"/>
        </w:rPr>
        <w:t xml:space="preserve">and </w:t>
      </w:r>
      <w:r w:rsidR="00490538" w:rsidRPr="00490538">
        <w:rPr>
          <w:rFonts w:ascii="Times New Roman" w:hAnsi="Times New Roman"/>
        </w:rPr>
        <w:t>n is the number of copy number segments.</w:t>
      </w:r>
      <w:r w:rsidR="00490538">
        <w:rPr>
          <w:rFonts w:ascii="Times New Roman" w:hAnsi="Times New Roman"/>
        </w:rPr>
        <w:t xml:space="preserve"> </w:t>
      </w:r>
      <w:r w:rsidR="003F04A5">
        <w:rPr>
          <w:rFonts w:ascii="Times New Roman" w:hAnsi="Times New Roman"/>
        </w:rPr>
        <w:t xml:space="preserve">(b) Tumour grade distribution in TP53 wild-type and mutant HCC tumours. (c) </w:t>
      </w:r>
      <w:r w:rsidR="003F04A5" w:rsidRPr="009166A0">
        <w:rPr>
          <w:rFonts w:ascii="Times New Roman" w:hAnsi="Times New Roman"/>
        </w:rPr>
        <w:t xml:space="preserve">Kaplan-Meier survival plot for </w:t>
      </w:r>
      <w:r w:rsidR="003F04A5">
        <w:rPr>
          <w:rFonts w:ascii="Times New Roman" w:hAnsi="Times New Roman"/>
        </w:rPr>
        <w:t>TP53 wild-type and mutant HCC patients</w:t>
      </w:r>
      <w:r w:rsidR="003F04A5" w:rsidRPr="009166A0">
        <w:rPr>
          <w:rFonts w:ascii="Times New Roman" w:hAnsi="Times New Roman"/>
        </w:rPr>
        <w:t>.</w:t>
      </w:r>
    </w:p>
    <w:p w:rsidR="00CB41FE" w:rsidRDefault="0027774E" w:rsidP="00CB41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Supplementary Figure 3</w:t>
      </w:r>
      <w:r w:rsidR="00CB41FE" w:rsidRPr="00796A6B">
        <w:rPr>
          <w:rFonts w:ascii="Times New Roman" w:hAnsi="Times New Roman"/>
          <w:b/>
        </w:rPr>
        <w:t xml:space="preserve">: </w:t>
      </w:r>
      <w:r w:rsidR="00CB41FE">
        <w:rPr>
          <w:rFonts w:ascii="Times New Roman" w:hAnsi="Times New Roman"/>
          <w:b/>
        </w:rPr>
        <w:t xml:space="preserve">Alignment of the mutations in kinase domains of JAK1, </w:t>
      </w:r>
      <w:r w:rsidR="00CB41FE" w:rsidRPr="00541B72">
        <w:rPr>
          <w:rFonts w:ascii="Times New Roman" w:hAnsi="Times New Roman"/>
          <w:b/>
        </w:rPr>
        <w:t>JAK2, JAK3 and ERBB2</w:t>
      </w:r>
      <w:r w:rsidR="00CB41FE" w:rsidRPr="00796A6B">
        <w:rPr>
          <w:rFonts w:ascii="Times New Roman" w:hAnsi="Times New Roman"/>
          <w:b/>
        </w:rPr>
        <w:t xml:space="preserve">. </w:t>
      </w:r>
      <w:r w:rsidR="00CB41FE" w:rsidRPr="00796A6B">
        <w:rPr>
          <w:rFonts w:ascii="Times New Roman" w:hAnsi="Times New Roman"/>
        </w:rPr>
        <w:t xml:space="preserve">JAK1 mutations in tyrosine kinase domains </w:t>
      </w:r>
      <w:r w:rsidR="00CB41FE">
        <w:rPr>
          <w:rFonts w:ascii="Times New Roman" w:hAnsi="Times New Roman"/>
        </w:rPr>
        <w:t>aligned</w:t>
      </w:r>
      <w:r w:rsidR="00CB41FE" w:rsidRPr="00796A6B">
        <w:rPr>
          <w:rFonts w:ascii="Times New Roman" w:hAnsi="Times New Roman"/>
        </w:rPr>
        <w:t xml:space="preserve"> with known mutations in JAK2, JAK3 and ERBB2. Protein sequence alignment for </w:t>
      </w:r>
      <w:proofErr w:type="spellStart"/>
      <w:r w:rsidR="00CB41FE" w:rsidRPr="00796A6B">
        <w:rPr>
          <w:rFonts w:ascii="Times New Roman" w:hAnsi="Times New Roman"/>
        </w:rPr>
        <w:t>Pfam</w:t>
      </w:r>
      <w:proofErr w:type="spellEnd"/>
      <w:r w:rsidR="00CB41FE" w:rsidRPr="00796A6B">
        <w:rPr>
          <w:rFonts w:ascii="Times New Roman" w:hAnsi="Times New Roman"/>
        </w:rPr>
        <w:t xml:space="preserve"> domain PF07714 was used. Mutations in ‘JAK1_HUMAN’ were found in </w:t>
      </w:r>
      <w:r w:rsidR="00CB41FE">
        <w:rPr>
          <w:rFonts w:ascii="Times New Roman" w:hAnsi="Times New Roman"/>
        </w:rPr>
        <w:t>this study</w:t>
      </w:r>
      <w:r w:rsidR="00CB41FE" w:rsidRPr="00796A6B">
        <w:rPr>
          <w:rFonts w:ascii="Times New Roman" w:hAnsi="Times New Roman"/>
        </w:rPr>
        <w:t>. Mutations in ‘JAK1_BAF3’ represent de novo mutations from a mouse BaF3 clone that have been experimentally characterized in terms of activation of downstream signalling and sensitivity to ATP-competitive JAK inhibitors (INCB018424)</w:t>
      </w:r>
      <w:r w:rsidR="00BE004E" w:rsidRPr="00796A6B">
        <w:rPr>
          <w:rFonts w:ascii="Times New Roman" w:hAnsi="Times New Roman"/>
        </w:rPr>
        <w:fldChar w:fldCharType="begin"/>
      </w:r>
      <w:r w:rsidR="005A014B">
        <w:rPr>
          <w:rFonts w:ascii="Times New Roman" w:hAnsi="Times New Roman"/>
        </w:rPr>
        <w:instrText xml:space="preserve"> ADDIN EN.CITE &lt;EndNote&gt;&lt;Cite&gt;&lt;Author&gt;Hornakova&lt;/Author&gt;&lt;Year&gt;2011&lt;/Year&gt;&lt;RecNum&gt;990&lt;/RecNum&gt;&lt;DisplayText&gt;(Hornakova et al. 2011)&lt;/DisplayText&gt;&lt;record&gt;&lt;rec-number&gt;990&lt;/rec-number&gt;&lt;foreign-keys&gt;&lt;key app="EN" db-id="fae5dazvmtzpxleppp45dz0sxzzpatsz0xsz"&gt;990&lt;/key&gt;&lt;/foreign-keys&gt;&lt;ref-type name="Journal Article"&gt;17&lt;/ref-type&gt;&lt;contributors&gt;&lt;authors&gt;&lt;author&gt;Hornakova, T.&lt;/author&gt;&lt;author&gt;Springuel, L.&lt;/author&gt;&lt;author&gt;Devreux, J.&lt;/author&gt;&lt;author&gt;Dusa, A.&lt;/author&gt;&lt;author&gt;Constantinescu, S. N.&lt;/author&gt;&lt;author&gt;Knoops, L.&lt;/author&gt;&lt;author&gt;Renauld, J. C.&lt;/author&gt;&lt;/authors&gt;&lt;/contributors&gt;&lt;auth-address&gt;Ludwig Institute for Cancer Research, Avenue Hippocrate, 74, B-1200 Brussels, Belgium.&lt;/auth-address&gt;&lt;titles&gt;&lt;title&gt;Oncogenic JAK1 and JAK2-activating mutations resistant to ATP-competitive inhibitors&lt;/title&gt;&lt;secondary-title&gt;Haematologica&lt;/secondary-title&gt;&lt;/titles&gt;&lt;pages&gt;845-53&lt;/pages&gt;&lt;volume&gt;96&lt;/volume&gt;&lt;number&gt;6&lt;/number&gt;&lt;edition&gt;2011/03/12&lt;/edition&gt;&lt;dates&gt;&lt;year&gt;2011&lt;/year&gt;&lt;pub-dates&gt;&lt;date&gt;Jun&lt;/date&gt;&lt;/pub-dates&gt;&lt;/dates&gt;&lt;isbn&gt;1592-8721 (Electronic)&amp;#xD;0390-6078 (Linking)&lt;/isbn&gt;&lt;accession-num&gt;21393331&lt;/accession-num&gt;&lt;urls&gt;&lt;related-urls&gt;&lt;url&gt;http://www.ncbi.nlm.nih.gov/entrez/query.fcgi?cmd=Retrieve&amp;amp;db=PubMed&amp;amp;dopt=Citation&amp;amp;list_uids=21393331&lt;/url&gt;&lt;/related-urls&gt;&lt;/urls&gt;&lt;custom2&gt;3105646&lt;/custom2&gt;&lt;electronic-resource-num&gt;haematol.2010.036350 [pii]&amp;#xD;10.3324/haematol.2010.036350&lt;/electronic-resource-num&gt;&lt;language&gt;eng&lt;/language&gt;&lt;/record&gt;&lt;/Cite&gt;&lt;/EndNote&gt;</w:instrText>
      </w:r>
      <w:r w:rsidR="00BE004E" w:rsidRPr="00796A6B">
        <w:rPr>
          <w:rFonts w:ascii="Times New Roman" w:hAnsi="Times New Roman"/>
        </w:rPr>
        <w:fldChar w:fldCharType="separate"/>
      </w:r>
      <w:r w:rsidR="005A014B">
        <w:rPr>
          <w:rFonts w:ascii="Times New Roman" w:hAnsi="Times New Roman"/>
          <w:noProof/>
        </w:rPr>
        <w:t>(</w:t>
      </w:r>
      <w:hyperlink w:anchor="_ENREF_3" w:tooltip="Hornakova, 2011 #990" w:history="1">
        <w:r w:rsidR="005A014B">
          <w:rPr>
            <w:rFonts w:ascii="Times New Roman" w:hAnsi="Times New Roman"/>
            <w:noProof/>
          </w:rPr>
          <w:t>Hornakova et al. 2011</w:t>
        </w:r>
      </w:hyperlink>
      <w:r w:rsidR="005A014B">
        <w:rPr>
          <w:rFonts w:ascii="Times New Roman" w:hAnsi="Times New Roman"/>
          <w:noProof/>
        </w:rPr>
        <w:t>)</w:t>
      </w:r>
      <w:r w:rsidR="00BE004E" w:rsidRPr="00796A6B">
        <w:rPr>
          <w:rFonts w:ascii="Times New Roman" w:hAnsi="Times New Roman"/>
        </w:rPr>
        <w:fldChar w:fldCharType="end"/>
      </w:r>
      <w:r w:rsidR="00CB41FE" w:rsidRPr="00796A6B">
        <w:rPr>
          <w:rFonts w:ascii="Times New Roman" w:hAnsi="Times New Roman"/>
        </w:rPr>
        <w:t>. Mutations in ‘JAK1_REVIEW’ represent point mutations discussed in a recent review focused on Janus kinases</w:t>
      </w:r>
      <w:r w:rsidR="00BE004E" w:rsidRPr="00796A6B">
        <w:rPr>
          <w:rFonts w:ascii="Times New Roman" w:hAnsi="Times New Roman"/>
        </w:rPr>
        <w:fldChar w:fldCharType="begin"/>
      </w:r>
      <w:r w:rsidR="005A014B">
        <w:rPr>
          <w:rFonts w:ascii="Times New Roman" w:hAnsi="Times New Roman"/>
        </w:rPr>
        <w:instrText xml:space="preserve"> ADDIN EN.CITE &lt;EndNote&gt;&lt;Cite&gt;&lt;Author&gt;Haan&lt;/Author&gt;&lt;Year&gt;2010&lt;/Year&gt;&lt;RecNum&gt;50&lt;/RecNum&gt;&lt;DisplayText&gt;(Haan et al. 2010)&lt;/DisplayText&gt;&lt;record&gt;&lt;rec-number&gt;50&lt;/rec-number&gt;&lt;foreign-keys&gt;&lt;key app="EN" db-id="epv2asefttvwp7e2er6p09pzps502zt9a99x"&gt;50&lt;/key&gt;&lt;/foreign-keys&gt;&lt;ref-type name="Journal Article"&gt;17&lt;/ref-type&gt;&lt;contributors&gt;&lt;authors&gt;&lt;author&gt;Haan, C.&lt;/author&gt;&lt;author&gt;Behrmann, I.&lt;/author&gt;&lt;author&gt;Haan, S.&lt;/author&gt;&lt;/authors&gt;&lt;/contributors&gt;&lt;auth-address&gt;Life Sciences Research Unit, University of Luxembourg, 162A, av. de la Faiencerie, 1511 Luxembourg, Luxembourg. claude.haan@uni.lu&lt;/auth-address&gt;&lt;titles&gt;&lt;title&gt;Perspectives for the use of structural information and chemical genetics to develop inhibitors of Janus kinases&lt;/title&gt;&lt;secondary-title&gt;J Cell Mol Med&lt;/secondary-title&gt;&lt;/titles&gt;&lt;periodical&gt;&lt;full-title&gt;J Cell Mol Med&lt;/full-title&gt;&lt;/periodical&gt;&lt;pages&gt;504-27&lt;/pages&gt;&lt;volume&gt;14&lt;/volume&gt;&lt;number&gt;3&lt;/number&gt;&lt;edition&gt;2010/02/06&lt;/edition&gt;&lt;keywords&gt;&lt;keyword&gt;Animals&lt;/keyword&gt;&lt;keyword&gt;Catalytic Domain/genetics&lt;/keyword&gt;&lt;keyword&gt;Drug Discovery&lt;/keyword&gt;&lt;keyword&gt;Enzyme Inhibitors/chemistry/therapeutic use&lt;/keyword&gt;&lt;keyword&gt;Hematologic Diseases/drug therapy/enzymology&lt;/keyword&gt;&lt;keyword&gt;Humans&lt;/keyword&gt;&lt;keyword&gt;Janus Kinases/antagonists &amp;amp; inhibitors/*chemistry/*genetics&lt;/keyword&gt;&lt;keyword&gt;*Mutation&lt;/keyword&gt;&lt;keyword&gt;*Protein Structure, Tertiary&lt;/keyword&gt;&lt;keyword&gt;src Homology Domains/genetics&lt;/keyword&gt;&lt;/keywords&gt;&lt;dates&gt;&lt;year&gt;2010&lt;/year&gt;&lt;pub-dates&gt;&lt;date&gt;Mar&lt;/date&gt;&lt;/pub-dates&gt;&lt;/dates&gt;&lt;isbn&gt;1582-4934 (Electronic)&amp;#xD;1582-1838 (Linking)&lt;/isbn&gt;&lt;accession-num&gt;20132407&lt;/accession-num&gt;&lt;urls&gt;&lt;related-urls&gt;&lt;url&gt;http://www.ncbi.nlm.nih.gov/entrez/query.fcgi?cmd=Retrieve&amp;amp;db=PubMed&amp;amp;dopt=Citation&amp;amp;list_uids=20132407&lt;/url&gt;&lt;/related-urls&gt;&lt;/urls&gt;&lt;electronic-resource-num&gt;JCMM1018 [pii]&amp;#xD;10.1111/j.1582-4934.2010.01018.x&lt;/electronic-resource-num&gt;&lt;language&gt;eng&lt;/language&gt;&lt;/record&gt;&lt;/Cite&gt;&lt;/EndNote&gt;</w:instrText>
      </w:r>
      <w:r w:rsidR="00BE004E" w:rsidRPr="00796A6B">
        <w:rPr>
          <w:rFonts w:ascii="Times New Roman" w:hAnsi="Times New Roman"/>
        </w:rPr>
        <w:fldChar w:fldCharType="separate"/>
      </w:r>
      <w:r w:rsidR="005A014B">
        <w:rPr>
          <w:rFonts w:ascii="Times New Roman" w:hAnsi="Times New Roman"/>
          <w:noProof/>
        </w:rPr>
        <w:t>(</w:t>
      </w:r>
      <w:hyperlink w:anchor="_ENREF_1" w:tooltip="Haan, 2010 #50" w:history="1">
        <w:r w:rsidR="005A014B">
          <w:rPr>
            <w:rFonts w:ascii="Times New Roman" w:hAnsi="Times New Roman"/>
            <w:noProof/>
          </w:rPr>
          <w:t>Haan et al. 2010</w:t>
        </w:r>
      </w:hyperlink>
      <w:r w:rsidR="005A014B">
        <w:rPr>
          <w:rFonts w:ascii="Times New Roman" w:hAnsi="Times New Roman"/>
          <w:noProof/>
        </w:rPr>
        <w:t>)</w:t>
      </w:r>
      <w:r w:rsidR="00BE004E" w:rsidRPr="00796A6B">
        <w:rPr>
          <w:rFonts w:ascii="Times New Roman" w:hAnsi="Times New Roman"/>
        </w:rPr>
        <w:fldChar w:fldCharType="end"/>
      </w:r>
      <w:r w:rsidR="00CB41FE" w:rsidRPr="00796A6B">
        <w:rPr>
          <w:rFonts w:ascii="Times New Roman" w:hAnsi="Times New Roman"/>
        </w:rPr>
        <w:t>.</w:t>
      </w:r>
    </w:p>
    <w:p w:rsidR="00582F6E" w:rsidRPr="009B2C7C" w:rsidRDefault="00486486" w:rsidP="00582F6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Supplementary Figure </w:t>
      </w:r>
      <w:r w:rsidR="0027774E">
        <w:rPr>
          <w:rFonts w:ascii="Times New Roman" w:hAnsi="Times New Roman"/>
          <w:b/>
        </w:rPr>
        <w:t>4</w:t>
      </w:r>
      <w:r w:rsidR="00582F6E" w:rsidRPr="00AD0BBA">
        <w:rPr>
          <w:rFonts w:ascii="Times New Roman" w:hAnsi="Times New Roman"/>
          <w:b/>
        </w:rPr>
        <w:t xml:space="preserve">: </w:t>
      </w:r>
      <w:r w:rsidR="00FC34B2" w:rsidRPr="00FC34B2">
        <w:rPr>
          <w:rFonts w:ascii="Times New Roman" w:hAnsi="Times New Roman"/>
          <w:b/>
        </w:rPr>
        <w:t>JAK inhibitors inhibit JAK1 S703I mutant-mediated activation of p-STAT3 in Ba/F3 cells</w:t>
      </w:r>
      <w:r w:rsidR="00582F6E" w:rsidRPr="00AD0BBA">
        <w:rPr>
          <w:rFonts w:ascii="Times New Roman" w:hAnsi="Times New Roman"/>
          <w:b/>
        </w:rPr>
        <w:t xml:space="preserve">. </w:t>
      </w:r>
      <w:r w:rsidR="00FC34B2">
        <w:rPr>
          <w:rFonts w:ascii="Times New Roman" w:hAnsi="Times New Roman"/>
          <w:lang w:val="en-US"/>
        </w:rPr>
        <w:t>L</w:t>
      </w:r>
      <w:r w:rsidR="00FC34B2" w:rsidRPr="00FC34B2">
        <w:rPr>
          <w:rFonts w:ascii="Times New Roman" w:hAnsi="Times New Roman"/>
          <w:lang w:val="en-US"/>
        </w:rPr>
        <w:t xml:space="preserve">ysates of JAK1 (S703I)-transduced Ba/F3 cells treated with 1 </w:t>
      </w:r>
      <w:proofErr w:type="spellStart"/>
      <w:r w:rsidR="00FC34B2" w:rsidRPr="00FC34B2">
        <w:rPr>
          <w:rFonts w:ascii="Times New Roman" w:hAnsi="Times New Roman"/>
          <w:lang w:val="en-US"/>
        </w:rPr>
        <w:t>uM</w:t>
      </w:r>
      <w:proofErr w:type="spellEnd"/>
      <w:r w:rsidR="00FC34B2" w:rsidRPr="00FC34B2">
        <w:rPr>
          <w:rFonts w:ascii="Times New Roman" w:hAnsi="Times New Roman"/>
          <w:lang w:val="en-US"/>
        </w:rPr>
        <w:t xml:space="preserve"> compounds for 2-h in serum free media were subjected to </w:t>
      </w:r>
      <w:proofErr w:type="spellStart"/>
      <w:r w:rsidR="00FC34B2" w:rsidRPr="00FC34B2">
        <w:rPr>
          <w:rFonts w:ascii="Times New Roman" w:hAnsi="Times New Roman"/>
          <w:lang w:val="en-US"/>
        </w:rPr>
        <w:t>immunoblot</w:t>
      </w:r>
      <w:proofErr w:type="spellEnd"/>
      <w:r w:rsidR="00FC34B2" w:rsidRPr="00FC34B2">
        <w:rPr>
          <w:rFonts w:ascii="Times New Roman" w:hAnsi="Times New Roman"/>
          <w:lang w:val="en-US"/>
        </w:rPr>
        <w:t xml:space="preserve"> analys</w:t>
      </w:r>
      <w:r w:rsidR="00FC34B2">
        <w:rPr>
          <w:rFonts w:ascii="Times New Roman" w:hAnsi="Times New Roman"/>
          <w:lang w:val="en-US"/>
        </w:rPr>
        <w:t>is for pSTAT3 (pY705) and STAT3</w:t>
      </w:r>
      <w:r w:rsidR="00582F6E" w:rsidRPr="00AD0BBA">
        <w:rPr>
          <w:rFonts w:ascii="Times New Roman" w:hAnsi="Times New Roman"/>
          <w:lang w:val="en-US"/>
        </w:rPr>
        <w:t>.</w:t>
      </w:r>
      <w:r w:rsidR="00582F6E" w:rsidRPr="00796A6B">
        <w:rPr>
          <w:rFonts w:ascii="Times New Roman" w:hAnsi="Times New Roman"/>
          <w:lang w:val="en-US"/>
        </w:rPr>
        <w:t xml:space="preserve"> </w:t>
      </w:r>
      <w:r w:rsidR="00582F6E" w:rsidRPr="009B2C7C">
        <w:rPr>
          <w:rFonts w:ascii="Times New Roman" w:hAnsi="Times New Roman"/>
          <w:b/>
        </w:rPr>
        <w:t xml:space="preserve">  </w:t>
      </w:r>
    </w:p>
    <w:p w:rsidR="00796A6B" w:rsidRPr="00796A6B" w:rsidRDefault="00796A6B" w:rsidP="00BF77E1">
      <w:pPr>
        <w:jc w:val="both"/>
        <w:rPr>
          <w:rFonts w:ascii="Times New Roman" w:hAnsi="Times New Roman"/>
          <w:b/>
          <w:lang w:val="en-US"/>
        </w:rPr>
      </w:pPr>
      <w:r w:rsidRPr="00796A6B">
        <w:rPr>
          <w:rFonts w:ascii="Times New Roman" w:hAnsi="Times New Roman"/>
          <w:b/>
        </w:rPr>
        <w:t xml:space="preserve">Supplementary Figure </w:t>
      </w:r>
      <w:r w:rsidR="0027774E">
        <w:rPr>
          <w:rFonts w:ascii="Times New Roman" w:hAnsi="Times New Roman"/>
          <w:b/>
        </w:rPr>
        <w:t>5</w:t>
      </w:r>
      <w:r w:rsidRPr="00796A6B">
        <w:rPr>
          <w:rFonts w:ascii="Times New Roman" w:hAnsi="Times New Roman"/>
          <w:b/>
        </w:rPr>
        <w:t xml:space="preserve">: </w:t>
      </w:r>
      <w:r w:rsidRPr="00796A6B">
        <w:rPr>
          <w:rFonts w:ascii="Times New Roman" w:hAnsi="Times New Roman"/>
          <w:b/>
          <w:lang w:val="en-US"/>
        </w:rPr>
        <w:t xml:space="preserve">Frequencies of copy number gains and losses for chromosomal arms. </w:t>
      </w:r>
      <w:r w:rsidRPr="00796A6B">
        <w:rPr>
          <w:rFonts w:ascii="Times New Roman" w:hAnsi="Times New Roman"/>
          <w:lang w:val="en-US"/>
        </w:rPr>
        <w:t>Each chromosomal arm region in each tumors sample is classified as copy gain (≥</w:t>
      </w:r>
      <w:r w:rsidR="00B06B07">
        <w:rPr>
          <w:rFonts w:ascii="Times New Roman" w:hAnsi="Times New Roman"/>
          <w:lang w:val="en-US"/>
        </w:rPr>
        <w:t>3</w:t>
      </w:r>
      <w:r w:rsidRPr="00796A6B">
        <w:rPr>
          <w:rFonts w:ascii="Times New Roman" w:hAnsi="Times New Roman"/>
          <w:lang w:val="en-US"/>
        </w:rPr>
        <w:t>) or loss (≤1.</w:t>
      </w:r>
      <w:r w:rsidR="00B06B07">
        <w:rPr>
          <w:rFonts w:ascii="Times New Roman" w:hAnsi="Times New Roman"/>
          <w:lang w:val="en-US"/>
        </w:rPr>
        <w:t>2</w:t>
      </w:r>
      <w:r w:rsidRPr="00796A6B">
        <w:rPr>
          <w:rFonts w:ascii="Times New Roman" w:hAnsi="Times New Roman"/>
          <w:lang w:val="en-US"/>
        </w:rPr>
        <w:t>5) if &gt; 50% of the region consists of CNV segments.</w:t>
      </w:r>
    </w:p>
    <w:p w:rsidR="00796A6B" w:rsidRPr="00796A6B" w:rsidRDefault="00796A6B" w:rsidP="00BF77E1">
      <w:pPr>
        <w:jc w:val="both"/>
        <w:rPr>
          <w:rFonts w:ascii="Times New Roman" w:hAnsi="Times New Roman"/>
        </w:rPr>
      </w:pPr>
      <w:r w:rsidRPr="00796A6B">
        <w:rPr>
          <w:rFonts w:ascii="Times New Roman" w:hAnsi="Times New Roman"/>
          <w:b/>
        </w:rPr>
        <w:t xml:space="preserve">Supplementary Figure </w:t>
      </w:r>
      <w:r w:rsidR="0027774E">
        <w:rPr>
          <w:rFonts w:ascii="Times New Roman" w:hAnsi="Times New Roman"/>
          <w:b/>
        </w:rPr>
        <w:t>6</w:t>
      </w:r>
      <w:r w:rsidRPr="00796A6B">
        <w:rPr>
          <w:rFonts w:ascii="Times New Roman" w:hAnsi="Times New Roman"/>
          <w:b/>
        </w:rPr>
        <w:t xml:space="preserve">: Selective amplification and deletion of cancer genes. </w:t>
      </w:r>
      <w:r w:rsidRPr="00796A6B">
        <w:rPr>
          <w:rFonts w:ascii="Times New Roman" w:hAnsi="Times New Roman"/>
        </w:rPr>
        <w:t>Shown here are box plots comparing the gene-level G-scores of amplification (a) and deletion (b) for known oncogenes, tumour suppressors and other genes located in predicted CNV regions with those outside of CNV regions.</w:t>
      </w:r>
    </w:p>
    <w:p w:rsidR="001A1D4C" w:rsidRDefault="00796A6B" w:rsidP="00BF77E1">
      <w:pPr>
        <w:jc w:val="both"/>
        <w:rPr>
          <w:rFonts w:ascii="Times New Roman" w:hAnsi="Times New Roman"/>
        </w:rPr>
      </w:pPr>
      <w:r w:rsidRPr="00796A6B">
        <w:rPr>
          <w:rFonts w:ascii="Times New Roman" w:hAnsi="Times New Roman"/>
          <w:b/>
        </w:rPr>
        <w:t xml:space="preserve">Supplementary Figure </w:t>
      </w:r>
      <w:r w:rsidR="0027774E">
        <w:rPr>
          <w:rFonts w:ascii="Times New Roman" w:hAnsi="Times New Roman"/>
          <w:b/>
        </w:rPr>
        <w:t>7</w:t>
      </w:r>
      <w:r w:rsidRPr="00796A6B">
        <w:rPr>
          <w:rFonts w:ascii="Times New Roman" w:hAnsi="Times New Roman"/>
          <w:b/>
        </w:rPr>
        <w:t>: Overview of cancer pathways impacted by genomic alterations.</w:t>
      </w:r>
      <w:r w:rsidRPr="00796A6B">
        <w:rPr>
          <w:rFonts w:ascii="Times New Roman" w:hAnsi="Times New Roman"/>
        </w:rPr>
        <w:t xml:space="preserve"> </w:t>
      </w:r>
      <w:r w:rsidR="001A1D4C">
        <w:rPr>
          <w:rFonts w:ascii="Times New Roman" w:hAnsi="Times New Roman"/>
        </w:rPr>
        <w:t>S</w:t>
      </w:r>
      <w:r w:rsidR="001A1D4C" w:rsidRPr="002B5FE5">
        <w:rPr>
          <w:rFonts w:ascii="Times New Roman" w:hAnsi="Times New Roman"/>
        </w:rPr>
        <w:t xml:space="preserve">omatic </w:t>
      </w:r>
      <w:r w:rsidR="001A1D4C">
        <w:rPr>
          <w:rFonts w:ascii="Times New Roman" w:hAnsi="Times New Roman"/>
        </w:rPr>
        <w:t>changes</w:t>
      </w:r>
      <w:r w:rsidR="001A1D4C" w:rsidRPr="002B5FE5">
        <w:rPr>
          <w:rFonts w:ascii="Times New Roman" w:hAnsi="Times New Roman"/>
        </w:rPr>
        <w:t xml:space="preserve"> in HCC genomes</w:t>
      </w:r>
      <w:r w:rsidR="0077148C">
        <w:rPr>
          <w:rFonts w:ascii="Times New Roman" w:hAnsi="Times New Roman"/>
        </w:rPr>
        <w:t>, when</w:t>
      </w:r>
      <w:r w:rsidR="001A1D4C">
        <w:rPr>
          <w:rFonts w:ascii="Times New Roman" w:hAnsi="Times New Roman"/>
        </w:rPr>
        <w:t xml:space="preserve"> mapped to </w:t>
      </w:r>
      <w:r w:rsidR="001A1D4C" w:rsidRPr="00796A6B">
        <w:rPr>
          <w:rFonts w:ascii="Times New Roman" w:hAnsi="Times New Roman"/>
        </w:rPr>
        <w:t>KEGG overview of pathways in cancer</w:t>
      </w:r>
      <w:r w:rsidR="0077148C">
        <w:rPr>
          <w:rFonts w:ascii="Times New Roman" w:hAnsi="Times New Roman"/>
        </w:rPr>
        <w:t xml:space="preserve"> </w:t>
      </w:r>
      <w:r w:rsidR="001A1D4C" w:rsidRPr="00796A6B">
        <w:rPr>
          <w:rFonts w:ascii="Times New Roman" w:hAnsi="Times New Roman"/>
        </w:rPr>
        <w:t>(map09020)</w:t>
      </w:r>
      <w:r w:rsidR="00BE004E">
        <w:rPr>
          <w:rFonts w:ascii="Times New Roman" w:hAnsi="Times New Roman"/>
        </w:rPr>
        <w:fldChar w:fldCharType="begin"/>
      </w:r>
      <w:r w:rsidR="005A014B">
        <w:rPr>
          <w:rFonts w:ascii="Times New Roman" w:hAnsi="Times New Roman"/>
        </w:rPr>
        <w:instrText xml:space="preserve"> ADDIN EN.CITE &lt;EndNote&gt;&lt;Cite&gt;&lt;Author&gt;Kanehisa&lt;/Author&gt;&lt;Year&gt;2008&lt;/Year&gt;&lt;RecNum&gt;244&lt;/RecNum&gt;&lt;DisplayText&gt;(Kanehisa et al. 2008)&lt;/DisplayText&gt;&lt;record&gt;&lt;rec-number&gt;244&lt;/rec-number&gt;&lt;foreign-keys&gt;&lt;key app="EN" db-id="epv2asefttvwp7e2er6p09pzps502zt9a99x"&gt;244&lt;/key&gt;&lt;/foreign-keys&gt;&lt;ref-type name="Journal Article"&gt;17&lt;/ref-type&gt;&lt;contributors&gt;&lt;authors&gt;&lt;author&gt;Kanehisa, M.&lt;/author&gt;&lt;author&gt;Araki, M.&lt;/author&gt;&lt;author&gt;Goto, S.&lt;/author&gt;&lt;author&gt;Hattori, M.&lt;/author&gt;&lt;author&gt;Hirakawa, M.&lt;/author&gt;&lt;author&gt;Itoh, M.&lt;/author&gt;&lt;author&gt;Katayama, T.&lt;/author&gt;&lt;author&gt;Kawashima, S.&lt;/author&gt;&lt;author&gt;Okuda, S.&lt;/author&gt;&lt;author&gt;Tokimatsu, T.&lt;/author&gt;&lt;author&gt;Yamanishi, Y.&lt;/author&gt;&lt;/authors&gt;&lt;/contributors&gt;&lt;auth-address&gt;Bioinformatics Center, Institute for Chemical Research, Kyoto University, Uji, Kyoto, Japan.&lt;/auth-address&gt;&lt;titles&gt;&lt;title&gt;KEGG for linking genomes to life and the environment&lt;/title&gt;&lt;secondary-title&gt;Nucleic Acids Res&lt;/secondary-title&gt;&lt;/titles&gt;&lt;periodical&gt;&lt;full-title&gt;Nucleic Acids Res&lt;/full-title&gt;&lt;/periodical&gt;&lt;pages&gt;D480-4&lt;/pages&gt;&lt;volume&gt;36&lt;/volume&gt;&lt;number&gt;Database issue&lt;/number&gt;&lt;edition&gt;2007/12/14&lt;/edition&gt;&lt;keywords&gt;&lt;keyword&gt;*Databases, Factual&lt;/keyword&gt;&lt;keyword&gt;Disease&lt;/keyword&gt;&lt;keyword&gt;*Genomics&lt;/keyword&gt;&lt;keyword&gt;Humans&lt;/keyword&gt;&lt;keyword&gt;Internet&lt;/keyword&gt;&lt;keyword&gt;Metabolic Networks and Pathways&lt;/keyword&gt;&lt;keyword&gt;Molecular Structure&lt;/keyword&gt;&lt;keyword&gt;Pharmaceutical Preparations/chemistry&lt;/keyword&gt;&lt;keyword&gt;*Systems Biology&lt;/keyword&gt;&lt;keyword&gt;Systems Integration&lt;/keyword&gt;&lt;keyword&gt;User-Computer Interface&lt;/keyword&gt;&lt;/keywords&gt;&lt;dates&gt;&lt;year&gt;2008&lt;/year&gt;&lt;pub-dates&gt;&lt;date&gt;Jan&lt;/date&gt;&lt;/pub-dates&gt;&lt;/dates&gt;&lt;isbn&gt;1362-4962 (Electronic)&amp;#xD;0305-1048 (Linking)&lt;/isbn&gt;&lt;accession-num&gt;18077471&lt;/accession-num&gt;&lt;urls&gt;&lt;related-urls&gt;&lt;url&gt;http://www.ncbi.nlm.nih.gov/entrez/query.fcgi?cmd=Retrieve&amp;amp;db=PubMed&amp;amp;dopt=Citation&amp;amp;list_uids=18077471&lt;/url&gt;&lt;/related-urls&gt;&lt;/urls&gt;&lt;custom2&gt;2238879&lt;/custom2&gt;&lt;electronic-resource-num&gt;gkm882 [pii]&amp;#xD;10.1093/nar/gkm882&lt;/electronic-resource-num&gt;&lt;language&gt;eng&lt;/language&gt;&lt;/record&gt;&lt;/Cite&gt;&lt;/EndNote&gt;</w:instrText>
      </w:r>
      <w:r w:rsidR="00BE004E">
        <w:rPr>
          <w:rFonts w:ascii="Times New Roman" w:hAnsi="Times New Roman"/>
        </w:rPr>
        <w:fldChar w:fldCharType="separate"/>
      </w:r>
      <w:r w:rsidR="005A014B">
        <w:rPr>
          <w:rFonts w:ascii="Times New Roman" w:hAnsi="Times New Roman"/>
          <w:noProof/>
        </w:rPr>
        <w:t>(</w:t>
      </w:r>
      <w:hyperlink w:anchor="_ENREF_4" w:tooltip="Kanehisa, 2008 #244" w:history="1">
        <w:r w:rsidR="005A014B">
          <w:rPr>
            <w:rFonts w:ascii="Times New Roman" w:hAnsi="Times New Roman"/>
            <w:noProof/>
          </w:rPr>
          <w:t>Kanehisa et al. 2008</w:t>
        </w:r>
      </w:hyperlink>
      <w:r w:rsidR="005A014B">
        <w:rPr>
          <w:rFonts w:ascii="Times New Roman" w:hAnsi="Times New Roman"/>
          <w:noProof/>
        </w:rPr>
        <w:t>)</w:t>
      </w:r>
      <w:r w:rsidR="00BE004E">
        <w:rPr>
          <w:rFonts w:ascii="Times New Roman" w:hAnsi="Times New Roman"/>
        </w:rPr>
        <w:fldChar w:fldCharType="end"/>
      </w:r>
      <w:r w:rsidR="0077148C">
        <w:rPr>
          <w:rFonts w:ascii="Times New Roman" w:hAnsi="Times New Roman"/>
        </w:rPr>
        <w:t>, are</w:t>
      </w:r>
      <w:r w:rsidR="001A1D4C">
        <w:rPr>
          <w:rFonts w:ascii="Times New Roman" w:hAnsi="Times New Roman"/>
        </w:rPr>
        <w:t xml:space="preserve"> shown to alter</w:t>
      </w:r>
      <w:r w:rsidR="001A1D4C" w:rsidRPr="002B5FE5">
        <w:rPr>
          <w:rFonts w:ascii="Times New Roman" w:hAnsi="Times New Roman"/>
        </w:rPr>
        <w:t xml:space="preserve"> </w:t>
      </w:r>
      <w:r w:rsidR="001A1D4C">
        <w:rPr>
          <w:rFonts w:ascii="Times New Roman" w:hAnsi="Times New Roman"/>
        </w:rPr>
        <w:t>many</w:t>
      </w:r>
      <w:r w:rsidR="001A1D4C" w:rsidRPr="002B5FE5">
        <w:rPr>
          <w:rFonts w:ascii="Times New Roman" w:hAnsi="Times New Roman"/>
        </w:rPr>
        <w:t xml:space="preserve"> pathways </w:t>
      </w:r>
      <w:r w:rsidR="001A1D4C">
        <w:rPr>
          <w:rFonts w:ascii="Times New Roman" w:hAnsi="Times New Roman"/>
        </w:rPr>
        <w:t xml:space="preserve">and cellular processes </w:t>
      </w:r>
      <w:r w:rsidR="001A1D4C" w:rsidRPr="002B5FE5">
        <w:rPr>
          <w:rFonts w:ascii="Times New Roman" w:hAnsi="Times New Roman"/>
        </w:rPr>
        <w:t>pertain</w:t>
      </w:r>
      <w:r w:rsidR="001A1D4C">
        <w:rPr>
          <w:rFonts w:ascii="Times New Roman" w:hAnsi="Times New Roman"/>
        </w:rPr>
        <w:t>ing</w:t>
      </w:r>
      <w:r w:rsidR="001A1D4C" w:rsidRPr="002B5FE5">
        <w:rPr>
          <w:rFonts w:ascii="Times New Roman" w:hAnsi="Times New Roman"/>
        </w:rPr>
        <w:t xml:space="preserve"> to known hallmarks of carcinogenesis including proliferation, blocking differentiation, resisting cell death, evading growth suppressors, tumour promoting inflammation, tissue invasion and metastasis</w:t>
      </w:r>
      <w:r w:rsidR="001A1D4C">
        <w:rPr>
          <w:rFonts w:ascii="Times New Roman" w:hAnsi="Times New Roman"/>
        </w:rPr>
        <w:t>,</w:t>
      </w:r>
      <w:r w:rsidR="001A1D4C" w:rsidRPr="002B5FE5">
        <w:rPr>
          <w:rFonts w:ascii="Times New Roman" w:hAnsi="Times New Roman"/>
        </w:rPr>
        <w:t xml:space="preserve"> and DNA damage repair</w:t>
      </w:r>
      <w:r w:rsidR="00BE004E">
        <w:rPr>
          <w:rFonts w:ascii="Times New Roman" w:hAnsi="Times New Roman"/>
        </w:rPr>
        <w:fldChar w:fldCharType="begin"/>
      </w:r>
      <w:r w:rsidR="005A014B">
        <w:rPr>
          <w:rFonts w:ascii="Times New Roman" w:hAnsi="Times New Roman"/>
        </w:rPr>
        <w:instrText xml:space="preserve"> ADDIN EN.CITE &lt;EndNote&gt;&lt;Cite&gt;&lt;Author&gt;Hanahan&lt;/Author&gt;&lt;Year&gt;2011&lt;/Year&gt;&lt;RecNum&gt;984&lt;/RecNum&gt;&lt;DisplayText&gt;(Hanahan and Weinberg 2011)&lt;/DisplayText&gt;&lt;record&gt;&lt;rec-number&gt;984&lt;/rec-number&gt;&lt;foreign-keys&gt;&lt;key app="EN" db-id="fae5dazvmtzpxleppp45dz0sxzzpatsz0xsz"&gt;984&lt;/key&gt;&lt;/foreign-keys&gt;&lt;ref-type name="Journal Article"&gt;17&lt;/ref-type&gt;&lt;contributors&gt;&lt;authors&gt;&lt;author&gt;Hanahan, D.&lt;/author&gt;&lt;author&gt;Weinberg, R. A.&lt;/author&gt;&lt;/authors&gt;&lt;/contributors&gt;&lt;auth-address&gt;The Swiss Institute for Experimental Cancer Research (ISREC), School of Life Sciences, EPFL, Lausanne CH-1015, Switzerland. dh@epfl.ch&lt;/auth-address&gt;&lt;titles&gt;&lt;title&gt;Hallmarks of cancer: the next generation&lt;/title&gt;&lt;secondary-title&gt;Cell&lt;/secondary-title&gt;&lt;/titles&gt;&lt;pages&gt;646-74&lt;/pages&gt;&lt;volume&gt;144&lt;/volume&gt;&lt;number&gt;5&lt;/number&gt;&lt;edition&gt;2011/03/08&lt;/edition&gt;&lt;keywords&gt;&lt;keyword&gt;Animals&lt;/keyword&gt;&lt;keyword&gt;Genomic Instability&lt;/keyword&gt;&lt;keyword&gt;Humans&lt;/keyword&gt;&lt;keyword&gt;Neoplasm Invasiveness&lt;/keyword&gt;&lt;keyword&gt;Neoplasms/metabolism/*pathology/*physiopathology&lt;/keyword&gt;&lt;keyword&gt;Signal Transduction&lt;/keyword&gt;&lt;keyword&gt;Stromal Cells/pathology&lt;/keyword&gt;&lt;/keywords&gt;&lt;dates&gt;&lt;year&gt;2011&lt;/year&gt;&lt;pub-dates&gt;&lt;date&gt;Mar 4&lt;/date&gt;&lt;/pub-dates&gt;&lt;/dates&gt;&lt;isbn&gt;1097-4172 (Electronic)&amp;#xD;0092-8674 (Linking)&lt;/isbn&gt;&lt;accession-num&gt;21376230&lt;/accession-num&gt;&lt;urls&gt;&lt;related-urls&gt;&lt;url&gt;http://www.ncbi.nlm.nih.gov/entrez/query.fcgi?cmd=Retrieve&amp;amp;db=PubMed&amp;amp;dopt=Citation&amp;amp;list_uids=21376230&lt;/url&gt;&lt;/related-urls&gt;&lt;/urls&gt;&lt;electronic-resource-num&gt;S0092-8674(11)00127-9 [pii]&amp;#xD;10.1016/j.cell.2011.02.013&lt;/electronic-resource-num&gt;&lt;language&gt;eng&lt;/language&gt;&lt;/record&gt;&lt;/Cite&gt;&lt;/EndNote&gt;</w:instrText>
      </w:r>
      <w:r w:rsidR="00BE004E">
        <w:rPr>
          <w:rFonts w:ascii="Times New Roman" w:hAnsi="Times New Roman"/>
        </w:rPr>
        <w:fldChar w:fldCharType="separate"/>
      </w:r>
      <w:r w:rsidR="005A014B">
        <w:rPr>
          <w:rFonts w:ascii="Times New Roman" w:hAnsi="Times New Roman"/>
          <w:noProof/>
        </w:rPr>
        <w:t>(</w:t>
      </w:r>
      <w:hyperlink w:anchor="_ENREF_2" w:tooltip="Hanahan, 2011 #984" w:history="1">
        <w:r w:rsidR="005A014B">
          <w:rPr>
            <w:rFonts w:ascii="Times New Roman" w:hAnsi="Times New Roman"/>
            <w:noProof/>
          </w:rPr>
          <w:t>Hanahan and Weinberg 2011</w:t>
        </w:r>
      </w:hyperlink>
      <w:r w:rsidR="005A014B">
        <w:rPr>
          <w:rFonts w:ascii="Times New Roman" w:hAnsi="Times New Roman"/>
          <w:noProof/>
        </w:rPr>
        <w:t>)</w:t>
      </w:r>
      <w:r w:rsidR="00BE004E">
        <w:rPr>
          <w:rFonts w:ascii="Times New Roman" w:hAnsi="Times New Roman"/>
        </w:rPr>
        <w:fldChar w:fldCharType="end"/>
      </w:r>
      <w:r w:rsidR="001A1D4C" w:rsidRPr="002B5FE5">
        <w:rPr>
          <w:rFonts w:ascii="Times New Roman" w:hAnsi="Times New Roman"/>
        </w:rPr>
        <w:t>.</w:t>
      </w:r>
      <w:r w:rsidR="001A1D4C" w:rsidRPr="001A1D4C">
        <w:rPr>
          <w:rFonts w:ascii="Times New Roman" w:hAnsi="Times New Roman"/>
        </w:rPr>
        <w:t xml:space="preserve"> </w:t>
      </w:r>
      <w:r w:rsidR="0077148C">
        <w:rPr>
          <w:rFonts w:ascii="Times New Roman" w:hAnsi="Times New Roman"/>
        </w:rPr>
        <w:t>G</w:t>
      </w:r>
      <w:r w:rsidR="001A1D4C" w:rsidRPr="00796A6B">
        <w:rPr>
          <w:rFonts w:ascii="Times New Roman" w:hAnsi="Times New Roman"/>
        </w:rPr>
        <w:t xml:space="preserve">enes </w:t>
      </w:r>
      <w:r w:rsidR="0077148C">
        <w:rPr>
          <w:rFonts w:ascii="Times New Roman" w:hAnsi="Times New Roman"/>
        </w:rPr>
        <w:t xml:space="preserve">are </w:t>
      </w:r>
      <w:r w:rsidR="001A1D4C" w:rsidRPr="00796A6B">
        <w:rPr>
          <w:rFonts w:ascii="Times New Roman" w:hAnsi="Times New Roman"/>
        </w:rPr>
        <w:t>colour labelled based on genomic alteration statuses identified in this study.</w:t>
      </w:r>
    </w:p>
    <w:p w:rsidR="00AD0BBA" w:rsidRPr="006E0F5E" w:rsidRDefault="0027774E" w:rsidP="00BF77E1">
      <w:pPr>
        <w:jc w:val="both"/>
        <w:rPr>
          <w:rFonts w:ascii="Times New Roman" w:hAnsi="Times New Roman"/>
          <w:b/>
          <w:lang w:val="en-US"/>
        </w:rPr>
      </w:pPr>
      <w:proofErr w:type="gramStart"/>
      <w:r>
        <w:rPr>
          <w:rFonts w:ascii="Times New Roman" w:hAnsi="Times New Roman"/>
          <w:b/>
        </w:rPr>
        <w:t>Supplementary Figure 8</w:t>
      </w:r>
      <w:r w:rsidR="006E0F5E" w:rsidRPr="006E0F5E">
        <w:rPr>
          <w:rFonts w:ascii="Times New Roman" w:hAnsi="Times New Roman"/>
          <w:b/>
        </w:rPr>
        <w:t>.</w:t>
      </w:r>
      <w:proofErr w:type="gramEnd"/>
      <w:r w:rsidR="00E00E15" w:rsidRPr="006E0F5E">
        <w:rPr>
          <w:rFonts w:ascii="Times New Roman" w:hAnsi="Times New Roman"/>
          <w:b/>
        </w:rPr>
        <w:t xml:space="preserve"> </w:t>
      </w:r>
      <w:proofErr w:type="gramStart"/>
      <w:r w:rsidR="006E0F5E" w:rsidRPr="006E0F5E">
        <w:rPr>
          <w:rFonts w:ascii="Times New Roman" w:hAnsi="Times New Roman"/>
          <w:b/>
          <w:lang w:val="en-US"/>
        </w:rPr>
        <w:t>Genomic alteration pattern of key genes and pathways across expression subclasses</w:t>
      </w:r>
      <w:r w:rsidR="0076103D" w:rsidRPr="006E0F5E">
        <w:rPr>
          <w:rFonts w:ascii="Times New Roman" w:hAnsi="Times New Roman"/>
          <w:b/>
        </w:rPr>
        <w:t>.</w:t>
      </w:r>
      <w:proofErr w:type="gramEnd"/>
      <w:r w:rsidR="00E00E15" w:rsidRPr="006E0F5E">
        <w:rPr>
          <w:rFonts w:ascii="Times New Roman" w:hAnsi="Times New Roman"/>
          <w:b/>
        </w:rPr>
        <w:t xml:space="preserve"> </w:t>
      </w:r>
      <w:r w:rsidR="0076103D" w:rsidRPr="006E0F5E">
        <w:rPr>
          <w:rFonts w:ascii="Times New Roman" w:hAnsi="Times New Roman"/>
        </w:rPr>
        <w:t xml:space="preserve">Each cell of the </w:t>
      </w:r>
      <w:proofErr w:type="spellStart"/>
      <w:r w:rsidR="0076103D" w:rsidRPr="006E0F5E">
        <w:rPr>
          <w:rFonts w:ascii="Times New Roman" w:hAnsi="Times New Roman"/>
        </w:rPr>
        <w:t>heatmap</w:t>
      </w:r>
      <w:proofErr w:type="spellEnd"/>
      <w:r w:rsidR="0076103D" w:rsidRPr="006E0F5E">
        <w:rPr>
          <w:rFonts w:ascii="Times New Roman" w:hAnsi="Times New Roman"/>
        </w:rPr>
        <w:t xml:space="preserve"> represents alteration status for a gene or pathway in a HCC sample. Genomic alterations are shown for four pathways (WNT, G1/S, JAK/STAT and Apoptosis), significantly </w:t>
      </w:r>
      <w:r w:rsidR="0076103D" w:rsidRPr="006E0F5E">
        <w:rPr>
          <w:rFonts w:ascii="Times New Roman" w:hAnsi="Times New Roman"/>
        </w:rPr>
        <w:lastRenderedPageBreak/>
        <w:t>mutated genes, putative driver genes in amplified and deleted regions, and genes frequently affected by HBV integrations.</w:t>
      </w:r>
    </w:p>
    <w:p w:rsidR="00F47957" w:rsidRPr="00F47957" w:rsidRDefault="0027774E" w:rsidP="00BF77E1">
      <w:pPr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Supplementary Figure 9</w:t>
      </w:r>
      <w:r w:rsidR="00F47957" w:rsidRPr="00F47957">
        <w:rPr>
          <w:rFonts w:ascii="Times New Roman" w:hAnsi="Times New Roman"/>
          <w:b/>
        </w:rPr>
        <w:t>.</w:t>
      </w:r>
      <w:proofErr w:type="gramEnd"/>
      <w:r w:rsidR="00F47957" w:rsidRPr="00F47957">
        <w:rPr>
          <w:rFonts w:ascii="Times New Roman" w:hAnsi="Times New Roman"/>
          <w:b/>
        </w:rPr>
        <w:t xml:space="preserve"> Somatic SNV detection work flow.     </w:t>
      </w:r>
    </w:p>
    <w:p w:rsidR="0076103D" w:rsidRDefault="0076103D" w:rsidP="00827380">
      <w:pPr>
        <w:rPr>
          <w:rFonts w:ascii="Times New Roman" w:hAnsi="Times New Roman"/>
          <w:b/>
        </w:rPr>
      </w:pPr>
    </w:p>
    <w:p w:rsidR="00827380" w:rsidRPr="00827380" w:rsidRDefault="003E6956" w:rsidP="0082738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Supplementary tables S1 to S1</w:t>
      </w:r>
      <w:r w:rsidR="005A014B">
        <w:rPr>
          <w:rFonts w:ascii="Times New Roman" w:hAnsi="Times New Roman"/>
          <w:b/>
        </w:rPr>
        <w:t>3</w:t>
      </w:r>
      <w:r w:rsidR="00827380" w:rsidRPr="00827380">
        <w:rPr>
          <w:rFonts w:ascii="Times New Roman" w:hAnsi="Times New Roman"/>
          <w:b/>
        </w:rPr>
        <w:t xml:space="preserve"> </w:t>
      </w:r>
      <w:r w:rsidR="00827380" w:rsidRPr="00827380">
        <w:rPr>
          <w:rFonts w:ascii="Times New Roman" w:hAnsi="Times New Roman"/>
        </w:rPr>
        <w:t>– Please refer to individual worksheet in excel file</w:t>
      </w:r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>Table S1. List of 88 HCC patients and molecular data ID.</w:t>
      </w:r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 xml:space="preserve">Table S2. </w:t>
      </w:r>
      <w:proofErr w:type="spellStart"/>
      <w:r w:rsidRPr="005A014B">
        <w:rPr>
          <w:rFonts w:ascii="Times New Roman" w:hAnsi="Times New Roman"/>
        </w:rPr>
        <w:t>Sequenom</w:t>
      </w:r>
      <w:proofErr w:type="spellEnd"/>
      <w:r w:rsidRPr="005A014B">
        <w:rPr>
          <w:rFonts w:ascii="Times New Roman" w:hAnsi="Times New Roman"/>
        </w:rPr>
        <w:t xml:space="preserve"> validation results for WGS predicted somatic SNVs.</w:t>
      </w:r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>Table S3. List of all protein-altering somatic SNVs identified in the cohort.</w:t>
      </w:r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 xml:space="preserve">Table S4. </w:t>
      </w:r>
      <w:proofErr w:type="gramStart"/>
      <w:r w:rsidRPr="005A014B">
        <w:rPr>
          <w:rFonts w:ascii="Times New Roman" w:hAnsi="Times New Roman"/>
        </w:rPr>
        <w:t>List of genes with protein-altering somatic mutations and significance scores.</w:t>
      </w:r>
      <w:proofErr w:type="gramEnd"/>
      <w:r w:rsidRPr="005A014B">
        <w:rPr>
          <w:rFonts w:ascii="Times New Roman" w:hAnsi="Times New Roman"/>
        </w:rPr>
        <w:t xml:space="preserve"> </w:t>
      </w:r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 xml:space="preserve">Table S5. List of protein-altering somatic small </w:t>
      </w:r>
      <w:proofErr w:type="spellStart"/>
      <w:r w:rsidRPr="005A014B">
        <w:rPr>
          <w:rFonts w:ascii="Times New Roman" w:hAnsi="Times New Roman"/>
        </w:rPr>
        <w:t>indels</w:t>
      </w:r>
      <w:proofErr w:type="spellEnd"/>
      <w:r w:rsidRPr="005A014B">
        <w:rPr>
          <w:rFonts w:ascii="Times New Roman" w:hAnsi="Times New Roman"/>
        </w:rPr>
        <w:t xml:space="preserve"> identified in the cohort.</w:t>
      </w:r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 xml:space="preserve">Table S6. </w:t>
      </w:r>
      <w:proofErr w:type="spellStart"/>
      <w:r w:rsidRPr="005A014B">
        <w:rPr>
          <w:rFonts w:ascii="Times New Roman" w:hAnsi="Times New Roman"/>
        </w:rPr>
        <w:t>Sequenom</w:t>
      </w:r>
      <w:proofErr w:type="spellEnd"/>
      <w:r w:rsidRPr="005A014B">
        <w:rPr>
          <w:rFonts w:ascii="Times New Roman" w:hAnsi="Times New Roman"/>
        </w:rPr>
        <w:t xml:space="preserve"> validation results for WGS predicted somatic </w:t>
      </w:r>
      <w:proofErr w:type="spellStart"/>
      <w:r w:rsidRPr="005A014B">
        <w:rPr>
          <w:rFonts w:ascii="Times New Roman" w:hAnsi="Times New Roman"/>
        </w:rPr>
        <w:t>indels</w:t>
      </w:r>
      <w:proofErr w:type="spellEnd"/>
      <w:r w:rsidRPr="005A014B">
        <w:rPr>
          <w:rFonts w:ascii="Times New Roman" w:hAnsi="Times New Roman"/>
        </w:rPr>
        <w:t>.</w:t>
      </w:r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 xml:space="preserve">Table S7. </w:t>
      </w:r>
      <w:proofErr w:type="gramStart"/>
      <w:r w:rsidRPr="005A014B">
        <w:rPr>
          <w:rFonts w:ascii="Times New Roman" w:hAnsi="Times New Roman"/>
        </w:rPr>
        <w:t>List of significant CNV regions in the cohort.</w:t>
      </w:r>
      <w:proofErr w:type="gramEnd"/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>Table S8. List of genes affected by significant CNV regions in the cohort.</w:t>
      </w:r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 xml:space="preserve">Table S9. </w:t>
      </w:r>
      <w:proofErr w:type="gramStart"/>
      <w:r w:rsidRPr="005A014B">
        <w:rPr>
          <w:rFonts w:ascii="Times New Roman" w:hAnsi="Times New Roman"/>
        </w:rPr>
        <w:t>Frequently altered canonical cancer pathways.</w:t>
      </w:r>
      <w:proofErr w:type="gramEnd"/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>Table S10. Significant pathways identified by pathway enrichment analysis.</w:t>
      </w:r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 xml:space="preserve">Table S11. </w:t>
      </w:r>
      <w:proofErr w:type="gramStart"/>
      <w:r w:rsidRPr="005A014B">
        <w:rPr>
          <w:rFonts w:ascii="Times New Roman" w:hAnsi="Times New Roman"/>
        </w:rPr>
        <w:t>HCC molecular classification and association with different genetic alterations.</w:t>
      </w:r>
      <w:proofErr w:type="gramEnd"/>
    </w:p>
    <w:p w:rsidR="005A014B" w:rsidRPr="005A014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>Table S12. Significant gene ontology terms associated with HCC subclasses based on gene expression analysis.</w:t>
      </w:r>
    </w:p>
    <w:p w:rsidR="00F87605" w:rsidRPr="00796A6B" w:rsidRDefault="005A014B" w:rsidP="005A014B">
      <w:pPr>
        <w:rPr>
          <w:rFonts w:ascii="Times New Roman" w:hAnsi="Times New Roman"/>
        </w:rPr>
      </w:pPr>
      <w:r w:rsidRPr="005A014B">
        <w:rPr>
          <w:rFonts w:ascii="Times New Roman" w:hAnsi="Times New Roman"/>
        </w:rPr>
        <w:t>Table S13. Inhibition of cell proliferation in PD173074 treated HCC cell lines.</w:t>
      </w:r>
      <w:r w:rsidR="005B432C">
        <w:rPr>
          <w:rFonts w:ascii="Times New Roman" w:hAnsi="Times New Roman"/>
          <w:b/>
        </w:rPr>
        <w:br w:type="page"/>
      </w:r>
      <w:r w:rsidR="00F87605" w:rsidRPr="00D04ADD">
        <w:rPr>
          <w:rFonts w:ascii="Times New Roman" w:hAnsi="Times New Roman"/>
          <w:b/>
        </w:rPr>
        <w:lastRenderedPageBreak/>
        <w:t>Reference</w:t>
      </w:r>
      <w:r w:rsidR="00B437E3">
        <w:rPr>
          <w:rFonts w:ascii="Times New Roman" w:hAnsi="Times New Roman"/>
          <w:b/>
        </w:rPr>
        <w:t xml:space="preserve"> </w:t>
      </w:r>
    </w:p>
    <w:p w:rsidR="005A014B" w:rsidRPr="005A014B" w:rsidRDefault="00BE004E" w:rsidP="005A014B">
      <w:pPr>
        <w:spacing w:after="0" w:line="240" w:lineRule="auto"/>
        <w:ind w:left="720" w:hanging="720"/>
        <w:jc w:val="both"/>
        <w:rPr>
          <w:noProof/>
        </w:rPr>
      </w:pPr>
      <w:r w:rsidRPr="00D04ADD">
        <w:rPr>
          <w:rFonts w:ascii="Times New Roman" w:hAnsi="Times New Roman"/>
        </w:rPr>
        <w:fldChar w:fldCharType="begin"/>
      </w:r>
      <w:r w:rsidR="00A46629" w:rsidRPr="00D04ADD">
        <w:rPr>
          <w:rFonts w:ascii="Times New Roman" w:hAnsi="Times New Roman"/>
        </w:rPr>
        <w:instrText xml:space="preserve"> ADDIN EN.REFLIST </w:instrText>
      </w:r>
      <w:r w:rsidRPr="00D04ADD">
        <w:rPr>
          <w:rFonts w:ascii="Times New Roman" w:hAnsi="Times New Roman"/>
        </w:rPr>
        <w:fldChar w:fldCharType="separate"/>
      </w:r>
      <w:bookmarkStart w:id="1" w:name="_ENREF_1"/>
      <w:r w:rsidR="005A014B" w:rsidRPr="005A014B">
        <w:rPr>
          <w:noProof/>
        </w:rPr>
        <w:t xml:space="preserve">Haan C, Behrmann I, Haan S. 2010. Perspectives for the use of structural information and chemical genetics to develop inhibitors of Janus kinases. </w:t>
      </w:r>
      <w:r w:rsidR="005A014B" w:rsidRPr="005A014B">
        <w:rPr>
          <w:i/>
          <w:noProof/>
        </w:rPr>
        <w:t>J Cell Mol Med</w:t>
      </w:r>
      <w:r w:rsidR="005A014B" w:rsidRPr="005A014B">
        <w:rPr>
          <w:noProof/>
        </w:rPr>
        <w:t xml:space="preserve"> </w:t>
      </w:r>
      <w:r w:rsidR="005A014B" w:rsidRPr="005A014B">
        <w:rPr>
          <w:b/>
          <w:noProof/>
        </w:rPr>
        <w:t>14</w:t>
      </w:r>
      <w:r w:rsidR="005A014B" w:rsidRPr="005A014B">
        <w:rPr>
          <w:noProof/>
        </w:rPr>
        <w:t>(3): 504-527.</w:t>
      </w:r>
      <w:bookmarkEnd w:id="1"/>
    </w:p>
    <w:p w:rsidR="005A014B" w:rsidRPr="005A014B" w:rsidRDefault="005A014B" w:rsidP="005A014B">
      <w:pPr>
        <w:spacing w:after="0" w:line="240" w:lineRule="auto"/>
        <w:ind w:left="720" w:hanging="720"/>
        <w:jc w:val="both"/>
        <w:rPr>
          <w:noProof/>
        </w:rPr>
      </w:pPr>
      <w:bookmarkStart w:id="2" w:name="_ENREF_2"/>
      <w:r w:rsidRPr="005A014B">
        <w:rPr>
          <w:noProof/>
        </w:rPr>
        <w:t xml:space="preserve">Hanahan D, Weinberg RA. 2011. Hallmarks of cancer: the next generation. </w:t>
      </w:r>
      <w:r w:rsidRPr="005A014B">
        <w:rPr>
          <w:i/>
          <w:noProof/>
        </w:rPr>
        <w:t>Cell</w:t>
      </w:r>
      <w:r w:rsidRPr="005A014B">
        <w:rPr>
          <w:noProof/>
        </w:rPr>
        <w:t xml:space="preserve"> </w:t>
      </w:r>
      <w:r w:rsidRPr="005A014B">
        <w:rPr>
          <w:b/>
          <w:noProof/>
        </w:rPr>
        <w:t>144</w:t>
      </w:r>
      <w:r w:rsidRPr="005A014B">
        <w:rPr>
          <w:noProof/>
        </w:rPr>
        <w:t>(5): 646-674.</w:t>
      </w:r>
      <w:bookmarkEnd w:id="2"/>
    </w:p>
    <w:p w:rsidR="005A014B" w:rsidRPr="005A014B" w:rsidRDefault="005A014B" w:rsidP="005A014B">
      <w:pPr>
        <w:spacing w:after="0" w:line="240" w:lineRule="auto"/>
        <w:ind w:left="720" w:hanging="720"/>
        <w:jc w:val="both"/>
        <w:rPr>
          <w:noProof/>
        </w:rPr>
      </w:pPr>
      <w:bookmarkStart w:id="3" w:name="_ENREF_3"/>
      <w:r w:rsidRPr="005A014B">
        <w:rPr>
          <w:noProof/>
        </w:rPr>
        <w:t xml:space="preserve">Hornakova T, Springuel L, Devreux J, Dusa A, Constantinescu SN, Knoops L, Renauld JC. 2011. Oncogenic JAK1 and JAK2-activating mutations resistant to ATP-competitive inhibitors. </w:t>
      </w:r>
      <w:r w:rsidRPr="005A014B">
        <w:rPr>
          <w:i/>
          <w:noProof/>
        </w:rPr>
        <w:t>Haematologica</w:t>
      </w:r>
      <w:r w:rsidRPr="005A014B">
        <w:rPr>
          <w:noProof/>
        </w:rPr>
        <w:t xml:space="preserve"> </w:t>
      </w:r>
      <w:r w:rsidRPr="005A014B">
        <w:rPr>
          <w:b/>
          <w:noProof/>
        </w:rPr>
        <w:t>96</w:t>
      </w:r>
      <w:r w:rsidRPr="005A014B">
        <w:rPr>
          <w:noProof/>
        </w:rPr>
        <w:t>(6): 845-853.</w:t>
      </w:r>
      <w:bookmarkEnd w:id="3"/>
    </w:p>
    <w:p w:rsidR="005A014B" w:rsidRPr="005A014B" w:rsidRDefault="005A014B" w:rsidP="005A014B">
      <w:pPr>
        <w:spacing w:line="240" w:lineRule="auto"/>
        <w:ind w:left="720" w:hanging="720"/>
        <w:jc w:val="both"/>
        <w:rPr>
          <w:noProof/>
        </w:rPr>
      </w:pPr>
      <w:bookmarkStart w:id="4" w:name="_ENREF_4"/>
      <w:r w:rsidRPr="005A014B">
        <w:rPr>
          <w:noProof/>
        </w:rPr>
        <w:t xml:space="preserve">Kanehisa M, Araki M, Goto S, Hattori M, Hirakawa M, Itoh M, Katayama T, Kawashima S, Okuda S, Tokimatsu T et al. 2008. KEGG for linking genomes to life and the environment. </w:t>
      </w:r>
      <w:r w:rsidRPr="005A014B">
        <w:rPr>
          <w:i/>
          <w:noProof/>
        </w:rPr>
        <w:t>Nucleic Acids Res</w:t>
      </w:r>
      <w:r w:rsidRPr="005A014B">
        <w:rPr>
          <w:noProof/>
        </w:rPr>
        <w:t xml:space="preserve"> </w:t>
      </w:r>
      <w:r w:rsidRPr="005A014B">
        <w:rPr>
          <w:b/>
          <w:noProof/>
        </w:rPr>
        <w:t>36</w:t>
      </w:r>
      <w:r w:rsidRPr="005A014B">
        <w:rPr>
          <w:noProof/>
        </w:rPr>
        <w:t>(Database issue): D480-484.</w:t>
      </w:r>
      <w:bookmarkEnd w:id="4"/>
    </w:p>
    <w:p w:rsidR="005A014B" w:rsidRDefault="005A014B" w:rsidP="005A014B">
      <w:pPr>
        <w:spacing w:line="240" w:lineRule="auto"/>
        <w:jc w:val="both"/>
        <w:rPr>
          <w:noProof/>
        </w:rPr>
      </w:pPr>
    </w:p>
    <w:p w:rsidR="00405A61" w:rsidRPr="00D04ADD" w:rsidRDefault="00BE004E" w:rsidP="00FB6E39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D04ADD">
        <w:rPr>
          <w:rFonts w:ascii="Times New Roman" w:hAnsi="Times New Roman"/>
        </w:rPr>
        <w:fldChar w:fldCharType="end"/>
      </w:r>
    </w:p>
    <w:sectPr w:rsidR="00405A61" w:rsidRPr="00D04ADD" w:rsidSect="00CC7DA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31" w:rsidRDefault="00AE0931" w:rsidP="00703820">
      <w:pPr>
        <w:spacing w:after="0" w:line="240" w:lineRule="auto"/>
      </w:pPr>
      <w:r>
        <w:separator/>
      </w:r>
    </w:p>
  </w:endnote>
  <w:endnote w:type="continuationSeparator" w:id="0">
    <w:p w:rsidR="00AE0931" w:rsidRDefault="00AE0931" w:rsidP="0070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BE" w:rsidRDefault="004B55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274BE" w:rsidRDefault="00B27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31" w:rsidRDefault="00AE0931" w:rsidP="00703820">
      <w:pPr>
        <w:spacing w:after="0" w:line="240" w:lineRule="auto"/>
      </w:pPr>
      <w:r>
        <w:separator/>
      </w:r>
    </w:p>
  </w:footnote>
  <w:footnote w:type="continuationSeparator" w:id="0">
    <w:p w:rsidR="00AE0931" w:rsidRDefault="00AE0931" w:rsidP="00703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BD5"/>
    <w:multiLevelType w:val="hybridMultilevel"/>
    <w:tmpl w:val="2B20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3EF"/>
    <w:multiLevelType w:val="hybridMultilevel"/>
    <w:tmpl w:val="18363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F1E6C"/>
    <w:multiLevelType w:val="hybridMultilevel"/>
    <w:tmpl w:val="7DA49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271B1"/>
    <w:multiLevelType w:val="hybridMultilevel"/>
    <w:tmpl w:val="E12E4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E55CF"/>
    <w:multiLevelType w:val="hybridMultilevel"/>
    <w:tmpl w:val="6C94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97518"/>
    <w:multiLevelType w:val="hybridMultilevel"/>
    <w:tmpl w:val="96FCE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D04889"/>
    <w:multiLevelType w:val="hybridMultilevel"/>
    <w:tmpl w:val="02724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863197"/>
    <w:multiLevelType w:val="hybridMultilevel"/>
    <w:tmpl w:val="6BE0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61882"/>
    <w:multiLevelType w:val="hybridMultilevel"/>
    <w:tmpl w:val="D4C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Genome Researc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ae5dazvmtzpxleppp45dz0sxzzpatsz0xsz&quot;&gt;HCC_M1_072012&lt;record-ids&gt;&lt;item&gt;984&lt;/item&gt;&lt;item&gt;990&lt;/item&gt;&lt;/record-ids&gt;&lt;/item&gt;&lt;/Libraries&gt;"/>
  </w:docVars>
  <w:rsids>
    <w:rsidRoot w:val="007047ED"/>
    <w:rsid w:val="000049E0"/>
    <w:rsid w:val="00006615"/>
    <w:rsid w:val="00010821"/>
    <w:rsid w:val="00011DF7"/>
    <w:rsid w:val="00012A36"/>
    <w:rsid w:val="000207D5"/>
    <w:rsid w:val="00044B15"/>
    <w:rsid w:val="00045595"/>
    <w:rsid w:val="000539B2"/>
    <w:rsid w:val="000603E0"/>
    <w:rsid w:val="00066941"/>
    <w:rsid w:val="000745BC"/>
    <w:rsid w:val="00083541"/>
    <w:rsid w:val="00085A8D"/>
    <w:rsid w:val="00094436"/>
    <w:rsid w:val="00096F20"/>
    <w:rsid w:val="000A110E"/>
    <w:rsid w:val="000A1B73"/>
    <w:rsid w:val="000A24BC"/>
    <w:rsid w:val="000A3C9C"/>
    <w:rsid w:val="000A6617"/>
    <w:rsid w:val="000A6BBB"/>
    <w:rsid w:val="000A6DAF"/>
    <w:rsid w:val="000B1DA1"/>
    <w:rsid w:val="000B3767"/>
    <w:rsid w:val="000B3B92"/>
    <w:rsid w:val="000B55BA"/>
    <w:rsid w:val="000B629F"/>
    <w:rsid w:val="000C72D0"/>
    <w:rsid w:val="000D6BE6"/>
    <w:rsid w:val="000D7CED"/>
    <w:rsid w:val="000E0612"/>
    <w:rsid w:val="000E1C9B"/>
    <w:rsid w:val="000E3172"/>
    <w:rsid w:val="000E44C2"/>
    <w:rsid w:val="000E58E6"/>
    <w:rsid w:val="000E65E5"/>
    <w:rsid w:val="000F2B69"/>
    <w:rsid w:val="000F4983"/>
    <w:rsid w:val="000F7124"/>
    <w:rsid w:val="000F7DB5"/>
    <w:rsid w:val="00102C31"/>
    <w:rsid w:val="00112CE1"/>
    <w:rsid w:val="001145F0"/>
    <w:rsid w:val="0011465B"/>
    <w:rsid w:val="00115C51"/>
    <w:rsid w:val="001253C5"/>
    <w:rsid w:val="00131D6C"/>
    <w:rsid w:val="00132B91"/>
    <w:rsid w:val="00132F9E"/>
    <w:rsid w:val="00133527"/>
    <w:rsid w:val="001424F4"/>
    <w:rsid w:val="00144340"/>
    <w:rsid w:val="001455A1"/>
    <w:rsid w:val="001519A7"/>
    <w:rsid w:val="001557B8"/>
    <w:rsid w:val="001722EA"/>
    <w:rsid w:val="00173B66"/>
    <w:rsid w:val="00175792"/>
    <w:rsid w:val="00177CDF"/>
    <w:rsid w:val="00185612"/>
    <w:rsid w:val="00193447"/>
    <w:rsid w:val="00195BD1"/>
    <w:rsid w:val="00197692"/>
    <w:rsid w:val="001A1D4C"/>
    <w:rsid w:val="001A6818"/>
    <w:rsid w:val="001C0742"/>
    <w:rsid w:val="001C166D"/>
    <w:rsid w:val="001C775E"/>
    <w:rsid w:val="001D4481"/>
    <w:rsid w:val="001E060F"/>
    <w:rsid w:val="001E5D77"/>
    <w:rsid w:val="001E656B"/>
    <w:rsid w:val="001F0007"/>
    <w:rsid w:val="001F26C8"/>
    <w:rsid w:val="001F3047"/>
    <w:rsid w:val="001F384D"/>
    <w:rsid w:val="001F5E4B"/>
    <w:rsid w:val="00207530"/>
    <w:rsid w:val="00211EB5"/>
    <w:rsid w:val="00217339"/>
    <w:rsid w:val="00220DB2"/>
    <w:rsid w:val="00225205"/>
    <w:rsid w:val="00230887"/>
    <w:rsid w:val="00232D50"/>
    <w:rsid w:val="00236134"/>
    <w:rsid w:val="002406FA"/>
    <w:rsid w:val="0024104F"/>
    <w:rsid w:val="00242F90"/>
    <w:rsid w:val="0024738D"/>
    <w:rsid w:val="002475DB"/>
    <w:rsid w:val="00250216"/>
    <w:rsid w:val="00250FFF"/>
    <w:rsid w:val="00251166"/>
    <w:rsid w:val="002524AA"/>
    <w:rsid w:val="00253175"/>
    <w:rsid w:val="00256799"/>
    <w:rsid w:val="00261C0E"/>
    <w:rsid w:val="00261C96"/>
    <w:rsid w:val="00264FF2"/>
    <w:rsid w:val="00273426"/>
    <w:rsid w:val="00276011"/>
    <w:rsid w:val="0027774E"/>
    <w:rsid w:val="00277B46"/>
    <w:rsid w:val="002839EC"/>
    <w:rsid w:val="0028471D"/>
    <w:rsid w:val="00287C9E"/>
    <w:rsid w:val="0029047B"/>
    <w:rsid w:val="002B45E4"/>
    <w:rsid w:val="002B4C2F"/>
    <w:rsid w:val="002B5FE5"/>
    <w:rsid w:val="002B77E5"/>
    <w:rsid w:val="002C538A"/>
    <w:rsid w:val="002C6E6C"/>
    <w:rsid w:val="002D70FE"/>
    <w:rsid w:val="002E00AF"/>
    <w:rsid w:val="002E2686"/>
    <w:rsid w:val="002E5741"/>
    <w:rsid w:val="002F712D"/>
    <w:rsid w:val="003013C5"/>
    <w:rsid w:val="0030264B"/>
    <w:rsid w:val="00313A01"/>
    <w:rsid w:val="00316698"/>
    <w:rsid w:val="00317129"/>
    <w:rsid w:val="00320007"/>
    <w:rsid w:val="00320EE5"/>
    <w:rsid w:val="00320F56"/>
    <w:rsid w:val="00334CE0"/>
    <w:rsid w:val="0033601C"/>
    <w:rsid w:val="00344C72"/>
    <w:rsid w:val="003472E8"/>
    <w:rsid w:val="00353F14"/>
    <w:rsid w:val="00354C5C"/>
    <w:rsid w:val="00356932"/>
    <w:rsid w:val="00356D6B"/>
    <w:rsid w:val="00357577"/>
    <w:rsid w:val="0036333B"/>
    <w:rsid w:val="003737F2"/>
    <w:rsid w:val="00376CA7"/>
    <w:rsid w:val="003841C7"/>
    <w:rsid w:val="0038421B"/>
    <w:rsid w:val="00386386"/>
    <w:rsid w:val="0038651B"/>
    <w:rsid w:val="00386540"/>
    <w:rsid w:val="003905D7"/>
    <w:rsid w:val="00390E3A"/>
    <w:rsid w:val="00391A73"/>
    <w:rsid w:val="00392AE4"/>
    <w:rsid w:val="003A4133"/>
    <w:rsid w:val="003A523C"/>
    <w:rsid w:val="003A6834"/>
    <w:rsid w:val="003B1C6D"/>
    <w:rsid w:val="003B4C8D"/>
    <w:rsid w:val="003B7AFC"/>
    <w:rsid w:val="003B7D27"/>
    <w:rsid w:val="003C29CB"/>
    <w:rsid w:val="003C3C4F"/>
    <w:rsid w:val="003D1DCB"/>
    <w:rsid w:val="003D33CC"/>
    <w:rsid w:val="003D7359"/>
    <w:rsid w:val="003E30BC"/>
    <w:rsid w:val="003E3C54"/>
    <w:rsid w:val="003E4C53"/>
    <w:rsid w:val="003E6956"/>
    <w:rsid w:val="003F04A5"/>
    <w:rsid w:val="003F4A71"/>
    <w:rsid w:val="003F6B37"/>
    <w:rsid w:val="004000F0"/>
    <w:rsid w:val="00405A61"/>
    <w:rsid w:val="004078C6"/>
    <w:rsid w:val="00410028"/>
    <w:rsid w:val="00420088"/>
    <w:rsid w:val="00420523"/>
    <w:rsid w:val="004211B2"/>
    <w:rsid w:val="004259F3"/>
    <w:rsid w:val="00427050"/>
    <w:rsid w:val="00440D10"/>
    <w:rsid w:val="00444CB8"/>
    <w:rsid w:val="00464C2E"/>
    <w:rsid w:val="0046559B"/>
    <w:rsid w:val="004661F1"/>
    <w:rsid w:val="004715E9"/>
    <w:rsid w:val="00474AB6"/>
    <w:rsid w:val="00475D9D"/>
    <w:rsid w:val="00481BB6"/>
    <w:rsid w:val="00481D2B"/>
    <w:rsid w:val="0048472E"/>
    <w:rsid w:val="00486486"/>
    <w:rsid w:val="00490538"/>
    <w:rsid w:val="0049264F"/>
    <w:rsid w:val="00492B2C"/>
    <w:rsid w:val="00497EE4"/>
    <w:rsid w:val="004A41C8"/>
    <w:rsid w:val="004A4BEE"/>
    <w:rsid w:val="004A6C37"/>
    <w:rsid w:val="004B0217"/>
    <w:rsid w:val="004B09C8"/>
    <w:rsid w:val="004B0A3A"/>
    <w:rsid w:val="004B110A"/>
    <w:rsid w:val="004B36C3"/>
    <w:rsid w:val="004B55F4"/>
    <w:rsid w:val="004C341E"/>
    <w:rsid w:val="004D6033"/>
    <w:rsid w:val="004E179A"/>
    <w:rsid w:val="004E24F1"/>
    <w:rsid w:val="004E25F5"/>
    <w:rsid w:val="004F0177"/>
    <w:rsid w:val="004F4E0D"/>
    <w:rsid w:val="004F53A2"/>
    <w:rsid w:val="00500C10"/>
    <w:rsid w:val="00502771"/>
    <w:rsid w:val="00507BD9"/>
    <w:rsid w:val="0052313B"/>
    <w:rsid w:val="00535957"/>
    <w:rsid w:val="00541B72"/>
    <w:rsid w:val="0054620B"/>
    <w:rsid w:val="00560CB7"/>
    <w:rsid w:val="00563937"/>
    <w:rsid w:val="00563F59"/>
    <w:rsid w:val="00571EA7"/>
    <w:rsid w:val="005727B1"/>
    <w:rsid w:val="005744C8"/>
    <w:rsid w:val="005747FE"/>
    <w:rsid w:val="0058246D"/>
    <w:rsid w:val="00582F6E"/>
    <w:rsid w:val="00584148"/>
    <w:rsid w:val="0059135F"/>
    <w:rsid w:val="00595431"/>
    <w:rsid w:val="00596146"/>
    <w:rsid w:val="00597832"/>
    <w:rsid w:val="005A014B"/>
    <w:rsid w:val="005A47B6"/>
    <w:rsid w:val="005B2048"/>
    <w:rsid w:val="005B3B78"/>
    <w:rsid w:val="005B432C"/>
    <w:rsid w:val="005B702F"/>
    <w:rsid w:val="005D17E5"/>
    <w:rsid w:val="005D5D03"/>
    <w:rsid w:val="005D7318"/>
    <w:rsid w:val="005D7DE4"/>
    <w:rsid w:val="005E198A"/>
    <w:rsid w:val="005E2EAF"/>
    <w:rsid w:val="005E6F9E"/>
    <w:rsid w:val="005E7832"/>
    <w:rsid w:val="005F2007"/>
    <w:rsid w:val="005F2426"/>
    <w:rsid w:val="00601B06"/>
    <w:rsid w:val="00601DC9"/>
    <w:rsid w:val="006048F0"/>
    <w:rsid w:val="0061098D"/>
    <w:rsid w:val="00617836"/>
    <w:rsid w:val="00617ABC"/>
    <w:rsid w:val="00625011"/>
    <w:rsid w:val="00625C81"/>
    <w:rsid w:val="0062729C"/>
    <w:rsid w:val="00627A8D"/>
    <w:rsid w:val="00630164"/>
    <w:rsid w:val="006338FE"/>
    <w:rsid w:val="00633976"/>
    <w:rsid w:val="00634CA6"/>
    <w:rsid w:val="00642DF9"/>
    <w:rsid w:val="00643135"/>
    <w:rsid w:val="006439FF"/>
    <w:rsid w:val="00651A61"/>
    <w:rsid w:val="00661094"/>
    <w:rsid w:val="006651DD"/>
    <w:rsid w:val="00673FA4"/>
    <w:rsid w:val="00683954"/>
    <w:rsid w:val="006A2592"/>
    <w:rsid w:val="006A7E4F"/>
    <w:rsid w:val="006B0C30"/>
    <w:rsid w:val="006B318E"/>
    <w:rsid w:val="006B582F"/>
    <w:rsid w:val="006C5719"/>
    <w:rsid w:val="006C64F0"/>
    <w:rsid w:val="006C7F81"/>
    <w:rsid w:val="006D345E"/>
    <w:rsid w:val="006D3F11"/>
    <w:rsid w:val="006E08A4"/>
    <w:rsid w:val="006E0F5E"/>
    <w:rsid w:val="006E5826"/>
    <w:rsid w:val="006F04B8"/>
    <w:rsid w:val="006F5A47"/>
    <w:rsid w:val="00703820"/>
    <w:rsid w:val="007047ED"/>
    <w:rsid w:val="007103F9"/>
    <w:rsid w:val="0071050F"/>
    <w:rsid w:val="00711C91"/>
    <w:rsid w:val="00712819"/>
    <w:rsid w:val="007174CE"/>
    <w:rsid w:val="007178BC"/>
    <w:rsid w:val="00720ECE"/>
    <w:rsid w:val="00723D7B"/>
    <w:rsid w:val="00727333"/>
    <w:rsid w:val="00732566"/>
    <w:rsid w:val="00733061"/>
    <w:rsid w:val="007344CC"/>
    <w:rsid w:val="0074437A"/>
    <w:rsid w:val="0075065D"/>
    <w:rsid w:val="00751895"/>
    <w:rsid w:val="00754CB3"/>
    <w:rsid w:val="0076103D"/>
    <w:rsid w:val="00761C6B"/>
    <w:rsid w:val="00763C9D"/>
    <w:rsid w:val="0077148C"/>
    <w:rsid w:val="007717D1"/>
    <w:rsid w:val="0077196E"/>
    <w:rsid w:val="00776B0E"/>
    <w:rsid w:val="00780F06"/>
    <w:rsid w:val="00787238"/>
    <w:rsid w:val="007909C5"/>
    <w:rsid w:val="00792E13"/>
    <w:rsid w:val="007932C0"/>
    <w:rsid w:val="0079374B"/>
    <w:rsid w:val="007949BB"/>
    <w:rsid w:val="007953F2"/>
    <w:rsid w:val="007957A4"/>
    <w:rsid w:val="00796A6B"/>
    <w:rsid w:val="00796AC3"/>
    <w:rsid w:val="007A01A8"/>
    <w:rsid w:val="007A1A5C"/>
    <w:rsid w:val="007A6767"/>
    <w:rsid w:val="007B6C5D"/>
    <w:rsid w:val="007C3830"/>
    <w:rsid w:val="007D0B56"/>
    <w:rsid w:val="007D454C"/>
    <w:rsid w:val="007D46E9"/>
    <w:rsid w:val="007D4916"/>
    <w:rsid w:val="007D4CB6"/>
    <w:rsid w:val="007D79AA"/>
    <w:rsid w:val="007E2FFA"/>
    <w:rsid w:val="007E63FF"/>
    <w:rsid w:val="007E7F3B"/>
    <w:rsid w:val="007F4CED"/>
    <w:rsid w:val="007F6588"/>
    <w:rsid w:val="007F6A08"/>
    <w:rsid w:val="00800053"/>
    <w:rsid w:val="008000EC"/>
    <w:rsid w:val="00802DDF"/>
    <w:rsid w:val="0080331F"/>
    <w:rsid w:val="00804888"/>
    <w:rsid w:val="00805523"/>
    <w:rsid w:val="008062AC"/>
    <w:rsid w:val="00810DA1"/>
    <w:rsid w:val="0081459E"/>
    <w:rsid w:val="008262AE"/>
    <w:rsid w:val="00827380"/>
    <w:rsid w:val="008310BA"/>
    <w:rsid w:val="00836E93"/>
    <w:rsid w:val="00840007"/>
    <w:rsid w:val="008414AD"/>
    <w:rsid w:val="00851232"/>
    <w:rsid w:val="00856C2B"/>
    <w:rsid w:val="00860AA5"/>
    <w:rsid w:val="00861FA3"/>
    <w:rsid w:val="00863784"/>
    <w:rsid w:val="008659FB"/>
    <w:rsid w:val="00866BB8"/>
    <w:rsid w:val="00875139"/>
    <w:rsid w:val="008751AB"/>
    <w:rsid w:val="008755BE"/>
    <w:rsid w:val="00884370"/>
    <w:rsid w:val="008864B1"/>
    <w:rsid w:val="00887C3E"/>
    <w:rsid w:val="008918CE"/>
    <w:rsid w:val="00892A7F"/>
    <w:rsid w:val="008939E3"/>
    <w:rsid w:val="008A2402"/>
    <w:rsid w:val="008A38DC"/>
    <w:rsid w:val="008A65E3"/>
    <w:rsid w:val="008B2671"/>
    <w:rsid w:val="008B56C0"/>
    <w:rsid w:val="008B6791"/>
    <w:rsid w:val="008B7DF6"/>
    <w:rsid w:val="008C298B"/>
    <w:rsid w:val="008C5A1A"/>
    <w:rsid w:val="008C6682"/>
    <w:rsid w:val="008E14C0"/>
    <w:rsid w:val="008F15E4"/>
    <w:rsid w:val="008F4E79"/>
    <w:rsid w:val="009011A2"/>
    <w:rsid w:val="00904378"/>
    <w:rsid w:val="009070CD"/>
    <w:rsid w:val="00912F51"/>
    <w:rsid w:val="00913672"/>
    <w:rsid w:val="00914369"/>
    <w:rsid w:val="0091681D"/>
    <w:rsid w:val="0092046B"/>
    <w:rsid w:val="009228CF"/>
    <w:rsid w:val="0092645B"/>
    <w:rsid w:val="00926E30"/>
    <w:rsid w:val="009450F1"/>
    <w:rsid w:val="009467C1"/>
    <w:rsid w:val="009467C6"/>
    <w:rsid w:val="00946A0B"/>
    <w:rsid w:val="00947269"/>
    <w:rsid w:val="009600BA"/>
    <w:rsid w:val="00970386"/>
    <w:rsid w:val="00973A5B"/>
    <w:rsid w:val="00974A36"/>
    <w:rsid w:val="009778A7"/>
    <w:rsid w:val="00977D5C"/>
    <w:rsid w:val="009933E5"/>
    <w:rsid w:val="00994E4D"/>
    <w:rsid w:val="009A13E3"/>
    <w:rsid w:val="009A34B2"/>
    <w:rsid w:val="009B1E71"/>
    <w:rsid w:val="009C19AA"/>
    <w:rsid w:val="009C31FD"/>
    <w:rsid w:val="009D3E4C"/>
    <w:rsid w:val="009D5006"/>
    <w:rsid w:val="009D587E"/>
    <w:rsid w:val="009F0E72"/>
    <w:rsid w:val="009F4F03"/>
    <w:rsid w:val="009F576A"/>
    <w:rsid w:val="009F6836"/>
    <w:rsid w:val="00A002B7"/>
    <w:rsid w:val="00A02102"/>
    <w:rsid w:val="00A05163"/>
    <w:rsid w:val="00A07123"/>
    <w:rsid w:val="00A07C9D"/>
    <w:rsid w:val="00A10D31"/>
    <w:rsid w:val="00A133EB"/>
    <w:rsid w:val="00A17913"/>
    <w:rsid w:val="00A21453"/>
    <w:rsid w:val="00A22E9A"/>
    <w:rsid w:val="00A2570D"/>
    <w:rsid w:val="00A31D5A"/>
    <w:rsid w:val="00A34755"/>
    <w:rsid w:val="00A34CD5"/>
    <w:rsid w:val="00A414E8"/>
    <w:rsid w:val="00A421DA"/>
    <w:rsid w:val="00A46629"/>
    <w:rsid w:val="00A51EF3"/>
    <w:rsid w:val="00A5526D"/>
    <w:rsid w:val="00A61519"/>
    <w:rsid w:val="00A6407E"/>
    <w:rsid w:val="00A70BE4"/>
    <w:rsid w:val="00A70BF8"/>
    <w:rsid w:val="00A73F68"/>
    <w:rsid w:val="00A75A1E"/>
    <w:rsid w:val="00A76EDB"/>
    <w:rsid w:val="00A8362C"/>
    <w:rsid w:val="00A84009"/>
    <w:rsid w:val="00A85E2A"/>
    <w:rsid w:val="00A86109"/>
    <w:rsid w:val="00A86576"/>
    <w:rsid w:val="00A87D02"/>
    <w:rsid w:val="00A90109"/>
    <w:rsid w:val="00A91AD1"/>
    <w:rsid w:val="00A93944"/>
    <w:rsid w:val="00A9450E"/>
    <w:rsid w:val="00A976E3"/>
    <w:rsid w:val="00AA2E7A"/>
    <w:rsid w:val="00AA2EB2"/>
    <w:rsid w:val="00AB291B"/>
    <w:rsid w:val="00AC00BA"/>
    <w:rsid w:val="00AC123F"/>
    <w:rsid w:val="00AC1FFA"/>
    <w:rsid w:val="00AC6313"/>
    <w:rsid w:val="00AC6A0C"/>
    <w:rsid w:val="00AC7C33"/>
    <w:rsid w:val="00AD057E"/>
    <w:rsid w:val="00AD0BBA"/>
    <w:rsid w:val="00AD61D1"/>
    <w:rsid w:val="00AD6BB2"/>
    <w:rsid w:val="00AD6F2F"/>
    <w:rsid w:val="00AE0931"/>
    <w:rsid w:val="00AE0C1B"/>
    <w:rsid w:val="00AE1197"/>
    <w:rsid w:val="00AE1B27"/>
    <w:rsid w:val="00AE3BA9"/>
    <w:rsid w:val="00AE5ACE"/>
    <w:rsid w:val="00AE6E0D"/>
    <w:rsid w:val="00AF32FD"/>
    <w:rsid w:val="00B0114F"/>
    <w:rsid w:val="00B04422"/>
    <w:rsid w:val="00B04C91"/>
    <w:rsid w:val="00B06454"/>
    <w:rsid w:val="00B06B07"/>
    <w:rsid w:val="00B07220"/>
    <w:rsid w:val="00B07471"/>
    <w:rsid w:val="00B14BBE"/>
    <w:rsid w:val="00B15DB6"/>
    <w:rsid w:val="00B22C4C"/>
    <w:rsid w:val="00B23C90"/>
    <w:rsid w:val="00B274BE"/>
    <w:rsid w:val="00B2790F"/>
    <w:rsid w:val="00B30966"/>
    <w:rsid w:val="00B34CF8"/>
    <w:rsid w:val="00B352EA"/>
    <w:rsid w:val="00B379C1"/>
    <w:rsid w:val="00B41992"/>
    <w:rsid w:val="00B437E3"/>
    <w:rsid w:val="00B44C82"/>
    <w:rsid w:val="00B4767C"/>
    <w:rsid w:val="00B52CE3"/>
    <w:rsid w:val="00B57315"/>
    <w:rsid w:val="00B61399"/>
    <w:rsid w:val="00B7145C"/>
    <w:rsid w:val="00B748E9"/>
    <w:rsid w:val="00B76B48"/>
    <w:rsid w:val="00B8337A"/>
    <w:rsid w:val="00B94582"/>
    <w:rsid w:val="00B95D4E"/>
    <w:rsid w:val="00BA07E7"/>
    <w:rsid w:val="00BA60D5"/>
    <w:rsid w:val="00BA64CD"/>
    <w:rsid w:val="00BB4B25"/>
    <w:rsid w:val="00BC6EA2"/>
    <w:rsid w:val="00BC71AF"/>
    <w:rsid w:val="00BE004E"/>
    <w:rsid w:val="00BE1139"/>
    <w:rsid w:val="00BE1D9E"/>
    <w:rsid w:val="00BE209F"/>
    <w:rsid w:val="00BE2B23"/>
    <w:rsid w:val="00BE417D"/>
    <w:rsid w:val="00BE6495"/>
    <w:rsid w:val="00BF0032"/>
    <w:rsid w:val="00BF1CC3"/>
    <w:rsid w:val="00BF47D7"/>
    <w:rsid w:val="00BF77E1"/>
    <w:rsid w:val="00C11A2E"/>
    <w:rsid w:val="00C14141"/>
    <w:rsid w:val="00C162BC"/>
    <w:rsid w:val="00C201F9"/>
    <w:rsid w:val="00C20F32"/>
    <w:rsid w:val="00C20F60"/>
    <w:rsid w:val="00C21494"/>
    <w:rsid w:val="00C24494"/>
    <w:rsid w:val="00C26805"/>
    <w:rsid w:val="00C27E67"/>
    <w:rsid w:val="00C30466"/>
    <w:rsid w:val="00C326D6"/>
    <w:rsid w:val="00C376DF"/>
    <w:rsid w:val="00C434ED"/>
    <w:rsid w:val="00C57C00"/>
    <w:rsid w:val="00C609CB"/>
    <w:rsid w:val="00C61B5E"/>
    <w:rsid w:val="00C6667F"/>
    <w:rsid w:val="00C82989"/>
    <w:rsid w:val="00C85A52"/>
    <w:rsid w:val="00C85C0D"/>
    <w:rsid w:val="00C86AED"/>
    <w:rsid w:val="00C8722F"/>
    <w:rsid w:val="00C9147E"/>
    <w:rsid w:val="00C9227A"/>
    <w:rsid w:val="00C925B4"/>
    <w:rsid w:val="00C933E1"/>
    <w:rsid w:val="00C938B5"/>
    <w:rsid w:val="00C9716D"/>
    <w:rsid w:val="00C97943"/>
    <w:rsid w:val="00CA522C"/>
    <w:rsid w:val="00CB3F01"/>
    <w:rsid w:val="00CB3F17"/>
    <w:rsid w:val="00CB41FE"/>
    <w:rsid w:val="00CB4E8B"/>
    <w:rsid w:val="00CB510E"/>
    <w:rsid w:val="00CC1C83"/>
    <w:rsid w:val="00CC26A2"/>
    <w:rsid w:val="00CC6BC3"/>
    <w:rsid w:val="00CC7DA4"/>
    <w:rsid w:val="00CC7DDE"/>
    <w:rsid w:val="00CD0663"/>
    <w:rsid w:val="00CD1B54"/>
    <w:rsid w:val="00CD23E3"/>
    <w:rsid w:val="00CD2842"/>
    <w:rsid w:val="00CE6BBB"/>
    <w:rsid w:val="00CF45EF"/>
    <w:rsid w:val="00CF4FC0"/>
    <w:rsid w:val="00CF7079"/>
    <w:rsid w:val="00D0125F"/>
    <w:rsid w:val="00D01F7C"/>
    <w:rsid w:val="00D02979"/>
    <w:rsid w:val="00D04ADD"/>
    <w:rsid w:val="00D07779"/>
    <w:rsid w:val="00D11AE1"/>
    <w:rsid w:val="00D12858"/>
    <w:rsid w:val="00D12B29"/>
    <w:rsid w:val="00D12E81"/>
    <w:rsid w:val="00D17265"/>
    <w:rsid w:val="00D24C1C"/>
    <w:rsid w:val="00D40BE0"/>
    <w:rsid w:val="00D43A4C"/>
    <w:rsid w:val="00D47031"/>
    <w:rsid w:val="00D540E1"/>
    <w:rsid w:val="00D552A4"/>
    <w:rsid w:val="00D56BF4"/>
    <w:rsid w:val="00D649CD"/>
    <w:rsid w:val="00D64FD9"/>
    <w:rsid w:val="00D663AB"/>
    <w:rsid w:val="00D668D0"/>
    <w:rsid w:val="00D7570E"/>
    <w:rsid w:val="00D77DF8"/>
    <w:rsid w:val="00D80E89"/>
    <w:rsid w:val="00D82AB7"/>
    <w:rsid w:val="00D902DF"/>
    <w:rsid w:val="00DA0690"/>
    <w:rsid w:val="00DA36DC"/>
    <w:rsid w:val="00DA3880"/>
    <w:rsid w:val="00DA7DDE"/>
    <w:rsid w:val="00DB4374"/>
    <w:rsid w:val="00DB6447"/>
    <w:rsid w:val="00DB6CF1"/>
    <w:rsid w:val="00DC089F"/>
    <w:rsid w:val="00DC13B1"/>
    <w:rsid w:val="00DC467F"/>
    <w:rsid w:val="00DC5B92"/>
    <w:rsid w:val="00DD0B2E"/>
    <w:rsid w:val="00DD51CB"/>
    <w:rsid w:val="00DE1F1A"/>
    <w:rsid w:val="00DE40CC"/>
    <w:rsid w:val="00DE5E25"/>
    <w:rsid w:val="00DF0219"/>
    <w:rsid w:val="00DF6847"/>
    <w:rsid w:val="00E00E15"/>
    <w:rsid w:val="00E01112"/>
    <w:rsid w:val="00E01208"/>
    <w:rsid w:val="00E05126"/>
    <w:rsid w:val="00E05961"/>
    <w:rsid w:val="00E05B3F"/>
    <w:rsid w:val="00E078EF"/>
    <w:rsid w:val="00E113EF"/>
    <w:rsid w:val="00E12359"/>
    <w:rsid w:val="00E13550"/>
    <w:rsid w:val="00E13FB6"/>
    <w:rsid w:val="00E147EF"/>
    <w:rsid w:val="00E252ED"/>
    <w:rsid w:val="00E30BB6"/>
    <w:rsid w:val="00E356B3"/>
    <w:rsid w:val="00E36BC7"/>
    <w:rsid w:val="00E40DD6"/>
    <w:rsid w:val="00E41866"/>
    <w:rsid w:val="00E43A87"/>
    <w:rsid w:val="00E5309A"/>
    <w:rsid w:val="00E54541"/>
    <w:rsid w:val="00E564AE"/>
    <w:rsid w:val="00E64B53"/>
    <w:rsid w:val="00E656B2"/>
    <w:rsid w:val="00E661D8"/>
    <w:rsid w:val="00E70715"/>
    <w:rsid w:val="00E7705D"/>
    <w:rsid w:val="00E7795A"/>
    <w:rsid w:val="00E801D7"/>
    <w:rsid w:val="00E826C3"/>
    <w:rsid w:val="00E91643"/>
    <w:rsid w:val="00E976D1"/>
    <w:rsid w:val="00EA14BA"/>
    <w:rsid w:val="00EB0252"/>
    <w:rsid w:val="00EB2318"/>
    <w:rsid w:val="00EB45B8"/>
    <w:rsid w:val="00EC54E2"/>
    <w:rsid w:val="00EC6573"/>
    <w:rsid w:val="00EC6B67"/>
    <w:rsid w:val="00EC6CA2"/>
    <w:rsid w:val="00EC732D"/>
    <w:rsid w:val="00ED2D8C"/>
    <w:rsid w:val="00ED376F"/>
    <w:rsid w:val="00ED3D9D"/>
    <w:rsid w:val="00ED5F67"/>
    <w:rsid w:val="00ED7E55"/>
    <w:rsid w:val="00EE04FC"/>
    <w:rsid w:val="00EE13F4"/>
    <w:rsid w:val="00EE1A41"/>
    <w:rsid w:val="00EE4E98"/>
    <w:rsid w:val="00EE5F85"/>
    <w:rsid w:val="00EF56F4"/>
    <w:rsid w:val="00F03C17"/>
    <w:rsid w:val="00F06169"/>
    <w:rsid w:val="00F125D0"/>
    <w:rsid w:val="00F14847"/>
    <w:rsid w:val="00F17348"/>
    <w:rsid w:val="00F236A8"/>
    <w:rsid w:val="00F3243D"/>
    <w:rsid w:val="00F32C1E"/>
    <w:rsid w:val="00F330CC"/>
    <w:rsid w:val="00F3633D"/>
    <w:rsid w:val="00F401BB"/>
    <w:rsid w:val="00F47957"/>
    <w:rsid w:val="00F50A25"/>
    <w:rsid w:val="00F50FD3"/>
    <w:rsid w:val="00F579D9"/>
    <w:rsid w:val="00F70582"/>
    <w:rsid w:val="00F71442"/>
    <w:rsid w:val="00F72090"/>
    <w:rsid w:val="00F72BE7"/>
    <w:rsid w:val="00F72C82"/>
    <w:rsid w:val="00F7318A"/>
    <w:rsid w:val="00F74B2E"/>
    <w:rsid w:val="00F80B72"/>
    <w:rsid w:val="00F871D2"/>
    <w:rsid w:val="00F873F7"/>
    <w:rsid w:val="00F87605"/>
    <w:rsid w:val="00F9052F"/>
    <w:rsid w:val="00F90A71"/>
    <w:rsid w:val="00F93219"/>
    <w:rsid w:val="00F944CC"/>
    <w:rsid w:val="00F97716"/>
    <w:rsid w:val="00FA37E8"/>
    <w:rsid w:val="00FA4E23"/>
    <w:rsid w:val="00FB1436"/>
    <w:rsid w:val="00FB6E39"/>
    <w:rsid w:val="00FB71FD"/>
    <w:rsid w:val="00FC34B2"/>
    <w:rsid w:val="00FD4C67"/>
    <w:rsid w:val="00FE0A4A"/>
    <w:rsid w:val="00FE11F0"/>
    <w:rsid w:val="00FE5F63"/>
    <w:rsid w:val="00FE7877"/>
    <w:rsid w:val="00FF0255"/>
    <w:rsid w:val="00FF32A4"/>
    <w:rsid w:val="00FF3F62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DA4"/>
    <w:pPr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7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2D0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2D0"/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2D0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03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820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3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820"/>
    <w:rPr>
      <w:sz w:val="22"/>
      <w:szCs w:val="22"/>
      <w:lang w:val="en-GB"/>
    </w:rPr>
  </w:style>
  <w:style w:type="paragraph" w:customStyle="1" w:styleId="aug">
    <w:name w:val="aug"/>
    <w:basedOn w:val="Normal"/>
    <w:uiPriority w:val="99"/>
    <w:rsid w:val="007953F2"/>
    <w:pPr>
      <w:spacing w:after="240" w:line="480" w:lineRule="atLeast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aff">
    <w:name w:val="aff"/>
    <w:basedOn w:val="Normal"/>
    <w:uiPriority w:val="99"/>
    <w:rsid w:val="007953F2"/>
    <w:pPr>
      <w:spacing w:after="240" w:line="480" w:lineRule="atLeast"/>
    </w:pPr>
    <w:rPr>
      <w:rFonts w:ascii="Times New Roman" w:eastAsia="Times New Roman" w:hAnsi="Times New Roman"/>
      <w:i/>
      <w:sz w:val="24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7953F2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5E4"/>
    <w:rPr>
      <w:rFonts w:eastAsia="SimSun"/>
      <w:b/>
      <w:bCs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5E4"/>
    <w:rPr>
      <w:rFonts w:eastAsia="Calibri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8C5A1A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semiHidden/>
    <w:rsid w:val="009F4F03"/>
    <w:rPr>
      <w:sz w:val="22"/>
      <w:szCs w:val="22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27342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3426"/>
    <w:rPr>
      <w:rFonts w:ascii="Cambria" w:eastAsia="SimSu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E0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796A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DA4"/>
    <w:pPr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7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2D0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2D0"/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2D0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03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820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3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820"/>
    <w:rPr>
      <w:sz w:val="22"/>
      <w:szCs w:val="22"/>
      <w:lang w:val="en-GB"/>
    </w:rPr>
  </w:style>
  <w:style w:type="paragraph" w:customStyle="1" w:styleId="aug">
    <w:name w:val="aug"/>
    <w:basedOn w:val="Normal"/>
    <w:uiPriority w:val="99"/>
    <w:rsid w:val="007953F2"/>
    <w:pPr>
      <w:spacing w:after="240" w:line="480" w:lineRule="atLeast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aff">
    <w:name w:val="aff"/>
    <w:basedOn w:val="Normal"/>
    <w:uiPriority w:val="99"/>
    <w:rsid w:val="007953F2"/>
    <w:pPr>
      <w:spacing w:after="240" w:line="480" w:lineRule="atLeast"/>
    </w:pPr>
    <w:rPr>
      <w:rFonts w:ascii="Times New Roman" w:eastAsia="Times New Roman" w:hAnsi="Times New Roman"/>
      <w:i/>
      <w:sz w:val="24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7953F2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5E4"/>
    <w:rPr>
      <w:rFonts w:eastAsia="SimSun"/>
      <w:b/>
      <w:bCs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5E4"/>
    <w:rPr>
      <w:rFonts w:eastAsia="Calibri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8C5A1A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semiHidden/>
    <w:rsid w:val="009F4F03"/>
    <w:rPr>
      <w:sz w:val="22"/>
      <w:szCs w:val="22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27342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3426"/>
    <w:rPr>
      <w:rFonts w:ascii="Cambria" w:eastAsia="SimSu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E0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796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o.mao@pfizer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mluk@hku.h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yr@genomics.org.c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2C9E-F3F1-406A-A90C-5575DE4A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14815</CharactersWithSpaces>
  <SharedDoc>false</SharedDoc>
  <HLinks>
    <vt:vector size="18" baseType="variant">
      <vt:variant>
        <vt:i4>6225961</vt:i4>
      </vt:variant>
      <vt:variant>
        <vt:i4>6</vt:i4>
      </vt:variant>
      <vt:variant>
        <vt:i4>0</vt:i4>
      </vt:variant>
      <vt:variant>
        <vt:i4>5</vt:i4>
      </vt:variant>
      <vt:variant>
        <vt:lpwstr>mailto:mao.mao@pfizer.com</vt:lpwstr>
      </vt:variant>
      <vt:variant>
        <vt:lpwstr/>
      </vt:variant>
      <vt:variant>
        <vt:i4>7995479</vt:i4>
      </vt:variant>
      <vt:variant>
        <vt:i4>3</vt:i4>
      </vt:variant>
      <vt:variant>
        <vt:i4>0</vt:i4>
      </vt:variant>
      <vt:variant>
        <vt:i4>5</vt:i4>
      </vt:variant>
      <vt:variant>
        <vt:lpwstr>mailto:jmluk@hku.hk</vt:lpwstr>
      </vt:variant>
      <vt:variant>
        <vt:lpwstr/>
      </vt:variant>
      <vt:variant>
        <vt:i4>4980772</vt:i4>
      </vt:variant>
      <vt:variant>
        <vt:i4>0</vt:i4>
      </vt:variant>
      <vt:variant>
        <vt:i4>0</vt:i4>
      </vt:variant>
      <vt:variant>
        <vt:i4>5</vt:i4>
      </vt:variant>
      <vt:variant>
        <vt:lpwstr>mailto:liyr@genomics.org.cn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maom01</dc:creator>
  <cp:lastModifiedBy>Tara Kulesa</cp:lastModifiedBy>
  <cp:revision>2</cp:revision>
  <cp:lastPrinted>2012-02-11T01:48:00Z</cp:lastPrinted>
  <dcterms:created xsi:type="dcterms:W3CDTF">2013-07-15T14:47:00Z</dcterms:created>
  <dcterms:modified xsi:type="dcterms:W3CDTF">2013-07-15T14:47:00Z</dcterms:modified>
</cp:coreProperties>
</file>