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13683" w14:textId="77777777" w:rsidR="004D1D7E" w:rsidRDefault="004D1D7E" w:rsidP="004D1D7E">
      <w:pPr>
        <w:spacing w:line="480" w:lineRule="auto"/>
        <w:jc w:val="both"/>
        <w:rPr>
          <w:b/>
        </w:rPr>
      </w:pPr>
      <w:r>
        <w:rPr>
          <w:b/>
        </w:rPr>
        <w:t>Supplementary Information</w:t>
      </w:r>
    </w:p>
    <w:p w14:paraId="3EA5335B" w14:textId="16C7AE1E" w:rsidR="004D1D7E" w:rsidRDefault="004D1D7E" w:rsidP="004D1D7E">
      <w:pPr>
        <w:spacing w:line="360" w:lineRule="auto"/>
        <w:jc w:val="center"/>
        <w:rPr>
          <w:b/>
          <w:sz w:val="36"/>
          <w:szCs w:val="36"/>
        </w:rPr>
      </w:pPr>
      <w:r>
        <w:rPr>
          <w:b/>
          <w:sz w:val="36"/>
          <w:szCs w:val="36"/>
        </w:rPr>
        <w:t>HIV Infection Rev</w:t>
      </w:r>
      <w:r w:rsidR="00FF639D">
        <w:rPr>
          <w:b/>
          <w:sz w:val="36"/>
          <w:szCs w:val="36"/>
        </w:rPr>
        <w:t xml:space="preserve">eals Wide-Spread Expansion of Novel </w:t>
      </w:r>
      <w:r>
        <w:rPr>
          <w:b/>
          <w:sz w:val="36"/>
          <w:szCs w:val="36"/>
        </w:rPr>
        <w:t>Centromeric Human Endogenous Retroviruses</w:t>
      </w:r>
    </w:p>
    <w:p w14:paraId="62AFF5E2" w14:textId="6BED4DE0" w:rsidR="004D1D7E" w:rsidRPr="00A96504" w:rsidRDefault="004D1D7E" w:rsidP="004D1D7E">
      <w:pPr>
        <w:shd w:val="clear" w:color="auto" w:fill="FFFFFF" w:themeFill="background1"/>
        <w:spacing w:line="480" w:lineRule="auto"/>
        <w:jc w:val="both"/>
      </w:pPr>
      <w:r>
        <w:rPr>
          <w:bCs/>
        </w:rPr>
        <w:t>Rafael Contreras-Galindo</w:t>
      </w:r>
      <w:r>
        <w:rPr>
          <w:vertAlign w:val="superscript"/>
        </w:rPr>
        <w:t>1</w:t>
      </w:r>
      <w:r>
        <w:rPr>
          <w:bCs/>
        </w:rPr>
        <w:t>, Mark H. Kaplan</w:t>
      </w:r>
      <w:r>
        <w:rPr>
          <w:vertAlign w:val="superscript"/>
        </w:rPr>
        <w:t>1</w:t>
      </w:r>
      <w:r>
        <w:rPr>
          <w:bCs/>
        </w:rPr>
        <w:t>,</w:t>
      </w:r>
      <w:r>
        <w:rPr>
          <w:bCs/>
          <w:vertAlign w:val="superscript"/>
        </w:rPr>
        <w:t xml:space="preserve"> </w:t>
      </w:r>
      <w:r>
        <w:rPr>
          <w:bCs/>
        </w:rPr>
        <w:t>Shirley He</w:t>
      </w:r>
      <w:r>
        <w:rPr>
          <w:vertAlign w:val="superscript"/>
        </w:rPr>
        <w:t>1</w:t>
      </w:r>
      <w:r>
        <w:rPr>
          <w:bCs/>
        </w:rPr>
        <w:t>, Angie C. Contreras-Galindo</w:t>
      </w:r>
      <w:r>
        <w:rPr>
          <w:vertAlign w:val="superscript"/>
        </w:rPr>
        <w:t>1</w:t>
      </w:r>
      <w:r>
        <w:rPr>
          <w:bCs/>
        </w:rPr>
        <w:t>, Marta J. Gonzalez-Hernandez</w:t>
      </w:r>
      <w:r>
        <w:rPr>
          <w:vertAlign w:val="superscript"/>
        </w:rPr>
        <w:t>1</w:t>
      </w:r>
      <w:r>
        <w:rPr>
          <w:bCs/>
        </w:rPr>
        <w:t>, Ferdinand Kappes</w:t>
      </w:r>
      <w:r>
        <w:rPr>
          <w:bCs/>
          <w:vertAlign w:val="superscript"/>
        </w:rPr>
        <w:t>2</w:t>
      </w:r>
      <w:r>
        <w:rPr>
          <w:bCs/>
        </w:rPr>
        <w:t>, Derek Dube</w:t>
      </w:r>
      <w:r>
        <w:rPr>
          <w:vertAlign w:val="superscript"/>
        </w:rPr>
        <w:t>1</w:t>
      </w:r>
      <w:r>
        <w:rPr>
          <w:bCs/>
        </w:rPr>
        <w:t>,</w:t>
      </w:r>
      <w:r w:rsidR="00A836CF" w:rsidRPr="00A836CF">
        <w:rPr>
          <w:bCs/>
        </w:rPr>
        <w:t xml:space="preserve"> </w:t>
      </w:r>
      <w:r w:rsidR="00A836CF">
        <w:rPr>
          <w:bCs/>
        </w:rPr>
        <w:t>Susana M. Chan</w:t>
      </w:r>
      <w:r w:rsidR="00A836CF">
        <w:rPr>
          <w:bCs/>
          <w:vertAlign w:val="superscript"/>
        </w:rPr>
        <w:t>1</w:t>
      </w:r>
      <w:r w:rsidR="00A836CF">
        <w:rPr>
          <w:bCs/>
        </w:rPr>
        <w:t>,</w:t>
      </w:r>
      <w:r>
        <w:rPr>
          <w:bCs/>
        </w:rPr>
        <w:t xml:space="preserve"> Dan Robinson</w:t>
      </w:r>
      <w:r>
        <w:rPr>
          <w:vertAlign w:val="superscript"/>
        </w:rPr>
        <w:t>3,4</w:t>
      </w:r>
      <w:r>
        <w:rPr>
          <w:bCs/>
        </w:rPr>
        <w:t>, Fan Meng</w:t>
      </w:r>
      <w:r>
        <w:rPr>
          <w:bCs/>
          <w:vertAlign w:val="superscript"/>
        </w:rPr>
        <w:t>5,6</w:t>
      </w:r>
      <w:r>
        <w:rPr>
          <w:bCs/>
        </w:rPr>
        <w:t xml:space="preserve">, </w:t>
      </w:r>
      <w:proofErr w:type="spellStart"/>
      <w:r>
        <w:rPr>
          <w:bCs/>
        </w:rPr>
        <w:t>Manhong</w:t>
      </w:r>
      <w:proofErr w:type="spellEnd"/>
      <w:r>
        <w:rPr>
          <w:bCs/>
        </w:rPr>
        <w:t xml:space="preserve"> Dai</w:t>
      </w:r>
      <w:r>
        <w:rPr>
          <w:bCs/>
          <w:vertAlign w:val="superscript"/>
        </w:rPr>
        <w:t>5</w:t>
      </w:r>
      <w:r>
        <w:rPr>
          <w:bCs/>
        </w:rPr>
        <w:t>, Scott D. Gitlin</w:t>
      </w:r>
      <w:r>
        <w:rPr>
          <w:vertAlign w:val="superscript"/>
        </w:rPr>
        <w:t>1</w:t>
      </w:r>
      <w:r>
        <w:rPr>
          <w:bCs/>
          <w:vertAlign w:val="superscript"/>
        </w:rPr>
        <w:t>,</w:t>
      </w:r>
      <w:r>
        <w:rPr>
          <w:vertAlign w:val="superscript"/>
        </w:rPr>
        <w:t>4,7</w:t>
      </w:r>
      <w:r>
        <w:rPr>
          <w:bCs/>
        </w:rPr>
        <w:t>, Arul M. Chinnaiyan</w:t>
      </w:r>
      <w:r>
        <w:rPr>
          <w:vertAlign w:val="superscript"/>
        </w:rPr>
        <w:t>3,4,8</w:t>
      </w:r>
      <w:r>
        <w:rPr>
          <w:bCs/>
        </w:rPr>
        <w:t>, Gilbert S. Omenn</w:t>
      </w:r>
      <w:r>
        <w:rPr>
          <w:bCs/>
          <w:vertAlign w:val="superscript"/>
        </w:rPr>
        <w:t>9</w:t>
      </w:r>
      <w:r>
        <w:rPr>
          <w:bCs/>
        </w:rPr>
        <w:t xml:space="preserve">, </w:t>
      </w:r>
      <w:r>
        <w:rPr>
          <w:bCs/>
          <w:vertAlign w:val="superscript"/>
        </w:rPr>
        <w:t xml:space="preserve"> </w:t>
      </w:r>
      <w:r>
        <w:rPr>
          <w:bCs/>
        </w:rPr>
        <w:t>and David M. Markovitz</w:t>
      </w:r>
      <w:r w:rsidR="00C9670C">
        <w:rPr>
          <w:vertAlign w:val="superscript"/>
        </w:rPr>
        <w:t>1</w:t>
      </w:r>
      <w:r>
        <w:rPr>
          <w:bCs/>
          <w:vertAlign w:val="superscript"/>
        </w:rPr>
        <w:t>,</w:t>
      </w:r>
      <w:r>
        <w:rPr>
          <w:vertAlign w:val="superscript"/>
        </w:rPr>
        <w:t>4,10</w:t>
      </w:r>
    </w:p>
    <w:p w14:paraId="1378D86A" w14:textId="77777777" w:rsidR="004D1D7E" w:rsidRDefault="004D1D7E" w:rsidP="004D1D7E">
      <w:pPr>
        <w:spacing w:line="480" w:lineRule="auto"/>
        <w:jc w:val="both"/>
      </w:pPr>
      <w:r>
        <w:rPr>
          <w:b/>
        </w:rPr>
        <w:t>Authors’ affiliations</w:t>
      </w:r>
      <w:r>
        <w:t xml:space="preserve">: </w:t>
      </w:r>
    </w:p>
    <w:p w14:paraId="1E1310E8" w14:textId="77777777" w:rsidR="004D1D7E" w:rsidRPr="00DF4E8F" w:rsidRDefault="004D1D7E" w:rsidP="004D1D7E">
      <w:pPr>
        <w:spacing w:line="480" w:lineRule="auto"/>
        <w:jc w:val="both"/>
      </w:pPr>
      <w:r w:rsidRPr="00AD32AD">
        <w:rPr>
          <w:vertAlign w:val="superscript"/>
        </w:rPr>
        <w:t>1</w:t>
      </w:r>
      <w:r w:rsidRPr="00DF4E8F">
        <w:t xml:space="preserve"> Department of Internal Medicine, and Programs in Immunology, Cancer Biology, and Cellular and Molecular Biology, University of Michigan, Ann Ar</w:t>
      </w:r>
      <w:r>
        <w:t>bor, MI 48109, USA</w:t>
      </w:r>
      <w:r w:rsidRPr="00DF4E8F">
        <w:t xml:space="preserve"> </w:t>
      </w:r>
    </w:p>
    <w:p w14:paraId="5C7C692C" w14:textId="77777777" w:rsidR="004D1D7E" w:rsidRDefault="004D1D7E" w:rsidP="004D1D7E">
      <w:pPr>
        <w:spacing w:line="480" w:lineRule="auto"/>
        <w:jc w:val="both"/>
        <w:rPr>
          <w:rStyle w:val="apple-style-span"/>
          <w:color w:val="000000"/>
          <w:shd w:val="clear" w:color="auto" w:fill="FFFFFF"/>
        </w:rPr>
      </w:pPr>
      <w:r w:rsidRPr="00AD32AD">
        <w:rPr>
          <w:vertAlign w:val="superscript"/>
        </w:rPr>
        <w:t>2</w:t>
      </w:r>
      <w:r w:rsidRPr="00DF4E8F">
        <w:t xml:space="preserve"> </w:t>
      </w:r>
      <w:r w:rsidRPr="00DF4E8F">
        <w:rPr>
          <w:rStyle w:val="apple-style-span"/>
          <w:color w:val="000000"/>
          <w:shd w:val="clear" w:color="auto" w:fill="FFFFFF"/>
        </w:rPr>
        <w:t>Institute of Biochemistry and Molecular Biology, Medical School,</w:t>
      </w:r>
      <w:r w:rsidRPr="00DF4E8F">
        <w:rPr>
          <w:rStyle w:val="apple-converted-space"/>
          <w:color w:val="000000"/>
          <w:shd w:val="clear" w:color="auto" w:fill="FFFFFF"/>
        </w:rPr>
        <w:t> </w:t>
      </w:r>
      <w:r w:rsidRPr="00DF4E8F">
        <w:rPr>
          <w:rStyle w:val="institution"/>
          <w:color w:val="000000"/>
          <w:shd w:val="clear" w:color="auto" w:fill="FFFFFF"/>
        </w:rPr>
        <w:t>RWTH Aachen University</w:t>
      </w:r>
      <w:r w:rsidRPr="00DF4E8F">
        <w:rPr>
          <w:rStyle w:val="apple-style-span"/>
          <w:color w:val="000000"/>
          <w:shd w:val="clear" w:color="auto" w:fill="FFFFFF"/>
        </w:rPr>
        <w:t>, Aachen,</w:t>
      </w:r>
      <w:r w:rsidRPr="00DF4E8F">
        <w:rPr>
          <w:rStyle w:val="apple-converted-space"/>
          <w:color w:val="000000"/>
          <w:shd w:val="clear" w:color="auto" w:fill="FFFFFF"/>
        </w:rPr>
        <w:t> </w:t>
      </w:r>
      <w:r w:rsidRPr="00DF4E8F">
        <w:rPr>
          <w:rStyle w:val="country"/>
          <w:color w:val="000000"/>
          <w:shd w:val="clear" w:color="auto" w:fill="FFFFFF"/>
        </w:rPr>
        <w:t>Germany</w:t>
      </w:r>
    </w:p>
    <w:p w14:paraId="2BDBB578" w14:textId="77777777" w:rsidR="004D1D7E" w:rsidRDefault="004D1D7E" w:rsidP="004D1D7E">
      <w:pPr>
        <w:shd w:val="clear" w:color="auto" w:fill="FFFFFF" w:themeFill="background1"/>
        <w:spacing w:line="480" w:lineRule="auto"/>
        <w:jc w:val="both"/>
      </w:pPr>
      <w:r w:rsidRPr="00AD32AD">
        <w:rPr>
          <w:vertAlign w:val="superscript"/>
        </w:rPr>
        <w:t>3</w:t>
      </w:r>
      <w:r w:rsidRPr="00DF4E8F">
        <w:t xml:space="preserve"> </w:t>
      </w:r>
      <w:r w:rsidRPr="0084398A">
        <w:t>Michigan Center for Translational Pathology, University of Michigan Medical School, Ann Arbor, MI</w:t>
      </w:r>
      <w:r>
        <w:t xml:space="preserve"> 48109</w:t>
      </w:r>
      <w:r w:rsidRPr="0084398A">
        <w:t>, USA</w:t>
      </w:r>
    </w:p>
    <w:p w14:paraId="26CD996F" w14:textId="77777777" w:rsidR="004D1D7E" w:rsidRDefault="004D1D7E" w:rsidP="004D1D7E">
      <w:pPr>
        <w:shd w:val="clear" w:color="auto" w:fill="FFFFFF" w:themeFill="background1"/>
        <w:spacing w:line="480" w:lineRule="auto"/>
        <w:jc w:val="both"/>
      </w:pPr>
      <w:r w:rsidRPr="008C6BDF">
        <w:rPr>
          <w:vertAlign w:val="superscript"/>
        </w:rPr>
        <w:t>4</w:t>
      </w:r>
      <w:r w:rsidRPr="00DF4E8F">
        <w:rPr>
          <w:vertAlign w:val="superscript"/>
        </w:rPr>
        <w:t xml:space="preserve"> </w:t>
      </w:r>
      <w:r w:rsidRPr="0084398A">
        <w:t>Comprehensive Cancer Center, University of Michigan Medical School, Ann Arbor, MI</w:t>
      </w:r>
      <w:r>
        <w:t xml:space="preserve"> 48109</w:t>
      </w:r>
      <w:r w:rsidRPr="0084398A">
        <w:t>, USA</w:t>
      </w:r>
    </w:p>
    <w:p w14:paraId="3883ECD3" w14:textId="77777777" w:rsidR="004D1D7E" w:rsidRPr="002E523D" w:rsidRDefault="004D1D7E" w:rsidP="004D1D7E">
      <w:pPr>
        <w:spacing w:line="480" w:lineRule="auto"/>
        <w:jc w:val="both"/>
        <w:rPr>
          <w:color w:val="000000"/>
          <w:shd w:val="clear" w:color="auto" w:fill="FFFFFF"/>
        </w:rPr>
      </w:pPr>
      <w:r w:rsidRPr="008C6BDF">
        <w:rPr>
          <w:color w:val="000000"/>
          <w:shd w:val="clear" w:color="auto" w:fill="FFFFFF"/>
          <w:vertAlign w:val="superscript"/>
        </w:rPr>
        <w:t>5</w:t>
      </w:r>
      <w:r w:rsidRPr="00DF4E8F">
        <w:rPr>
          <w:color w:val="000000"/>
          <w:shd w:val="clear" w:color="auto" w:fill="FFFFFF"/>
        </w:rPr>
        <w:t xml:space="preserve"> </w:t>
      </w:r>
      <w:r>
        <w:rPr>
          <w:color w:val="000000"/>
          <w:shd w:val="clear" w:color="auto" w:fill="FFFFFF"/>
        </w:rPr>
        <w:t>Molecular and Behavioral Neuroscience Institute, University of Michigan, Ann Arbor, MI 48109, USA</w:t>
      </w:r>
    </w:p>
    <w:p w14:paraId="382128A7" w14:textId="77777777" w:rsidR="004D1D7E" w:rsidRPr="00DF4E8F" w:rsidRDefault="004D1D7E" w:rsidP="004D1D7E">
      <w:pPr>
        <w:spacing w:line="480" w:lineRule="auto"/>
        <w:jc w:val="both"/>
        <w:rPr>
          <w:rStyle w:val="apple-style-span"/>
          <w:color w:val="000000"/>
          <w:shd w:val="clear" w:color="auto" w:fill="FFFFFF"/>
        </w:rPr>
      </w:pPr>
      <w:r w:rsidRPr="008C6BDF">
        <w:rPr>
          <w:color w:val="000000"/>
          <w:shd w:val="clear" w:color="auto" w:fill="FFFFFF"/>
          <w:vertAlign w:val="superscript"/>
        </w:rPr>
        <w:t>6</w:t>
      </w:r>
      <w:r w:rsidRPr="00DF4E8F">
        <w:rPr>
          <w:color w:val="000000"/>
          <w:shd w:val="clear" w:color="auto" w:fill="FFFFFF"/>
        </w:rPr>
        <w:t xml:space="preserve"> </w:t>
      </w:r>
      <w:proofErr w:type="gramStart"/>
      <w:r w:rsidRPr="00DF4E8F">
        <w:rPr>
          <w:color w:val="000000"/>
          <w:shd w:val="clear" w:color="auto" w:fill="FFFFFF"/>
        </w:rPr>
        <w:t>Department</w:t>
      </w:r>
      <w:proofErr w:type="gramEnd"/>
      <w:r w:rsidRPr="00DF4E8F">
        <w:rPr>
          <w:color w:val="000000"/>
          <w:shd w:val="clear" w:color="auto" w:fill="FFFFFF"/>
        </w:rPr>
        <w:t xml:space="preserve"> of Psychiatry, University of Michigan, Ann Arbor, MI 48109, USA</w:t>
      </w:r>
    </w:p>
    <w:p w14:paraId="6B216BE0" w14:textId="77777777" w:rsidR="004D1D7E" w:rsidRDefault="004D1D7E" w:rsidP="004D1D7E">
      <w:pPr>
        <w:spacing w:line="480" w:lineRule="auto"/>
        <w:jc w:val="both"/>
      </w:pPr>
      <w:r w:rsidRPr="008C6BDF">
        <w:rPr>
          <w:vertAlign w:val="superscript"/>
        </w:rPr>
        <w:t>7</w:t>
      </w:r>
      <w:r w:rsidRPr="00DF4E8F">
        <w:t xml:space="preserve"> Veteran Affairs Health System, Ann Arbor, MI  48105, USA</w:t>
      </w:r>
    </w:p>
    <w:p w14:paraId="7C346F13" w14:textId="77777777" w:rsidR="004D1D7E" w:rsidRPr="0084398A" w:rsidRDefault="004D1D7E" w:rsidP="004D1D7E">
      <w:pPr>
        <w:shd w:val="clear" w:color="auto" w:fill="FFFFFF" w:themeFill="background1"/>
        <w:spacing w:line="480" w:lineRule="auto"/>
        <w:jc w:val="both"/>
      </w:pPr>
      <w:r w:rsidRPr="00132595">
        <w:rPr>
          <w:vertAlign w:val="superscript"/>
        </w:rPr>
        <w:t>8</w:t>
      </w:r>
      <w:r>
        <w:t xml:space="preserve"> Howard Hughes Medical Institute</w:t>
      </w:r>
    </w:p>
    <w:p w14:paraId="0296321A" w14:textId="77777777" w:rsidR="004D1D7E" w:rsidRPr="00DF4E8F" w:rsidRDefault="004D1D7E" w:rsidP="004D1D7E">
      <w:pPr>
        <w:spacing w:line="480" w:lineRule="auto"/>
        <w:jc w:val="both"/>
        <w:rPr>
          <w:color w:val="000000"/>
          <w:shd w:val="clear" w:color="auto" w:fill="FFFFFF"/>
        </w:rPr>
      </w:pPr>
      <w:r w:rsidRPr="00132595">
        <w:rPr>
          <w:color w:val="000000"/>
          <w:shd w:val="clear" w:color="auto" w:fill="FFFFFF"/>
          <w:vertAlign w:val="superscript"/>
        </w:rPr>
        <w:t>9</w:t>
      </w:r>
      <w:r w:rsidRPr="00DF4E8F">
        <w:rPr>
          <w:color w:val="000000"/>
          <w:shd w:val="clear" w:color="auto" w:fill="FFFFFF"/>
        </w:rPr>
        <w:t xml:space="preserve"> </w:t>
      </w:r>
      <w:r>
        <w:rPr>
          <w:color w:val="000000"/>
          <w:shd w:val="clear" w:color="auto" w:fill="FFFFFF"/>
        </w:rPr>
        <w:t>Departments of Computational Medicine and Bioinformatics, Internal Medicine, and Human Genetics, and School of Public Health</w:t>
      </w:r>
      <w:r w:rsidRPr="00DF4E8F">
        <w:rPr>
          <w:color w:val="000000"/>
          <w:shd w:val="clear" w:color="auto" w:fill="FFFFFF"/>
        </w:rPr>
        <w:t>, University of Michigan, Ann Arbor, MI 48109, USA</w:t>
      </w:r>
    </w:p>
    <w:p w14:paraId="570CCF35" w14:textId="77777777" w:rsidR="004D1D7E" w:rsidRDefault="004D1D7E" w:rsidP="004D1D7E">
      <w:pPr>
        <w:spacing w:line="480" w:lineRule="auto"/>
        <w:jc w:val="both"/>
        <w:rPr>
          <w:bCs/>
        </w:rPr>
      </w:pPr>
      <w:r w:rsidRPr="00132595">
        <w:rPr>
          <w:bCs/>
          <w:vertAlign w:val="superscript"/>
        </w:rPr>
        <w:lastRenderedPageBreak/>
        <w:t>10</w:t>
      </w:r>
      <w:r>
        <w:rPr>
          <w:bCs/>
          <w:vertAlign w:val="superscript"/>
        </w:rPr>
        <w:t xml:space="preserve"> </w:t>
      </w:r>
      <w:r>
        <w:rPr>
          <w:bCs/>
        </w:rPr>
        <w:t xml:space="preserve">Corresponding Author: </w:t>
      </w:r>
    </w:p>
    <w:p w14:paraId="21761434" w14:textId="77777777" w:rsidR="004D1D7E" w:rsidRDefault="004D1D7E" w:rsidP="004D1D7E">
      <w:pPr>
        <w:spacing w:line="480" w:lineRule="auto"/>
        <w:jc w:val="both"/>
        <w:rPr>
          <w:bCs/>
        </w:rPr>
      </w:pPr>
      <w:r>
        <w:rPr>
          <w:bCs/>
        </w:rPr>
        <w:t xml:space="preserve">David M. Markovitz </w:t>
      </w:r>
    </w:p>
    <w:p w14:paraId="49F1C13E" w14:textId="77777777" w:rsidR="004D1D7E" w:rsidRDefault="004D1D7E" w:rsidP="004D1D7E">
      <w:pPr>
        <w:spacing w:line="480" w:lineRule="auto"/>
        <w:jc w:val="both"/>
      </w:pPr>
      <w:r>
        <w:t xml:space="preserve">Department of Internal Medicine </w:t>
      </w:r>
    </w:p>
    <w:p w14:paraId="5A8F43C2" w14:textId="77777777" w:rsidR="004D1D7E" w:rsidRDefault="004D1D7E" w:rsidP="004D1D7E">
      <w:pPr>
        <w:spacing w:line="480" w:lineRule="auto"/>
        <w:jc w:val="both"/>
      </w:pPr>
      <w:r>
        <w:t xml:space="preserve">Division of Infectious Diseases </w:t>
      </w:r>
    </w:p>
    <w:p w14:paraId="45275A52" w14:textId="77777777" w:rsidR="004D1D7E" w:rsidRDefault="004D1D7E" w:rsidP="004D1D7E">
      <w:pPr>
        <w:spacing w:line="480" w:lineRule="auto"/>
        <w:jc w:val="both"/>
        <w:rPr>
          <w:lang w:val="it-IT"/>
        </w:rPr>
      </w:pPr>
      <w:r>
        <w:t xml:space="preserve">University of Michigan, Ann Arbor, </w:t>
      </w:r>
      <w:r>
        <w:rPr>
          <w:lang w:val="it-IT"/>
        </w:rPr>
        <w:t xml:space="preserve">MI </w:t>
      </w:r>
    </w:p>
    <w:p w14:paraId="11C0C466" w14:textId="77777777" w:rsidR="004D1D7E" w:rsidRDefault="004D1D7E" w:rsidP="004D1D7E">
      <w:pPr>
        <w:spacing w:line="480" w:lineRule="auto"/>
        <w:jc w:val="both"/>
        <w:rPr>
          <w:lang w:val="it-IT"/>
        </w:rPr>
      </w:pPr>
      <w:r>
        <w:rPr>
          <w:lang w:val="it-IT"/>
        </w:rPr>
        <w:t>48109-5640, USA</w:t>
      </w:r>
    </w:p>
    <w:p w14:paraId="2B3B30E8" w14:textId="77777777" w:rsidR="004D1D7E" w:rsidRDefault="004D1D7E" w:rsidP="004D1D7E">
      <w:pPr>
        <w:spacing w:line="480" w:lineRule="auto"/>
        <w:jc w:val="both"/>
        <w:rPr>
          <w:lang w:val="it-IT"/>
        </w:rPr>
      </w:pPr>
      <w:r>
        <w:rPr>
          <w:lang w:val="it-IT"/>
        </w:rPr>
        <w:t xml:space="preserve">Tel# (734) 647-1786 </w:t>
      </w:r>
    </w:p>
    <w:p w14:paraId="18D0026F" w14:textId="77777777" w:rsidR="004D1D7E" w:rsidRPr="00944E9A" w:rsidRDefault="004D1D7E" w:rsidP="004D1D7E">
      <w:pPr>
        <w:spacing w:line="480" w:lineRule="auto"/>
        <w:jc w:val="both"/>
        <w:rPr>
          <w:lang w:val="it-IT"/>
        </w:rPr>
      </w:pPr>
      <w:r w:rsidRPr="00944E9A">
        <w:rPr>
          <w:lang w:val="it-IT"/>
        </w:rPr>
        <w:t xml:space="preserve">Fax# (734) 764-0101 </w:t>
      </w:r>
    </w:p>
    <w:p w14:paraId="7EFA211B" w14:textId="77777777" w:rsidR="004D1D7E" w:rsidRDefault="004D1D7E" w:rsidP="004D1D7E">
      <w:pPr>
        <w:spacing w:line="480" w:lineRule="auto"/>
        <w:jc w:val="both"/>
        <w:rPr>
          <w:lang w:val="it-IT"/>
        </w:rPr>
      </w:pPr>
      <w:r w:rsidRPr="00944E9A">
        <w:rPr>
          <w:lang w:val="it-IT"/>
        </w:rPr>
        <w:t xml:space="preserve">E-mail: dmarkov@umich.edu </w:t>
      </w:r>
    </w:p>
    <w:p w14:paraId="5CD4FF45" w14:textId="77777777" w:rsidR="004D1D7E" w:rsidRDefault="004D1D7E" w:rsidP="004D1D7E">
      <w:pPr>
        <w:spacing w:line="480" w:lineRule="auto"/>
        <w:jc w:val="both"/>
        <w:rPr>
          <w:b/>
        </w:rPr>
      </w:pPr>
    </w:p>
    <w:p w14:paraId="7251DAA5" w14:textId="77777777" w:rsidR="004D1D7E" w:rsidRDefault="004D1D7E" w:rsidP="004D1D7E">
      <w:pPr>
        <w:spacing w:line="480" w:lineRule="auto"/>
        <w:jc w:val="both"/>
        <w:rPr>
          <w:b/>
        </w:rPr>
      </w:pPr>
    </w:p>
    <w:p w14:paraId="493DF150" w14:textId="77777777" w:rsidR="004D1D7E" w:rsidRDefault="004D1D7E" w:rsidP="004D1D7E">
      <w:pPr>
        <w:spacing w:line="480" w:lineRule="auto"/>
        <w:jc w:val="both"/>
        <w:rPr>
          <w:b/>
        </w:rPr>
      </w:pPr>
    </w:p>
    <w:p w14:paraId="685F7030" w14:textId="77777777" w:rsidR="004D1D7E" w:rsidRDefault="004D1D7E" w:rsidP="004D1D7E">
      <w:pPr>
        <w:spacing w:line="480" w:lineRule="auto"/>
        <w:jc w:val="both"/>
        <w:rPr>
          <w:b/>
        </w:rPr>
      </w:pPr>
    </w:p>
    <w:p w14:paraId="305FD162" w14:textId="77777777" w:rsidR="004D1D7E" w:rsidRDefault="004D1D7E" w:rsidP="004D1D7E">
      <w:pPr>
        <w:spacing w:line="480" w:lineRule="auto"/>
        <w:jc w:val="both"/>
        <w:rPr>
          <w:b/>
        </w:rPr>
      </w:pPr>
    </w:p>
    <w:p w14:paraId="66F05E50" w14:textId="77777777" w:rsidR="004D1D7E" w:rsidRDefault="004D1D7E" w:rsidP="004D1D7E">
      <w:pPr>
        <w:spacing w:line="480" w:lineRule="auto"/>
        <w:jc w:val="both"/>
        <w:rPr>
          <w:b/>
        </w:rPr>
      </w:pPr>
    </w:p>
    <w:p w14:paraId="2E5F085E" w14:textId="77777777" w:rsidR="004D1D7E" w:rsidRDefault="004D1D7E" w:rsidP="004D1D7E">
      <w:pPr>
        <w:spacing w:line="480" w:lineRule="auto"/>
        <w:jc w:val="both"/>
        <w:rPr>
          <w:b/>
        </w:rPr>
      </w:pPr>
    </w:p>
    <w:p w14:paraId="0ED0C7CE" w14:textId="77777777" w:rsidR="004D1D7E" w:rsidRDefault="004D1D7E" w:rsidP="004D1D7E">
      <w:pPr>
        <w:spacing w:line="480" w:lineRule="auto"/>
        <w:jc w:val="both"/>
        <w:rPr>
          <w:b/>
        </w:rPr>
      </w:pPr>
    </w:p>
    <w:p w14:paraId="7A8DF283" w14:textId="77777777" w:rsidR="004D1D7E" w:rsidRDefault="004D1D7E" w:rsidP="004D1D7E">
      <w:pPr>
        <w:spacing w:line="480" w:lineRule="auto"/>
        <w:jc w:val="both"/>
        <w:rPr>
          <w:b/>
        </w:rPr>
      </w:pPr>
    </w:p>
    <w:p w14:paraId="329D9323" w14:textId="77777777" w:rsidR="004D1D7E" w:rsidRDefault="004D1D7E" w:rsidP="004D1D7E">
      <w:pPr>
        <w:spacing w:line="480" w:lineRule="auto"/>
        <w:jc w:val="both"/>
        <w:rPr>
          <w:b/>
        </w:rPr>
      </w:pPr>
    </w:p>
    <w:p w14:paraId="62226FD1" w14:textId="77777777" w:rsidR="004D1D7E" w:rsidRDefault="004D1D7E" w:rsidP="004D1D7E">
      <w:pPr>
        <w:spacing w:line="480" w:lineRule="auto"/>
        <w:jc w:val="both"/>
        <w:rPr>
          <w:b/>
        </w:rPr>
      </w:pPr>
    </w:p>
    <w:p w14:paraId="5E28976A" w14:textId="77777777" w:rsidR="004D1D7E" w:rsidRDefault="004D1D7E" w:rsidP="004D1D7E">
      <w:pPr>
        <w:spacing w:line="480" w:lineRule="auto"/>
        <w:jc w:val="both"/>
        <w:rPr>
          <w:b/>
        </w:rPr>
      </w:pPr>
    </w:p>
    <w:p w14:paraId="5645AC53" w14:textId="77777777" w:rsidR="004D1D7E" w:rsidRDefault="004D1D7E" w:rsidP="004D1D7E">
      <w:pPr>
        <w:spacing w:line="480" w:lineRule="auto"/>
        <w:jc w:val="both"/>
        <w:rPr>
          <w:b/>
        </w:rPr>
      </w:pPr>
    </w:p>
    <w:p w14:paraId="49F0DECB" w14:textId="77777777" w:rsidR="004D1D7E" w:rsidRDefault="004D1D7E" w:rsidP="004D1D7E">
      <w:pPr>
        <w:spacing w:line="480" w:lineRule="auto"/>
        <w:jc w:val="both"/>
        <w:rPr>
          <w:b/>
        </w:rPr>
      </w:pPr>
    </w:p>
    <w:p w14:paraId="16B967C7" w14:textId="19895C53" w:rsidR="00740986" w:rsidRDefault="00740986" w:rsidP="00740986">
      <w:pPr>
        <w:spacing w:line="480" w:lineRule="auto"/>
        <w:jc w:val="both"/>
        <w:rPr>
          <w:b/>
        </w:rPr>
      </w:pPr>
      <w:r>
        <w:rPr>
          <w:b/>
        </w:rPr>
        <w:lastRenderedPageBreak/>
        <w:t>Supplementary Results</w:t>
      </w:r>
    </w:p>
    <w:p w14:paraId="6AD9AC3D" w14:textId="77777777" w:rsidR="00CF3664" w:rsidRDefault="00CF3664" w:rsidP="00740986">
      <w:pPr>
        <w:spacing w:line="480" w:lineRule="auto"/>
        <w:jc w:val="both"/>
        <w:rPr>
          <w:b/>
        </w:rPr>
      </w:pPr>
    </w:p>
    <w:p w14:paraId="2970836A" w14:textId="253E23D5" w:rsidR="00740986" w:rsidRPr="00740986" w:rsidRDefault="00740986" w:rsidP="00740986">
      <w:pPr>
        <w:spacing w:line="480" w:lineRule="auto"/>
        <w:jc w:val="both"/>
        <w:rPr>
          <w:b/>
        </w:rPr>
      </w:pPr>
      <w:r>
        <w:rPr>
          <w:b/>
        </w:rPr>
        <w:t>Calculation of the integr</w:t>
      </w:r>
      <w:r w:rsidR="0085733A">
        <w:rPr>
          <w:b/>
        </w:rPr>
        <w:t>ation time of K111</w:t>
      </w:r>
    </w:p>
    <w:p w14:paraId="17C0B5FE" w14:textId="2BC73BB2" w:rsidR="00740986" w:rsidRDefault="00740986" w:rsidP="00740986">
      <w:pPr>
        <w:spacing w:line="480" w:lineRule="auto"/>
        <w:ind w:firstLine="720"/>
        <w:jc w:val="both"/>
      </w:pPr>
      <w:r w:rsidRPr="00740986">
        <w:t>The best methodology we have to date the integration time of a virus is a comparison of the mutations that differentiate the 5’ and 3’ LTRs. Due to the mechanism of reverse transcription, the sequences of the 5’ and 3’ LTRs are identical at the time of integration, yet accumulate mutations over time. Thus, the age of viral integration can be estimated by comparing the sequence differences of the 5’ and 3’ LTRs, which will accumulate mutations over thousands of years of evolution. It was estimated that HERV-K (HML-2) accumulates mutations at a rate of 2.3 to 5 x 10</w:t>
      </w:r>
      <w:r w:rsidRPr="00740986">
        <w:rPr>
          <w:vertAlign w:val="superscript"/>
        </w:rPr>
        <w:t>-9</w:t>
      </w:r>
      <w:r w:rsidRPr="00740986">
        <w:t xml:space="preserve"> substitutions per site per year, in other words one mutation every 185,000 to 450,000 years (Turner et al. 2001). The two LTRs of K111 have 28 differences: 27 single base mutations and a single bp insertion. </w:t>
      </w:r>
      <w:r w:rsidR="004A5F67" w:rsidRPr="009F1239">
        <w:t>Fourteen of these mutations are common to many HERV-K (HML-2) proviruses, suggesting that they might have arisen from genomic recombination and/or gene conversion</w:t>
      </w:r>
      <w:r w:rsidR="004A5F67">
        <w:t xml:space="preserve"> involving K111 and other HERV-K (HML-2) proviruses</w:t>
      </w:r>
      <w:r w:rsidR="004A5F67" w:rsidRPr="009F1239">
        <w:t xml:space="preserve">, and did not appear over </w:t>
      </w:r>
      <w:r w:rsidR="004A5F67">
        <w:t xml:space="preserve">evolutionary </w:t>
      </w:r>
      <w:r w:rsidR="004A5F67" w:rsidRPr="009F1239">
        <w:t>time</w:t>
      </w:r>
      <w:r w:rsidR="004A5F67">
        <w:t xml:space="preserve"> within the K111 LTRs</w:t>
      </w:r>
      <w:r w:rsidR="004A5F67" w:rsidRPr="009F1239">
        <w:t xml:space="preserve">. The other </w:t>
      </w:r>
      <w:r w:rsidR="004A5F67">
        <w:t>14 substitutions likely arose through</w:t>
      </w:r>
      <w:r w:rsidR="004A5F67" w:rsidRPr="009F1239">
        <w:t xml:space="preserve"> mutations</w:t>
      </w:r>
      <w:r w:rsidR="004A5F67">
        <w:t xml:space="preserve"> that occurred to K111 over the course of evolutionary time. The most parsimonious explanation</w:t>
      </w:r>
      <w:r w:rsidR="004A5F67" w:rsidRPr="009F1239">
        <w:t xml:space="preserve"> </w:t>
      </w:r>
      <w:r w:rsidR="004A5F67">
        <w:t xml:space="preserve">is that after the original K111 inserted into modern humans it underwent mutations making it distinct from the progenitor chimpanzee provirus, spread throughout human centromeres, and then underwent mutagenesis in each individual insertion, thus accounting for the distinctive substitutions seen in the K111 sequences from specific chromosomes. </w:t>
      </w:r>
      <w:r w:rsidRPr="00740986">
        <w:t xml:space="preserve">Using this information, we estimated that K111 inserted into the human genome about ~2.6 to 6.3 million years ago (14 mutations x 185,000 – 450,000 years), just before humans split from chimpanzees, an event calculated to have happened </w:t>
      </w:r>
      <w:r w:rsidR="00CF3664">
        <w:t>less than</w:t>
      </w:r>
      <w:r w:rsidRPr="00740986">
        <w:t xml:space="preserve"> 6</w:t>
      </w:r>
      <w:r w:rsidR="00CF3664">
        <w:t>.3</w:t>
      </w:r>
      <w:r w:rsidRPr="00740986">
        <w:t xml:space="preserve"> million years </w:t>
      </w:r>
      <w:r w:rsidRPr="00740986">
        <w:lastRenderedPageBreak/>
        <w:t>ago, consistent with our detection of K111 in a single copy in the chimpanzee. The separation of the gorilla and orangutan from the hominid lineage is an event calculated to have occurred more than 10 million years ago (</w:t>
      </w:r>
      <w:proofErr w:type="spellStart"/>
      <w:r w:rsidRPr="00740986">
        <w:t>Scally</w:t>
      </w:r>
      <w:proofErr w:type="spellEnd"/>
      <w:r w:rsidRPr="00740986">
        <w:t xml:space="preserve"> et al 2012), suggesting that K111 integrated into the hominid lineage after the separation of gorilla and orangutan ancestors.</w:t>
      </w:r>
    </w:p>
    <w:p w14:paraId="66E263AE" w14:textId="7E066E47" w:rsidR="00591940" w:rsidRDefault="001D6AA1" w:rsidP="00740986">
      <w:pPr>
        <w:spacing w:line="480" w:lineRule="auto"/>
        <w:ind w:firstLine="720"/>
        <w:jc w:val="both"/>
      </w:pPr>
      <w:r w:rsidRPr="00730C0D">
        <w:t>K111 likely integrated into the hominid lineage before the split of humans and chimpanzees; K111 is not represented in the genomes of gorillas and orangutans. K111 might perhaps have originally been present in the genomes of the gorilla and orangutan, but was subsequently excised. The mechanism that would most likely lead to the elimination of K111 from a primate genome is recombinational deletion between satellite sequences, such as CER</w:t>
      </w:r>
      <w:proofErr w:type="gramStart"/>
      <w:r w:rsidRPr="00730C0D">
        <w:t>:D22Z3</w:t>
      </w:r>
      <w:proofErr w:type="gramEnd"/>
      <w:r w:rsidRPr="00730C0D">
        <w:t xml:space="preserve"> elements, on both sides of the K111 insertion. In fact, this is considered to be a common homogenization mechanism within satellites (Warburton et al. 1993).  However, several lines of evidence indicate that K111 is not, and was likely not, present in the genomes of the gorilla and orangutan. First, even though we cannot completely rule out the possibility that the primers used in this study do not recognize K111 variants that might be present in the genome of gorillas and orangutans, this appears to be unlikely as this set of primers was able to amplify distinct K111 variants in human DNA, as well as the single K111 copy found in the genome of the chimpanzee. Therefore, the evidence suggests that the PCR conditions optimized with this set of primers can amplify most K111 variants. Further, had recombination between the 5’ and 3’ LTRs of the provirus, rather between the CER</w:t>
      </w:r>
      <w:proofErr w:type="gramStart"/>
      <w:r w:rsidRPr="00730C0D">
        <w:t>:D22Z3</w:t>
      </w:r>
      <w:proofErr w:type="gramEnd"/>
      <w:r w:rsidRPr="00730C0D">
        <w:t xml:space="preserve"> elements, eliminated K111 insertions, Solo LTRs would have been formed. We did not detect K111 Solo LTRs in the genomes of the gorilla or the orangutan, arguing against recombination within the retroviral insertions themselves. Finally, and perhaps most convincingly, molecular clock sequence analysis of the LTRs revealed that K111 integrated </w:t>
      </w:r>
      <w:r w:rsidR="001F2CF2">
        <w:t xml:space="preserve">~2.6 to </w:t>
      </w:r>
      <w:r w:rsidRPr="00730C0D">
        <w:t>6</w:t>
      </w:r>
      <w:r w:rsidR="001F2CF2">
        <w:t>.3</w:t>
      </w:r>
      <w:r w:rsidRPr="00730C0D">
        <w:t xml:space="preserve"> million years ago, an event calculated to have </w:t>
      </w:r>
      <w:r w:rsidRPr="00730C0D">
        <w:lastRenderedPageBreak/>
        <w:t>happened after gorillas and orangutans separated from chimpanzees</w:t>
      </w:r>
      <w:r>
        <w:t xml:space="preserve"> and humans (</w:t>
      </w:r>
      <w:proofErr w:type="spellStart"/>
      <w:r>
        <w:t>Scally</w:t>
      </w:r>
      <w:proofErr w:type="spellEnd"/>
      <w:r>
        <w:t xml:space="preserve"> et al. 2012)</w:t>
      </w:r>
      <w:r w:rsidRPr="00C63DF7">
        <w:t>.</w:t>
      </w:r>
    </w:p>
    <w:p w14:paraId="7B7883A0" w14:textId="77777777" w:rsidR="00CF3664" w:rsidRDefault="00CF3664" w:rsidP="008E1B3C">
      <w:pPr>
        <w:spacing w:line="480" w:lineRule="auto"/>
        <w:jc w:val="both"/>
        <w:rPr>
          <w:b/>
        </w:rPr>
      </w:pPr>
    </w:p>
    <w:p w14:paraId="25E3B4B9" w14:textId="77777777" w:rsidR="00CF3664" w:rsidRDefault="00CF3664" w:rsidP="008E1B3C">
      <w:pPr>
        <w:spacing w:line="480" w:lineRule="auto"/>
        <w:jc w:val="both"/>
        <w:rPr>
          <w:b/>
        </w:rPr>
      </w:pPr>
    </w:p>
    <w:p w14:paraId="0EE1E590" w14:textId="77777777" w:rsidR="00CF3664" w:rsidRDefault="00CF3664" w:rsidP="008E1B3C">
      <w:pPr>
        <w:spacing w:line="480" w:lineRule="auto"/>
        <w:jc w:val="both"/>
        <w:rPr>
          <w:b/>
        </w:rPr>
      </w:pPr>
    </w:p>
    <w:p w14:paraId="06B2B8E6" w14:textId="77777777" w:rsidR="00CF3664" w:rsidRDefault="00CF3664" w:rsidP="008E1B3C">
      <w:pPr>
        <w:spacing w:line="480" w:lineRule="auto"/>
        <w:jc w:val="both"/>
        <w:rPr>
          <w:b/>
        </w:rPr>
      </w:pPr>
    </w:p>
    <w:p w14:paraId="1A3B9FFF" w14:textId="77777777" w:rsidR="00CF3664" w:rsidRDefault="00CF3664" w:rsidP="008E1B3C">
      <w:pPr>
        <w:spacing w:line="480" w:lineRule="auto"/>
        <w:jc w:val="both"/>
        <w:rPr>
          <w:b/>
        </w:rPr>
      </w:pPr>
    </w:p>
    <w:p w14:paraId="12D8A878" w14:textId="77777777" w:rsidR="00CF3664" w:rsidRDefault="00CF3664" w:rsidP="008E1B3C">
      <w:pPr>
        <w:spacing w:line="480" w:lineRule="auto"/>
        <w:jc w:val="both"/>
        <w:rPr>
          <w:b/>
        </w:rPr>
      </w:pPr>
    </w:p>
    <w:p w14:paraId="31D089BC" w14:textId="77777777" w:rsidR="00CF3664" w:rsidRDefault="00CF3664" w:rsidP="008E1B3C">
      <w:pPr>
        <w:spacing w:line="480" w:lineRule="auto"/>
        <w:jc w:val="both"/>
        <w:rPr>
          <w:b/>
        </w:rPr>
      </w:pPr>
    </w:p>
    <w:p w14:paraId="3228072C" w14:textId="77777777" w:rsidR="00CF3664" w:rsidRDefault="00CF3664" w:rsidP="008E1B3C">
      <w:pPr>
        <w:spacing w:line="480" w:lineRule="auto"/>
        <w:jc w:val="both"/>
        <w:rPr>
          <w:b/>
        </w:rPr>
      </w:pPr>
    </w:p>
    <w:p w14:paraId="27B97B14" w14:textId="77777777" w:rsidR="00CF3664" w:rsidRDefault="00CF3664" w:rsidP="008E1B3C">
      <w:pPr>
        <w:spacing w:line="480" w:lineRule="auto"/>
        <w:jc w:val="both"/>
        <w:rPr>
          <w:b/>
        </w:rPr>
      </w:pPr>
    </w:p>
    <w:p w14:paraId="0E6BDF1B" w14:textId="77777777" w:rsidR="00CF3664" w:rsidRDefault="00CF3664" w:rsidP="008E1B3C">
      <w:pPr>
        <w:spacing w:line="480" w:lineRule="auto"/>
        <w:jc w:val="both"/>
        <w:rPr>
          <w:b/>
        </w:rPr>
      </w:pPr>
    </w:p>
    <w:p w14:paraId="585270BC" w14:textId="77777777" w:rsidR="00CF3664" w:rsidRDefault="00CF3664" w:rsidP="008E1B3C">
      <w:pPr>
        <w:spacing w:line="480" w:lineRule="auto"/>
        <w:jc w:val="both"/>
        <w:rPr>
          <w:b/>
        </w:rPr>
      </w:pPr>
    </w:p>
    <w:p w14:paraId="556DEFDD" w14:textId="77777777" w:rsidR="00CF3664" w:rsidRDefault="00CF3664" w:rsidP="008E1B3C">
      <w:pPr>
        <w:spacing w:line="480" w:lineRule="auto"/>
        <w:jc w:val="both"/>
        <w:rPr>
          <w:b/>
        </w:rPr>
      </w:pPr>
    </w:p>
    <w:p w14:paraId="255C75C6" w14:textId="77777777" w:rsidR="00CF3664" w:rsidRDefault="00CF3664" w:rsidP="008E1B3C">
      <w:pPr>
        <w:spacing w:line="480" w:lineRule="auto"/>
        <w:jc w:val="both"/>
        <w:rPr>
          <w:b/>
        </w:rPr>
      </w:pPr>
    </w:p>
    <w:p w14:paraId="01A94CB7" w14:textId="77777777" w:rsidR="00CF3664" w:rsidRDefault="00CF3664" w:rsidP="008E1B3C">
      <w:pPr>
        <w:spacing w:line="480" w:lineRule="auto"/>
        <w:jc w:val="both"/>
        <w:rPr>
          <w:b/>
        </w:rPr>
      </w:pPr>
    </w:p>
    <w:p w14:paraId="55C9DFAD" w14:textId="77777777" w:rsidR="00CF3664" w:rsidRDefault="00CF3664" w:rsidP="008E1B3C">
      <w:pPr>
        <w:spacing w:line="480" w:lineRule="auto"/>
        <w:jc w:val="both"/>
        <w:rPr>
          <w:b/>
        </w:rPr>
      </w:pPr>
    </w:p>
    <w:p w14:paraId="40012190" w14:textId="77777777" w:rsidR="00CF3664" w:rsidRDefault="00CF3664" w:rsidP="008E1B3C">
      <w:pPr>
        <w:spacing w:line="480" w:lineRule="auto"/>
        <w:jc w:val="both"/>
        <w:rPr>
          <w:b/>
        </w:rPr>
      </w:pPr>
    </w:p>
    <w:p w14:paraId="3EE8F6C2" w14:textId="77777777" w:rsidR="00CF3664" w:rsidRDefault="00CF3664" w:rsidP="008E1B3C">
      <w:pPr>
        <w:spacing w:line="480" w:lineRule="auto"/>
        <w:jc w:val="both"/>
        <w:rPr>
          <w:b/>
        </w:rPr>
      </w:pPr>
    </w:p>
    <w:p w14:paraId="4111B2B8" w14:textId="77777777" w:rsidR="00CF3664" w:rsidRDefault="00CF3664" w:rsidP="008E1B3C">
      <w:pPr>
        <w:spacing w:line="480" w:lineRule="auto"/>
        <w:jc w:val="both"/>
        <w:rPr>
          <w:b/>
        </w:rPr>
      </w:pPr>
    </w:p>
    <w:p w14:paraId="75B2BACC" w14:textId="77777777" w:rsidR="00CF3664" w:rsidRDefault="00CF3664" w:rsidP="008E1B3C">
      <w:pPr>
        <w:spacing w:line="480" w:lineRule="auto"/>
        <w:jc w:val="both"/>
        <w:rPr>
          <w:b/>
        </w:rPr>
      </w:pPr>
    </w:p>
    <w:p w14:paraId="570F0719" w14:textId="77777777" w:rsidR="00CF3664" w:rsidRDefault="00CF3664" w:rsidP="008E1B3C">
      <w:pPr>
        <w:spacing w:line="480" w:lineRule="auto"/>
        <w:jc w:val="both"/>
        <w:rPr>
          <w:b/>
        </w:rPr>
      </w:pPr>
    </w:p>
    <w:p w14:paraId="173B48CC" w14:textId="77777777" w:rsidR="00CF3664" w:rsidRDefault="00CF3664" w:rsidP="008E1B3C">
      <w:pPr>
        <w:spacing w:line="480" w:lineRule="auto"/>
        <w:jc w:val="both"/>
        <w:rPr>
          <w:b/>
        </w:rPr>
      </w:pPr>
    </w:p>
    <w:p w14:paraId="4129D157" w14:textId="77777777" w:rsidR="008E1B3C" w:rsidRDefault="008E1B3C" w:rsidP="008E1B3C">
      <w:pPr>
        <w:spacing w:line="480" w:lineRule="auto"/>
        <w:jc w:val="both"/>
        <w:rPr>
          <w:b/>
        </w:rPr>
      </w:pPr>
      <w:r>
        <w:rPr>
          <w:b/>
        </w:rPr>
        <w:lastRenderedPageBreak/>
        <w:t>Supplementary Methods</w:t>
      </w:r>
    </w:p>
    <w:p w14:paraId="47B6934E" w14:textId="77777777" w:rsidR="008E1B3C" w:rsidRDefault="008E1B3C" w:rsidP="008E1B3C">
      <w:pPr>
        <w:spacing w:line="480" w:lineRule="auto"/>
        <w:jc w:val="both"/>
        <w:rPr>
          <w:b/>
        </w:rPr>
      </w:pPr>
    </w:p>
    <w:p w14:paraId="500CEAC9" w14:textId="5B2F8FFC" w:rsidR="008E1B3C" w:rsidRPr="00D8195A" w:rsidRDefault="008E1B3C" w:rsidP="008E1B3C">
      <w:pPr>
        <w:spacing w:line="480" w:lineRule="auto"/>
        <w:jc w:val="both"/>
        <w:rPr>
          <w:b/>
        </w:rPr>
      </w:pPr>
      <w:r w:rsidRPr="00D8195A">
        <w:rPr>
          <w:b/>
        </w:rPr>
        <w:t>Study Subjects</w:t>
      </w:r>
    </w:p>
    <w:p w14:paraId="1A97F5B1" w14:textId="77777777" w:rsidR="008E1B3C" w:rsidRPr="008E1B3C" w:rsidRDefault="008E1B3C" w:rsidP="008E1B3C">
      <w:pPr>
        <w:spacing w:line="480" w:lineRule="auto"/>
        <w:ind w:firstLine="720"/>
        <w:jc w:val="both"/>
      </w:pPr>
      <w:r w:rsidRPr="008E1B3C">
        <w:t>Plasma samples were obtained following protocols approved at the University of Michigan and the North Shore University Hospital. Plasma samples were collected from eighteen HIV-1-infected patients. The HIV-1 viral loads in these plasma samples ranged from &lt; 50 to &gt; 10</w:t>
      </w:r>
      <w:r w:rsidRPr="008E1B3C">
        <w:rPr>
          <w:vertAlign w:val="superscript"/>
        </w:rPr>
        <w:t>6</w:t>
      </w:r>
      <w:r w:rsidRPr="008E1B3C">
        <w:t xml:space="preserve"> HIV-1 RNA copies/ml.</w:t>
      </w:r>
    </w:p>
    <w:p w14:paraId="52B94484" w14:textId="77777777" w:rsidR="008E1B3C" w:rsidRPr="008E1B3C" w:rsidRDefault="008E1B3C" w:rsidP="008E1B3C">
      <w:pPr>
        <w:spacing w:line="480" w:lineRule="auto"/>
        <w:jc w:val="both"/>
      </w:pPr>
      <w:r w:rsidRPr="008E1B3C">
        <w:tab/>
        <w:t>This study also included seven HIV-1 negative breast cancer patients, seven HIV-1 negative non-Hodgkin lymphoma patients, seven HIV-1 negative Hodgkin lymphoma patients, and seven control subject donors. Unlike healthy individuals, who typically have very little HERV-K (HML-2) RNA/DNA in their blood, these breast cancer, lymphoma, and HIV-1 patients had HERV-K (HML-2) viral loads within a range of 10</w:t>
      </w:r>
      <w:r w:rsidRPr="008E1B3C">
        <w:rPr>
          <w:vertAlign w:val="superscript"/>
        </w:rPr>
        <w:t xml:space="preserve">6 </w:t>
      </w:r>
      <w:r w:rsidRPr="008E1B3C">
        <w:t>to 10</w:t>
      </w:r>
      <w:r w:rsidRPr="008E1B3C">
        <w:rPr>
          <w:vertAlign w:val="superscript"/>
        </w:rPr>
        <w:t>7</w:t>
      </w:r>
      <w:r w:rsidRPr="008E1B3C">
        <w:t xml:space="preserve"> copies/ml</w:t>
      </w:r>
      <w:r w:rsidRPr="008E1B3C">
        <w:rPr>
          <w:vertAlign w:val="superscript"/>
        </w:rPr>
        <w:t xml:space="preserve"> </w:t>
      </w:r>
      <w:r w:rsidRPr="008E1B3C">
        <w:t>(data not shown; Contreras-Galindo et al. 2008, 2012).</w:t>
      </w:r>
    </w:p>
    <w:p w14:paraId="28866527" w14:textId="77777777" w:rsidR="008E1B3C" w:rsidRPr="008E1B3C" w:rsidRDefault="008E1B3C" w:rsidP="008E1B3C">
      <w:pPr>
        <w:spacing w:line="480" w:lineRule="auto"/>
        <w:jc w:val="both"/>
      </w:pPr>
      <w:r w:rsidRPr="008E1B3C">
        <w:tab/>
        <w:t>DNA samples from people of diverse origin were obtained from the blood of ninety-six caucasian people (HRC2 Human Random Control DNA panel 2, Sigma-Aldrich) and from DNA extracted using the DNeasy blood and tissue Kit (Qiagen, Valencia, CA) from PBLs of twenty-eight HIV-1 patients and sixty-five cancer patients recruited at the University of Michigan and the North Shore University Hospital.</w:t>
      </w:r>
    </w:p>
    <w:p w14:paraId="46E363E8" w14:textId="77777777" w:rsidR="008E1B3C" w:rsidRPr="008E1B3C" w:rsidRDefault="008E1B3C" w:rsidP="008E1B3C">
      <w:pPr>
        <w:spacing w:line="480" w:lineRule="auto"/>
        <w:jc w:val="both"/>
      </w:pPr>
      <w:r w:rsidRPr="008E1B3C">
        <w:tab/>
        <w:t xml:space="preserve">DNA from New World and Old World monkeys and primates was obtained from Texas Biomedical Research (San Antonio, TX) and met all the requirements of CITES (Convention on International Trade in Endangered Species of Wild Fauna and Flora) and the Department of the Interior, U.S. Fish and Wildlife Service. In addition, DNA from Orangutan and Gorilla was extracted from the stool of animal residents of the Toledo (Ohio) Zoo following protocols </w:t>
      </w:r>
      <w:r w:rsidRPr="008E1B3C">
        <w:lastRenderedPageBreak/>
        <w:t xml:space="preserve">approved by the University of Michigan and the Toledo Zoo and kindly provided by Christopher Hanley, DVM Dipl. ACZM, </w:t>
      </w:r>
      <w:proofErr w:type="gramStart"/>
      <w:r w:rsidRPr="008E1B3C">
        <w:t>Chief</w:t>
      </w:r>
      <w:proofErr w:type="gramEnd"/>
      <w:r w:rsidRPr="008E1B3C">
        <w:t xml:space="preserve"> Veterinarian of the Toledo, Ohio Zoo Primate Center. </w:t>
      </w:r>
    </w:p>
    <w:p w14:paraId="1C7C93D9" w14:textId="77777777" w:rsidR="008E1B3C" w:rsidRDefault="008E1B3C" w:rsidP="008E1B3C">
      <w:pPr>
        <w:spacing w:line="480" w:lineRule="auto"/>
        <w:jc w:val="both"/>
      </w:pPr>
      <w:r w:rsidRPr="008E1B3C">
        <w:tab/>
        <w:t xml:space="preserve">DNA samples from single human chromosomes were extracted from Human/Rodent somatic hybrid cell lines (GM10027, GM11535, GM11689, GM10611, GM10323 and GM11010) as well as obtained from a human chromosomal DNA mapping panel (NIGMS Human/Rodent Somatic Cell Hybrid Mini Mapping Panel # 2 DNA) at the </w:t>
      </w:r>
      <w:proofErr w:type="spellStart"/>
      <w:r w:rsidRPr="008E1B3C">
        <w:t>Coriell</w:t>
      </w:r>
      <w:proofErr w:type="spellEnd"/>
      <w:r w:rsidRPr="008E1B3C">
        <w:t xml:space="preserve"> Cell Repositories (Camden, NJ).</w:t>
      </w:r>
    </w:p>
    <w:p w14:paraId="4F1A44DE" w14:textId="77777777" w:rsidR="00740986" w:rsidRDefault="00740986" w:rsidP="00A473C0">
      <w:pPr>
        <w:spacing w:line="480" w:lineRule="auto"/>
        <w:jc w:val="both"/>
        <w:rPr>
          <w:b/>
        </w:rPr>
      </w:pPr>
    </w:p>
    <w:p w14:paraId="302D1152" w14:textId="2E7D92C3" w:rsidR="008E1B3C" w:rsidRPr="008E1B3C" w:rsidRDefault="008E1B3C" w:rsidP="008E1B3C">
      <w:pPr>
        <w:spacing w:line="480" w:lineRule="auto"/>
        <w:jc w:val="both"/>
        <w:rPr>
          <w:b/>
        </w:rPr>
      </w:pPr>
      <w:r w:rsidRPr="00451BEB">
        <w:rPr>
          <w:b/>
        </w:rPr>
        <w:t>PCR amplification of K111-related proviruses</w:t>
      </w:r>
    </w:p>
    <w:p w14:paraId="4BFE3A39" w14:textId="77777777" w:rsidR="008E1B3C" w:rsidRPr="00C13F1F" w:rsidRDefault="008E1B3C" w:rsidP="008E1B3C">
      <w:pPr>
        <w:spacing w:line="480" w:lineRule="auto"/>
        <w:jc w:val="both"/>
      </w:pPr>
      <w:r w:rsidRPr="008E1B3C">
        <w:rPr>
          <w:b/>
        </w:rPr>
        <w:tab/>
      </w:r>
      <w:r w:rsidRPr="008E1B3C">
        <w:t>A full-length proviral genome of K111 and partial genomes of K105 and K112 were amplified from human DNA using the Expand Long Range dNTPack PCR kit (Roche Applied Science, Indianapolis, IN). PCR reactions contained 100 ng genomic DNA, 2.5 mM MgCL</w:t>
      </w:r>
      <w:r w:rsidRPr="008E1B3C">
        <w:rPr>
          <w:vertAlign w:val="subscript"/>
        </w:rPr>
        <w:t>2</w:t>
      </w:r>
      <w:r w:rsidRPr="008E1B3C">
        <w:t xml:space="preserve">, 500 </w:t>
      </w:r>
      <w:r w:rsidRPr="008E1B3C">
        <w:rPr>
          <w:rFonts w:ascii="Calibri" w:hAnsi="Calibri"/>
        </w:rPr>
        <w:t>μ</w:t>
      </w:r>
      <w:r w:rsidRPr="008E1B3C">
        <w:t xml:space="preserve">M dNTPs, 300 nM of each primer, and 3.5 units of Expand Long Range Enzyme Mix. Solo LTR was amplified using the forward P1 or P7 primers and the reverse P2 primer. The full-length forms of K111 were amplified using either P1 or P7 forward primers, the P2 reverse primer and overlapping primers for the HERV-K (HML-2) </w:t>
      </w:r>
      <w:r w:rsidRPr="008E1B3C">
        <w:rPr>
          <w:i/>
          <w:iCs/>
        </w:rPr>
        <w:t>gag</w:t>
      </w:r>
      <w:r w:rsidRPr="008E1B3C">
        <w:rPr>
          <w:iCs/>
        </w:rPr>
        <w:t xml:space="preserve">, </w:t>
      </w:r>
      <w:r w:rsidRPr="008E1B3C">
        <w:rPr>
          <w:i/>
          <w:iCs/>
        </w:rPr>
        <w:t>pol,</w:t>
      </w:r>
      <w:r w:rsidRPr="008E1B3C">
        <w:t xml:space="preserve"> and </w:t>
      </w:r>
      <w:r w:rsidRPr="008E1B3C">
        <w:rPr>
          <w:i/>
          <w:iCs/>
        </w:rPr>
        <w:t>env</w:t>
      </w:r>
      <w:r w:rsidRPr="008E1B3C">
        <w:t xml:space="preserve"> genes. K112 was selectively amplified by using a primer (P5) that binds to the K112 LTR region, which is otherwise mutated in K111 by a 14 bp insertion. K105 was amplified using a primer (P6) that binds a CER element flanking the K105 3’LTR. K112 and K105 were amplified from human DNA and from the human/rodent somatic cell hybrid (10323), which harbors human chromosome 21 (</w:t>
      </w:r>
      <w:proofErr w:type="spellStart"/>
      <w:r w:rsidRPr="008E1B3C">
        <w:t>Coriell</w:t>
      </w:r>
      <w:proofErr w:type="spellEnd"/>
      <w:r w:rsidRPr="008E1B3C">
        <w:t xml:space="preserve"> Cell Repositories, Camden, NJ). </w:t>
      </w:r>
      <w:r w:rsidRPr="008E1B3C">
        <w:rPr>
          <w:i/>
        </w:rPr>
        <w:t>In silico</w:t>
      </w:r>
      <w:r w:rsidRPr="008E1B3C">
        <w:t xml:space="preserve"> distribution of CER elements flanking the K111 insertions were screened using Repeat Masking from the </w:t>
      </w:r>
      <w:r w:rsidRPr="008E1B3C">
        <w:rPr>
          <w:color w:val="000000"/>
        </w:rPr>
        <w:t xml:space="preserve">Genetic Information Research Institute. Only partial sequences of K105 (6361 bp) and K112 (2042 bp) proviruses </w:t>
      </w:r>
      <w:r w:rsidRPr="008E1B3C">
        <w:rPr>
          <w:color w:val="000000"/>
        </w:rPr>
        <w:lastRenderedPageBreak/>
        <w:t>were sequenced for the purpose of these studies. K111-related proviral insertions and Solo LTRs were detected in the DNA of all twenty-eight HIV-1 patients, sixty-five cancer patients and ninety-six Caucasian control subjects. Sequences of proviruses K111, K112, K105 and Solo LTR are deposited in the NCBI database with Accession Numbers (JQ790968 - JQ790992; GU476554 - GU476555).</w:t>
      </w:r>
      <w:r w:rsidRPr="00C13F1F">
        <w:rPr>
          <w:color w:val="000000"/>
        </w:rPr>
        <w:t xml:space="preserve"> </w:t>
      </w:r>
    </w:p>
    <w:p w14:paraId="730C88D3" w14:textId="77777777" w:rsidR="008E1B3C" w:rsidRDefault="008E1B3C" w:rsidP="008E1B3C">
      <w:pPr>
        <w:widowControl w:val="0"/>
        <w:spacing w:line="480" w:lineRule="auto"/>
        <w:jc w:val="both"/>
        <w:rPr>
          <w:b/>
        </w:rPr>
      </w:pPr>
    </w:p>
    <w:p w14:paraId="42EA0AFA" w14:textId="63B00D17" w:rsidR="008E1B3C" w:rsidRPr="00D8195A" w:rsidRDefault="008E1B3C" w:rsidP="008E1B3C">
      <w:pPr>
        <w:spacing w:line="480" w:lineRule="auto"/>
        <w:jc w:val="both"/>
        <w:rPr>
          <w:b/>
        </w:rPr>
      </w:pPr>
      <w:r w:rsidRPr="00382174">
        <w:rPr>
          <w:b/>
        </w:rPr>
        <w:t xml:space="preserve">Viral RNA and cellular RNA extraction, and RT-PCR of the HERV-K (HML-2) </w:t>
      </w:r>
      <w:r w:rsidRPr="00382174">
        <w:rPr>
          <w:b/>
          <w:i/>
        </w:rPr>
        <w:t>env</w:t>
      </w:r>
      <w:r w:rsidRPr="00382174">
        <w:rPr>
          <w:b/>
        </w:rPr>
        <w:t xml:space="preserve"> gene</w:t>
      </w:r>
    </w:p>
    <w:p w14:paraId="3C2F1D8D" w14:textId="71BE2121" w:rsidR="008E1B3C" w:rsidRDefault="008E1B3C" w:rsidP="008E1B3C">
      <w:pPr>
        <w:spacing w:line="480" w:lineRule="auto"/>
        <w:ind w:firstLine="720"/>
        <w:jc w:val="both"/>
      </w:pPr>
      <w:r w:rsidRPr="008E1B3C">
        <w:t xml:space="preserve">Plasma samples were treated with 200 U RNAse-free DNAse for 1 h at 37 °C. Viral RNA was extracted using the QIAmp viral RNA Mini Kit following the manufacturer’s instructions (Qiagen, Valencia, CA). Cellular RNA was extracted with the QIAmp RNA blood mini-kit following the manufacturer’s instructions (Qiagen, Valencia, CA) and treated with RNAse-free DNAse as recommend by the manufacturer. The full-length HERV-K (HML-2) </w:t>
      </w:r>
      <w:r w:rsidRPr="008E1B3C">
        <w:rPr>
          <w:i/>
        </w:rPr>
        <w:t>env</w:t>
      </w:r>
      <w:r w:rsidRPr="008E1B3C">
        <w:t xml:space="preserve"> gene was amplified using the One-Step RT-PCR kit (Qiagen, Valencia, CA) as described (Contreras-Galindo et al. 2012). </w:t>
      </w:r>
      <w:r w:rsidR="009502EB" w:rsidRPr="00FD17A5">
        <w:t>PCR was performed to verify the absence of genomic HERV-K (HML-2) DNA</w:t>
      </w:r>
      <w:r w:rsidR="009502EB">
        <w:t>;</w:t>
      </w:r>
      <w:r w:rsidR="009502EB" w:rsidRPr="00FD17A5">
        <w:t xml:space="preserve"> the detection of HERV-K (HML-2) </w:t>
      </w:r>
      <w:r w:rsidR="009502EB" w:rsidRPr="004913FC">
        <w:rPr>
          <w:i/>
        </w:rPr>
        <w:t>env</w:t>
      </w:r>
      <w:r w:rsidR="009502EB">
        <w:t xml:space="preserve"> </w:t>
      </w:r>
      <w:r w:rsidR="009502EB" w:rsidRPr="00FD17A5">
        <w:t>RNA was therefore dependent on the reverse transcript</w:t>
      </w:r>
      <w:r w:rsidR="009502EB">
        <w:t>ion</w:t>
      </w:r>
      <w:r w:rsidR="009502EB" w:rsidRPr="00FD17A5">
        <w:t xml:space="preserve"> step during RT-PCR amplification</w:t>
      </w:r>
      <w:r w:rsidRPr="008E1B3C">
        <w:t xml:space="preserve">. HERV-K (HML-2) </w:t>
      </w:r>
      <w:r w:rsidRPr="008E1B3C">
        <w:rPr>
          <w:i/>
        </w:rPr>
        <w:t>env</w:t>
      </w:r>
      <w:r w:rsidRPr="008E1B3C">
        <w:t xml:space="preserve"> sequences found in the plasma of HIV-1, breast cancer, and lymphoma patients are deposited in the NCBI database with the accession numbers DQ360503-DQ360809 and EU308642-EU308718.</w:t>
      </w:r>
    </w:p>
    <w:p w14:paraId="27572581" w14:textId="77777777" w:rsidR="008E1B3C" w:rsidRDefault="008E1B3C" w:rsidP="00A473C0">
      <w:pPr>
        <w:spacing w:line="480" w:lineRule="auto"/>
        <w:jc w:val="both"/>
        <w:rPr>
          <w:b/>
        </w:rPr>
      </w:pPr>
    </w:p>
    <w:p w14:paraId="1F27CACE" w14:textId="77777777" w:rsidR="00753194" w:rsidRPr="00DA726B" w:rsidRDefault="00753194" w:rsidP="00753194">
      <w:pPr>
        <w:spacing w:line="480" w:lineRule="auto"/>
        <w:jc w:val="both"/>
        <w:rPr>
          <w:b/>
        </w:rPr>
      </w:pPr>
      <w:r w:rsidRPr="007748BA">
        <w:rPr>
          <w:b/>
        </w:rPr>
        <w:t xml:space="preserve">Real-Time </w:t>
      </w:r>
      <w:r w:rsidRPr="00DA726B">
        <w:rPr>
          <w:b/>
        </w:rPr>
        <w:t>qPCR specific for K111</w:t>
      </w:r>
    </w:p>
    <w:p w14:paraId="549C05FE" w14:textId="1369EE21" w:rsidR="00753194" w:rsidRPr="00753194" w:rsidRDefault="00753194" w:rsidP="00753194">
      <w:pPr>
        <w:spacing w:line="480" w:lineRule="auto"/>
        <w:ind w:firstLine="720"/>
        <w:jc w:val="both"/>
      </w:pPr>
      <w:r w:rsidRPr="00DA726B">
        <w:t xml:space="preserve">Titers of K111 cellular DNA, </w:t>
      </w:r>
      <w:r w:rsidRPr="007748BA">
        <w:t xml:space="preserve">plasma RNA, supernatant RNA, and cellular RNA were measured by qPCR or qRT-PCR using a probe that specifically discriminates the K111 </w:t>
      </w:r>
      <w:r w:rsidRPr="007748BA">
        <w:rPr>
          <w:i/>
        </w:rPr>
        <w:t>env</w:t>
      </w:r>
      <w:r w:rsidRPr="007748BA">
        <w:t xml:space="preserve"> gene from other HERV-K (HML-2) </w:t>
      </w:r>
      <w:r w:rsidRPr="007748BA">
        <w:rPr>
          <w:i/>
        </w:rPr>
        <w:t>env</w:t>
      </w:r>
      <w:r w:rsidRPr="007748BA">
        <w:t xml:space="preserve"> sequences due to a 6 bp mutation (underlined in the probe </w:t>
      </w:r>
      <w:r w:rsidRPr="007748BA">
        <w:lastRenderedPageBreak/>
        <w:t>sequence K111P shown below). The qPCR was performed as described</w:t>
      </w:r>
      <w:r w:rsidRPr="007748BA">
        <w:rPr>
          <w:vertAlign w:val="superscript"/>
        </w:rPr>
        <w:t xml:space="preserve"> </w:t>
      </w:r>
      <w:r w:rsidR="0085733A">
        <w:t>(Contreras-Galindo et al</w:t>
      </w:r>
      <w:r w:rsidRPr="007748BA">
        <w:t>, 2012) using the primers K111F and K111R and the FAM-labeled probe K111P</w:t>
      </w:r>
      <w:r w:rsidRPr="00D8195A">
        <w:t xml:space="preserve">. </w:t>
      </w:r>
      <w:r w:rsidRPr="00753194">
        <w:t xml:space="preserve">A reverse transcription step of 30 min at 50 °C was included in RT-PCR reactions. The PCR was carried out in 35 cycles consisting of 15 sec of denaturation at 95 °C and 1 min of annealing/hybridization at 60 °C. The K111 titers were estimated using serial dilutions of K111 </w:t>
      </w:r>
      <w:r w:rsidRPr="00753194">
        <w:rPr>
          <w:i/>
        </w:rPr>
        <w:t xml:space="preserve">env </w:t>
      </w:r>
      <w:r w:rsidRPr="00753194">
        <w:t xml:space="preserve">DNA cloned in the topo TA vector (Invitrogen, Carlsbad, CA). The specificity of the probe was assessed using viral RNA from plasma samples of HIV-1 patients in whom Type-1 HERV-K (HML-2), including K111 </w:t>
      </w:r>
      <w:r w:rsidRPr="00753194">
        <w:rPr>
          <w:i/>
        </w:rPr>
        <w:t>env</w:t>
      </w:r>
      <w:r w:rsidRPr="00753194">
        <w:t xml:space="preserve"> were</w:t>
      </w:r>
      <w:r w:rsidRPr="00753194">
        <w:rPr>
          <w:i/>
        </w:rPr>
        <w:t xml:space="preserve"> </w:t>
      </w:r>
      <w:r w:rsidRPr="00753194">
        <w:t xml:space="preserve">amplified and sequenced and breast cancer patients in whom similar Type-1 HERV-K (HML-2) genotypes, except </w:t>
      </w:r>
      <w:r w:rsidR="00B65A39">
        <w:t>K111, were detected (see Fig. 1A</w:t>
      </w:r>
      <w:r w:rsidRPr="00753194">
        <w:t xml:space="preserve"> and S1). In spite of the fact that the primers used in the reaction amplify all Type-1 HERV-K (HML-2) present in HIV-1 and cancer patients, as seen when the PCR products are electrophoresed in agarose gels and stained by ethidium bromide, the K111 FAM-labeled probe fluoresces only in Real-Time reactions carried out using either K111 </w:t>
      </w:r>
      <w:r w:rsidRPr="00753194">
        <w:rPr>
          <w:i/>
        </w:rPr>
        <w:t>env</w:t>
      </w:r>
      <w:r w:rsidRPr="00753194">
        <w:t xml:space="preserve"> standards or viral RNA from HIV-1-infected individuals, but not from cancer patients </w:t>
      </w:r>
      <w:r w:rsidR="00B65A39">
        <w:t>or control subjects (see Fig. 1A</w:t>
      </w:r>
      <w:r w:rsidRPr="00753194">
        <w:t>).</w:t>
      </w:r>
    </w:p>
    <w:p w14:paraId="63113D27" w14:textId="77777777" w:rsidR="00740986" w:rsidRDefault="00740986" w:rsidP="00A473C0">
      <w:pPr>
        <w:spacing w:line="480" w:lineRule="auto"/>
        <w:jc w:val="both"/>
        <w:rPr>
          <w:b/>
        </w:rPr>
      </w:pPr>
    </w:p>
    <w:p w14:paraId="699600E9" w14:textId="3AD814AE" w:rsidR="00D7064A" w:rsidRPr="00382174" w:rsidRDefault="00D7064A" w:rsidP="00D7064A">
      <w:pPr>
        <w:spacing w:line="480" w:lineRule="auto"/>
        <w:jc w:val="both"/>
        <w:rPr>
          <w:b/>
        </w:rPr>
      </w:pPr>
      <w:r w:rsidRPr="00382174">
        <w:rPr>
          <w:b/>
        </w:rPr>
        <w:t>HIV-1 infection/Tat stimulation of Peripheral Blood Ly</w:t>
      </w:r>
      <w:r w:rsidR="009A488F">
        <w:rPr>
          <w:b/>
        </w:rPr>
        <w:t>mphocytes (PBLs) and cell lines</w:t>
      </w:r>
      <w:r w:rsidRPr="00382174">
        <w:rPr>
          <w:b/>
        </w:rPr>
        <w:t xml:space="preserve"> </w:t>
      </w:r>
    </w:p>
    <w:p w14:paraId="3AADEAB3" w14:textId="77777777" w:rsidR="00D7064A" w:rsidRPr="00382174" w:rsidRDefault="00D7064A" w:rsidP="00D7064A">
      <w:pPr>
        <w:spacing w:line="480" w:lineRule="auto"/>
        <w:ind w:firstLine="720"/>
        <w:jc w:val="both"/>
      </w:pPr>
      <w:r w:rsidRPr="00D7064A">
        <w:t>Whole blood was drawn from healthy volunteers and the PBLs were isolated by Ficoll-Hypaque gradient, separated from monocytes by differential plate adhesion, and grown in RPMI medium supplemented with 10% FBS. Ten million PBLs were infected for one day with 1 mL of ~</w:t>
      </w:r>
      <w:r w:rsidRPr="00D7064A">
        <w:rPr>
          <w:color w:val="000000"/>
        </w:rPr>
        <w:t>10</w:t>
      </w:r>
      <w:r w:rsidRPr="00D7064A">
        <w:rPr>
          <w:color w:val="000000"/>
          <w:vertAlign w:val="superscript"/>
        </w:rPr>
        <w:t>3</w:t>
      </w:r>
      <w:r w:rsidRPr="00D7064A">
        <w:rPr>
          <w:rFonts w:ascii="Verdana" w:hAnsi="Verdana"/>
          <w:color w:val="000000"/>
        </w:rPr>
        <w:t xml:space="preserve"> </w:t>
      </w:r>
      <w:r w:rsidRPr="00D7064A">
        <w:rPr>
          <w:color w:val="000000"/>
        </w:rPr>
        <w:t>TCID</w:t>
      </w:r>
      <w:r w:rsidRPr="00D7064A">
        <w:rPr>
          <w:color w:val="000000"/>
          <w:vertAlign w:val="subscript"/>
        </w:rPr>
        <w:t>50</w:t>
      </w:r>
      <w:r w:rsidRPr="00D7064A">
        <w:rPr>
          <w:color w:val="000000"/>
        </w:rPr>
        <w:t>/ml of the</w:t>
      </w:r>
      <w:r w:rsidRPr="00D7064A">
        <w:rPr>
          <w:rFonts w:ascii="Verdana" w:hAnsi="Verdana"/>
          <w:color w:val="000000"/>
        </w:rPr>
        <w:t xml:space="preserve"> </w:t>
      </w:r>
      <w:r w:rsidRPr="00D7064A">
        <w:t xml:space="preserve">HIV-1 strains ADA, 89.6, BAL, or NL4.3, or, alternatively, stimulated with Tat protein containing the first 86 amino acids (Tat 86: 50 ng/mL ) for 24 h. A3.01, Jurkat, SupT1, and H9 T-cell lines were infected with HIV-1 NL4.3. Stably HIV-1-infected HeLaLAV cells and non-HIV-1 infected HeLa cells were also used in the study. After infection, cells were </w:t>
      </w:r>
      <w:r w:rsidRPr="00D7064A">
        <w:lastRenderedPageBreak/>
        <w:t xml:space="preserve">washed twice and the viruses were propagated for 7 days at 37 °C. Cellular RNA was extracted from unstimulated or Tat-stimulated PBLs, carcinoma cell lines (PA-1, NCCIT, 293T, U937, Jurkat and HeLa), Tat-expressing cell lines (Jurkat Tat, </w:t>
      </w:r>
      <w:proofErr w:type="spellStart"/>
      <w:r w:rsidRPr="00D7064A">
        <w:t>Hltat</w:t>
      </w:r>
      <w:proofErr w:type="spellEnd"/>
      <w:r w:rsidRPr="00D7064A">
        <w:t xml:space="preserve">, and </w:t>
      </w:r>
      <w:proofErr w:type="spellStart"/>
      <w:r w:rsidRPr="00D7064A">
        <w:t>HeLaTatIII</w:t>
      </w:r>
      <w:proofErr w:type="spellEnd"/>
      <w:r w:rsidRPr="00D7064A">
        <w:t>), and HIV-1 infected and uninfected cells. DNA was removed from the RNA samples by DNAse treatment and the absence of DNA was confirmed by PCR. Levels of K111 expression were measured by Real-Time RT-PCR as described above. HIV isolates, Tat 86 protein, and Tat-expressing cell lines were obtained from the AIDS Research and Reference Reagent Program, Division of AIDS, NIAID, NIH (Germantown, MD).</w:t>
      </w:r>
      <w:r w:rsidRPr="00382174">
        <w:t xml:space="preserve">  </w:t>
      </w:r>
    </w:p>
    <w:p w14:paraId="5254AA1E" w14:textId="77777777" w:rsidR="00D7064A" w:rsidRDefault="00D7064A" w:rsidP="00A473C0">
      <w:pPr>
        <w:spacing w:line="480" w:lineRule="auto"/>
        <w:jc w:val="both"/>
        <w:rPr>
          <w:b/>
        </w:rPr>
      </w:pPr>
    </w:p>
    <w:p w14:paraId="25B3F9EA" w14:textId="77777777" w:rsidR="007A5277" w:rsidRPr="007A5277" w:rsidRDefault="007A5277" w:rsidP="007A5277">
      <w:pPr>
        <w:spacing w:line="480" w:lineRule="auto"/>
        <w:jc w:val="both"/>
        <w:rPr>
          <w:b/>
        </w:rPr>
      </w:pPr>
      <w:r w:rsidRPr="007A5277">
        <w:rPr>
          <w:b/>
        </w:rPr>
        <w:t>Chromatin Immunoprecipitation (ChIP)</w:t>
      </w:r>
    </w:p>
    <w:p w14:paraId="04874E18" w14:textId="39A6295A" w:rsidR="007A5277" w:rsidRPr="007A5277" w:rsidRDefault="007A5277" w:rsidP="007A5277">
      <w:pPr>
        <w:autoSpaceDE w:val="0"/>
        <w:autoSpaceDN w:val="0"/>
        <w:adjustRightInd w:val="0"/>
        <w:spacing w:line="480" w:lineRule="auto"/>
        <w:ind w:firstLine="720"/>
        <w:jc w:val="both"/>
        <w:rPr>
          <w:rFonts w:eastAsia="Calibri"/>
        </w:rPr>
      </w:pPr>
      <w:r w:rsidRPr="007A5277">
        <w:rPr>
          <w:rFonts w:eastAsia="Calibri"/>
        </w:rPr>
        <w:t>ChIP assays to assess the association of centromeric proteins and heterochromatic marks with K111 were performed using the ChIP-IT</w:t>
      </w:r>
      <w:r w:rsidRPr="007A5277">
        <w:rPr>
          <w:rFonts w:eastAsia="Calibri"/>
          <w:vertAlign w:val="superscript"/>
        </w:rPr>
        <w:t>TM</w:t>
      </w:r>
      <w:r w:rsidRPr="007A5277">
        <w:rPr>
          <w:rFonts w:eastAsia="Calibri"/>
        </w:rPr>
        <w:t xml:space="preserve"> Express Enzymatic kit (Active Motif, Carlsbad, CA) following the procedures described by the </w:t>
      </w:r>
      <w:r>
        <w:rPr>
          <w:rFonts w:eastAsia="Calibri"/>
        </w:rPr>
        <w:t>manufacturer</w:t>
      </w:r>
      <w:r w:rsidRPr="007A5277">
        <w:rPr>
          <w:rFonts w:eastAsia="Calibri"/>
        </w:rPr>
        <w:t xml:space="preserve">. Briefly, ~ 70-80% confluent HeLa cells grown in 15 cm plates were fixed with 1% paraformaldehyde to cross-link protein to DNA. HeLa cells were lysed and the chromatin was sheared with an enzymatic solution. Chromatin was </w:t>
      </w:r>
      <w:proofErr w:type="spellStart"/>
      <w:r w:rsidRPr="007A5277">
        <w:rPr>
          <w:rFonts w:eastAsia="Calibri"/>
        </w:rPr>
        <w:t>immunoprecipitated</w:t>
      </w:r>
      <w:proofErr w:type="spellEnd"/>
      <w:r w:rsidRPr="007A5277">
        <w:rPr>
          <w:rFonts w:eastAsia="Calibri"/>
        </w:rPr>
        <w:t xml:space="preserve"> overnight using specific monoclonal antibodies (</w:t>
      </w:r>
      <w:proofErr w:type="spellStart"/>
      <w:r w:rsidRPr="007A5277">
        <w:rPr>
          <w:rFonts w:eastAsia="Calibri"/>
        </w:rPr>
        <w:t>Abcam</w:t>
      </w:r>
      <w:proofErr w:type="spellEnd"/>
      <w:r w:rsidRPr="007A5277">
        <w:rPr>
          <w:rFonts w:eastAsia="Calibri"/>
        </w:rPr>
        <w:t xml:space="preserve">, Cambridge, MA) to CENPA (ab13939), CENPB (ab134144), and the </w:t>
      </w:r>
      <w:proofErr w:type="spellStart"/>
      <w:r w:rsidRPr="007A5277">
        <w:rPr>
          <w:rFonts w:eastAsia="Calibri"/>
        </w:rPr>
        <w:t>hetrochromatic</w:t>
      </w:r>
      <w:proofErr w:type="spellEnd"/>
      <w:r w:rsidRPr="007A5277">
        <w:rPr>
          <w:rFonts w:eastAsia="Calibri"/>
        </w:rPr>
        <w:t xml:space="preserve"> histone mark H3K9Me3 (ab10812), or with non-specific </w:t>
      </w:r>
      <w:proofErr w:type="spellStart"/>
      <w:r w:rsidRPr="007A5277">
        <w:rPr>
          <w:rFonts w:eastAsia="Calibri"/>
        </w:rPr>
        <w:t>IgG</w:t>
      </w:r>
      <w:proofErr w:type="spellEnd"/>
      <w:r w:rsidRPr="007A5277">
        <w:rPr>
          <w:rFonts w:eastAsia="Calibri"/>
        </w:rPr>
        <w:t xml:space="preserve"> antibodies. </w:t>
      </w:r>
    </w:p>
    <w:p w14:paraId="55CB9827" w14:textId="782C11C6" w:rsidR="007A5277" w:rsidRPr="007A5277" w:rsidRDefault="007A5277" w:rsidP="007A5277">
      <w:pPr>
        <w:autoSpaceDE w:val="0"/>
        <w:autoSpaceDN w:val="0"/>
        <w:adjustRightInd w:val="0"/>
        <w:spacing w:line="480" w:lineRule="auto"/>
        <w:ind w:firstLine="720"/>
        <w:jc w:val="both"/>
        <w:rPr>
          <w:rFonts w:eastAsia="Calibri"/>
        </w:rPr>
      </w:pPr>
      <w:r w:rsidRPr="007A5277">
        <w:rPr>
          <w:rFonts w:eastAsia="Calibri"/>
        </w:rPr>
        <w:t>ChIP to assess the effect of Tat on the chromatin associated with K111 was performed according to standard protocols</w:t>
      </w:r>
      <w:r w:rsidRPr="007A5277">
        <w:rPr>
          <w:rFonts w:eastAsia="Calibri"/>
          <w:vertAlign w:val="superscript"/>
        </w:rPr>
        <w:t xml:space="preserve"> </w:t>
      </w:r>
      <w:r w:rsidRPr="007A5277">
        <w:rPr>
          <w:rFonts w:eastAsia="Calibri"/>
        </w:rPr>
        <w:t>(Yu et al. 2007). The antibodies used in these experiments were specific to the heterochromatic marks H3K9Me3 and H4K20Me3 (</w:t>
      </w:r>
      <w:proofErr w:type="spellStart"/>
      <w:r w:rsidRPr="007A5277">
        <w:rPr>
          <w:rFonts w:eastAsia="Calibri"/>
        </w:rPr>
        <w:t>Abcam</w:t>
      </w:r>
      <w:proofErr w:type="spellEnd"/>
      <w:r w:rsidRPr="007A5277">
        <w:rPr>
          <w:rFonts w:eastAsia="Calibri"/>
        </w:rPr>
        <w:t>, Cambridge, MA).</w:t>
      </w:r>
      <w:r>
        <w:rPr>
          <w:rFonts w:eastAsia="Calibri"/>
        </w:rPr>
        <w:t xml:space="preserve"> </w:t>
      </w:r>
      <w:r w:rsidRPr="007A5277">
        <w:rPr>
          <w:rFonts w:eastAsia="Calibri"/>
        </w:rPr>
        <w:t xml:space="preserve">Briefly, formaldehyde was added to the cells to a final concentration of 1% for 10 min in a shaking platform. The cross-linking was stopped by 1/20V of 2.5 M Glycine. The cells were </w:t>
      </w:r>
      <w:r w:rsidRPr="007A5277">
        <w:rPr>
          <w:rFonts w:eastAsia="Calibri"/>
        </w:rPr>
        <w:lastRenderedPageBreak/>
        <w:t xml:space="preserve">washed with PBS, harvested in the presence of protease inhibitors, and resuspended in lysis buffer for 10 min. The samples were pelleted, re-suspended in nuclear lysis buffer, and the chromatin </w:t>
      </w:r>
      <w:proofErr w:type="spellStart"/>
      <w:r w:rsidRPr="007A5277">
        <w:rPr>
          <w:rFonts w:eastAsia="Calibri"/>
        </w:rPr>
        <w:t>sonicated</w:t>
      </w:r>
      <w:proofErr w:type="spellEnd"/>
      <w:r w:rsidRPr="007A5277">
        <w:rPr>
          <w:rFonts w:eastAsia="Calibri"/>
        </w:rPr>
        <w:t xml:space="preserve"> 12 times at power setting 3.5 for 12 sec with a 2 min cool-down between each sonication to produce average fragments between 200 and 500 bp. The chromatin was pre-cleared using a Salmon sperm DNA/Protein A Agarose-50% slurry and incubated with H3K9Me3, H4K20Me3, or non-specific </w:t>
      </w:r>
      <w:proofErr w:type="spellStart"/>
      <w:r w:rsidRPr="007A5277">
        <w:rPr>
          <w:rFonts w:eastAsia="Calibri"/>
        </w:rPr>
        <w:t>IgG</w:t>
      </w:r>
      <w:proofErr w:type="spellEnd"/>
      <w:r w:rsidRPr="007A5277">
        <w:rPr>
          <w:rFonts w:eastAsia="Calibri"/>
        </w:rPr>
        <w:t xml:space="preserve"> antibodies overnight. Antibody-bound chromatin was purified using protein A/agarose, washed extensively, and reverse-cross-linked. </w:t>
      </w:r>
      <w:proofErr w:type="spellStart"/>
      <w:r w:rsidRPr="007A5277">
        <w:rPr>
          <w:rFonts w:eastAsia="Calibri"/>
        </w:rPr>
        <w:t>Immunoprecipitated</w:t>
      </w:r>
      <w:proofErr w:type="spellEnd"/>
      <w:r w:rsidRPr="007A5277">
        <w:rPr>
          <w:rFonts w:eastAsia="Calibri"/>
        </w:rPr>
        <w:t xml:space="preserve"> DNA and input DNA (5%) were purified by treatment with RNAse A, and proteinase K, and cleaned using the QiAquick PCR purification kit (Qiagen, Valencia, CA). </w:t>
      </w:r>
    </w:p>
    <w:p w14:paraId="7E98FB29" w14:textId="16F7ECCE" w:rsidR="007A5277" w:rsidRPr="00581FF7" w:rsidRDefault="007A5277" w:rsidP="007A5277">
      <w:pPr>
        <w:autoSpaceDE w:val="0"/>
        <w:autoSpaceDN w:val="0"/>
        <w:adjustRightInd w:val="0"/>
        <w:spacing w:line="480" w:lineRule="auto"/>
        <w:ind w:firstLine="720"/>
        <w:jc w:val="both"/>
        <w:rPr>
          <w:rFonts w:eastAsia="Calibri"/>
        </w:rPr>
      </w:pPr>
      <w:r w:rsidRPr="007A5277">
        <w:rPr>
          <w:rFonts w:eastAsia="Calibri"/>
        </w:rPr>
        <w:t>Centromere and heterochromatin occupancy on target K111, meaning the K111 sequences bound to the centromeric proteins or heterochromatin histone marks (CENPA, CENPB, H3K9Me3, and H4K20Me3), was measured by qPCR. The fold enrichment was determined based on the cycle differences (</w:t>
      </w:r>
      <w:proofErr w:type="spellStart"/>
      <w:r w:rsidRPr="007A5277">
        <w:rPr>
          <w:rFonts w:eastAsia="Calibri"/>
        </w:rPr>
        <w:t>ΔCt</w:t>
      </w:r>
      <w:proofErr w:type="spellEnd"/>
      <w:r w:rsidRPr="007A5277">
        <w:rPr>
          <w:rFonts w:eastAsia="Calibri"/>
        </w:rPr>
        <w:t xml:space="preserve">) between the sample </w:t>
      </w:r>
      <w:proofErr w:type="spellStart"/>
      <w:r w:rsidRPr="007A5277">
        <w:rPr>
          <w:rFonts w:eastAsia="Calibri"/>
        </w:rPr>
        <w:t>vs</w:t>
      </w:r>
      <w:proofErr w:type="spellEnd"/>
      <w:r w:rsidRPr="007A5277">
        <w:rPr>
          <w:rFonts w:eastAsia="Calibri"/>
        </w:rPr>
        <w:t xml:space="preserve"> control (</w:t>
      </w:r>
      <w:proofErr w:type="spellStart"/>
      <w:r w:rsidRPr="007A5277">
        <w:rPr>
          <w:rFonts w:eastAsia="Calibri"/>
        </w:rPr>
        <w:t>IgG</w:t>
      </w:r>
      <w:proofErr w:type="spellEnd"/>
      <w:r w:rsidRPr="007A5277">
        <w:rPr>
          <w:rFonts w:eastAsia="Calibri"/>
        </w:rPr>
        <w:t xml:space="preserve">) or between the Tat-treated </w:t>
      </w:r>
      <w:proofErr w:type="spellStart"/>
      <w:r w:rsidRPr="007A5277">
        <w:rPr>
          <w:rFonts w:eastAsia="Calibri"/>
        </w:rPr>
        <w:t>vs</w:t>
      </w:r>
      <w:proofErr w:type="spellEnd"/>
      <w:r w:rsidRPr="007A5277">
        <w:rPr>
          <w:rFonts w:eastAsia="Calibri"/>
        </w:rPr>
        <w:t xml:space="preserve"> Tat-untreated samples. The 11-mer alphoid repeat of chromosome 21 (alphoid</w:t>
      </w:r>
      <w:r w:rsidRPr="007A5277">
        <w:rPr>
          <w:rFonts w:eastAsia="Calibri"/>
          <w:vertAlign w:val="superscript"/>
        </w:rPr>
        <w:t>chr.21</w:t>
      </w:r>
      <w:r w:rsidRPr="007A5277">
        <w:rPr>
          <w:rFonts w:eastAsia="Calibri"/>
        </w:rPr>
        <w:t xml:space="preserve">) served as a positive control for centromeric sequences, and was amplified with the primers 10-10F and mcbox3R (Nakano et al. 2008). 5S ribosomal DNA served as a negative control in the centromere studies, as this gene localizes to the q arm of chromosome 1.  RPL30, an active gene, and MYOD, a silenced gene, serve as specificity controls for heterochromatin studies. Primer sequences used for ChIP are listed </w:t>
      </w:r>
      <w:r>
        <w:rPr>
          <w:rFonts w:eastAsia="Calibri"/>
        </w:rPr>
        <w:t>below</w:t>
      </w:r>
      <w:r w:rsidRPr="007A5277">
        <w:rPr>
          <w:rFonts w:eastAsia="Calibri"/>
        </w:rPr>
        <w:t>.</w:t>
      </w:r>
    </w:p>
    <w:p w14:paraId="4DE862C8" w14:textId="77777777" w:rsidR="007A5277" w:rsidRDefault="007A5277" w:rsidP="007A5277">
      <w:pPr>
        <w:spacing w:line="480" w:lineRule="auto"/>
        <w:jc w:val="both"/>
        <w:rPr>
          <w:b/>
        </w:rPr>
      </w:pPr>
    </w:p>
    <w:p w14:paraId="072F1586" w14:textId="77777777" w:rsidR="00835028" w:rsidRDefault="00835028" w:rsidP="00835028">
      <w:pPr>
        <w:spacing w:line="480" w:lineRule="auto"/>
        <w:jc w:val="both"/>
        <w:rPr>
          <w:b/>
        </w:rPr>
      </w:pPr>
      <w:r>
        <w:rPr>
          <w:b/>
        </w:rPr>
        <w:t>PCR for 5’ and 3’ K111 LTR insertions</w:t>
      </w:r>
    </w:p>
    <w:p w14:paraId="6418A13B" w14:textId="7623A4F3" w:rsidR="00835028" w:rsidRPr="00835028" w:rsidRDefault="00B65A39" w:rsidP="00835028">
      <w:pPr>
        <w:autoSpaceDE w:val="0"/>
        <w:autoSpaceDN w:val="0"/>
        <w:adjustRightInd w:val="0"/>
        <w:spacing w:line="480" w:lineRule="auto"/>
        <w:ind w:firstLine="720"/>
        <w:jc w:val="both"/>
        <w:rPr>
          <w:color w:val="000000"/>
        </w:rPr>
      </w:pPr>
      <w:r>
        <w:t>A search for the</w:t>
      </w:r>
      <w:r w:rsidR="00835028" w:rsidRPr="002069F4">
        <w:t xml:space="preserve"> several K111</w:t>
      </w:r>
      <w:r w:rsidR="00835028">
        <w:t>-related</w:t>
      </w:r>
      <w:r w:rsidR="00835028" w:rsidRPr="002069F4">
        <w:t xml:space="preserve"> </w:t>
      </w:r>
      <w:r w:rsidR="00591F5A">
        <w:t xml:space="preserve">insertions </w:t>
      </w:r>
      <w:r w:rsidR="00591F5A">
        <w:t>was carried out using</w:t>
      </w:r>
      <w:r w:rsidR="00591F5A">
        <w:t xml:space="preserve"> DNA from</w:t>
      </w:r>
      <w:r w:rsidR="00835028" w:rsidRPr="002069F4">
        <w:t xml:space="preserve"> </w:t>
      </w:r>
      <w:r w:rsidR="00835028">
        <w:t xml:space="preserve">New and Old World monkeys, humans, and human/rodent </w:t>
      </w:r>
      <w:r w:rsidR="00835028" w:rsidRPr="002069F4">
        <w:t>chromosom</w:t>
      </w:r>
      <w:r w:rsidR="00591F5A">
        <w:t xml:space="preserve">al somatic hybrids. K111 </w:t>
      </w:r>
      <w:r w:rsidR="00591F5A">
        <w:lastRenderedPageBreak/>
        <w:t xml:space="preserve">insertions </w:t>
      </w:r>
      <w:r w:rsidR="00835028" w:rsidRPr="002069F4">
        <w:t xml:space="preserve">were amplified by </w:t>
      </w:r>
      <w:r w:rsidR="00835028">
        <w:t xml:space="preserve">PCR using the Expand Long Range dNTPack PCR kit (Roche Applied Science, Indianapolis, IN) as described above. </w:t>
      </w:r>
      <w:r w:rsidR="00835028" w:rsidRPr="00835028">
        <w:t>K111 5’ and 3’ LTRs and accompanying flanking regions were amplified. The primer targeting the centromeric repeat (CER</w:t>
      </w:r>
      <w:proofErr w:type="gramStart"/>
      <w:r w:rsidR="00835028" w:rsidRPr="00835028">
        <w:t>:D22Z3</w:t>
      </w:r>
      <w:proofErr w:type="gramEnd"/>
      <w:r w:rsidR="00835028" w:rsidRPr="00835028">
        <w:t>) should bind to any CER:D22Z3 element that flanks the K111 provirus. However, as the other primer is in the K111 sequence, the PCR reaction will preferentially enrich the shortest amplification product, thus leading to a PCR product generated by the primer binding the CER</w:t>
      </w:r>
      <w:proofErr w:type="gramStart"/>
      <w:r w:rsidR="00835028" w:rsidRPr="00835028">
        <w:t>:D22Z3</w:t>
      </w:r>
      <w:proofErr w:type="gramEnd"/>
      <w:r w:rsidR="00835028" w:rsidRPr="00835028">
        <w:t xml:space="preserve"> element closer to the K111 provirus and not the others. The 5’ flanking K111 insertions were amplified with the primers P1/P7 and P4 and the 3’ flanking K111 insertions were amplified with the primers ET1 and P6</w:t>
      </w:r>
      <w:r w:rsidR="00591F5A">
        <w:t xml:space="preserve"> (Fig. 1B)</w:t>
      </w:r>
      <w:r w:rsidR="00835028" w:rsidRPr="00835028">
        <w:t>. K111 3’ LTR insertions were named K105 3’ LTR based on the sequence of the reverse primer that flanks the 3’ integration sequence of K105. Solo LTRs were amplified with the primers P1/P7 and P2. The PCR was performed using an initial step of 94 °C for 2 min followed by 35 cycles consisting of denaturation at 94 °C for 30 sec, annealing at 55 °C for 30 sec, and extension at 68 °C for 5 min. The amplification products were cloned into the topo TA vector (Invitrogen, Carlsbad, CA) and sequenced. Distribution of the CER</w:t>
      </w:r>
      <w:proofErr w:type="gramStart"/>
      <w:r w:rsidR="00835028" w:rsidRPr="00835028">
        <w:t>:D22Z3</w:t>
      </w:r>
      <w:proofErr w:type="gramEnd"/>
      <w:r w:rsidR="00835028" w:rsidRPr="00835028">
        <w:t xml:space="preserve"> elements that are linked to the K111 5’LTR or the K111 3’ LTR were screened </w:t>
      </w:r>
      <w:r w:rsidR="00835028" w:rsidRPr="00835028">
        <w:rPr>
          <w:i/>
        </w:rPr>
        <w:t xml:space="preserve">in silico </w:t>
      </w:r>
      <w:r w:rsidR="00835028" w:rsidRPr="00835028">
        <w:t xml:space="preserve">using Repeat Masking from the </w:t>
      </w:r>
      <w:r w:rsidR="00835028" w:rsidRPr="00835028">
        <w:rPr>
          <w:color w:val="000000"/>
        </w:rPr>
        <w:t>Genetic Information Research Institute. Sequences of K111-related insertions amplified from human DNA and human/rodent somatic chromosomal cell hybrids shown in the Figures 2 and 3 are deposited in the NCBI database with Accession Numbers (JQ790790 - JQ790967).</w:t>
      </w:r>
    </w:p>
    <w:p w14:paraId="1FEE2D73" w14:textId="77777777" w:rsidR="00835028" w:rsidRDefault="00835028" w:rsidP="00835028">
      <w:pPr>
        <w:autoSpaceDE w:val="0"/>
        <w:autoSpaceDN w:val="0"/>
        <w:adjustRightInd w:val="0"/>
        <w:spacing w:line="480" w:lineRule="auto"/>
        <w:ind w:firstLine="720"/>
        <w:jc w:val="both"/>
        <w:rPr>
          <w:color w:val="000000"/>
        </w:rPr>
      </w:pPr>
      <w:r w:rsidRPr="00835028">
        <w:rPr>
          <w:color w:val="000000"/>
        </w:rPr>
        <w:t xml:space="preserve">The primers P1/P4 amplified K111-insertions in several human chromosomes. Detection of many of these insertions was corroborated using the primers P7/P4. K111 amplification products obtained in each human chromosome of a size range between 1.0 and 2.0 Kb were corroborated by direct sequencing and cloning/sequencing. PCR products of more than 2.0 Kb </w:t>
      </w:r>
      <w:r w:rsidRPr="00835028">
        <w:rPr>
          <w:color w:val="000000"/>
        </w:rPr>
        <w:lastRenderedPageBreak/>
        <w:t>were not analyzed because we observed non-specific amplifications in the mouse and hamster parental cell lines used to create the human/rodent somatic cell hybrids. Specific detection of human chromosomes was corroborated by amplifying chromosome-specific genes located in chromosome 9q (</w:t>
      </w:r>
      <w:proofErr w:type="spellStart"/>
      <w:r w:rsidRPr="00835028">
        <w:rPr>
          <w:color w:val="000000"/>
        </w:rPr>
        <w:t>AldoseB</w:t>
      </w:r>
      <w:proofErr w:type="spellEnd"/>
      <w:r w:rsidRPr="00835028">
        <w:rPr>
          <w:color w:val="000000"/>
        </w:rPr>
        <w:t>), 13q (Factor VII), 14q (α1-Antitrypsin), 21q (Superoxide Dismutase), and 22q (Myoglobin) using primers described below.</w:t>
      </w:r>
    </w:p>
    <w:p w14:paraId="5B75611F" w14:textId="77777777" w:rsidR="007A5277" w:rsidRDefault="007A5277" w:rsidP="00A473C0">
      <w:pPr>
        <w:spacing w:line="480" w:lineRule="auto"/>
        <w:jc w:val="both"/>
        <w:rPr>
          <w:b/>
        </w:rPr>
      </w:pPr>
    </w:p>
    <w:p w14:paraId="7739415B" w14:textId="55FF23E7" w:rsidR="00A65845" w:rsidRPr="00C07185" w:rsidRDefault="00A65845" w:rsidP="00A65845">
      <w:pPr>
        <w:autoSpaceDE w:val="0"/>
        <w:autoSpaceDN w:val="0"/>
        <w:adjustRightInd w:val="0"/>
        <w:spacing w:line="480" w:lineRule="auto"/>
        <w:jc w:val="both"/>
        <w:rPr>
          <w:color w:val="000000"/>
        </w:rPr>
      </w:pPr>
      <w:r w:rsidRPr="00C07185">
        <w:rPr>
          <w:b/>
          <w:bCs/>
          <w:i/>
          <w:iCs/>
        </w:rPr>
        <w:t>In silico</w:t>
      </w:r>
      <w:r w:rsidRPr="00C07185">
        <w:rPr>
          <w:b/>
          <w:bCs/>
        </w:rPr>
        <w:t xml:space="preserve"> sequence analysis</w:t>
      </w:r>
    </w:p>
    <w:p w14:paraId="6A8D304D" w14:textId="52E4B2AE" w:rsidR="00A65845" w:rsidRPr="00A65845" w:rsidRDefault="00A65845" w:rsidP="00A65845">
      <w:pPr>
        <w:spacing w:line="480" w:lineRule="auto"/>
        <w:ind w:firstLine="720"/>
        <w:jc w:val="both"/>
      </w:pPr>
      <w:r w:rsidRPr="00A65845">
        <w:t xml:space="preserve">The K111-related </w:t>
      </w:r>
      <w:r w:rsidRPr="00A65845">
        <w:rPr>
          <w:iCs/>
        </w:rPr>
        <w:t>LTR</w:t>
      </w:r>
      <w:r w:rsidRPr="00A65845">
        <w:t xml:space="preserve"> sequences obtained in the DNA of human cells, DNA from human/rodent chromosomal cell hybrids, as well as the K111-related </w:t>
      </w:r>
      <w:r w:rsidRPr="00A65845">
        <w:rPr>
          <w:i/>
        </w:rPr>
        <w:t>env</w:t>
      </w:r>
      <w:r w:rsidRPr="00A65845">
        <w:t xml:space="preserve"> sequences obtained in the plasma of HIV-1 patients, were </w:t>
      </w:r>
      <w:proofErr w:type="spellStart"/>
      <w:r w:rsidRPr="00A65845">
        <w:t>BLASTed</w:t>
      </w:r>
      <w:proofErr w:type="spellEnd"/>
      <w:r w:rsidRPr="00A65845">
        <w:t xml:space="preserve"> to the NCBI database. The sequences were aligned in </w:t>
      </w:r>
      <w:proofErr w:type="spellStart"/>
      <w:r w:rsidRPr="00A65845">
        <w:t>BioEdit</w:t>
      </w:r>
      <w:proofErr w:type="spellEnd"/>
      <w:r w:rsidRPr="00A65845">
        <w:t xml:space="preserve"> and exported to the MEGA 5 matrix. Phylogenetic trees of the </w:t>
      </w:r>
      <w:r w:rsidRPr="00A65845">
        <w:rPr>
          <w:i/>
        </w:rPr>
        <w:t>env</w:t>
      </w:r>
      <w:r w:rsidRPr="00A65845">
        <w:t xml:space="preserve"> were constructed and corroborated by different methods (neighbor-joining, maximum parsimony, and maximum likelihood), using the statistical bootstrap test (10000 replicates) of inferred phylogeny and the Kimura-2 parameter model</w:t>
      </w:r>
      <w:r w:rsidRPr="00A65845">
        <w:rPr>
          <w:vertAlign w:val="superscript"/>
        </w:rPr>
        <w:t xml:space="preserve"> </w:t>
      </w:r>
      <w:r w:rsidRPr="00A65845">
        <w:t>(</w:t>
      </w:r>
      <w:proofErr w:type="spellStart"/>
      <w:r w:rsidRPr="00A65845">
        <w:t>Felsenstein</w:t>
      </w:r>
      <w:proofErr w:type="spellEnd"/>
      <w:r w:rsidRPr="00A65845">
        <w:t xml:space="preserve"> 1985; Hills and Bull 1993). LTR trees were generated using Bayesian inference (</w:t>
      </w:r>
      <w:proofErr w:type="spellStart"/>
      <w:r w:rsidRPr="00A65845">
        <w:t>MrBayes</w:t>
      </w:r>
      <w:proofErr w:type="spellEnd"/>
      <w:r w:rsidRPr="00A65845">
        <w:t xml:space="preserve"> v 3.2; </w:t>
      </w:r>
      <w:proofErr w:type="spellStart"/>
      <w:r w:rsidRPr="00A65845">
        <w:t>Huelsenbeck</w:t>
      </w:r>
      <w:proofErr w:type="spellEnd"/>
      <w:r w:rsidRPr="00A65845">
        <w:t xml:space="preserve"> et al. 2001</w:t>
      </w:r>
      <w:r w:rsidR="002352D7">
        <w:t xml:space="preserve">; </w:t>
      </w:r>
      <w:proofErr w:type="spellStart"/>
      <w:r w:rsidR="002352D7">
        <w:t>Ronquist</w:t>
      </w:r>
      <w:proofErr w:type="spellEnd"/>
      <w:r w:rsidR="002352D7">
        <w:t xml:space="preserve"> and </w:t>
      </w:r>
      <w:proofErr w:type="spellStart"/>
      <w:r w:rsidR="002352D7">
        <w:t>Huelsenbech</w:t>
      </w:r>
      <w:proofErr w:type="spellEnd"/>
      <w:r w:rsidR="002352D7">
        <w:t xml:space="preserve"> 2003</w:t>
      </w:r>
      <w:r w:rsidRPr="00A65845">
        <w:t>) with four independent chains run for at least 1,000,000 generations until sufficient trees were sampled to generate more than 99% credibility. ORFs were calculated using translated-BLAST in the NCBI database. Highlighter plots were generated using the highlighter tool of the Los Alamos HIV sequence database (</w:t>
      </w:r>
      <w:hyperlink r:id="rId8" w:history="1">
        <w:r w:rsidRPr="00A65845">
          <w:rPr>
            <w:rStyle w:val="Hyperlink"/>
          </w:rPr>
          <w:t>www.hiv.lanl.gov</w:t>
        </w:r>
      </w:hyperlink>
      <w:r w:rsidRPr="00A65845">
        <w:rPr>
          <w:rStyle w:val="apple-style-span"/>
        </w:rPr>
        <w:t>)</w:t>
      </w:r>
      <w:r w:rsidRPr="00A65845">
        <w:t xml:space="preserve">. The frequencies of </w:t>
      </w:r>
      <w:proofErr w:type="spellStart"/>
      <w:r w:rsidRPr="00A65845">
        <w:t>nonsynonymous</w:t>
      </w:r>
      <w:proofErr w:type="spellEnd"/>
      <w:r w:rsidRPr="00A65845">
        <w:t xml:space="preserve"> substitution per site (</w:t>
      </w:r>
      <w:proofErr w:type="spellStart"/>
      <w:r w:rsidRPr="00A65845">
        <w:rPr>
          <w:i/>
        </w:rPr>
        <w:t>d</w:t>
      </w:r>
      <w:r w:rsidRPr="00A65845">
        <w:rPr>
          <w:vertAlign w:val="subscript"/>
        </w:rPr>
        <w:t>N</w:t>
      </w:r>
      <w:proofErr w:type="spellEnd"/>
      <w:r w:rsidRPr="00A65845">
        <w:t>) vs. synonymous substitutions per site (</w:t>
      </w:r>
      <w:proofErr w:type="spellStart"/>
      <w:r w:rsidRPr="00A65845">
        <w:rPr>
          <w:i/>
        </w:rPr>
        <w:t>d</w:t>
      </w:r>
      <w:r w:rsidRPr="00A65845">
        <w:rPr>
          <w:vertAlign w:val="subscript"/>
        </w:rPr>
        <w:t>S</w:t>
      </w:r>
      <w:proofErr w:type="spellEnd"/>
      <w:r w:rsidRPr="00A65845">
        <w:t xml:space="preserve">) of K111-related sequences were calculated using </w:t>
      </w:r>
      <w:r w:rsidRPr="00A65845">
        <w:rPr>
          <w:rStyle w:val="Strong"/>
          <w:b w:val="0"/>
        </w:rPr>
        <w:t>SNAP</w:t>
      </w:r>
      <w:r w:rsidRPr="00A65845">
        <w:t xml:space="preserve"> (Synonymous/Non-synonymous Analysis Program) from the Los Alamos HIV sequence database. Statistical significance was determined using the log likelihood Z test, assuming a null hypothesis of </w:t>
      </w:r>
      <w:proofErr w:type="spellStart"/>
      <w:r w:rsidRPr="00A65845">
        <w:rPr>
          <w:i/>
          <w:iCs/>
        </w:rPr>
        <w:t>d</w:t>
      </w:r>
      <w:r w:rsidRPr="00A65845">
        <w:rPr>
          <w:vertAlign w:val="subscript"/>
        </w:rPr>
        <w:t>N</w:t>
      </w:r>
      <w:proofErr w:type="spellEnd"/>
      <w:r w:rsidRPr="00A65845">
        <w:t>/</w:t>
      </w:r>
      <w:proofErr w:type="spellStart"/>
      <w:r w:rsidRPr="00A65845">
        <w:rPr>
          <w:i/>
          <w:iCs/>
        </w:rPr>
        <w:t>d</w:t>
      </w:r>
      <w:r w:rsidRPr="00A65845">
        <w:rPr>
          <w:vertAlign w:val="subscript"/>
        </w:rPr>
        <w:t>S</w:t>
      </w:r>
      <w:proofErr w:type="spellEnd"/>
      <w:r w:rsidRPr="00A65845">
        <w:rPr>
          <w:vertAlign w:val="subscript"/>
        </w:rPr>
        <w:t xml:space="preserve"> </w:t>
      </w:r>
      <w:r w:rsidRPr="00A65845">
        <w:t xml:space="preserve">= 1, that means the mean </w:t>
      </w:r>
      <w:proofErr w:type="spellStart"/>
      <w:proofErr w:type="gramStart"/>
      <w:r w:rsidRPr="00A65845">
        <w:rPr>
          <w:i/>
        </w:rPr>
        <w:t>d</w:t>
      </w:r>
      <w:r w:rsidRPr="00A65845">
        <w:rPr>
          <w:vertAlign w:val="subscript"/>
        </w:rPr>
        <w:t>N</w:t>
      </w:r>
      <w:proofErr w:type="spellEnd"/>
      <w:proofErr w:type="gramEnd"/>
      <w:r w:rsidRPr="00A65845">
        <w:t xml:space="preserve"> = mean </w:t>
      </w:r>
      <w:proofErr w:type="spellStart"/>
      <w:r w:rsidRPr="00A65845">
        <w:rPr>
          <w:i/>
        </w:rPr>
        <w:t>d</w:t>
      </w:r>
      <w:r w:rsidRPr="00A65845">
        <w:rPr>
          <w:vertAlign w:val="subscript"/>
        </w:rPr>
        <w:t>S</w:t>
      </w:r>
      <w:proofErr w:type="spellEnd"/>
      <w:r w:rsidRPr="00A65845">
        <w:t xml:space="preserve">. The </w:t>
      </w:r>
      <w:r w:rsidRPr="00A65845">
        <w:lastRenderedPageBreak/>
        <w:t>phylogenetic analysis included the sequences K105 3’LTR (Acc. No. AF260253), K112 5’LTR (</w:t>
      </w:r>
      <w:proofErr w:type="spellStart"/>
      <w:r w:rsidRPr="00A65845">
        <w:t>Acc</w:t>
      </w:r>
      <w:proofErr w:type="spellEnd"/>
      <w:r w:rsidRPr="00A65845">
        <w:t xml:space="preserve"> No. AF260249), and another termed K117 3’ LTR (Acc. No. AF260250). K117 is found in chromosome 21 but has not been assigned to a chromosomal location (</w:t>
      </w:r>
      <w:proofErr w:type="spellStart"/>
      <w:r w:rsidRPr="00A65845">
        <w:t>Kurdyukov</w:t>
      </w:r>
      <w:proofErr w:type="spellEnd"/>
      <w:r w:rsidRPr="00A65845">
        <w:t xml:space="preserve"> et al. 2001). The potential recombinant Solo LTR sequences were verified and the parent sequences identified using RIP 3.0. This program used a sliding window (200 bp in this study) that moves over an alignment containing the query sequence and all of the possible parental proviruses. Best matches are marked if they are significant by using an internal statistical test.</w:t>
      </w:r>
    </w:p>
    <w:p w14:paraId="4582D7B5" w14:textId="77777777" w:rsidR="00A65845" w:rsidRPr="00A65845" w:rsidRDefault="00A65845" w:rsidP="00A65845">
      <w:pPr>
        <w:spacing w:line="480" w:lineRule="auto"/>
        <w:jc w:val="both"/>
        <w:rPr>
          <w:b/>
          <w:color w:val="000000"/>
        </w:rPr>
      </w:pPr>
    </w:p>
    <w:p w14:paraId="3EE54FC6" w14:textId="27C464A6" w:rsidR="00A65845" w:rsidRPr="00D8195A" w:rsidRDefault="00A65845" w:rsidP="00A65845">
      <w:pPr>
        <w:spacing w:line="480" w:lineRule="auto"/>
        <w:jc w:val="both"/>
        <w:rPr>
          <w:b/>
        </w:rPr>
      </w:pPr>
      <w:r w:rsidRPr="00C07185">
        <w:rPr>
          <w:b/>
          <w:color w:val="000000"/>
        </w:rPr>
        <w:t>Deep-Sequencing</w:t>
      </w:r>
    </w:p>
    <w:p w14:paraId="689EA4E4" w14:textId="77777777" w:rsidR="00A65845" w:rsidRPr="00CF5EF5" w:rsidRDefault="00A65845" w:rsidP="00CF5EF5">
      <w:pPr>
        <w:spacing w:line="480" w:lineRule="auto"/>
        <w:ind w:firstLine="720"/>
        <w:jc w:val="both"/>
        <w:rPr>
          <w:color w:val="000000"/>
        </w:rPr>
      </w:pPr>
      <w:r w:rsidRPr="00CF5EF5">
        <w:rPr>
          <w:color w:val="000000"/>
        </w:rPr>
        <w:t xml:space="preserve">Healthy fibroblast cells were grown from the splenic tissue harvested from a patient with diffuse large B-cell lymphoma. Free cells from the same spleen were collected after mashing the spleen with a sterile mortar and pestle. These cells were suspended in RPMI media with 10% heat-inactivated fetal calf serum and subjected to </w:t>
      </w:r>
      <w:proofErr w:type="spellStart"/>
      <w:r w:rsidRPr="00CF5EF5">
        <w:rPr>
          <w:color w:val="000000"/>
        </w:rPr>
        <w:t>Ficoll</w:t>
      </w:r>
      <w:proofErr w:type="spellEnd"/>
      <w:r w:rsidRPr="00CF5EF5">
        <w:rPr>
          <w:color w:val="000000"/>
        </w:rPr>
        <w:t xml:space="preserve"> </w:t>
      </w:r>
      <w:proofErr w:type="spellStart"/>
      <w:r w:rsidRPr="00CF5EF5">
        <w:rPr>
          <w:color w:val="000000"/>
        </w:rPr>
        <w:t>Hypaque</w:t>
      </w:r>
      <w:proofErr w:type="spellEnd"/>
      <w:r w:rsidRPr="00CF5EF5">
        <w:rPr>
          <w:color w:val="000000"/>
        </w:rPr>
        <w:t xml:space="preserve"> gradient separation. The mononuclear cells obtained were washed 3 times in PBS and then frozen in 10% DMSO. These cells were used to prepare neoplastic cell DNA, which also contains normal lymphocytes as well. The procurement of this splenic tissue was approved by a protocol approved by the Institutional Review Board of the University of Michigan. Genomic DNA was extracted from the above cells using the Qiagen Blood and Cell Culture DNA Midi Kit, with purity confirmed by spectrophotometry. Paired-end libraries were prepared from the genomic DNA samples, and HERV-K (HML-2) elements were enriched for by hybridization with a probe set spanning a consensus sequence of the full-length HERV-K (HML-2) LTR. The hybridized DNAs were then captured, washed, and re-amplified prior to deep-sequencing using the Illumina HiSeq 2000 system.</w:t>
      </w:r>
    </w:p>
    <w:p w14:paraId="17C00F6A" w14:textId="4176D0E3" w:rsidR="00A65845" w:rsidRPr="00C07185" w:rsidRDefault="00A65845" w:rsidP="00A65845">
      <w:pPr>
        <w:spacing w:line="480" w:lineRule="auto"/>
        <w:jc w:val="both"/>
        <w:rPr>
          <w:color w:val="000000"/>
        </w:rPr>
      </w:pPr>
      <w:r w:rsidRPr="00C07185">
        <w:rPr>
          <w:b/>
          <w:color w:val="000000"/>
        </w:rPr>
        <w:lastRenderedPageBreak/>
        <w:t>Bioinformatics Analyses</w:t>
      </w:r>
      <w:r>
        <w:rPr>
          <w:b/>
          <w:color w:val="000000"/>
        </w:rPr>
        <w:t xml:space="preserve"> </w:t>
      </w:r>
    </w:p>
    <w:p w14:paraId="3E1C0BD5" w14:textId="77777777" w:rsidR="00A65845" w:rsidRPr="00CF5EF5" w:rsidRDefault="00A65845" w:rsidP="00A65845">
      <w:pPr>
        <w:spacing w:line="480" w:lineRule="auto"/>
        <w:ind w:firstLine="720"/>
        <w:jc w:val="both"/>
        <w:rPr>
          <w:color w:val="000000"/>
        </w:rPr>
      </w:pPr>
      <w:r w:rsidRPr="00CF5EF5">
        <w:rPr>
          <w:color w:val="000000"/>
        </w:rPr>
        <w:t>K111 insertions were analyzed in HERV-K (HML-2) LTR-enriched libraries created in our laboratory, and similar sequence reads were analyzed from the dataset generated in the Neanderthal and Denisovan genome projects (</w:t>
      </w:r>
      <w:r w:rsidRPr="00CF5EF5">
        <w:t xml:space="preserve">Green et al. 2010; Meyer et al. 2012. Noonan et al. 2006; Reich et al. 2010). Sequence reads from Neanderthal and Denisovan were kindly provided by </w:t>
      </w:r>
      <w:r w:rsidRPr="00CF5EF5">
        <w:rPr>
          <w:color w:val="000000"/>
        </w:rPr>
        <w:t xml:space="preserve">Dr. Martin </w:t>
      </w:r>
      <w:proofErr w:type="spellStart"/>
      <w:r w:rsidRPr="00CF5EF5">
        <w:rPr>
          <w:color w:val="000000"/>
        </w:rPr>
        <w:t>Kircher</w:t>
      </w:r>
      <w:proofErr w:type="spellEnd"/>
      <w:r w:rsidRPr="00CF5EF5">
        <w:rPr>
          <w:color w:val="000000"/>
        </w:rPr>
        <w:t xml:space="preserve"> (Max Planck Institute for Evolutionary Anthropology, Leipzig, Germany). Sequence analysis of the human DNA libraries created in our studies verified greater than 50% enrichment of HERV-K (HML-2) related sequences utilizing our LTR probe-based enrichment strategy. Sequence reads were aligned to the human reference genome as well as to known human and chimpanzee-specific ERV-K (HML-2) sequences and to K111-related insertion site sequences obtained by PCR (see above) using BOWTIE, allowing no more than 1 bp mismatch. To detect K111 insertions, we screened the libraries for sequence reads that contained 20 bp of the CER</w:t>
      </w:r>
      <w:proofErr w:type="gramStart"/>
      <w:r w:rsidRPr="00CF5EF5">
        <w:rPr>
          <w:color w:val="000000"/>
        </w:rPr>
        <w:t>:D22Z3</w:t>
      </w:r>
      <w:proofErr w:type="gramEnd"/>
      <w:r w:rsidRPr="00CF5EF5">
        <w:rPr>
          <w:color w:val="000000"/>
        </w:rPr>
        <w:t xml:space="preserve"> flanking sequence, the GAATTC target site duplication and 20 bp of the K111 LTR, allowing no more than 1 bp mismatch. Sequence reads that matched these three criteria were retained for visual examination. In, addition, we screened for read sequences that uniquely hit each of the K111-related LTRs and their integration sites but did not hit the human reference genome (Supplementary Table 1 and 2). Two types of hit counts are presented in the table: 1) hit counts based on total unique reads, and 2) hit counts based on unique hit location on the target. A relatively conservative criterion of &gt;=5 unique hit locations on target in both control and tumor samples was used to ensure that the identified targets were not due to random sequencing errors.</w:t>
      </w:r>
    </w:p>
    <w:p w14:paraId="56D113D7" w14:textId="77777777" w:rsidR="00121151" w:rsidRDefault="00121151" w:rsidP="00A65845">
      <w:pPr>
        <w:spacing w:line="480" w:lineRule="auto"/>
        <w:jc w:val="both"/>
        <w:rPr>
          <w:b/>
        </w:rPr>
      </w:pPr>
    </w:p>
    <w:p w14:paraId="16F45F7B" w14:textId="77777777" w:rsidR="00121151" w:rsidRDefault="00121151" w:rsidP="00A65845">
      <w:pPr>
        <w:spacing w:line="480" w:lineRule="auto"/>
        <w:jc w:val="both"/>
        <w:rPr>
          <w:b/>
        </w:rPr>
      </w:pPr>
    </w:p>
    <w:p w14:paraId="15590258" w14:textId="77777777" w:rsidR="00121151" w:rsidRDefault="00121151" w:rsidP="00A65845">
      <w:pPr>
        <w:spacing w:line="480" w:lineRule="auto"/>
        <w:jc w:val="both"/>
        <w:rPr>
          <w:b/>
        </w:rPr>
      </w:pPr>
    </w:p>
    <w:p w14:paraId="28C6303B" w14:textId="3C099C01" w:rsidR="00A65845" w:rsidRPr="007E03BB" w:rsidRDefault="00A65845" w:rsidP="00A65845">
      <w:pPr>
        <w:spacing w:line="480" w:lineRule="auto"/>
        <w:jc w:val="both"/>
        <w:rPr>
          <w:b/>
        </w:rPr>
      </w:pPr>
      <w:r w:rsidRPr="007E03BB">
        <w:rPr>
          <w:b/>
        </w:rPr>
        <w:lastRenderedPageBreak/>
        <w:t>Statistical Analysis</w:t>
      </w:r>
    </w:p>
    <w:p w14:paraId="56350074" w14:textId="77777777" w:rsidR="00A65845" w:rsidRPr="00DA5995" w:rsidRDefault="00A65845" w:rsidP="00A65845">
      <w:pPr>
        <w:spacing w:line="480" w:lineRule="auto"/>
        <w:ind w:firstLine="720"/>
        <w:jc w:val="both"/>
      </w:pPr>
      <w:r w:rsidRPr="00CF5EF5">
        <w:t xml:space="preserve">The mean number of K111 RNA or DNA between HIV-1 or Tat treatments and controls were compared using an independent student’s T test for samples exhibiting normally distributed values. The relative enrichment of K111 DNA associated with centromere and pericentromere proteins/marks in </w:t>
      </w:r>
      <w:proofErr w:type="spellStart"/>
      <w:r w:rsidRPr="00CF5EF5">
        <w:t>ChIP</w:t>
      </w:r>
      <w:proofErr w:type="spellEnd"/>
      <w:r w:rsidRPr="00CF5EF5">
        <w:t xml:space="preserve"> experiments (using </w:t>
      </w:r>
      <w:proofErr w:type="spellStart"/>
      <w:r w:rsidRPr="00CF5EF5">
        <w:t>IgG</w:t>
      </w:r>
      <w:proofErr w:type="spellEnd"/>
      <w:r w:rsidRPr="00CF5EF5">
        <w:t xml:space="preserve"> as a control antibody) was compared using the student’s T test. Two-tailed </w:t>
      </w:r>
      <w:r w:rsidRPr="00CF5EF5">
        <w:rPr>
          <w:i/>
        </w:rPr>
        <w:t>p</w:t>
      </w:r>
      <w:r w:rsidRPr="00CF5EF5">
        <w:t xml:space="preserve"> values were considered significant at </w:t>
      </w:r>
      <w:r w:rsidRPr="00CF5EF5">
        <w:rPr>
          <w:i/>
        </w:rPr>
        <w:t xml:space="preserve">p </w:t>
      </w:r>
      <w:r w:rsidRPr="00CF5EF5">
        <w:t>&lt; 0.05.</w:t>
      </w:r>
    </w:p>
    <w:p w14:paraId="4A5F44BF" w14:textId="77777777" w:rsidR="00A65845" w:rsidRDefault="00A65845" w:rsidP="00A65845">
      <w:pPr>
        <w:spacing w:line="480" w:lineRule="auto"/>
        <w:jc w:val="both"/>
        <w:rPr>
          <w:b/>
        </w:rPr>
      </w:pPr>
    </w:p>
    <w:p w14:paraId="2584ED04" w14:textId="77777777" w:rsidR="00A65845" w:rsidRDefault="00A65845" w:rsidP="00A473C0">
      <w:pPr>
        <w:spacing w:line="480" w:lineRule="auto"/>
        <w:jc w:val="both"/>
        <w:rPr>
          <w:b/>
        </w:rPr>
      </w:pPr>
    </w:p>
    <w:p w14:paraId="78427C53" w14:textId="77777777" w:rsidR="00245FD0" w:rsidRDefault="00245FD0" w:rsidP="00A473C0">
      <w:pPr>
        <w:spacing w:line="480" w:lineRule="auto"/>
        <w:jc w:val="both"/>
        <w:rPr>
          <w:b/>
        </w:rPr>
      </w:pPr>
    </w:p>
    <w:p w14:paraId="1A2A1CF4" w14:textId="77777777" w:rsidR="00245FD0" w:rsidRDefault="00245FD0" w:rsidP="00A473C0">
      <w:pPr>
        <w:spacing w:line="480" w:lineRule="auto"/>
        <w:jc w:val="both"/>
        <w:rPr>
          <w:b/>
        </w:rPr>
      </w:pPr>
    </w:p>
    <w:p w14:paraId="170D7A1A" w14:textId="77777777" w:rsidR="00245FD0" w:rsidRDefault="00245FD0" w:rsidP="00A473C0">
      <w:pPr>
        <w:spacing w:line="480" w:lineRule="auto"/>
        <w:jc w:val="both"/>
        <w:rPr>
          <w:b/>
        </w:rPr>
      </w:pPr>
    </w:p>
    <w:p w14:paraId="0AC71D67" w14:textId="77777777" w:rsidR="00245FD0" w:rsidRDefault="00245FD0" w:rsidP="00A473C0">
      <w:pPr>
        <w:spacing w:line="480" w:lineRule="auto"/>
        <w:jc w:val="both"/>
        <w:rPr>
          <w:b/>
        </w:rPr>
      </w:pPr>
    </w:p>
    <w:p w14:paraId="5580A7F1" w14:textId="77777777" w:rsidR="00245FD0" w:rsidRDefault="00245FD0" w:rsidP="00A473C0">
      <w:pPr>
        <w:spacing w:line="480" w:lineRule="auto"/>
        <w:jc w:val="both"/>
        <w:rPr>
          <w:b/>
        </w:rPr>
      </w:pPr>
    </w:p>
    <w:p w14:paraId="65736B3A" w14:textId="77777777" w:rsidR="00245FD0" w:rsidRDefault="00245FD0" w:rsidP="00A473C0">
      <w:pPr>
        <w:spacing w:line="480" w:lineRule="auto"/>
        <w:jc w:val="both"/>
        <w:rPr>
          <w:b/>
        </w:rPr>
      </w:pPr>
    </w:p>
    <w:p w14:paraId="0D8C04A5" w14:textId="77777777" w:rsidR="00245FD0" w:rsidRDefault="00245FD0" w:rsidP="00A473C0">
      <w:pPr>
        <w:spacing w:line="480" w:lineRule="auto"/>
        <w:jc w:val="both"/>
        <w:rPr>
          <w:b/>
        </w:rPr>
      </w:pPr>
    </w:p>
    <w:p w14:paraId="734B2977" w14:textId="77777777" w:rsidR="00245FD0" w:rsidRDefault="00245FD0" w:rsidP="00A473C0">
      <w:pPr>
        <w:spacing w:line="480" w:lineRule="auto"/>
        <w:jc w:val="both"/>
        <w:rPr>
          <w:b/>
        </w:rPr>
      </w:pPr>
    </w:p>
    <w:p w14:paraId="0B7C43C1" w14:textId="77777777" w:rsidR="00245FD0" w:rsidRDefault="00245FD0" w:rsidP="00A473C0">
      <w:pPr>
        <w:spacing w:line="480" w:lineRule="auto"/>
        <w:jc w:val="both"/>
        <w:rPr>
          <w:b/>
        </w:rPr>
      </w:pPr>
    </w:p>
    <w:p w14:paraId="067E019A" w14:textId="77777777" w:rsidR="00245FD0" w:rsidRDefault="00245FD0" w:rsidP="00A473C0">
      <w:pPr>
        <w:spacing w:line="480" w:lineRule="auto"/>
        <w:jc w:val="both"/>
        <w:rPr>
          <w:b/>
        </w:rPr>
      </w:pPr>
    </w:p>
    <w:p w14:paraId="63AB30CA" w14:textId="77777777" w:rsidR="00245FD0" w:rsidRDefault="00245FD0" w:rsidP="00A473C0">
      <w:pPr>
        <w:spacing w:line="480" w:lineRule="auto"/>
        <w:jc w:val="both"/>
        <w:rPr>
          <w:b/>
        </w:rPr>
      </w:pPr>
    </w:p>
    <w:p w14:paraId="05E4DDEF" w14:textId="77777777" w:rsidR="00245FD0" w:rsidRDefault="00245FD0" w:rsidP="00A473C0">
      <w:pPr>
        <w:spacing w:line="480" w:lineRule="auto"/>
        <w:jc w:val="both"/>
        <w:rPr>
          <w:b/>
        </w:rPr>
      </w:pPr>
    </w:p>
    <w:p w14:paraId="23417F14" w14:textId="77777777" w:rsidR="00245FD0" w:rsidRDefault="00245FD0" w:rsidP="00A473C0">
      <w:pPr>
        <w:spacing w:line="480" w:lineRule="auto"/>
        <w:jc w:val="both"/>
        <w:rPr>
          <w:b/>
        </w:rPr>
      </w:pPr>
    </w:p>
    <w:p w14:paraId="49FDDB90" w14:textId="77777777" w:rsidR="00740986" w:rsidRDefault="00740986" w:rsidP="00A473C0">
      <w:pPr>
        <w:spacing w:line="480" w:lineRule="auto"/>
        <w:jc w:val="both"/>
        <w:rPr>
          <w:b/>
        </w:rPr>
      </w:pPr>
    </w:p>
    <w:p w14:paraId="1B699272" w14:textId="44D0F13F" w:rsidR="00A473C0" w:rsidRDefault="00A473C0" w:rsidP="00A473C0">
      <w:pPr>
        <w:spacing w:line="480" w:lineRule="auto"/>
        <w:jc w:val="both"/>
        <w:rPr>
          <w:b/>
        </w:rPr>
      </w:pPr>
      <w:proofErr w:type="gramStart"/>
      <w:r>
        <w:rPr>
          <w:b/>
        </w:rPr>
        <w:lastRenderedPageBreak/>
        <w:t xml:space="preserve">Supplementary </w:t>
      </w:r>
      <w:r w:rsidRPr="00120C97">
        <w:rPr>
          <w:b/>
        </w:rPr>
        <w:t xml:space="preserve">Figure </w:t>
      </w:r>
      <w:r>
        <w:rPr>
          <w:b/>
        </w:rPr>
        <w:t>1.</w:t>
      </w:r>
      <w:proofErr w:type="gramEnd"/>
      <w:r>
        <w:rPr>
          <w:b/>
        </w:rPr>
        <w:t xml:space="preserve"> </w:t>
      </w:r>
      <w:r w:rsidRPr="0008704C">
        <w:t>Phylogenetic reconstruction of HERV-K</w:t>
      </w:r>
      <w:r>
        <w:t xml:space="preserve"> (HML-2)</w:t>
      </w:r>
      <w:r w:rsidRPr="0008704C">
        <w:t xml:space="preserve"> sequences found in </w:t>
      </w:r>
      <w:r>
        <w:t xml:space="preserve">the </w:t>
      </w:r>
      <w:r w:rsidRPr="0008704C">
        <w:t>plasma of HIV</w:t>
      </w:r>
      <w:r>
        <w:t>-1-individuals</w:t>
      </w:r>
      <w:r w:rsidRPr="0008704C">
        <w:t xml:space="preserve"> reveals </w:t>
      </w:r>
      <w:r>
        <w:t xml:space="preserve">the existence of a unique branch of </w:t>
      </w:r>
      <w:r w:rsidRPr="0008704C">
        <w:t>K111</w:t>
      </w:r>
      <w:r w:rsidR="00056B7C">
        <w:t>-related viral RNAs</w:t>
      </w:r>
      <w:r w:rsidR="00C22331">
        <w:t>.</w:t>
      </w:r>
      <w:r w:rsidR="00A152F7">
        <w:t xml:space="preserve"> </w:t>
      </w:r>
      <w:r>
        <w:t xml:space="preserve">Phylogenetic neighbor-joining cladogram of Type 1 HERV-K (HML-2) </w:t>
      </w:r>
      <w:r w:rsidRPr="00C22331">
        <w:rPr>
          <w:i/>
        </w:rPr>
        <w:t>env</w:t>
      </w:r>
      <w:r>
        <w:t xml:space="preserve"> sequences amplified from HIV-1 patients </w:t>
      </w:r>
      <w:r w:rsidR="006561DE">
        <w:t>that were</w:t>
      </w:r>
      <w:r w:rsidR="00671A4E">
        <w:t xml:space="preserve"> previously reported </w:t>
      </w:r>
      <w:r>
        <w:t>(</w:t>
      </w:r>
      <w:r w:rsidR="00056B7C">
        <w:t>Contreras-Galindo et al. 2012)</w:t>
      </w:r>
      <w:r w:rsidR="007714A4">
        <w:t xml:space="preserve"> and</w:t>
      </w:r>
      <w:r w:rsidR="006561DE">
        <w:t xml:space="preserve"> are here further analyzed</w:t>
      </w:r>
      <w:r w:rsidR="00056B7C">
        <w:t>.</w:t>
      </w:r>
      <w:r w:rsidR="00A152F7">
        <w:t xml:space="preserve"> </w:t>
      </w:r>
      <w:r w:rsidR="00056049">
        <w:t xml:space="preserve">A cluster of sequences related to the novel HERV-K (HML-2) virus K111 is indicated (grey circle). </w:t>
      </w:r>
      <w:r>
        <w:t xml:space="preserve">The </w:t>
      </w:r>
      <w:proofErr w:type="spellStart"/>
      <w:r>
        <w:t>cladogram</w:t>
      </w:r>
      <w:proofErr w:type="spellEnd"/>
      <w:r w:rsidR="00D20B86">
        <w:t xml:space="preserve"> tree</w:t>
      </w:r>
      <w:r>
        <w:t xml:space="preserve"> is </w:t>
      </w:r>
      <w:proofErr w:type="spellStart"/>
      <w:r>
        <w:t>unrooted</w:t>
      </w:r>
      <w:proofErr w:type="spellEnd"/>
      <w:r>
        <w:t>, with taxa arranged for a balanced</w:t>
      </w:r>
      <w:r w:rsidR="00056B7C">
        <w:t xml:space="preserve"> shape.</w:t>
      </w:r>
      <w:r w:rsidR="00A152F7">
        <w:t xml:space="preserve"> </w:t>
      </w:r>
      <w:r>
        <w:t>The tree was constructed usin</w:t>
      </w:r>
      <w:r w:rsidR="00056B7C">
        <w:t>g the Kimura 2-parameter model.</w:t>
      </w:r>
      <w:r w:rsidR="00A152F7">
        <w:t xml:space="preserve"> </w:t>
      </w:r>
      <w:r>
        <w:t>The stability of branches was evaluated by bootstrap</w:t>
      </w:r>
      <w:r w:rsidR="00056B7C">
        <w:t xml:space="preserve"> tests with 1</w:t>
      </w:r>
      <w:r w:rsidR="00AB410F">
        <w:t>0</w:t>
      </w:r>
      <w:r w:rsidR="00056B7C">
        <w:t xml:space="preserve">,000 replications. </w:t>
      </w:r>
      <w:r w:rsidR="00C22331">
        <w:t>Black</w:t>
      </w:r>
      <w:r>
        <w:t xml:space="preserve"> circles represent </w:t>
      </w:r>
      <w:r w:rsidR="00C22331">
        <w:t xml:space="preserve">known </w:t>
      </w:r>
      <w:r>
        <w:t>HERV-K (HML-2) proviruses</w:t>
      </w:r>
      <w:r w:rsidR="00056B7C">
        <w:t xml:space="preserve"> (Contreras-Galindo et al. 2012; Subramanian et al. 2011</w:t>
      </w:r>
      <w:r w:rsidR="00D20B86">
        <w:t>)</w:t>
      </w:r>
      <w:r w:rsidR="00056B7C">
        <w:t>.</w:t>
      </w:r>
      <w:r w:rsidR="00A152F7">
        <w:t xml:space="preserve"> </w:t>
      </w:r>
      <w:r>
        <w:t xml:space="preserve">The scale bars represent the nucleotide substitutions per sequence. </w:t>
      </w:r>
    </w:p>
    <w:p w14:paraId="46D3F5B0" w14:textId="77777777" w:rsidR="00A473C0" w:rsidRDefault="00A473C0" w:rsidP="004D1D7E">
      <w:pPr>
        <w:spacing w:line="480" w:lineRule="auto"/>
        <w:jc w:val="both"/>
        <w:rPr>
          <w:b/>
        </w:rPr>
      </w:pPr>
    </w:p>
    <w:p w14:paraId="389FE824" w14:textId="57A4ABF9" w:rsidR="004D1D7E" w:rsidRPr="00157478" w:rsidRDefault="004D1D7E" w:rsidP="00157478">
      <w:pPr>
        <w:pStyle w:val="BodyText2"/>
        <w:spacing w:line="480" w:lineRule="auto"/>
        <w:rPr>
          <w:rStyle w:val="apple-style-span"/>
        </w:rPr>
      </w:pPr>
      <w:proofErr w:type="gramStart"/>
      <w:r>
        <w:rPr>
          <w:b/>
        </w:rPr>
        <w:t xml:space="preserve">Supplementary </w:t>
      </w:r>
      <w:r w:rsidRPr="00120C97">
        <w:rPr>
          <w:b/>
        </w:rPr>
        <w:t xml:space="preserve">Figure </w:t>
      </w:r>
      <w:r w:rsidR="00A473C0">
        <w:rPr>
          <w:b/>
        </w:rPr>
        <w:t>2</w:t>
      </w:r>
      <w:r w:rsidRPr="00683AF5">
        <w:rPr>
          <w:bCs/>
        </w:rPr>
        <w:t>.</w:t>
      </w:r>
      <w:proofErr w:type="gramEnd"/>
      <w:r w:rsidRPr="00683AF5">
        <w:rPr>
          <w:bCs/>
        </w:rPr>
        <w:t xml:space="preserve"> </w:t>
      </w:r>
      <w:proofErr w:type="gramStart"/>
      <w:r w:rsidR="00157478">
        <w:rPr>
          <w:bCs/>
        </w:rPr>
        <w:t>Formation of K111 S</w:t>
      </w:r>
      <w:r w:rsidR="00157478" w:rsidRPr="00683AF5">
        <w:rPr>
          <w:bCs/>
        </w:rPr>
        <w:t>olo</w:t>
      </w:r>
      <w:r w:rsidR="00157478">
        <w:rPr>
          <w:bCs/>
        </w:rPr>
        <w:t xml:space="preserve"> </w:t>
      </w:r>
      <w:r w:rsidR="00157478" w:rsidRPr="00683AF5">
        <w:rPr>
          <w:bCs/>
        </w:rPr>
        <w:t xml:space="preserve">LTR by </w:t>
      </w:r>
      <w:proofErr w:type="spellStart"/>
      <w:r w:rsidR="00157478" w:rsidRPr="00683AF5">
        <w:rPr>
          <w:bCs/>
        </w:rPr>
        <w:t>recombinatorial</w:t>
      </w:r>
      <w:proofErr w:type="spellEnd"/>
      <w:r w:rsidR="00157478" w:rsidRPr="00683AF5">
        <w:rPr>
          <w:bCs/>
        </w:rPr>
        <w:t xml:space="preserve"> deletion of full-length K111</w:t>
      </w:r>
      <w:r w:rsidR="00157478">
        <w:rPr>
          <w:bCs/>
        </w:rPr>
        <w:t xml:space="preserve"> provirus</w:t>
      </w:r>
      <w:r w:rsidR="00157478" w:rsidRPr="00683AF5">
        <w:rPr>
          <w:bCs/>
        </w:rPr>
        <w:t>.</w:t>
      </w:r>
      <w:proofErr w:type="gramEnd"/>
      <w:r w:rsidR="00157478">
        <w:rPr>
          <w:b/>
          <w:bCs/>
        </w:rPr>
        <w:t xml:space="preserve">  </w:t>
      </w:r>
      <w:r w:rsidR="00157478">
        <w:t xml:space="preserve">The flanking LTRs of retroviruses are identical at the time of integration in the genome and accumulate mutations over time. Homologous recombination between the 5’ and 3’ LTRs flanking the provirus and subsequent deletion of the internal region leads to </w:t>
      </w:r>
      <w:r w:rsidR="006B500C">
        <w:t>Solo LTR formation (Hughes et a</w:t>
      </w:r>
      <w:r w:rsidR="00157478">
        <w:t>l 2004). (</w:t>
      </w:r>
      <w:r w:rsidR="00157478" w:rsidRPr="00056049">
        <w:t>A</w:t>
      </w:r>
      <w:r w:rsidR="00157478">
        <w:t>) The clustering between the LTRs from various HERV-K (HML-2) proviruses is shown in a neighbor-joining phylogenetic tree. K111 and K109 Solo LTRs cluster with the 5’ and 3’ LTRs of their respective parental full-length proviruses, indicating that these LTRs arose by recombinational deletion (black circles). (</w:t>
      </w:r>
      <w:r w:rsidR="00157478" w:rsidRPr="00056049">
        <w:t>B and C</w:t>
      </w:r>
      <w:r w:rsidR="00157478">
        <w:t xml:space="preserve">) </w:t>
      </w:r>
      <w:proofErr w:type="gramStart"/>
      <w:r w:rsidR="00157478">
        <w:t>Recombination plots using the RIP program of parental 5’ and 3’ LTRs from the full-length K111 provirus and the solo LTR of chromosome 22 (</w:t>
      </w:r>
      <w:r w:rsidR="00157478" w:rsidRPr="00056049">
        <w:t>B</w:t>
      </w:r>
      <w:r w:rsidR="00157478">
        <w:t>) and chromosome 9 (</w:t>
      </w:r>
      <w:r w:rsidR="00157478" w:rsidRPr="00056049">
        <w:t>C</w:t>
      </w:r>
      <w:r w:rsidR="00157478">
        <w:t>).</w:t>
      </w:r>
      <w:proofErr w:type="gramEnd"/>
      <w:r w:rsidR="00157478">
        <w:t xml:space="preserve"> Arrows indicate recombination spots</w:t>
      </w:r>
      <w:r w:rsidR="00157478" w:rsidRPr="00BD37A2">
        <w:t xml:space="preserve">. </w:t>
      </w:r>
      <w:r w:rsidR="00157478">
        <w:t>Three</w:t>
      </w:r>
      <w:r w:rsidR="00157478" w:rsidRPr="00BD37A2">
        <w:t xml:space="preserve"> segments </w:t>
      </w:r>
      <w:r w:rsidR="00157478">
        <w:t>of the S</w:t>
      </w:r>
      <w:r w:rsidR="00157478" w:rsidRPr="00BD37A2">
        <w:t>olo</w:t>
      </w:r>
      <w:r w:rsidR="00157478">
        <w:t xml:space="preserve"> </w:t>
      </w:r>
      <w:r w:rsidR="00157478" w:rsidRPr="00BD37A2">
        <w:t>LTR</w:t>
      </w:r>
      <w:r w:rsidR="00157478">
        <w:t>s (</w:t>
      </w:r>
      <w:r w:rsidR="00157478" w:rsidRPr="00056049">
        <w:t>B and C</w:t>
      </w:r>
      <w:r w:rsidR="00157478">
        <w:t>)</w:t>
      </w:r>
      <w:r w:rsidR="00157478" w:rsidRPr="00BD37A2">
        <w:t xml:space="preserve"> </w:t>
      </w:r>
      <w:r w:rsidR="00157478">
        <w:t>showed homology with either the</w:t>
      </w:r>
      <w:r w:rsidR="00157478" w:rsidRPr="00BD37A2">
        <w:t xml:space="preserve"> 5’ </w:t>
      </w:r>
      <w:r w:rsidR="00157478">
        <w:t>or the</w:t>
      </w:r>
      <w:r w:rsidR="00157478" w:rsidRPr="00BD37A2">
        <w:t xml:space="preserve"> 3’ </w:t>
      </w:r>
      <w:r w:rsidR="00157478">
        <w:t xml:space="preserve">LTRs. </w:t>
      </w:r>
      <w:r w:rsidR="00157478" w:rsidRPr="00BD37A2">
        <w:t xml:space="preserve">The first 190 bp segment </w:t>
      </w:r>
      <w:r w:rsidR="00157478">
        <w:t xml:space="preserve">of the Solo LTRs </w:t>
      </w:r>
      <w:r w:rsidR="00157478" w:rsidRPr="00BD37A2">
        <w:t xml:space="preserve">is </w:t>
      </w:r>
      <w:r w:rsidR="00157478">
        <w:t>highly similar</w:t>
      </w:r>
      <w:r w:rsidR="00157478" w:rsidRPr="00BD37A2">
        <w:t xml:space="preserve"> to the 3’ LTR, </w:t>
      </w:r>
      <w:r w:rsidR="00157478">
        <w:lastRenderedPageBreak/>
        <w:t>where</w:t>
      </w:r>
      <w:r w:rsidR="00157478" w:rsidRPr="00BD37A2">
        <w:t xml:space="preserve">as </w:t>
      </w:r>
      <w:r w:rsidR="00157478">
        <w:t>a second</w:t>
      </w:r>
      <w:r w:rsidR="00157478" w:rsidRPr="00BD37A2">
        <w:t xml:space="preserve"> </w:t>
      </w:r>
      <w:r w:rsidR="00157478">
        <w:t>(</w:t>
      </w:r>
      <w:r w:rsidR="00157478" w:rsidRPr="00BD37A2">
        <w:t>260-</w:t>
      </w:r>
      <w:r w:rsidR="00157478">
        <w:t>795)</w:t>
      </w:r>
      <w:r w:rsidR="00157478" w:rsidRPr="00BD37A2">
        <w:t xml:space="preserve"> segment resembles the 5’ LTR</w:t>
      </w:r>
      <w:r w:rsidR="00157478">
        <w:t xml:space="preserve"> and the last segment (798-969) resembles the 3’LTR. </w:t>
      </w:r>
      <w:r w:rsidR="00157478" w:rsidRPr="00BD37A2">
        <w:t>Two crossover p</w:t>
      </w:r>
      <w:r w:rsidR="00157478">
        <w:t>oints</w:t>
      </w:r>
      <w:r w:rsidR="00157478" w:rsidRPr="00BD37A2">
        <w:t xml:space="preserve"> </w:t>
      </w:r>
      <w:r w:rsidR="00157478">
        <w:t>can be distinguished</w:t>
      </w:r>
      <w:r w:rsidR="00157478" w:rsidRPr="00BD37A2">
        <w:t xml:space="preserve"> at</w:t>
      </w:r>
      <w:r w:rsidR="00157478">
        <w:t xml:space="preserve"> positions ~245 and</w:t>
      </w:r>
      <w:r w:rsidR="00157478" w:rsidRPr="00BD37A2">
        <w:t xml:space="preserve"> </w:t>
      </w:r>
      <w:r w:rsidR="00157478">
        <w:t>~829 (arrows)</w:t>
      </w:r>
      <w:r w:rsidR="00157478" w:rsidRPr="00BD37A2">
        <w:t>.</w:t>
      </w:r>
      <w:r w:rsidR="00157478">
        <w:t xml:space="preserve"> In addition, the Solo LTRs are flanked by GAATTC target site duplications and CER</w:t>
      </w:r>
      <w:proofErr w:type="gramStart"/>
      <w:r w:rsidR="00157478">
        <w:t>:D22Z3</w:t>
      </w:r>
      <w:proofErr w:type="gramEnd"/>
      <w:r w:rsidR="00157478">
        <w:t xml:space="preserve"> elements. This demonstrates that </w:t>
      </w:r>
      <w:proofErr w:type="gramStart"/>
      <w:r w:rsidR="00157478">
        <w:t>both Solo LTR</w:t>
      </w:r>
      <w:proofErr w:type="gramEnd"/>
      <w:r w:rsidR="00157478">
        <w:t xml:space="preserve"> w</w:t>
      </w:r>
      <w:r w:rsidR="007714A4">
        <w:t>ere</w:t>
      </w:r>
      <w:r w:rsidR="00157478">
        <w:t xml:space="preserve"> formed by recombination.</w:t>
      </w:r>
    </w:p>
    <w:p w14:paraId="6999711C" w14:textId="77777777" w:rsidR="004D1D7E" w:rsidRDefault="004D1D7E" w:rsidP="004D1D7E">
      <w:pPr>
        <w:spacing w:line="480" w:lineRule="auto"/>
        <w:jc w:val="both"/>
      </w:pPr>
    </w:p>
    <w:p w14:paraId="66D67343" w14:textId="2163CB17" w:rsidR="00157478" w:rsidRDefault="00545D34" w:rsidP="00157478">
      <w:pPr>
        <w:spacing w:line="480" w:lineRule="auto"/>
        <w:jc w:val="both"/>
        <w:rPr>
          <w:rStyle w:val="apple-style-span"/>
          <w:u w:val="single"/>
        </w:rPr>
      </w:pPr>
      <w:proofErr w:type="gramStart"/>
      <w:r>
        <w:rPr>
          <w:b/>
          <w:bCs/>
        </w:rPr>
        <w:t>Supplementary Figure 3</w:t>
      </w:r>
      <w:r w:rsidR="00157478">
        <w:rPr>
          <w:b/>
          <w:bCs/>
        </w:rPr>
        <w:t>.</w:t>
      </w:r>
      <w:proofErr w:type="gramEnd"/>
      <w:r w:rsidR="004D1D7E">
        <w:rPr>
          <w:b/>
          <w:bCs/>
        </w:rPr>
        <w:t xml:space="preserve"> </w:t>
      </w:r>
      <w:r w:rsidR="00157478" w:rsidRPr="00683AF5">
        <w:rPr>
          <w:bCs/>
        </w:rPr>
        <w:t xml:space="preserve">Chromosomal annotation and highlighter plots of </w:t>
      </w:r>
      <w:r w:rsidR="00157478" w:rsidRPr="00683AF5">
        <w:rPr>
          <w:rStyle w:val="Strong"/>
          <w:b w:val="0"/>
          <w:bdr w:val="none" w:sz="0" w:space="0" w:color="auto" w:frame="1"/>
        </w:rPr>
        <w:t xml:space="preserve">HERV-K111-related proviruses </w:t>
      </w:r>
      <w:r w:rsidR="00157478" w:rsidRPr="00683AF5">
        <w:rPr>
          <w:rStyle w:val="Strong"/>
          <w:b w:val="0"/>
          <w:iCs/>
          <w:bdr w:val="none" w:sz="0" w:space="0" w:color="auto" w:frame="1"/>
        </w:rPr>
        <w:t>in the human genome</w:t>
      </w:r>
      <w:r w:rsidR="00157478" w:rsidRPr="00683AF5">
        <w:rPr>
          <w:rStyle w:val="Strong"/>
          <w:b w:val="0"/>
          <w:bdr w:val="none" w:sz="0" w:space="0" w:color="auto" w:frame="1"/>
        </w:rPr>
        <w:t>.</w:t>
      </w:r>
      <w:r w:rsidR="00157478" w:rsidRPr="00683AF5">
        <w:rPr>
          <w:rStyle w:val="apple-converted-space"/>
          <w:b/>
        </w:rPr>
        <w:t> </w:t>
      </w:r>
      <w:r w:rsidR="00157478">
        <w:rPr>
          <w:rStyle w:val="apple-style-span"/>
        </w:rPr>
        <w:t xml:space="preserve"> (</w:t>
      </w:r>
      <w:r w:rsidR="00157478" w:rsidRPr="00056049">
        <w:rPr>
          <w:rStyle w:val="apple-style-span"/>
        </w:rPr>
        <w:t>A</w:t>
      </w:r>
      <w:r w:rsidR="00157478">
        <w:rPr>
          <w:rStyle w:val="apple-style-span"/>
        </w:rPr>
        <w:t>) Highlighter plot showing the n</w:t>
      </w:r>
      <w:r w:rsidR="00157478" w:rsidRPr="00602F44">
        <w:rPr>
          <w:rStyle w:val="apple-style-span"/>
        </w:rPr>
        <w:t xml:space="preserve">ucleotide differences </w:t>
      </w:r>
      <w:r w:rsidR="00157478">
        <w:rPr>
          <w:rStyle w:val="apple-style-span"/>
        </w:rPr>
        <w:t>between a consensus full-length K111 that we derived along with partial proviral sequences reported for the related K105 and K112 insertions</w:t>
      </w:r>
      <w:r w:rsidR="00157478">
        <w:rPr>
          <w:rStyle w:val="apple-style-span"/>
          <w:vertAlign w:val="superscript"/>
        </w:rPr>
        <w:t xml:space="preserve"> </w:t>
      </w:r>
      <w:r w:rsidR="00157478">
        <w:rPr>
          <w:rStyle w:val="apple-style-span"/>
        </w:rPr>
        <w:t>(</w:t>
      </w:r>
      <w:proofErr w:type="spellStart"/>
      <w:r w:rsidR="00157478">
        <w:rPr>
          <w:rStyle w:val="apple-style-span"/>
        </w:rPr>
        <w:t>Kurdyukov</w:t>
      </w:r>
      <w:proofErr w:type="spellEnd"/>
      <w:r w:rsidR="00157478">
        <w:rPr>
          <w:rStyle w:val="apple-style-span"/>
        </w:rPr>
        <w:t xml:space="preserve"> et al. 2001), and a Solo LTR sequence present in the human genome</w:t>
      </w:r>
      <w:r w:rsidR="00157478" w:rsidRPr="00602F44">
        <w:rPr>
          <w:rStyle w:val="apple-style-span"/>
        </w:rPr>
        <w:t xml:space="preserve"> </w:t>
      </w:r>
      <w:r w:rsidR="00157478">
        <w:rPr>
          <w:rStyle w:val="apple-style-span"/>
        </w:rPr>
        <w:t>draft indicated by tick marks.</w:t>
      </w:r>
      <w:r w:rsidR="00157478" w:rsidRPr="00602F44">
        <w:rPr>
          <w:rStyle w:val="apple-style-span"/>
        </w:rPr>
        <w:t xml:space="preserve"> </w:t>
      </w:r>
      <w:r w:rsidR="00157478">
        <w:rPr>
          <w:rStyle w:val="apple-style-span"/>
        </w:rPr>
        <w:t>Gray boxes</w:t>
      </w:r>
      <w:r w:rsidR="00157478" w:rsidRPr="00602F44">
        <w:rPr>
          <w:rStyle w:val="apple-style-span"/>
        </w:rPr>
        <w:t xml:space="preserve"> denote </w:t>
      </w:r>
      <w:r w:rsidR="00157478">
        <w:rPr>
          <w:rStyle w:val="apple-style-span"/>
        </w:rPr>
        <w:t>areas not sequenced or deleted (internal genes deleted in the Solo LTR).</w:t>
      </w:r>
      <w:r w:rsidR="00157478" w:rsidRPr="00602F44">
        <w:rPr>
          <w:rStyle w:val="apple-style-span"/>
        </w:rPr>
        <w:t xml:space="preserve"> The horizontal </w:t>
      </w:r>
      <w:r w:rsidR="00157478">
        <w:rPr>
          <w:rStyle w:val="apple-style-span"/>
        </w:rPr>
        <w:t xml:space="preserve">top </w:t>
      </w:r>
      <w:r w:rsidR="00157478" w:rsidRPr="00602F44">
        <w:rPr>
          <w:rStyle w:val="apple-style-span"/>
        </w:rPr>
        <w:t xml:space="preserve">axis indicates nucleotide positions in the HERV-K (HML-2) </w:t>
      </w:r>
      <w:r w:rsidR="00157478">
        <w:rPr>
          <w:rStyle w:val="apple-style-span"/>
          <w:iCs/>
        </w:rPr>
        <w:t>provirus</w:t>
      </w:r>
      <w:r w:rsidR="00157478" w:rsidRPr="00602F44">
        <w:rPr>
          <w:rStyle w:val="apple-style-span"/>
        </w:rPr>
        <w:t xml:space="preserve"> </w:t>
      </w:r>
      <w:r w:rsidR="00157478">
        <w:rPr>
          <w:rStyle w:val="apple-style-span"/>
        </w:rPr>
        <w:t>genome, whereas the bottom axis indicates the nucleotide number position</w:t>
      </w:r>
      <w:r w:rsidR="00157478" w:rsidRPr="00602F44">
        <w:rPr>
          <w:rStyle w:val="apple-style-span"/>
        </w:rPr>
        <w:t>.</w:t>
      </w:r>
      <w:r w:rsidR="00157478">
        <w:rPr>
          <w:rStyle w:val="apple-style-span"/>
        </w:rPr>
        <w:t xml:space="preserve"> (</w:t>
      </w:r>
      <w:r w:rsidR="00157478" w:rsidRPr="00056049">
        <w:rPr>
          <w:rStyle w:val="apple-style-span"/>
        </w:rPr>
        <w:t>B</w:t>
      </w:r>
      <w:r w:rsidR="00157478">
        <w:rPr>
          <w:rStyle w:val="apple-style-span"/>
        </w:rPr>
        <w:t>) BLAST analysis of K111-related elements in the human genome was performed using a HERV-K (HML-2) LTR flanked by the target site duplication “GAATTC” and a CER</w:t>
      </w:r>
      <w:proofErr w:type="gramStart"/>
      <w:r w:rsidR="00157478">
        <w:rPr>
          <w:rStyle w:val="apple-style-span"/>
        </w:rPr>
        <w:t>:D22Z3</w:t>
      </w:r>
      <w:proofErr w:type="gramEnd"/>
      <w:r w:rsidR="00157478">
        <w:rPr>
          <w:rStyle w:val="apple-style-span"/>
        </w:rPr>
        <w:t xml:space="preserve"> element. The search retrieved four likely candidates (blue and red marks in the genome map). CER:D22Z3 repeats were previously found by fluorescent in situ hybridization (FISH) and human genome sequencing in the centromere of chromosome 22</w:t>
      </w:r>
      <w:r w:rsidR="00157478">
        <w:rPr>
          <w:rStyle w:val="apple-style-span"/>
          <w:vertAlign w:val="superscript"/>
        </w:rPr>
        <w:t xml:space="preserve"> </w:t>
      </w:r>
      <w:r w:rsidR="00157478">
        <w:rPr>
          <w:rStyle w:val="apple-style-span"/>
        </w:rPr>
        <w:t xml:space="preserve">(Dunham et al. 1999; </w:t>
      </w:r>
      <w:proofErr w:type="spellStart"/>
      <w:r w:rsidR="00157478">
        <w:rPr>
          <w:rStyle w:val="apple-style-span"/>
        </w:rPr>
        <w:t>Metzdorf</w:t>
      </w:r>
      <w:proofErr w:type="spellEnd"/>
      <w:r w:rsidR="00157478">
        <w:rPr>
          <w:rStyle w:val="apple-style-span"/>
        </w:rPr>
        <w:t xml:space="preserve"> et al. 1988), which </w:t>
      </w:r>
      <w:r w:rsidR="00157478">
        <w:rPr>
          <w:bCs/>
        </w:rPr>
        <w:t>led us to annotate a consensus K111 provirus sequence in the centromere of chromosome 22</w:t>
      </w:r>
      <w:r w:rsidR="00157478">
        <w:rPr>
          <w:rStyle w:val="apple-style-span"/>
        </w:rPr>
        <w:t>. Proviruses K105 and K112 were previously mapped in the centromere and pericentromere of chromosome 21, respectively (</w:t>
      </w:r>
      <w:proofErr w:type="spellStart"/>
      <w:r w:rsidR="00157478">
        <w:rPr>
          <w:rStyle w:val="apple-style-span"/>
        </w:rPr>
        <w:t>Kurdyukov</w:t>
      </w:r>
      <w:proofErr w:type="spellEnd"/>
      <w:r w:rsidR="00157478">
        <w:rPr>
          <w:rStyle w:val="apple-style-span"/>
        </w:rPr>
        <w:t xml:space="preserve"> et al. 2001). Two Solo LTRs were found in unassigned sequences of BAC clones from chromosomes 9 and 22 (blue marks), likely found from the centromere (Accession numbers AC242255.2 and AL592183.10). Solo LTRs and flanking sequences in </w:t>
      </w:r>
      <w:r w:rsidR="00157478">
        <w:rPr>
          <w:rStyle w:val="apple-style-span"/>
        </w:rPr>
        <w:lastRenderedPageBreak/>
        <w:t xml:space="preserve">chromosomes 9 and 22 are 95% similar. </w:t>
      </w:r>
      <w:r w:rsidR="00157478" w:rsidRPr="00E154FD">
        <w:t>BLAST analysis of CER</w:t>
      </w:r>
      <w:proofErr w:type="gramStart"/>
      <w:r w:rsidR="00157478">
        <w:t>:D22Z3</w:t>
      </w:r>
      <w:proofErr w:type="gramEnd"/>
      <w:r w:rsidR="00157478" w:rsidRPr="00E154FD">
        <w:t xml:space="preserve"> elements to unpublished centromeric sequences revealed sequences &gt; 95% similar to CER</w:t>
      </w:r>
      <w:r w:rsidR="00157478">
        <w:t>:D22Z3</w:t>
      </w:r>
      <w:r w:rsidR="00157478" w:rsidRPr="00E154FD">
        <w:t xml:space="preserve"> elements in several human centromeres</w:t>
      </w:r>
      <w:r w:rsidR="00157478">
        <w:t>.</w:t>
      </w:r>
      <w:r w:rsidR="00157478">
        <w:rPr>
          <w:rStyle w:val="apple-style-span"/>
        </w:rPr>
        <w:t xml:space="preserve"> Therefore, sequences 95% similar to CER</w:t>
      </w:r>
      <w:proofErr w:type="gramStart"/>
      <w:r w:rsidR="00157478">
        <w:rPr>
          <w:rStyle w:val="apple-style-span"/>
        </w:rPr>
        <w:t>:D22Z3</w:t>
      </w:r>
      <w:proofErr w:type="gramEnd"/>
      <w:r w:rsidR="00157478">
        <w:rPr>
          <w:rStyle w:val="apple-style-span"/>
        </w:rPr>
        <w:t xml:space="preserve"> elements, in which other potential K111-related proviruses would be predicted to perhaps be found</w:t>
      </w:r>
      <w:r w:rsidR="007714A4">
        <w:rPr>
          <w:rStyle w:val="apple-style-span"/>
        </w:rPr>
        <w:t>,</w:t>
      </w:r>
      <w:r w:rsidR="00157478">
        <w:rPr>
          <w:rStyle w:val="apple-style-span"/>
        </w:rPr>
        <w:t xml:space="preserve"> are shown (black marks). </w:t>
      </w:r>
    </w:p>
    <w:p w14:paraId="7E459C33" w14:textId="77777777" w:rsidR="004D1D7E" w:rsidRDefault="004D1D7E" w:rsidP="004D1D7E">
      <w:pPr>
        <w:pStyle w:val="BodyText2"/>
        <w:spacing w:line="480" w:lineRule="auto"/>
      </w:pPr>
    </w:p>
    <w:p w14:paraId="721142A8" w14:textId="2B4BC638" w:rsidR="004D1D7E" w:rsidRDefault="004D1D7E" w:rsidP="004D1D7E">
      <w:pPr>
        <w:spacing w:line="480" w:lineRule="auto"/>
        <w:jc w:val="both"/>
        <w:rPr>
          <w:rStyle w:val="apple-style-span"/>
        </w:rPr>
      </w:pPr>
      <w:proofErr w:type="gramStart"/>
      <w:r w:rsidRPr="00602F44">
        <w:rPr>
          <w:b/>
          <w:bCs/>
        </w:rPr>
        <w:t xml:space="preserve">Supplementary Figure </w:t>
      </w:r>
      <w:r w:rsidR="0013772E">
        <w:rPr>
          <w:b/>
          <w:bCs/>
        </w:rPr>
        <w:t>4</w:t>
      </w:r>
      <w:r w:rsidR="00EB63AD">
        <w:rPr>
          <w:b/>
          <w:bCs/>
        </w:rPr>
        <w:t>.</w:t>
      </w:r>
      <w:proofErr w:type="gramEnd"/>
      <w:r w:rsidRPr="00602F44">
        <w:rPr>
          <w:b/>
          <w:bCs/>
        </w:rPr>
        <w:t xml:space="preserve"> </w:t>
      </w:r>
      <w:r w:rsidR="00590A1C">
        <w:rPr>
          <w:bCs/>
        </w:rPr>
        <w:t>Analysi</w:t>
      </w:r>
      <w:r w:rsidR="00794AA3">
        <w:rPr>
          <w:bCs/>
        </w:rPr>
        <w:t>s of the K111 5’ and 3’ LTR and</w:t>
      </w:r>
      <w:r w:rsidR="00590A1C">
        <w:rPr>
          <w:bCs/>
        </w:rPr>
        <w:t xml:space="preserve"> flanking CER</w:t>
      </w:r>
      <w:proofErr w:type="gramStart"/>
      <w:r w:rsidR="00590A1C">
        <w:rPr>
          <w:bCs/>
        </w:rPr>
        <w:t>:D22Z3</w:t>
      </w:r>
      <w:proofErr w:type="gramEnd"/>
      <w:r w:rsidR="00590A1C">
        <w:rPr>
          <w:bCs/>
        </w:rPr>
        <w:t xml:space="preserve"> integration sequences reveal</w:t>
      </w:r>
      <w:r w:rsidR="007714A4">
        <w:rPr>
          <w:bCs/>
        </w:rPr>
        <w:t>s</w:t>
      </w:r>
      <w:r w:rsidR="00590A1C">
        <w:rPr>
          <w:bCs/>
        </w:rPr>
        <w:t xml:space="preserve"> distinct K111 insertion loci. </w:t>
      </w:r>
      <w:proofErr w:type="gramStart"/>
      <w:r w:rsidRPr="00683AF5">
        <w:rPr>
          <w:rStyle w:val="Emphasis"/>
          <w:bCs/>
          <w:bdr w:val="none" w:sz="0" w:space="0" w:color="auto" w:frame="1"/>
        </w:rPr>
        <w:t>Highlighter</w:t>
      </w:r>
      <w:r w:rsidRPr="00683AF5">
        <w:rPr>
          <w:rStyle w:val="apple-converted-space"/>
          <w:bCs/>
          <w:i/>
          <w:bdr w:val="none" w:sz="0" w:space="0" w:color="auto" w:frame="1"/>
        </w:rPr>
        <w:t> </w:t>
      </w:r>
      <w:r w:rsidRPr="00683AF5">
        <w:rPr>
          <w:rStyle w:val="Strong"/>
          <w:b w:val="0"/>
          <w:bdr w:val="none" w:sz="0" w:space="0" w:color="auto" w:frame="1"/>
        </w:rPr>
        <w:t>analyses and phylogenetic reconstructi</w:t>
      </w:r>
      <w:r w:rsidR="003045AF">
        <w:rPr>
          <w:rStyle w:val="Strong"/>
          <w:b w:val="0"/>
          <w:bdr w:val="none" w:sz="0" w:space="0" w:color="auto" w:frame="1"/>
        </w:rPr>
        <w:t xml:space="preserve">on of </w:t>
      </w:r>
      <w:r w:rsidRPr="00683AF5">
        <w:rPr>
          <w:rStyle w:val="Strong"/>
          <w:b w:val="0"/>
          <w:bdr w:val="none" w:sz="0" w:space="0" w:color="auto" w:frame="1"/>
        </w:rPr>
        <w:t>K111-related LTRs and flanking sequences</w:t>
      </w:r>
      <w:r w:rsidRPr="00683AF5">
        <w:rPr>
          <w:rStyle w:val="apple-style-span"/>
          <w:b/>
        </w:rPr>
        <w:t>.</w:t>
      </w:r>
      <w:proofErr w:type="gramEnd"/>
      <w:r w:rsidRPr="00602F44">
        <w:rPr>
          <w:rStyle w:val="apple-style-span"/>
        </w:rPr>
        <w:t xml:space="preserve"> </w:t>
      </w:r>
      <w:r>
        <w:rPr>
          <w:rStyle w:val="apple-style-span"/>
        </w:rPr>
        <w:t xml:space="preserve">In the </w:t>
      </w:r>
      <w:r w:rsidRPr="00602F44">
        <w:rPr>
          <w:rStyle w:val="Emphasis"/>
          <w:bdr w:val="none" w:sz="0" w:space="0" w:color="auto" w:frame="1"/>
        </w:rPr>
        <w:t>Highlighter</w:t>
      </w:r>
      <w:r w:rsidRPr="00602F44">
        <w:rPr>
          <w:rStyle w:val="apple-converted-space"/>
        </w:rPr>
        <w:t> </w:t>
      </w:r>
      <w:r w:rsidRPr="00602F44">
        <w:rPr>
          <w:rStyle w:val="apple-style-span"/>
        </w:rPr>
        <w:t>plots (</w:t>
      </w:r>
      <w:r>
        <w:rPr>
          <w:rStyle w:val="apple-style-span"/>
        </w:rPr>
        <w:t>left</w:t>
      </w:r>
      <w:r w:rsidRPr="00602F44">
        <w:rPr>
          <w:rStyle w:val="apple-style-span"/>
        </w:rPr>
        <w:t>),</w:t>
      </w:r>
      <w:r>
        <w:rPr>
          <w:rStyle w:val="apple-style-span"/>
        </w:rPr>
        <w:t xml:space="preserve"> </w:t>
      </w:r>
      <w:r w:rsidRPr="00602F44">
        <w:rPr>
          <w:rStyle w:val="apple-style-span"/>
        </w:rPr>
        <w:t xml:space="preserve">nucleotide differences </w:t>
      </w:r>
      <w:r>
        <w:rPr>
          <w:rStyle w:val="apple-style-span"/>
        </w:rPr>
        <w:t>between</w:t>
      </w:r>
      <w:r w:rsidRPr="00602F44">
        <w:rPr>
          <w:rStyle w:val="apple-style-span"/>
        </w:rPr>
        <w:t xml:space="preserve"> the</w:t>
      </w:r>
      <w:r>
        <w:rPr>
          <w:rStyle w:val="apple-style-span"/>
        </w:rPr>
        <w:t xml:space="preserve"> K111 5’ LTRs (</w:t>
      </w:r>
      <w:r w:rsidRPr="009675F2">
        <w:rPr>
          <w:rStyle w:val="apple-style-span"/>
        </w:rPr>
        <w:t>A</w:t>
      </w:r>
      <w:r>
        <w:rPr>
          <w:rStyle w:val="apple-style-span"/>
        </w:rPr>
        <w:t>) or 3’LTRs (</w:t>
      </w:r>
      <w:r w:rsidRPr="009675F2">
        <w:rPr>
          <w:rStyle w:val="apple-style-span"/>
        </w:rPr>
        <w:t>B</w:t>
      </w:r>
      <w:r>
        <w:rPr>
          <w:rStyle w:val="apple-style-span"/>
        </w:rPr>
        <w:t xml:space="preserve">) </w:t>
      </w:r>
      <w:r w:rsidR="00EB63AD">
        <w:rPr>
          <w:rStyle w:val="apple-style-span"/>
        </w:rPr>
        <w:t>are indicated by tick marks</w:t>
      </w:r>
      <w:r w:rsidR="00FF217E">
        <w:rPr>
          <w:rStyle w:val="apple-style-span"/>
        </w:rPr>
        <w:t xml:space="preserve"> (Green ticks: A; Red ticks: T; Orange ticks: G Light blue ticks: C)</w:t>
      </w:r>
      <w:r w:rsidR="00EB63AD">
        <w:rPr>
          <w:rStyle w:val="apple-style-span"/>
        </w:rPr>
        <w:t>.</w:t>
      </w:r>
      <w:r w:rsidRPr="00602F44">
        <w:rPr>
          <w:rStyle w:val="apple-style-span"/>
        </w:rPr>
        <w:t xml:space="preserve"> Gray ticks </w:t>
      </w:r>
      <w:r>
        <w:rPr>
          <w:rStyle w:val="apple-style-span"/>
        </w:rPr>
        <w:t xml:space="preserve">indicate </w:t>
      </w:r>
      <w:r w:rsidR="00FF217E">
        <w:rPr>
          <w:rStyle w:val="apple-style-span"/>
        </w:rPr>
        <w:t xml:space="preserve">gap </w:t>
      </w:r>
      <w:r w:rsidRPr="00602F44">
        <w:rPr>
          <w:rStyle w:val="apple-style-span"/>
        </w:rPr>
        <w:t xml:space="preserve"> sequence</w:t>
      </w:r>
      <w:r>
        <w:rPr>
          <w:rStyle w:val="apple-style-span"/>
        </w:rPr>
        <w:t>s</w:t>
      </w:r>
      <w:r w:rsidR="00EB63AD">
        <w:rPr>
          <w:rStyle w:val="apple-style-span"/>
        </w:rPr>
        <w:t>. Gray boxes indicate gaps.</w:t>
      </w:r>
      <w:r w:rsidRPr="00602F44">
        <w:rPr>
          <w:rStyle w:val="apple-style-span"/>
        </w:rPr>
        <w:t xml:space="preserve"> </w:t>
      </w:r>
      <w:r w:rsidR="00723AED">
        <w:t xml:space="preserve">K111 3’ LTR insertions were named K105 3’ LTR based on the sequence of the reverse primer that flanks the 3’ integration sequence of K105. </w:t>
      </w:r>
      <w:r w:rsidRPr="00602F44">
        <w:rPr>
          <w:rStyle w:val="apple-style-span"/>
        </w:rPr>
        <w:t xml:space="preserve">The </w:t>
      </w:r>
      <w:r>
        <w:rPr>
          <w:rStyle w:val="apple-style-span"/>
        </w:rPr>
        <w:t xml:space="preserve">top </w:t>
      </w:r>
      <w:r w:rsidRPr="00602F44">
        <w:rPr>
          <w:rStyle w:val="apple-style-span"/>
        </w:rPr>
        <w:t>horizontal axis</w:t>
      </w:r>
      <w:r>
        <w:rPr>
          <w:rStyle w:val="apple-style-span"/>
        </w:rPr>
        <w:t xml:space="preserve"> </w:t>
      </w:r>
      <w:r w:rsidRPr="00602F44">
        <w:rPr>
          <w:rStyle w:val="apple-style-span"/>
        </w:rPr>
        <w:t xml:space="preserve">indicates </w:t>
      </w:r>
      <w:r>
        <w:rPr>
          <w:rStyle w:val="apple-style-span"/>
        </w:rPr>
        <w:t xml:space="preserve">the </w:t>
      </w:r>
      <w:r w:rsidRPr="00602F44">
        <w:rPr>
          <w:rStyle w:val="apple-style-span"/>
        </w:rPr>
        <w:t xml:space="preserve">positions </w:t>
      </w:r>
      <w:r>
        <w:rPr>
          <w:rStyle w:val="apple-style-span"/>
        </w:rPr>
        <w:t>of the flanking sequence CER</w:t>
      </w:r>
      <w:proofErr w:type="gramStart"/>
      <w:r>
        <w:rPr>
          <w:rStyle w:val="apple-style-span"/>
        </w:rPr>
        <w:t>:D22Z3</w:t>
      </w:r>
      <w:proofErr w:type="gramEnd"/>
      <w:r>
        <w:rPr>
          <w:rStyle w:val="apple-style-span"/>
        </w:rPr>
        <w:t xml:space="preserve"> and the K111 LTR, whereas the bottom axis indicates the nucleotide number position</w:t>
      </w:r>
      <w:r w:rsidR="00FF217E">
        <w:rPr>
          <w:rStyle w:val="apple-style-span"/>
        </w:rPr>
        <w:t xml:space="preserve">. </w:t>
      </w:r>
      <w:r>
        <w:rPr>
          <w:rStyle w:val="apple-style-span"/>
        </w:rPr>
        <w:t>P</w:t>
      </w:r>
      <w:r w:rsidRPr="00602F44">
        <w:rPr>
          <w:rStyle w:val="apple-style-span"/>
        </w:rPr>
        <w:t xml:space="preserve">hylograms </w:t>
      </w:r>
      <w:r>
        <w:rPr>
          <w:rStyle w:val="apple-style-span"/>
        </w:rPr>
        <w:t>are indicated on the right</w:t>
      </w:r>
      <w:r w:rsidRPr="00602F44">
        <w:rPr>
          <w:rStyle w:val="apple-style-span"/>
        </w:rPr>
        <w:t>.</w:t>
      </w:r>
    </w:p>
    <w:p w14:paraId="516C8871" w14:textId="77777777" w:rsidR="00545D34" w:rsidRDefault="00545D34" w:rsidP="004D1D7E">
      <w:pPr>
        <w:spacing w:line="480" w:lineRule="auto"/>
        <w:jc w:val="both"/>
        <w:rPr>
          <w:rStyle w:val="apple-style-span"/>
        </w:rPr>
      </w:pPr>
    </w:p>
    <w:p w14:paraId="5EE04A42" w14:textId="66EC7641" w:rsidR="00545D34" w:rsidRPr="009D0F30" w:rsidRDefault="00545D34" w:rsidP="004D1D7E">
      <w:pPr>
        <w:spacing w:line="480" w:lineRule="auto"/>
        <w:jc w:val="both"/>
        <w:rPr>
          <w:color w:val="000000"/>
        </w:rPr>
      </w:pPr>
      <w:proofErr w:type="gramStart"/>
      <w:r w:rsidRPr="00602F44">
        <w:rPr>
          <w:b/>
          <w:bCs/>
        </w:rPr>
        <w:t xml:space="preserve">Supplementary Figure </w:t>
      </w:r>
      <w:r w:rsidR="0013772E">
        <w:rPr>
          <w:b/>
          <w:bCs/>
        </w:rPr>
        <w:t>5</w:t>
      </w:r>
      <w:r w:rsidRPr="00602F44">
        <w:rPr>
          <w:b/>
          <w:bCs/>
        </w:rPr>
        <w:t>.</w:t>
      </w:r>
      <w:proofErr w:type="gramEnd"/>
      <w:r w:rsidRPr="00602F44">
        <w:rPr>
          <w:b/>
          <w:bCs/>
        </w:rPr>
        <w:t xml:space="preserve">  </w:t>
      </w:r>
      <w:r w:rsidRPr="007A607B">
        <w:t xml:space="preserve">Phylogenetic reconstruction of </w:t>
      </w:r>
      <w:r w:rsidR="003A0A3F">
        <w:t>LTR sequences of known HERV-K (</w:t>
      </w:r>
      <w:r w:rsidR="003A0A3F" w:rsidRPr="003A0A3F">
        <w:t xml:space="preserve">HML-2) proviruses and </w:t>
      </w:r>
      <w:r w:rsidRPr="003A0A3F">
        <w:t>K111-related LTR sequences</w:t>
      </w:r>
      <w:r w:rsidR="003A0A3F" w:rsidRPr="003A0A3F">
        <w:t xml:space="preserve">. </w:t>
      </w:r>
      <w:r w:rsidR="003A0A3F" w:rsidRPr="003A0A3F">
        <w:rPr>
          <w:color w:val="000000"/>
        </w:rPr>
        <w:t>At the time of integration, the 5’ and 3’ LTRs of each provirus are identical, thus in a phylogenetic tree the 5’ and 3’ LTRs for each provirus should appear as sister taxa. Our phylogenetic reconstruction of the many LTRs from K111-related proviruses found in human samples and other HERV-K</w:t>
      </w:r>
      <w:r w:rsidR="009D0F30">
        <w:rPr>
          <w:color w:val="000000"/>
        </w:rPr>
        <w:t xml:space="preserve"> </w:t>
      </w:r>
      <w:r w:rsidR="003A0A3F" w:rsidRPr="003A0A3F">
        <w:rPr>
          <w:color w:val="000000"/>
        </w:rPr>
        <w:t xml:space="preserve">(HML-2) </w:t>
      </w:r>
      <w:r w:rsidR="009D0F30">
        <w:rPr>
          <w:color w:val="000000"/>
        </w:rPr>
        <w:t xml:space="preserve">proviruses </w:t>
      </w:r>
      <w:r w:rsidR="003A0A3F" w:rsidRPr="003A0A3F">
        <w:rPr>
          <w:color w:val="000000"/>
        </w:rPr>
        <w:t>sh</w:t>
      </w:r>
      <w:r w:rsidR="009D0F30">
        <w:rPr>
          <w:color w:val="000000"/>
        </w:rPr>
        <w:t>ows two major branches</w:t>
      </w:r>
      <w:r w:rsidR="003A0A3F" w:rsidRPr="003A0A3F">
        <w:rPr>
          <w:color w:val="000000"/>
        </w:rPr>
        <w:t xml:space="preserve">. One branch represents multiple proviruses that independently infected </w:t>
      </w:r>
      <w:r w:rsidR="003A0A3F" w:rsidRPr="003A0A3F">
        <w:rPr>
          <w:color w:val="000000"/>
        </w:rPr>
        <w:lastRenderedPageBreak/>
        <w:t>humans over millions of years, such as K101, K102, K110 and K113</w:t>
      </w:r>
      <w:r w:rsidR="009D0F30">
        <w:rPr>
          <w:color w:val="000000"/>
        </w:rPr>
        <w:t xml:space="preserve"> (black)</w:t>
      </w:r>
      <w:r w:rsidR="003A0A3F" w:rsidRPr="003A0A3F">
        <w:rPr>
          <w:color w:val="000000"/>
        </w:rPr>
        <w:t xml:space="preserve">. The 5’ and 3’ LTRs of each of these proviruses cluster as sister taxa, and therefore, the observed results can only be explained by the </w:t>
      </w:r>
      <w:r w:rsidR="00846170">
        <w:rPr>
          <w:color w:val="000000"/>
        </w:rPr>
        <w:t>LTR</w:t>
      </w:r>
      <w:r w:rsidR="001A47AE">
        <w:rPr>
          <w:color w:val="000000"/>
        </w:rPr>
        <w:t>s</w:t>
      </w:r>
      <w:r w:rsidR="003A0A3F" w:rsidRPr="003A0A3F">
        <w:rPr>
          <w:color w:val="000000"/>
        </w:rPr>
        <w:t xml:space="preserve"> being copied via duplication </w:t>
      </w:r>
      <w:r w:rsidR="00CF3EEE">
        <w:rPr>
          <w:color w:val="000000"/>
        </w:rPr>
        <w:t xml:space="preserve">during replication </w:t>
      </w:r>
      <w:r w:rsidR="003A0A3F" w:rsidRPr="003A0A3F">
        <w:rPr>
          <w:color w:val="000000"/>
        </w:rPr>
        <w:t>at the time of integration</w:t>
      </w:r>
      <w:r w:rsidR="009D0F30">
        <w:rPr>
          <w:color w:val="000000"/>
        </w:rPr>
        <w:t>. The LTRs of the K111</w:t>
      </w:r>
      <w:r w:rsidR="00CF3EEE">
        <w:rPr>
          <w:color w:val="000000"/>
        </w:rPr>
        <w:t xml:space="preserve"> </w:t>
      </w:r>
      <w:r w:rsidR="009D0F30">
        <w:rPr>
          <w:color w:val="000000"/>
        </w:rPr>
        <w:t>variants found in the human and the chimp cluster in another branch</w:t>
      </w:r>
      <w:r w:rsidR="00CF3EEE">
        <w:rPr>
          <w:color w:val="000000"/>
        </w:rPr>
        <w:t>,</w:t>
      </w:r>
      <w:r w:rsidR="00FA0C71">
        <w:rPr>
          <w:color w:val="000000"/>
        </w:rPr>
        <w:t xml:space="preserve"> suggesting </w:t>
      </w:r>
      <w:r w:rsidR="00CF3EEE">
        <w:rPr>
          <w:color w:val="000000"/>
        </w:rPr>
        <w:t>that K111 sequences aro</w:t>
      </w:r>
      <w:r w:rsidR="00FA0C71">
        <w:rPr>
          <w:color w:val="000000"/>
        </w:rPr>
        <w:t>se from a common ancestor</w:t>
      </w:r>
      <w:r w:rsidR="00CF3EEE">
        <w:rPr>
          <w:color w:val="000000"/>
        </w:rPr>
        <w:t>,</w:t>
      </w:r>
      <w:r w:rsidR="00FA0C71">
        <w:rPr>
          <w:color w:val="000000"/>
        </w:rPr>
        <w:t xml:space="preserve"> likely </w:t>
      </w:r>
      <w:r w:rsidR="00CF3EEE">
        <w:rPr>
          <w:color w:val="000000"/>
        </w:rPr>
        <w:t>by</w:t>
      </w:r>
      <w:r w:rsidR="00FA0C71">
        <w:rPr>
          <w:color w:val="000000"/>
        </w:rPr>
        <w:t xml:space="preserve"> </w:t>
      </w:r>
      <w:r w:rsidR="009415D9">
        <w:rPr>
          <w:color w:val="000000"/>
        </w:rPr>
        <w:t>recombination</w:t>
      </w:r>
      <w:r w:rsidR="00EB63AD">
        <w:rPr>
          <w:color w:val="000000"/>
        </w:rPr>
        <w:t>.</w:t>
      </w:r>
      <w:r w:rsidR="00723AED">
        <w:rPr>
          <w:color w:val="000000"/>
        </w:rPr>
        <w:t xml:space="preserve"> </w:t>
      </w:r>
      <w:r w:rsidR="00723AED">
        <w:t>K111 3’ LTR insertions were named K105 3’ LTR based on the sequence of the reverse primer that flanks the 3’ integration sequence of K105.</w:t>
      </w:r>
      <w:r w:rsidR="00EB63AD">
        <w:rPr>
          <w:color w:val="000000"/>
        </w:rPr>
        <w:t xml:space="preserve"> </w:t>
      </w:r>
      <w:r w:rsidR="009D0F30">
        <w:rPr>
          <w:color w:val="000000"/>
        </w:rPr>
        <w:t xml:space="preserve">The </w:t>
      </w:r>
      <w:r w:rsidRPr="003A0A3F">
        <w:t>5</w:t>
      </w:r>
      <w:r w:rsidR="009D0F30">
        <w:t>’ LTR</w:t>
      </w:r>
      <w:r w:rsidR="00CF3EEE">
        <w:t>s</w:t>
      </w:r>
      <w:r w:rsidR="009D0F30">
        <w:t xml:space="preserve"> (red) and 3’LTRs</w:t>
      </w:r>
      <w:r w:rsidRPr="003A0A3F">
        <w:t xml:space="preserve"> </w:t>
      </w:r>
      <w:r w:rsidR="009D0F30">
        <w:t>(</w:t>
      </w:r>
      <w:r w:rsidRPr="003A0A3F">
        <w:t>b</w:t>
      </w:r>
      <w:r w:rsidR="00CF3EEE">
        <w:t>lue) found in human and chimp</w:t>
      </w:r>
      <w:r w:rsidRPr="003A0A3F">
        <w:t xml:space="preserve"> DNA</w:t>
      </w:r>
      <w:r w:rsidR="009D0F30">
        <w:t xml:space="preserve"> are shown</w:t>
      </w:r>
      <w:r w:rsidR="00432207">
        <w:t>.</w:t>
      </w:r>
      <w:r w:rsidRPr="003A0A3F">
        <w:t xml:space="preserve"> </w:t>
      </w:r>
      <w:r w:rsidR="003E1DFE">
        <w:t>The position</w:t>
      </w:r>
      <w:r w:rsidR="00DE7875">
        <w:t xml:space="preserve"> of the CERV-K111 5’ and 3’ LTR</w:t>
      </w:r>
      <w:r w:rsidR="003E1DFE">
        <w:t xml:space="preserve"> sequences preceding the human 5’ and 3’ LTR sequences in the tree suggest</w:t>
      </w:r>
      <w:r w:rsidR="00DE7875">
        <w:t>s that the</w:t>
      </w:r>
      <w:r w:rsidR="003E1DFE">
        <w:t xml:space="preserve"> CERV-K111 sequence </w:t>
      </w:r>
      <w:r w:rsidR="003E1DFE" w:rsidRPr="00690762">
        <w:t>resemble</w:t>
      </w:r>
      <w:r w:rsidR="00DE7875" w:rsidRPr="00690762">
        <w:t>s</w:t>
      </w:r>
      <w:r w:rsidR="00EB63AD">
        <w:t xml:space="preserve"> the progenitor K111 provirus.</w:t>
      </w:r>
      <w:r w:rsidR="003E1DFE">
        <w:t xml:space="preserve"> </w:t>
      </w:r>
      <w:r w:rsidR="003045AF" w:rsidRPr="003A0A3F">
        <w:t xml:space="preserve">Solo LTR sequences (orange) </w:t>
      </w:r>
      <w:r w:rsidR="009415D9">
        <w:t>arose by recombination between the 5’ and 3’ LTRs</w:t>
      </w:r>
      <w:r w:rsidR="007A051C">
        <w:t xml:space="preserve"> of a full-</w:t>
      </w:r>
      <w:r w:rsidR="00215E62">
        <w:t>length</w:t>
      </w:r>
      <w:r w:rsidR="007A051C">
        <w:t xml:space="preserve"> K111 provirus removing internal genes</w:t>
      </w:r>
      <w:r w:rsidR="003045AF" w:rsidRPr="003A0A3F">
        <w:t>.  K111H_5LTR clusters to Solo LTR sequences, as this 5’ LTR sequence contains nucleo</w:t>
      </w:r>
      <w:r w:rsidR="00EB63AD">
        <w:t xml:space="preserve">tide substitutions </w:t>
      </w:r>
      <w:r w:rsidR="00DE7875">
        <w:t>from</w:t>
      </w:r>
      <w:r w:rsidR="00EB63AD">
        <w:t xml:space="preserve"> a 3’ LTR.</w:t>
      </w:r>
      <w:r w:rsidR="003A0A3F" w:rsidRPr="003A0A3F">
        <w:t xml:space="preserve"> </w:t>
      </w:r>
      <w:r w:rsidR="003045AF" w:rsidRPr="003A0A3F">
        <w:t>As Solo LTR sequences originated by recombination between the 5’ and 3’ LTR, the position of t</w:t>
      </w:r>
      <w:r w:rsidR="003045AF" w:rsidRPr="003045AF">
        <w:t>he K111H_5LTR sequence near the Solo LTRs in the tree indicates that this sequence a</w:t>
      </w:r>
      <w:r w:rsidR="003045AF">
        <w:t>rose from recombination</w:t>
      </w:r>
      <w:r w:rsidR="003045AF" w:rsidRPr="003045AF">
        <w:t>.</w:t>
      </w:r>
      <w:r w:rsidR="00215E62">
        <w:t xml:space="preserve"> The tree was generated using Bayesian inference with four independent chains run for at least 1,000,000 generations until sufficient trees were sampled to generate more than 99% credibility.</w:t>
      </w:r>
    </w:p>
    <w:p w14:paraId="202724D9" w14:textId="77777777" w:rsidR="00545D34" w:rsidRDefault="00545D34" w:rsidP="004D1D7E">
      <w:pPr>
        <w:spacing w:line="480" w:lineRule="auto"/>
        <w:jc w:val="both"/>
      </w:pPr>
    </w:p>
    <w:p w14:paraId="2D258357" w14:textId="07CB3865" w:rsidR="004D1D7E" w:rsidRDefault="004D1D7E" w:rsidP="004D1D7E">
      <w:pPr>
        <w:spacing w:line="480" w:lineRule="auto"/>
        <w:jc w:val="both"/>
      </w:pPr>
      <w:proofErr w:type="gramStart"/>
      <w:r w:rsidRPr="00602F44">
        <w:rPr>
          <w:b/>
          <w:bCs/>
        </w:rPr>
        <w:t xml:space="preserve">Supplementary Figure </w:t>
      </w:r>
      <w:r w:rsidR="0013772E">
        <w:rPr>
          <w:b/>
          <w:bCs/>
        </w:rPr>
        <w:t>6</w:t>
      </w:r>
      <w:r>
        <w:rPr>
          <w:b/>
          <w:bCs/>
        </w:rPr>
        <w:t>.</w:t>
      </w:r>
      <w:proofErr w:type="gramEnd"/>
      <w:r>
        <w:rPr>
          <w:b/>
          <w:bCs/>
        </w:rPr>
        <w:t xml:space="preserve"> </w:t>
      </w:r>
      <w:proofErr w:type="gramStart"/>
      <w:r w:rsidRPr="00683AF5">
        <w:rPr>
          <w:bCs/>
        </w:rPr>
        <w:t>Detection of chromosome-specific genes in human/rodent somatic cell hybrids.</w:t>
      </w:r>
      <w:proofErr w:type="gramEnd"/>
      <w:r>
        <w:rPr>
          <w:b/>
          <w:bCs/>
        </w:rPr>
        <w:t xml:space="preserve"> </w:t>
      </w:r>
      <w:r w:rsidRPr="00F40125">
        <w:rPr>
          <w:bCs/>
        </w:rPr>
        <w:t>Genes specific</w:t>
      </w:r>
      <w:r w:rsidRPr="00F40125">
        <w:t xml:space="preserve"> for chromosomes 9, 13, 14, 21, and 22 were amplified by PCR </w:t>
      </w:r>
      <w:r>
        <w:t>in</w:t>
      </w:r>
      <w:r w:rsidRPr="00F40125">
        <w:t xml:space="preserve"> DNA isolated from human/rodent somatic cell hybrids.</w:t>
      </w:r>
      <w:r>
        <w:t xml:space="preserve"> Unambiguous amplification of chromosome-specific genes (e.g. Aldose B in chromosome 9 but not in other chromosomes) rules out the possibility of DNA contamination in the somatic-cell hybrid panel.</w:t>
      </w:r>
    </w:p>
    <w:p w14:paraId="295CFBE0" w14:textId="4A2A30C8" w:rsidR="004D1D7E" w:rsidRDefault="004D1D7E" w:rsidP="004D1D7E">
      <w:pPr>
        <w:spacing w:line="480" w:lineRule="auto"/>
        <w:jc w:val="both"/>
        <w:rPr>
          <w:rStyle w:val="apple-style-span"/>
        </w:rPr>
      </w:pPr>
      <w:proofErr w:type="gramStart"/>
      <w:r w:rsidRPr="00813086">
        <w:rPr>
          <w:b/>
        </w:rPr>
        <w:lastRenderedPageBreak/>
        <w:t xml:space="preserve">Supplementary Figure </w:t>
      </w:r>
      <w:r w:rsidR="0013772E">
        <w:rPr>
          <w:b/>
        </w:rPr>
        <w:t>7</w:t>
      </w:r>
      <w:r w:rsidR="00EB63AD">
        <w:rPr>
          <w:b/>
        </w:rPr>
        <w:t>.</w:t>
      </w:r>
      <w:proofErr w:type="gramEnd"/>
      <w:r w:rsidRPr="00813086">
        <w:rPr>
          <w:b/>
        </w:rPr>
        <w:t xml:space="preserve"> </w:t>
      </w:r>
      <w:r w:rsidR="00706DC6">
        <w:rPr>
          <w:bCs/>
        </w:rPr>
        <w:t>Analysis of the K111 5’ LTR and flanking CER</w:t>
      </w:r>
      <w:proofErr w:type="gramStart"/>
      <w:r w:rsidR="00706DC6">
        <w:rPr>
          <w:bCs/>
        </w:rPr>
        <w:t>:D22Z3</w:t>
      </w:r>
      <w:proofErr w:type="gramEnd"/>
      <w:r w:rsidR="00706DC6">
        <w:rPr>
          <w:bCs/>
        </w:rPr>
        <w:t xml:space="preserve"> integration sequences amplified from 15 human chromosomes reveals the existence of at least 100 K111 proviruses</w:t>
      </w:r>
      <w:r w:rsidR="006A0E99">
        <w:rPr>
          <w:bCs/>
        </w:rPr>
        <w:t xml:space="preserve"> in the human genome</w:t>
      </w:r>
      <w:r w:rsidR="00706DC6">
        <w:rPr>
          <w:rStyle w:val="Emphasis"/>
          <w:bCs/>
          <w:bdr w:val="none" w:sz="0" w:space="0" w:color="auto" w:frame="1"/>
        </w:rPr>
        <w:t xml:space="preserve">. </w:t>
      </w:r>
      <w:r w:rsidRPr="00683AF5">
        <w:rPr>
          <w:rStyle w:val="Emphasis"/>
          <w:bCs/>
          <w:bdr w:val="none" w:sz="0" w:space="0" w:color="auto" w:frame="1"/>
        </w:rPr>
        <w:t>Highlighter</w:t>
      </w:r>
      <w:r w:rsidRPr="00683AF5">
        <w:rPr>
          <w:rStyle w:val="apple-converted-space"/>
          <w:bCs/>
          <w:i/>
          <w:bdr w:val="none" w:sz="0" w:space="0" w:color="auto" w:frame="1"/>
        </w:rPr>
        <w:t> </w:t>
      </w:r>
      <w:r w:rsidRPr="00683AF5">
        <w:rPr>
          <w:rStyle w:val="Strong"/>
          <w:b w:val="0"/>
          <w:bdr w:val="none" w:sz="0" w:space="0" w:color="auto" w:frame="1"/>
        </w:rPr>
        <w:t>analyses of K111-related insertions and flanking sequences from human chromosomes</w:t>
      </w:r>
      <w:r w:rsidR="00EB63AD">
        <w:rPr>
          <w:rStyle w:val="apple-style-span"/>
          <w:b/>
        </w:rPr>
        <w:t>.</w:t>
      </w:r>
      <w:r w:rsidRPr="00683AF5">
        <w:rPr>
          <w:b/>
        </w:rPr>
        <w:t xml:space="preserve"> </w:t>
      </w:r>
      <w:r>
        <w:rPr>
          <w:rStyle w:val="apple-style-span"/>
        </w:rPr>
        <w:t xml:space="preserve">In the </w:t>
      </w:r>
      <w:r w:rsidRPr="00602F44">
        <w:rPr>
          <w:rStyle w:val="Emphasis"/>
          <w:bdr w:val="none" w:sz="0" w:space="0" w:color="auto" w:frame="1"/>
        </w:rPr>
        <w:t>Highlighter</w:t>
      </w:r>
      <w:r w:rsidRPr="00602F44">
        <w:rPr>
          <w:rStyle w:val="apple-converted-space"/>
        </w:rPr>
        <w:t> </w:t>
      </w:r>
      <w:r>
        <w:rPr>
          <w:rStyle w:val="apple-style-span"/>
        </w:rPr>
        <w:t>plots</w:t>
      </w:r>
      <w:r w:rsidRPr="00602F44">
        <w:rPr>
          <w:rStyle w:val="apple-style-span"/>
        </w:rPr>
        <w:t>,</w:t>
      </w:r>
      <w:r>
        <w:rPr>
          <w:rStyle w:val="apple-style-span"/>
        </w:rPr>
        <w:t xml:space="preserve"> </w:t>
      </w:r>
      <w:r w:rsidRPr="00602F44">
        <w:rPr>
          <w:rStyle w:val="apple-style-span"/>
        </w:rPr>
        <w:t xml:space="preserve">nucleotide differences </w:t>
      </w:r>
      <w:r>
        <w:rPr>
          <w:rStyle w:val="apple-style-span"/>
        </w:rPr>
        <w:t>between</w:t>
      </w:r>
      <w:r w:rsidRPr="00602F44">
        <w:rPr>
          <w:rStyle w:val="apple-style-span"/>
        </w:rPr>
        <w:t xml:space="preserve"> the</w:t>
      </w:r>
      <w:r>
        <w:rPr>
          <w:rStyle w:val="apple-style-span"/>
        </w:rPr>
        <w:t xml:space="preserve"> K111 5’ LTRs obtained from each human chromosome </w:t>
      </w:r>
      <w:r w:rsidR="00EB63AD">
        <w:rPr>
          <w:rStyle w:val="apple-style-span"/>
        </w:rPr>
        <w:t>are indicated by tick marks</w:t>
      </w:r>
      <w:r w:rsidR="00321103">
        <w:rPr>
          <w:rStyle w:val="apple-style-span"/>
        </w:rPr>
        <w:t xml:space="preserve"> (Dark blue ticks: C to T transition; Light blue ticks: A to G transition; Pink ticks: </w:t>
      </w:r>
      <w:proofErr w:type="spellStart"/>
      <w:r w:rsidR="00321103">
        <w:rPr>
          <w:rStyle w:val="apple-style-span"/>
        </w:rPr>
        <w:t>transversion</w:t>
      </w:r>
      <w:proofErr w:type="spellEnd"/>
      <w:r w:rsidR="00321103">
        <w:rPr>
          <w:rStyle w:val="apple-style-span"/>
        </w:rPr>
        <w:t xml:space="preserve">; Green ticks: transition or </w:t>
      </w:r>
      <w:proofErr w:type="spellStart"/>
      <w:r w:rsidR="00321103">
        <w:rPr>
          <w:rStyle w:val="apple-style-span"/>
        </w:rPr>
        <w:t>transversion</w:t>
      </w:r>
      <w:proofErr w:type="spellEnd"/>
      <w:r w:rsidR="00321103">
        <w:rPr>
          <w:rStyle w:val="apple-style-span"/>
        </w:rPr>
        <w:t>)</w:t>
      </w:r>
      <w:r w:rsidR="00EB63AD">
        <w:rPr>
          <w:rStyle w:val="apple-style-span"/>
        </w:rPr>
        <w:t>.</w:t>
      </w:r>
      <w:r w:rsidRPr="00602F44">
        <w:rPr>
          <w:rStyle w:val="apple-style-span"/>
        </w:rPr>
        <w:t xml:space="preserve"> Gray ticks </w:t>
      </w:r>
      <w:r>
        <w:rPr>
          <w:rStyle w:val="apple-style-span"/>
        </w:rPr>
        <w:t xml:space="preserve">indicate </w:t>
      </w:r>
      <w:r w:rsidRPr="00602F44">
        <w:rPr>
          <w:rStyle w:val="apple-style-span"/>
        </w:rPr>
        <w:t>deleted sequence</w:t>
      </w:r>
      <w:r>
        <w:rPr>
          <w:rStyle w:val="apple-style-span"/>
        </w:rPr>
        <w:t>s</w:t>
      </w:r>
      <w:r w:rsidR="00EB63AD">
        <w:rPr>
          <w:rStyle w:val="apple-style-span"/>
        </w:rPr>
        <w:t>. Gray boxes indicate gaps.</w:t>
      </w:r>
      <w:r w:rsidRPr="00602F44">
        <w:rPr>
          <w:rStyle w:val="apple-style-span"/>
        </w:rPr>
        <w:t xml:space="preserve"> The </w:t>
      </w:r>
      <w:r>
        <w:rPr>
          <w:rStyle w:val="apple-style-span"/>
        </w:rPr>
        <w:t xml:space="preserve">top </w:t>
      </w:r>
      <w:r w:rsidRPr="00602F44">
        <w:rPr>
          <w:rStyle w:val="apple-style-span"/>
        </w:rPr>
        <w:t>horizontal axis</w:t>
      </w:r>
      <w:r>
        <w:rPr>
          <w:rStyle w:val="apple-style-span"/>
        </w:rPr>
        <w:t xml:space="preserve"> </w:t>
      </w:r>
      <w:r w:rsidRPr="00602F44">
        <w:rPr>
          <w:rStyle w:val="apple-style-span"/>
        </w:rPr>
        <w:t xml:space="preserve">indicates </w:t>
      </w:r>
      <w:r>
        <w:rPr>
          <w:rStyle w:val="apple-style-span"/>
        </w:rPr>
        <w:t xml:space="preserve">the </w:t>
      </w:r>
      <w:r w:rsidRPr="00602F44">
        <w:rPr>
          <w:rStyle w:val="apple-style-span"/>
        </w:rPr>
        <w:t xml:space="preserve">positions </w:t>
      </w:r>
      <w:r>
        <w:rPr>
          <w:rStyle w:val="apple-style-span"/>
        </w:rPr>
        <w:t>of the flanking sequence CER</w:t>
      </w:r>
      <w:proofErr w:type="gramStart"/>
      <w:r>
        <w:rPr>
          <w:rStyle w:val="apple-style-span"/>
        </w:rPr>
        <w:t>:D22Z3</w:t>
      </w:r>
      <w:proofErr w:type="gramEnd"/>
      <w:r>
        <w:rPr>
          <w:rStyle w:val="apple-style-span"/>
        </w:rPr>
        <w:t xml:space="preserve"> and the K111 LTR, whereas the bottom axis indicates the nucleotide number position</w:t>
      </w:r>
      <w:r w:rsidRPr="00602F44">
        <w:rPr>
          <w:rStyle w:val="apple-style-span"/>
        </w:rPr>
        <w:t>.</w:t>
      </w:r>
    </w:p>
    <w:p w14:paraId="68C1C5F3" w14:textId="77777777" w:rsidR="00533596" w:rsidRDefault="00533596" w:rsidP="0013772E">
      <w:pPr>
        <w:pStyle w:val="BodyText2"/>
        <w:spacing w:line="480" w:lineRule="auto"/>
        <w:rPr>
          <w:b/>
        </w:rPr>
      </w:pPr>
    </w:p>
    <w:p w14:paraId="63DC2528" w14:textId="1E17E25D" w:rsidR="0013772E" w:rsidRDefault="0013772E" w:rsidP="0013772E">
      <w:pPr>
        <w:pStyle w:val="BodyText2"/>
        <w:spacing w:line="480" w:lineRule="auto"/>
      </w:pPr>
      <w:proofErr w:type="gramStart"/>
      <w:r>
        <w:rPr>
          <w:b/>
        </w:rPr>
        <w:t xml:space="preserve">Supplementary </w:t>
      </w:r>
      <w:r w:rsidRPr="00120C97">
        <w:rPr>
          <w:b/>
        </w:rPr>
        <w:t xml:space="preserve">Figure </w:t>
      </w:r>
      <w:r>
        <w:rPr>
          <w:b/>
        </w:rPr>
        <w:t>8</w:t>
      </w:r>
      <w:r>
        <w:t>.</w:t>
      </w:r>
      <w:proofErr w:type="gramEnd"/>
      <w:r>
        <w:t xml:space="preserve">  </w:t>
      </w:r>
      <w:r w:rsidRPr="00683AF5">
        <w:t>HIV-1-Tat does not significantly affect heterochromatin marks (H3K9Me3 or H4K20Me3) over other (non-HERV-K</w:t>
      </w:r>
      <w:r>
        <w:t>111</w:t>
      </w:r>
      <w:r w:rsidRPr="00683AF5">
        <w:t>) genes tested.</w:t>
      </w:r>
      <w:r>
        <w:t xml:space="preserve"> ChIP for H3K9Me3 and H4K20Me3 on control HeLa and Tat-expressing cells (</w:t>
      </w:r>
      <w:proofErr w:type="spellStart"/>
      <w:r>
        <w:t>HLTat</w:t>
      </w:r>
      <w:proofErr w:type="spellEnd"/>
      <w:r>
        <w:t xml:space="preserve"> and </w:t>
      </w:r>
      <w:proofErr w:type="spellStart"/>
      <w:r>
        <w:t>HeLaTatIII</w:t>
      </w:r>
      <w:proofErr w:type="spellEnd"/>
      <w:r>
        <w:t>) was carried out. Promoter-specific PCR for a gene with constitutively silenced epigenetic marks, MYOD (</w:t>
      </w:r>
      <w:r w:rsidRPr="009675F2">
        <w:t>A</w:t>
      </w:r>
      <w:r>
        <w:t>), or one generally not under epigenetic control, RPL30 (</w:t>
      </w:r>
      <w:r w:rsidRPr="009675F2">
        <w:t>B</w:t>
      </w:r>
      <w:r>
        <w:t xml:space="preserve">) was performed. No significant decreases in heterochromatic markers were observed between control and Tat-expressing cell lines in three independent experiments. If anything, there was an increase in the heterochromatin marks, in sharp contrast to what is seen with K111 (Fig. </w:t>
      </w:r>
      <w:r w:rsidR="00794AA3">
        <w:t>5</w:t>
      </w:r>
      <w:r w:rsidR="009675F2">
        <w:t>D</w:t>
      </w:r>
      <w:r>
        <w:t>).</w:t>
      </w:r>
    </w:p>
    <w:p w14:paraId="6CD3F02A" w14:textId="77777777" w:rsidR="00533596" w:rsidRDefault="00533596" w:rsidP="0013772E">
      <w:pPr>
        <w:spacing w:line="480" w:lineRule="auto"/>
        <w:jc w:val="both"/>
        <w:rPr>
          <w:b/>
          <w:bCs/>
        </w:rPr>
      </w:pPr>
    </w:p>
    <w:p w14:paraId="31B630BF" w14:textId="75CE7148" w:rsidR="0013772E" w:rsidRPr="00A152F7" w:rsidRDefault="0013772E" w:rsidP="0013772E">
      <w:pPr>
        <w:spacing w:line="480" w:lineRule="auto"/>
        <w:jc w:val="both"/>
        <w:rPr>
          <w:b/>
        </w:rPr>
      </w:pPr>
      <w:proofErr w:type="gramStart"/>
      <w:r w:rsidRPr="00602F44">
        <w:rPr>
          <w:b/>
          <w:bCs/>
        </w:rPr>
        <w:t xml:space="preserve">Supplementary Figure </w:t>
      </w:r>
      <w:r>
        <w:rPr>
          <w:b/>
          <w:bCs/>
        </w:rPr>
        <w:t>9</w:t>
      </w:r>
      <w:r w:rsidRPr="00602F44">
        <w:rPr>
          <w:b/>
          <w:bCs/>
        </w:rPr>
        <w:t>.</w:t>
      </w:r>
      <w:proofErr w:type="gramEnd"/>
      <w:r w:rsidRPr="00602F44">
        <w:rPr>
          <w:b/>
          <w:bCs/>
        </w:rPr>
        <w:t xml:space="preserve">  </w:t>
      </w:r>
      <w:r>
        <w:rPr>
          <w:bCs/>
        </w:rPr>
        <w:t xml:space="preserve">Distinct K111 proviruses are activated in HIV-1 infected patients. </w:t>
      </w:r>
      <w:r w:rsidRPr="007A607B">
        <w:t xml:space="preserve">Phylogenetic reconstruction of K111 </w:t>
      </w:r>
      <w:r w:rsidRPr="007A607B">
        <w:rPr>
          <w:i/>
        </w:rPr>
        <w:t>env</w:t>
      </w:r>
      <w:r w:rsidRPr="007A607B">
        <w:t xml:space="preserve"> RNA sequences amplified from the plasma of 6</w:t>
      </w:r>
      <w:r>
        <w:t xml:space="preserve"> HIV-1 patients </w:t>
      </w:r>
      <w:r w:rsidRPr="007A607B">
        <w:t>(</w:t>
      </w:r>
      <w:r>
        <w:t>blue</w:t>
      </w:r>
      <w:r w:rsidRPr="007A607B">
        <w:t xml:space="preserve">), </w:t>
      </w:r>
      <w:r>
        <w:t xml:space="preserve">and DNA sequences of K111-related </w:t>
      </w:r>
      <w:r w:rsidRPr="007A607B">
        <w:t>proviruses</w:t>
      </w:r>
      <w:r>
        <w:t xml:space="preserve"> (black)</w:t>
      </w:r>
      <w:r w:rsidRPr="007A607B">
        <w:t>.</w:t>
      </w:r>
      <w:r>
        <w:t xml:space="preserve"> Phylogenetic neighbor-joining tree of HERV-K (HML-2) K111 </w:t>
      </w:r>
      <w:r w:rsidRPr="00C22331">
        <w:rPr>
          <w:i/>
        </w:rPr>
        <w:t>env</w:t>
      </w:r>
      <w:r>
        <w:t xml:space="preserve"> sequences amplified from HIV-1 patients we </w:t>
      </w:r>
      <w:r>
        <w:lastRenderedPageBreak/>
        <w:t>previously reported (Contreras-Galindo et al. 2012)</w:t>
      </w:r>
      <w:r w:rsidR="007714A4">
        <w:t>, and</w:t>
      </w:r>
      <w:r>
        <w:t xml:space="preserve"> are further analyzed here. The tree is </w:t>
      </w:r>
      <w:proofErr w:type="spellStart"/>
      <w:r>
        <w:t>unrooted</w:t>
      </w:r>
      <w:proofErr w:type="spellEnd"/>
      <w:r>
        <w:t>, with taxa arranged for a balanced shape. The tree was constructed using the Kimura 2-parameter model. The stability of branches was evaluated by bootstrap tests with 1</w:t>
      </w:r>
      <w:r w:rsidR="003F0C94">
        <w:t>0</w:t>
      </w:r>
      <w:r>
        <w:t xml:space="preserve">,000 replications. The scale bars represent the nucleotide substitutions per sequence. </w:t>
      </w:r>
    </w:p>
    <w:p w14:paraId="6F3795CA" w14:textId="77777777" w:rsidR="004D1D7E" w:rsidRDefault="004D1D7E" w:rsidP="004D1D7E">
      <w:pPr>
        <w:spacing w:line="480" w:lineRule="auto"/>
        <w:jc w:val="both"/>
        <w:rPr>
          <w:rStyle w:val="apple-style-span"/>
        </w:rPr>
      </w:pPr>
    </w:p>
    <w:p w14:paraId="427A6948" w14:textId="329B82EE" w:rsidR="004D1D7E" w:rsidRDefault="00EB63AD" w:rsidP="004D1D7E">
      <w:pPr>
        <w:spacing w:line="480" w:lineRule="auto"/>
        <w:jc w:val="both"/>
        <w:rPr>
          <w:color w:val="000000"/>
        </w:rPr>
      </w:pPr>
      <w:proofErr w:type="gramStart"/>
      <w:r>
        <w:rPr>
          <w:rStyle w:val="apple-style-span"/>
          <w:b/>
        </w:rPr>
        <w:t>Supplementary Table 1.</w:t>
      </w:r>
      <w:proofErr w:type="gramEnd"/>
      <w:r w:rsidR="004D1D7E">
        <w:rPr>
          <w:rStyle w:val="apple-style-span"/>
          <w:b/>
        </w:rPr>
        <w:t xml:space="preserve"> </w:t>
      </w:r>
      <w:r w:rsidR="004D1D7E" w:rsidRPr="00683AF5">
        <w:rPr>
          <w:rStyle w:val="apple-style-span"/>
        </w:rPr>
        <w:t>Deep-sequencing analysis of K111 insertions found in DNA from healthy splenic fibroblasts and adjacent tumor lymph</w:t>
      </w:r>
      <w:r w:rsidR="00660090">
        <w:rPr>
          <w:rStyle w:val="apple-style-span"/>
        </w:rPr>
        <w:t>ocytes from a patient with</w:t>
      </w:r>
      <w:r w:rsidR="004D1D7E" w:rsidRPr="00683AF5">
        <w:rPr>
          <w:rStyle w:val="apple-style-span"/>
        </w:rPr>
        <w:t xml:space="preserve"> B-cell lymphoma.</w:t>
      </w:r>
      <w:r w:rsidR="004D1D7E" w:rsidRPr="00494BBA">
        <w:rPr>
          <w:rStyle w:val="apple-style-span"/>
        </w:rPr>
        <w:t xml:space="preserve"> </w:t>
      </w:r>
      <w:r w:rsidR="004D1D7E" w:rsidRPr="00494BBA">
        <w:t>Genomic DNA samples from a lymphoma tumor and matching fibroblast sample</w:t>
      </w:r>
      <w:r w:rsidR="004D1D7E">
        <w:t>s</w:t>
      </w:r>
      <w:r w:rsidR="004D1D7E" w:rsidRPr="00494BBA">
        <w:t xml:space="preserve"> from the </w:t>
      </w:r>
      <w:r w:rsidR="004D1D7E">
        <w:t xml:space="preserve">spleen of a patient with </w:t>
      </w:r>
      <w:r w:rsidR="00660090">
        <w:t xml:space="preserve">diffuse </w:t>
      </w:r>
      <w:r w:rsidR="004D1D7E">
        <w:t>large B-cell lymphoma were</w:t>
      </w:r>
      <w:r w:rsidR="004D1D7E" w:rsidRPr="00494BBA">
        <w:t xml:space="preserve"> enriched for HERV-K</w:t>
      </w:r>
      <w:r w:rsidR="009038AA">
        <w:t xml:space="preserve"> (HML-2)</w:t>
      </w:r>
      <w:r w:rsidR="004D1D7E" w:rsidRPr="00494BBA">
        <w:t xml:space="preserve"> LTR sequence</w:t>
      </w:r>
      <w:r w:rsidR="004D1D7E">
        <w:t>,</w:t>
      </w:r>
      <w:r w:rsidR="004D1D7E" w:rsidRPr="00494BBA">
        <w:t xml:space="preserve"> and subject</w:t>
      </w:r>
      <w:r w:rsidR="004D1D7E">
        <w:t>ed to 10</w:t>
      </w:r>
      <w:r>
        <w:t>0</w:t>
      </w:r>
      <w:r w:rsidR="004D1D7E">
        <w:t xml:space="preserve"> bp paired-</w:t>
      </w:r>
      <w:r w:rsidR="004D1D7E" w:rsidRPr="00494BBA">
        <w:t>end sequenci</w:t>
      </w:r>
      <w:r w:rsidR="004D1D7E">
        <w:t>ng on an Illumina HiSeq 2000. Sequence</w:t>
      </w:r>
      <w:r w:rsidR="004D1D7E" w:rsidRPr="00494BBA">
        <w:t xml:space="preserve"> reads </w:t>
      </w:r>
      <w:r w:rsidR="004D1D7E">
        <w:t>were</w:t>
      </w:r>
      <w:r w:rsidR="004D1D7E" w:rsidRPr="00494BBA">
        <w:t xml:space="preserve"> aligned to the human reference genome</w:t>
      </w:r>
      <w:r w:rsidR="004D1D7E">
        <w:t xml:space="preserve">, </w:t>
      </w:r>
      <w:r w:rsidR="004D1D7E" w:rsidRPr="00494BBA">
        <w:t>related HERV-K</w:t>
      </w:r>
      <w:r w:rsidR="00794AA3">
        <w:t xml:space="preserve"> (HML-2)</w:t>
      </w:r>
      <w:r w:rsidR="004D1D7E" w:rsidRPr="00494BBA">
        <w:t xml:space="preserve"> </w:t>
      </w:r>
      <w:r w:rsidR="004D1D7E" w:rsidRPr="00EE4C28">
        <w:t>sequences</w:t>
      </w:r>
      <w:r w:rsidR="004D1D7E">
        <w:t>,</w:t>
      </w:r>
      <w:r w:rsidR="004D1D7E" w:rsidRPr="00EE4C28">
        <w:t xml:space="preserve"> and </w:t>
      </w:r>
      <w:r w:rsidR="004D1D7E">
        <w:t xml:space="preserve">the </w:t>
      </w:r>
      <w:r w:rsidR="004D1D7E" w:rsidRPr="00EE4C28">
        <w:t xml:space="preserve">K111 sequences </w:t>
      </w:r>
      <w:r w:rsidR="004D1D7E">
        <w:t>we discovered by PCR (Fig. 3) using BOWTIE</w:t>
      </w:r>
      <w:r w:rsidR="004D1D7E" w:rsidRPr="00EE4C28">
        <w:t xml:space="preserve"> and allow</w:t>
      </w:r>
      <w:r>
        <w:t>ing no more than 1 bp mismatch.</w:t>
      </w:r>
      <w:r w:rsidR="004D1D7E" w:rsidRPr="00EE4C28">
        <w:t xml:space="preserve"> Read sequences that uniquely hit each of</w:t>
      </w:r>
      <w:r w:rsidR="004D1D7E">
        <w:t xml:space="preserve"> the K111</w:t>
      </w:r>
      <w:r w:rsidR="004D1D7E" w:rsidRPr="00EE4C28">
        <w:t xml:space="preserve"> sequences and their integration sites but </w:t>
      </w:r>
      <w:r w:rsidR="004D1D7E">
        <w:t xml:space="preserve">did </w:t>
      </w:r>
      <w:r w:rsidR="004D1D7E" w:rsidRPr="00EE4C28">
        <w:t xml:space="preserve">not hit </w:t>
      </w:r>
      <w:r w:rsidR="004D1D7E">
        <w:t xml:space="preserve">the </w:t>
      </w:r>
      <w:r w:rsidR="004D1D7E" w:rsidRPr="00EE4C28">
        <w:t>human reference genome are summarized in the table.</w:t>
      </w:r>
      <w:r w:rsidR="004D1D7E" w:rsidRPr="0066206C">
        <w:rPr>
          <w:rFonts w:ascii="Arial" w:hAnsi="Arial" w:cs="Arial"/>
          <w:sz w:val="20"/>
          <w:szCs w:val="20"/>
        </w:rPr>
        <w:t xml:space="preserve"> </w:t>
      </w:r>
      <w:r w:rsidR="004D1D7E">
        <w:rPr>
          <w:rStyle w:val="apple-style-span"/>
        </w:rPr>
        <w:t>The K111 insertion column describes K111 polymorphic insertions of different length and sequence fou</w:t>
      </w:r>
      <w:r w:rsidR="00EF7C54">
        <w:rPr>
          <w:rStyle w:val="apple-style-span"/>
        </w:rPr>
        <w:t xml:space="preserve">nd in human DNA (Fig. </w:t>
      </w:r>
      <w:r w:rsidR="00DE6007">
        <w:rPr>
          <w:rStyle w:val="apple-style-span"/>
        </w:rPr>
        <w:t>2</w:t>
      </w:r>
      <w:r w:rsidR="00660090">
        <w:rPr>
          <w:rStyle w:val="apple-style-span"/>
        </w:rPr>
        <w:t>A</w:t>
      </w:r>
      <w:r w:rsidR="004D1D7E">
        <w:rPr>
          <w:rStyle w:val="apple-style-span"/>
        </w:rPr>
        <w:t>), as well as the K111 insertions found in each human chromosome (e.g. clones 1A1-1A10 are found in human chromosome 1; Fig</w:t>
      </w:r>
      <w:r w:rsidR="00EF7C54">
        <w:rPr>
          <w:rStyle w:val="apple-style-span"/>
        </w:rPr>
        <w:t xml:space="preserve">. </w:t>
      </w:r>
      <w:r w:rsidR="00794AA3">
        <w:rPr>
          <w:rStyle w:val="apple-style-span"/>
        </w:rPr>
        <w:t>2</w:t>
      </w:r>
      <w:r w:rsidR="00660090">
        <w:rPr>
          <w:rStyle w:val="apple-style-span"/>
        </w:rPr>
        <w:t>B</w:t>
      </w:r>
      <w:r w:rsidR="00EF7C54">
        <w:rPr>
          <w:rStyle w:val="apple-style-span"/>
        </w:rPr>
        <w:t xml:space="preserve">, and Fig. </w:t>
      </w:r>
      <w:r w:rsidR="00794AA3">
        <w:rPr>
          <w:rStyle w:val="apple-style-span"/>
        </w:rPr>
        <w:t>3</w:t>
      </w:r>
      <w:r>
        <w:rPr>
          <w:rStyle w:val="apple-style-span"/>
        </w:rPr>
        <w:t>).</w:t>
      </w:r>
      <w:r w:rsidR="004D1D7E">
        <w:rPr>
          <w:rStyle w:val="apple-style-span"/>
        </w:rPr>
        <w:t xml:space="preserve"> Numbers indicate the chromosome on which the sequence is found based on the PC</w:t>
      </w:r>
      <w:r w:rsidR="00EF7C54">
        <w:rPr>
          <w:rStyle w:val="apple-style-span"/>
        </w:rPr>
        <w:t xml:space="preserve">R results (Fig. </w:t>
      </w:r>
      <w:r w:rsidR="00DE6007">
        <w:rPr>
          <w:rStyle w:val="apple-style-span"/>
        </w:rPr>
        <w:t>2</w:t>
      </w:r>
      <w:r>
        <w:rPr>
          <w:rStyle w:val="apple-style-span"/>
        </w:rPr>
        <w:t xml:space="preserve"> and Fig. </w:t>
      </w:r>
      <w:r w:rsidR="00DE6007">
        <w:rPr>
          <w:rStyle w:val="apple-style-span"/>
        </w:rPr>
        <w:t>3</w:t>
      </w:r>
      <w:r>
        <w:rPr>
          <w:rStyle w:val="apple-style-span"/>
        </w:rPr>
        <w:t>).</w:t>
      </w:r>
      <w:r w:rsidR="004D1D7E">
        <w:rPr>
          <w:rStyle w:val="apple-style-span"/>
        </w:rPr>
        <w:t xml:space="preserve"> </w:t>
      </w:r>
      <w:r w:rsidR="004D1D7E" w:rsidRPr="00EE4C28">
        <w:t>Two types of hit count</w:t>
      </w:r>
      <w:r w:rsidR="004D1D7E">
        <w:t>s</w:t>
      </w:r>
      <w:r w:rsidR="004D1D7E" w:rsidRPr="00EE4C28">
        <w:t xml:space="preserve"> are presented in the table: 1) hit count</w:t>
      </w:r>
      <w:r w:rsidR="00533596">
        <w:t>s</w:t>
      </w:r>
      <w:r w:rsidR="004D1D7E" w:rsidRPr="00EE4C28">
        <w:t xml:space="preserve"> based on total unique reads. Each sequence read</w:t>
      </w:r>
      <w:r w:rsidR="004D1D7E">
        <w:t xml:space="preserve"> that meets</w:t>
      </w:r>
      <w:r w:rsidR="004D1D7E" w:rsidRPr="00EE4C28">
        <w:t xml:space="preserve"> the above mapp</w:t>
      </w:r>
      <w:r>
        <w:t>ing criteria is counted as one.</w:t>
      </w:r>
      <w:r w:rsidR="004D1D7E">
        <w:t xml:space="preserve"> </w:t>
      </w:r>
      <w:r w:rsidR="004D1D7E" w:rsidRPr="00EE4C28">
        <w:t>The total number of counts for different targets reflects their abundance in the</w:t>
      </w:r>
      <w:r w:rsidR="004D1D7E">
        <w:t xml:space="preserve"> original samples to a certain</w:t>
      </w:r>
      <w:r>
        <w:t xml:space="preserve"> degree.</w:t>
      </w:r>
      <w:r w:rsidR="004D1D7E">
        <w:t xml:space="preserve"> However, the total read count</w:t>
      </w:r>
      <w:r w:rsidR="004D1D7E" w:rsidRPr="00EE4C28">
        <w:t xml:space="preserve"> </w:t>
      </w:r>
      <w:r w:rsidR="004D1D7E">
        <w:t>may not</w:t>
      </w:r>
      <w:r w:rsidR="004D1D7E" w:rsidRPr="00EE4C28">
        <w:t xml:space="preserve"> reflect the original amount</w:t>
      </w:r>
      <w:r w:rsidR="004D1D7E">
        <w:t>s</w:t>
      </w:r>
      <w:r w:rsidR="004D1D7E" w:rsidRPr="00EE4C28">
        <w:t xml:space="preserve"> of different targets in the samples accurately due to </w:t>
      </w:r>
      <w:r w:rsidR="004D1D7E">
        <w:t xml:space="preserve">bias in </w:t>
      </w:r>
      <w:r w:rsidR="004D1D7E" w:rsidRPr="00EE4C28">
        <w:t xml:space="preserve">PCR amplification </w:t>
      </w:r>
      <w:r w:rsidR="004D1D7E">
        <w:t>of</w:t>
      </w:r>
      <w:r w:rsidR="004D1D7E" w:rsidRPr="00EE4C28">
        <w:t xml:space="preserve"> </w:t>
      </w:r>
      <w:r w:rsidR="004D1D7E">
        <w:t xml:space="preserve">the </w:t>
      </w:r>
      <w:r w:rsidR="004D1D7E" w:rsidRPr="00EE4C28">
        <w:t xml:space="preserve">different fragments </w:t>
      </w:r>
      <w:r w:rsidR="004D1D7E">
        <w:lastRenderedPageBreak/>
        <w:t>during</w:t>
      </w:r>
      <w:r w:rsidR="004D1D7E" w:rsidRPr="00EE4C28">
        <w:t xml:space="preserve"> the sequenci</w:t>
      </w:r>
      <w:r>
        <w:t>ng library preparation process.</w:t>
      </w:r>
      <w:r w:rsidR="004D1D7E">
        <w:t xml:space="preserve"> 2) </w:t>
      </w:r>
      <w:proofErr w:type="gramStart"/>
      <w:r w:rsidR="004D1D7E">
        <w:t>h</w:t>
      </w:r>
      <w:r w:rsidR="004D1D7E" w:rsidRPr="00EE4C28">
        <w:t>it</w:t>
      </w:r>
      <w:proofErr w:type="gramEnd"/>
      <w:r w:rsidR="004D1D7E" w:rsidRPr="00EE4C28">
        <w:t xml:space="preserve"> count</w:t>
      </w:r>
      <w:r w:rsidR="00533596">
        <w:t>s</w:t>
      </w:r>
      <w:r w:rsidR="004D1D7E" w:rsidRPr="00EE4C28">
        <w:t xml:space="preserve"> based on unique hit location on the target. </w:t>
      </w:r>
      <w:r w:rsidR="004D1D7E">
        <w:t xml:space="preserve">This is a conservative approach that eliminates </w:t>
      </w:r>
      <w:r w:rsidR="004D1D7E" w:rsidRPr="00EE4C28">
        <w:t xml:space="preserve">the PCR bias since </w:t>
      </w:r>
      <w:r w:rsidR="004D1D7E">
        <w:t xml:space="preserve">the </w:t>
      </w:r>
      <w:r w:rsidR="004D1D7E" w:rsidRPr="00EE4C28">
        <w:t xml:space="preserve">mapping starting at different locations on the target </w:t>
      </w:r>
      <w:r w:rsidR="004D1D7E">
        <w:t>originates</w:t>
      </w:r>
      <w:r w:rsidR="004D1D7E" w:rsidRPr="00EE4C28">
        <w:t xml:space="preserve"> from different </w:t>
      </w:r>
      <w:proofErr w:type="spellStart"/>
      <w:r w:rsidR="004D1D7E" w:rsidRPr="00EE4C28">
        <w:t>cDNA</w:t>
      </w:r>
      <w:proofErr w:type="spellEnd"/>
      <w:r w:rsidR="004D1D7E" w:rsidRPr="00EE4C28">
        <w:t xml:space="preserve"> fragments bef</w:t>
      </w:r>
      <w:r>
        <w:t>ore the PCR amplification step.</w:t>
      </w:r>
      <w:r w:rsidR="004D1D7E">
        <w:t xml:space="preserve"> However, the location-</w:t>
      </w:r>
      <w:r w:rsidR="004D1D7E" w:rsidRPr="00EE4C28">
        <w:t>specific counts may underestimate the amount of the original target if unique mapping locations are close to saturation or already saturated. Consequently, if a target has many copies in the human genome, there will be many read fragments originat</w:t>
      </w:r>
      <w:r w:rsidR="004D1D7E">
        <w:t xml:space="preserve">ing </w:t>
      </w:r>
      <w:r w:rsidR="004D1D7E" w:rsidRPr="00EE4C28">
        <w:t xml:space="preserve">from different copies that share the same mapping locations. </w:t>
      </w:r>
      <w:r w:rsidR="004D1D7E">
        <w:t>The</w:t>
      </w:r>
      <w:r w:rsidR="004D1D7E" w:rsidRPr="00EE4C28">
        <w:t xml:space="preserve"> true </w:t>
      </w:r>
      <w:r w:rsidR="004D1D7E">
        <w:t xml:space="preserve">number of hits </w:t>
      </w:r>
      <w:r w:rsidR="00533596">
        <w:t>is</w:t>
      </w:r>
      <w:r w:rsidR="004D1D7E">
        <w:t xml:space="preserve"> predicted to be between the</w:t>
      </w:r>
      <w:r w:rsidR="004D1D7E" w:rsidRPr="00EE4C28">
        <w:t xml:space="preserve"> tw</w:t>
      </w:r>
      <w:r w:rsidR="004D1D7E">
        <w:t>o extreme values (hit count</w:t>
      </w:r>
      <w:r w:rsidR="00533596">
        <w:t>s</w:t>
      </w:r>
      <w:r w:rsidR="004D1D7E">
        <w:t xml:space="preserve"> based on unique reads and hit count</w:t>
      </w:r>
      <w:r w:rsidR="00533596">
        <w:t>s</w:t>
      </w:r>
      <w:r w:rsidR="004D1D7E">
        <w:t xml:space="preserve"> based on unique hit location on the target) presented here</w:t>
      </w:r>
      <w:r w:rsidR="004D1D7E" w:rsidRPr="00EE4C28">
        <w:t>.</w:t>
      </w:r>
      <w:r w:rsidR="004D1D7E">
        <w:t xml:space="preserve"> </w:t>
      </w:r>
      <w:r w:rsidR="004D1D7E" w:rsidRPr="00EE4C28">
        <w:t xml:space="preserve">Although there is no hard cutoff for presence and absence of the target based on hit counts, a relatively conservative criterion of </w:t>
      </w:r>
      <w:r w:rsidR="004D1D7E">
        <w:rPr>
          <w:color w:val="000000"/>
        </w:rPr>
        <w:t xml:space="preserve">≥ </w:t>
      </w:r>
      <w:r w:rsidR="004D1D7E" w:rsidRPr="00EE4C28">
        <w:t xml:space="preserve">5 unique hit locations on target in both control and tumor samples </w:t>
      </w:r>
      <w:r w:rsidR="004D1D7E">
        <w:t>was</w:t>
      </w:r>
      <w:r w:rsidR="004D1D7E" w:rsidRPr="00EE4C28">
        <w:t xml:space="preserve"> used </w:t>
      </w:r>
      <w:r w:rsidR="004D1D7E">
        <w:t xml:space="preserve">to assure ourselves that </w:t>
      </w:r>
      <w:r w:rsidR="004D1D7E" w:rsidRPr="00EE4C28">
        <w:t>the identified targets are not d</w:t>
      </w:r>
      <w:r>
        <w:t>ue to random sequencing errors.</w:t>
      </w:r>
      <w:r w:rsidR="004D1D7E">
        <w:t xml:space="preserve"> </w:t>
      </w:r>
      <w:r w:rsidR="004D1D7E" w:rsidRPr="00EE4C28">
        <w:t>The relative</w:t>
      </w:r>
      <w:r w:rsidR="004D1D7E">
        <w:t>ly</w:t>
      </w:r>
      <w:r w:rsidR="004D1D7E" w:rsidRPr="00EE4C28">
        <w:t xml:space="preserve"> high consistency between </w:t>
      </w:r>
      <w:r w:rsidR="004D1D7E">
        <w:t xml:space="preserve">results generated in the </w:t>
      </w:r>
      <w:r w:rsidR="004D1D7E" w:rsidRPr="00EE4C28">
        <w:t xml:space="preserve">two different samples from the same subject </w:t>
      </w:r>
      <w:r w:rsidR="004D1D7E">
        <w:t xml:space="preserve">(fibroblasts and lymphoma tissue) </w:t>
      </w:r>
      <w:r w:rsidR="004D1D7E" w:rsidRPr="00EE4C28">
        <w:t>supports the validity of th</w:t>
      </w:r>
      <w:r w:rsidR="004D1D7E">
        <w:t xml:space="preserve">e analysis. </w:t>
      </w:r>
      <w:r w:rsidR="004D1D7E">
        <w:rPr>
          <w:color w:val="000000"/>
        </w:rPr>
        <w:t>The table includes the number of read counts that hit human-specific HERV-K</w:t>
      </w:r>
      <w:r w:rsidR="009038AA">
        <w:rPr>
          <w:color w:val="000000"/>
        </w:rPr>
        <w:t xml:space="preserve"> (HML-2)</w:t>
      </w:r>
      <w:r w:rsidR="004D1D7E">
        <w:rPr>
          <w:color w:val="000000"/>
        </w:rPr>
        <w:t xml:space="preserve"> insertions (K101, K102, and K103) and the chimpanzee-specific CERV-K OLD3 insertion, with the latter, as exp</w:t>
      </w:r>
      <w:r>
        <w:rPr>
          <w:color w:val="000000"/>
        </w:rPr>
        <w:t>ected, not retrieving any hits.</w:t>
      </w:r>
      <w:r w:rsidR="004D1D7E">
        <w:rPr>
          <w:color w:val="000000"/>
        </w:rPr>
        <w:t xml:space="preserve"> No significant differences were found in the number of hit counts b</w:t>
      </w:r>
      <w:r>
        <w:rPr>
          <w:color w:val="000000"/>
        </w:rPr>
        <w:t>etween control and tumor cells.</w:t>
      </w:r>
      <w:r w:rsidR="004D1D7E">
        <w:rPr>
          <w:color w:val="000000"/>
        </w:rPr>
        <w:t xml:space="preserve"> These data, obtained using completely different methodology, confirm the </w:t>
      </w:r>
      <w:r w:rsidR="00B972C2">
        <w:rPr>
          <w:color w:val="000000"/>
        </w:rPr>
        <w:t xml:space="preserve">findings presented in Figures </w:t>
      </w:r>
      <w:r w:rsidR="00533596">
        <w:rPr>
          <w:color w:val="000000"/>
        </w:rPr>
        <w:t>2</w:t>
      </w:r>
      <w:r w:rsidR="00B972C2">
        <w:rPr>
          <w:color w:val="000000"/>
        </w:rPr>
        <w:t xml:space="preserve">, </w:t>
      </w:r>
      <w:r w:rsidR="00533596">
        <w:rPr>
          <w:color w:val="000000"/>
        </w:rPr>
        <w:t>3</w:t>
      </w:r>
      <w:r w:rsidR="00B972C2">
        <w:rPr>
          <w:color w:val="000000"/>
        </w:rPr>
        <w:t>, and S</w:t>
      </w:r>
      <w:r w:rsidR="00533596">
        <w:rPr>
          <w:color w:val="000000"/>
        </w:rPr>
        <w:t>7</w:t>
      </w:r>
      <w:r w:rsidR="004D1D7E">
        <w:rPr>
          <w:color w:val="000000"/>
        </w:rPr>
        <w:t>, showing that a large number of K111 full-length viruses and solo</w:t>
      </w:r>
      <w:r w:rsidR="00BD62CB">
        <w:rPr>
          <w:color w:val="000000"/>
        </w:rPr>
        <w:t xml:space="preserve"> </w:t>
      </w:r>
      <w:r w:rsidR="004D1D7E">
        <w:rPr>
          <w:color w:val="000000"/>
        </w:rPr>
        <w:t>LTRs have spread throughout the human genome.</w:t>
      </w:r>
    </w:p>
    <w:p w14:paraId="2B3391C2" w14:textId="77777777" w:rsidR="00243B43" w:rsidRDefault="00243B43" w:rsidP="004D1D7E">
      <w:pPr>
        <w:spacing w:line="480" w:lineRule="auto"/>
        <w:jc w:val="both"/>
        <w:rPr>
          <w:color w:val="000000"/>
        </w:rPr>
      </w:pPr>
    </w:p>
    <w:p w14:paraId="1BA5C04F" w14:textId="379B53DD" w:rsidR="006C432E" w:rsidRDefault="00243B43" w:rsidP="00723AED">
      <w:pPr>
        <w:spacing w:line="480" w:lineRule="auto"/>
        <w:jc w:val="both"/>
      </w:pPr>
      <w:proofErr w:type="gramStart"/>
      <w:r>
        <w:rPr>
          <w:rStyle w:val="apple-style-span"/>
          <w:b/>
        </w:rPr>
        <w:t>Supplementary Table 2.</w:t>
      </w:r>
      <w:proofErr w:type="gramEnd"/>
      <w:r w:rsidR="00EF4F6F">
        <w:rPr>
          <w:rStyle w:val="apple-style-span"/>
          <w:b/>
        </w:rPr>
        <w:t xml:space="preserve"> </w:t>
      </w:r>
      <w:proofErr w:type="gramStart"/>
      <w:r w:rsidR="00EF4F6F" w:rsidRPr="00EF4F6F">
        <w:rPr>
          <w:rStyle w:val="apple-style-span"/>
        </w:rPr>
        <w:t xml:space="preserve">Detection of K111 insertions in </w:t>
      </w:r>
      <w:r w:rsidR="00C25C99">
        <w:rPr>
          <w:rStyle w:val="apple-style-span"/>
        </w:rPr>
        <w:t>Neanderthal and D</w:t>
      </w:r>
      <w:r w:rsidR="00EF4F6F" w:rsidRPr="00EF4F6F">
        <w:rPr>
          <w:rStyle w:val="apple-style-span"/>
        </w:rPr>
        <w:t>enisovan genomes.</w:t>
      </w:r>
      <w:proofErr w:type="gramEnd"/>
      <w:r w:rsidR="00EF4F6F" w:rsidRPr="00EF4F6F">
        <w:rPr>
          <w:rStyle w:val="apple-style-span"/>
        </w:rPr>
        <w:t xml:space="preserve"> </w:t>
      </w:r>
      <w:r w:rsidR="00EF4F6F">
        <w:t xml:space="preserve">K111 virus-host junction sequences were identified by </w:t>
      </w:r>
      <w:r w:rsidR="00422A1A">
        <w:t>analyzing</w:t>
      </w:r>
      <w:r w:rsidR="00C25C99">
        <w:t xml:space="preserve"> individual paired-end sequence </w:t>
      </w:r>
      <w:r w:rsidR="00C25C99">
        <w:lastRenderedPageBreak/>
        <w:t>reads using</w:t>
      </w:r>
      <w:r w:rsidR="00422A1A">
        <w:t xml:space="preserve"> </w:t>
      </w:r>
      <w:r w:rsidR="00C25C99">
        <w:t>the assembled genome of the N</w:t>
      </w:r>
      <w:r w:rsidR="00422A1A">
        <w:t>eanderth</w:t>
      </w:r>
      <w:r w:rsidR="00C25C99">
        <w:t xml:space="preserve">al (Green et al. 2010) and the </w:t>
      </w:r>
      <w:proofErr w:type="spellStart"/>
      <w:r w:rsidR="00C25C99">
        <w:t>D</w:t>
      </w:r>
      <w:r w:rsidR="00422A1A">
        <w:t>enisovan</w:t>
      </w:r>
      <w:proofErr w:type="spellEnd"/>
      <w:r w:rsidR="00422A1A">
        <w:t xml:space="preserve"> (</w:t>
      </w:r>
      <w:proofErr w:type="spellStart"/>
      <w:r w:rsidR="00422A1A">
        <w:t>Recih</w:t>
      </w:r>
      <w:proofErr w:type="spellEnd"/>
      <w:r w:rsidR="00422A1A">
        <w:t xml:space="preserve"> et al. 2010). Access to these sequences was provided by Dr. Martin </w:t>
      </w:r>
      <w:proofErr w:type="spellStart"/>
      <w:r w:rsidR="00422A1A">
        <w:t>Kircher</w:t>
      </w:r>
      <w:proofErr w:type="spellEnd"/>
      <w:r w:rsidR="00422A1A">
        <w:t xml:space="preserve"> at the Max Plank Institute for Evolutionary Anthropology</w:t>
      </w:r>
      <w:r w:rsidR="00C25C99">
        <w:t>, Leipzig, Germany</w:t>
      </w:r>
      <w:r w:rsidR="00422A1A">
        <w:t xml:space="preserve">. </w:t>
      </w:r>
      <w:r w:rsidR="00C25C99">
        <w:t>Sequence</w:t>
      </w:r>
      <w:r w:rsidR="00EF4F6F">
        <w:t xml:space="preserve"> reads that contain 20 bp of flanking CER</w:t>
      </w:r>
      <w:proofErr w:type="gramStart"/>
      <w:r w:rsidR="00EF4F6F">
        <w:t>:D22Z3</w:t>
      </w:r>
      <w:proofErr w:type="gramEnd"/>
      <w:r w:rsidR="00EF4F6F">
        <w:t xml:space="preserve"> sequence, the GAATTC target site duplication, and 20 bp of the K111 LTR</w:t>
      </w:r>
      <w:r w:rsidR="000F7592">
        <w:t xml:space="preserve"> were retrieved and visually inspected to verify the sequence of the K111 insertion</w:t>
      </w:r>
      <w:r w:rsidR="00EF4F6F">
        <w:t xml:space="preserve">. </w:t>
      </w:r>
      <w:r w:rsidR="004315E9">
        <w:t xml:space="preserve">One </w:t>
      </w:r>
      <w:r w:rsidR="00C25C99">
        <w:t>sequence read in the N</w:t>
      </w:r>
      <w:r w:rsidR="004315E9">
        <w:t>eanderthal genome and twenty-five sequence reads in the Denisovan genome were found. S</w:t>
      </w:r>
      <w:r w:rsidR="00BC272A">
        <w:t>equence</w:t>
      </w:r>
      <w:r w:rsidR="00BC272A" w:rsidRPr="00494BBA">
        <w:t xml:space="preserve"> reads </w:t>
      </w:r>
      <w:r w:rsidR="00BC272A">
        <w:t>were</w:t>
      </w:r>
      <w:r w:rsidR="00BC272A" w:rsidRPr="00494BBA">
        <w:t xml:space="preserve"> </w:t>
      </w:r>
      <w:r w:rsidR="00BC272A">
        <w:t xml:space="preserve">also </w:t>
      </w:r>
      <w:r w:rsidR="00BC272A" w:rsidRPr="00494BBA">
        <w:t>aligned to the human reference genome</w:t>
      </w:r>
      <w:r w:rsidR="00BC272A">
        <w:t xml:space="preserve">, </w:t>
      </w:r>
      <w:r w:rsidR="00BC272A" w:rsidRPr="00494BBA">
        <w:t>related HERV-K</w:t>
      </w:r>
      <w:r w:rsidR="00DE6007">
        <w:t xml:space="preserve"> (HML-2)</w:t>
      </w:r>
      <w:r w:rsidR="00BC272A" w:rsidRPr="00494BBA">
        <w:t xml:space="preserve"> </w:t>
      </w:r>
      <w:r w:rsidR="00BC272A" w:rsidRPr="00EE4C28">
        <w:t>sequences</w:t>
      </w:r>
      <w:r w:rsidR="00BC272A">
        <w:t>,</w:t>
      </w:r>
      <w:r w:rsidR="00BC272A" w:rsidRPr="00EE4C28">
        <w:t xml:space="preserve"> and </w:t>
      </w:r>
      <w:r w:rsidR="00BC272A">
        <w:t xml:space="preserve">the </w:t>
      </w:r>
      <w:r w:rsidR="00BC272A" w:rsidRPr="00EE4C28">
        <w:t xml:space="preserve">K111 sequences </w:t>
      </w:r>
      <w:r w:rsidR="00BC272A">
        <w:t xml:space="preserve">we discovered by PCR (Fig. </w:t>
      </w:r>
      <w:r w:rsidR="00533596">
        <w:t>2</w:t>
      </w:r>
      <w:r w:rsidR="00BC272A">
        <w:t>) using BOWTIE</w:t>
      </w:r>
      <w:r w:rsidR="00BC272A" w:rsidRPr="00EE4C28">
        <w:t xml:space="preserve"> and allow</w:t>
      </w:r>
      <w:r w:rsidR="00BC272A">
        <w:t>ing no more than 1 bp mismatch.</w:t>
      </w:r>
      <w:r w:rsidR="00BC272A" w:rsidRPr="00EE4C28">
        <w:t xml:space="preserve"> Read sequences that uniquely hit each of</w:t>
      </w:r>
      <w:r w:rsidR="00BC272A">
        <w:t xml:space="preserve"> the K111</w:t>
      </w:r>
      <w:r w:rsidR="00BC272A" w:rsidRPr="00EE4C28">
        <w:t xml:space="preserve"> </w:t>
      </w:r>
      <w:r w:rsidR="00BC272A">
        <w:t xml:space="preserve">insertion </w:t>
      </w:r>
      <w:r w:rsidR="00BC272A" w:rsidRPr="00EE4C28">
        <w:t xml:space="preserve">sequences but </w:t>
      </w:r>
      <w:r w:rsidR="00BC272A">
        <w:t xml:space="preserve">did </w:t>
      </w:r>
      <w:r w:rsidR="00BC272A" w:rsidRPr="00EE4C28">
        <w:t xml:space="preserve">not hit </w:t>
      </w:r>
      <w:r w:rsidR="00BC272A">
        <w:t xml:space="preserve">the </w:t>
      </w:r>
      <w:r w:rsidR="00BC272A" w:rsidRPr="00EE4C28">
        <w:t>human reference genome are summarized in the table</w:t>
      </w:r>
      <w:r w:rsidR="00BC272A">
        <w:t xml:space="preserve">. </w:t>
      </w:r>
      <w:r w:rsidR="00BC272A">
        <w:rPr>
          <w:rStyle w:val="apple-style-span"/>
        </w:rPr>
        <w:t xml:space="preserve">The K111 insertion column describes </w:t>
      </w:r>
      <w:r w:rsidR="00C25C99">
        <w:rPr>
          <w:rStyle w:val="apple-style-span"/>
        </w:rPr>
        <w:t xml:space="preserve">the closest match to </w:t>
      </w:r>
      <w:r w:rsidR="00BC272A">
        <w:rPr>
          <w:rStyle w:val="apple-style-span"/>
        </w:rPr>
        <w:t xml:space="preserve">K111 polymorphic insertions of different length and sequence found in human DNA by PCR (Fig. </w:t>
      </w:r>
      <w:r w:rsidR="00533596">
        <w:rPr>
          <w:rStyle w:val="apple-style-span"/>
        </w:rPr>
        <w:t>2</w:t>
      </w:r>
      <w:r w:rsidR="00660090">
        <w:rPr>
          <w:rStyle w:val="apple-style-span"/>
        </w:rPr>
        <w:t>A</w:t>
      </w:r>
      <w:r w:rsidR="00BC272A">
        <w:rPr>
          <w:rStyle w:val="apple-style-span"/>
        </w:rPr>
        <w:t xml:space="preserve">), as well as </w:t>
      </w:r>
      <w:r w:rsidR="007A40C9">
        <w:rPr>
          <w:rStyle w:val="apple-style-span"/>
        </w:rPr>
        <w:t xml:space="preserve">their chromosomal location in </w:t>
      </w:r>
      <w:proofErr w:type="gramStart"/>
      <w:r w:rsidR="007A40C9" w:rsidRPr="007A40C9">
        <w:rPr>
          <w:rStyle w:val="apple-style-span"/>
          <w:i/>
        </w:rPr>
        <w:t>homo</w:t>
      </w:r>
      <w:proofErr w:type="gramEnd"/>
      <w:r w:rsidR="007A40C9" w:rsidRPr="007A40C9">
        <w:rPr>
          <w:rStyle w:val="apple-style-span"/>
          <w:i/>
        </w:rPr>
        <w:t xml:space="preserve"> sapiens</w:t>
      </w:r>
      <w:r w:rsidR="00EE4B00">
        <w:rPr>
          <w:rStyle w:val="apple-style-span"/>
        </w:rPr>
        <w:t xml:space="preserve"> (e.g. clone</w:t>
      </w:r>
      <w:r w:rsidR="00BC272A">
        <w:rPr>
          <w:rStyle w:val="apple-style-span"/>
        </w:rPr>
        <w:t xml:space="preserve"> 1</w:t>
      </w:r>
      <w:r w:rsidR="00EE4B00">
        <w:rPr>
          <w:rStyle w:val="apple-style-span"/>
        </w:rPr>
        <w:t>5A2 is</w:t>
      </w:r>
      <w:r w:rsidR="00432207">
        <w:rPr>
          <w:rStyle w:val="apple-style-span"/>
        </w:rPr>
        <w:t xml:space="preserve"> found in human chromosome 15</w:t>
      </w:r>
      <w:r w:rsidR="00BC272A">
        <w:rPr>
          <w:rStyle w:val="apple-style-span"/>
        </w:rPr>
        <w:t xml:space="preserve">; Fig. </w:t>
      </w:r>
      <w:r w:rsidR="00533596">
        <w:rPr>
          <w:rStyle w:val="apple-style-span"/>
        </w:rPr>
        <w:t>2</w:t>
      </w:r>
      <w:r w:rsidR="00660090">
        <w:rPr>
          <w:rStyle w:val="apple-style-span"/>
        </w:rPr>
        <w:t>B</w:t>
      </w:r>
      <w:r w:rsidR="00BC272A">
        <w:rPr>
          <w:rStyle w:val="apple-style-span"/>
        </w:rPr>
        <w:t xml:space="preserve">). </w:t>
      </w:r>
      <w:r w:rsidR="00EF4F6F">
        <w:t>Many of the K111 insertions were identified in independent sequence reads. It is likely that several other K111 insertions were not identified because of the difficulties in sequencing ancient DNA as well as the depth of genome coverage obtained in these studies (Green et al. 2010; Reich et al. 2010). The identification of more K111 insertion</w:t>
      </w:r>
      <w:r w:rsidR="00432207">
        <w:t xml:space="preserve">s in </w:t>
      </w:r>
      <w:r w:rsidR="00C25C99">
        <w:t xml:space="preserve">the </w:t>
      </w:r>
      <w:r w:rsidR="00533596">
        <w:t>Neanderthal</w:t>
      </w:r>
      <w:r w:rsidR="00C25C99">
        <w:t xml:space="preserve"> than in the </w:t>
      </w:r>
      <w:r w:rsidR="00533596">
        <w:t>Denisovan</w:t>
      </w:r>
      <w:r w:rsidR="00C25C99">
        <w:t xml:space="preserve"> genome</w:t>
      </w:r>
      <w:r w:rsidR="00533596">
        <w:t xml:space="preserve"> may suggest that the expansion of K111 was more active in the evolution of the Neanderthal than in the Denisovan.</w:t>
      </w:r>
      <w:r w:rsidR="00F8355D">
        <w:t xml:space="preserve"> </w:t>
      </w:r>
    </w:p>
    <w:p w14:paraId="5301A0CE" w14:textId="77777777" w:rsidR="00690762" w:rsidRDefault="00690762" w:rsidP="00723AED">
      <w:pPr>
        <w:spacing w:line="480" w:lineRule="auto"/>
        <w:jc w:val="both"/>
      </w:pPr>
    </w:p>
    <w:p w14:paraId="0082E7E4" w14:textId="77777777" w:rsidR="00690762" w:rsidRDefault="00690762" w:rsidP="00723AED">
      <w:pPr>
        <w:spacing w:line="480" w:lineRule="auto"/>
        <w:jc w:val="both"/>
      </w:pPr>
    </w:p>
    <w:p w14:paraId="3906BC44" w14:textId="77777777" w:rsidR="00690762" w:rsidRDefault="00690762" w:rsidP="00723AED">
      <w:pPr>
        <w:spacing w:line="480" w:lineRule="auto"/>
        <w:jc w:val="both"/>
      </w:pPr>
    </w:p>
    <w:p w14:paraId="621D439A" w14:textId="77777777" w:rsidR="00690762" w:rsidRDefault="00690762" w:rsidP="00723AED">
      <w:pPr>
        <w:spacing w:line="480" w:lineRule="auto"/>
        <w:jc w:val="both"/>
      </w:pPr>
    </w:p>
    <w:p w14:paraId="664DD0D5" w14:textId="40CF51F8" w:rsidR="004D1D7E" w:rsidRPr="00723AED" w:rsidRDefault="004D1D7E" w:rsidP="00723AED">
      <w:pPr>
        <w:spacing w:line="480" w:lineRule="auto"/>
        <w:jc w:val="both"/>
      </w:pPr>
      <w:r w:rsidRPr="00E25C53">
        <w:rPr>
          <w:b/>
        </w:rPr>
        <w:lastRenderedPageBreak/>
        <w:t>List of Primers</w:t>
      </w:r>
    </w:p>
    <w:p w14:paraId="525173DD" w14:textId="77777777" w:rsidR="004D1D7E" w:rsidRDefault="004D1D7E" w:rsidP="004D1D7E">
      <w:pPr>
        <w:rPr>
          <w:b/>
        </w:rPr>
      </w:pPr>
    </w:p>
    <w:p w14:paraId="19D6C220" w14:textId="77777777" w:rsidR="004D1D7E" w:rsidRDefault="004D1D7E" w:rsidP="004D1D7E">
      <w:pPr>
        <w:rPr>
          <w:lang w:val="es-ES"/>
        </w:rPr>
      </w:pPr>
      <w:r w:rsidRPr="00C265D1">
        <w:rPr>
          <w:b/>
          <w:lang w:val="es-ES"/>
        </w:rPr>
        <w:t>ET1</w:t>
      </w:r>
      <w:r>
        <w:rPr>
          <w:lang w:val="es-ES"/>
        </w:rPr>
        <w:t>: 5’-</w:t>
      </w:r>
      <w:r w:rsidRPr="00C265D1">
        <w:rPr>
          <w:lang w:val="es-ES"/>
        </w:rPr>
        <w:t>GCT</w:t>
      </w:r>
      <w:r>
        <w:rPr>
          <w:lang w:val="es-ES"/>
        </w:rPr>
        <w:t xml:space="preserve"> </w:t>
      </w:r>
      <w:r w:rsidRPr="00C265D1">
        <w:rPr>
          <w:lang w:val="es-ES"/>
        </w:rPr>
        <w:t>GTA</w:t>
      </w:r>
      <w:r>
        <w:rPr>
          <w:lang w:val="es-ES"/>
        </w:rPr>
        <w:t xml:space="preserve"> </w:t>
      </w:r>
      <w:r w:rsidRPr="00C265D1">
        <w:rPr>
          <w:lang w:val="es-ES"/>
        </w:rPr>
        <w:t>GCA</w:t>
      </w:r>
      <w:r>
        <w:rPr>
          <w:lang w:val="es-ES"/>
        </w:rPr>
        <w:t xml:space="preserve"> </w:t>
      </w:r>
      <w:r w:rsidRPr="00C265D1">
        <w:rPr>
          <w:lang w:val="es-ES"/>
        </w:rPr>
        <w:t>GGA</w:t>
      </w:r>
      <w:r>
        <w:rPr>
          <w:lang w:val="es-ES"/>
        </w:rPr>
        <w:t xml:space="preserve"> </w:t>
      </w:r>
      <w:r w:rsidRPr="00C265D1">
        <w:rPr>
          <w:lang w:val="es-ES"/>
        </w:rPr>
        <w:t>GTT</w:t>
      </w:r>
      <w:r>
        <w:rPr>
          <w:lang w:val="es-ES"/>
        </w:rPr>
        <w:t xml:space="preserve"> </w:t>
      </w:r>
      <w:r w:rsidRPr="00C265D1">
        <w:rPr>
          <w:lang w:val="es-ES"/>
        </w:rPr>
        <w:t>GCA</w:t>
      </w:r>
      <w:r>
        <w:rPr>
          <w:lang w:val="es-ES"/>
        </w:rPr>
        <w:t xml:space="preserve"> </w:t>
      </w:r>
      <w:r w:rsidRPr="00C265D1">
        <w:rPr>
          <w:lang w:val="es-ES"/>
        </w:rPr>
        <w:t>TTG</w:t>
      </w:r>
      <w:r>
        <w:rPr>
          <w:lang w:val="es-ES"/>
        </w:rPr>
        <w:t>-3’</w:t>
      </w:r>
    </w:p>
    <w:p w14:paraId="5EE1FB1F" w14:textId="5E0C0155" w:rsidR="004D1D7E" w:rsidRPr="00727BD6" w:rsidRDefault="004D1D7E" w:rsidP="004D1D7E">
      <w:pPr>
        <w:rPr>
          <w:lang w:val="es-ES"/>
        </w:rPr>
      </w:pPr>
      <w:r w:rsidRPr="002C779D">
        <w:rPr>
          <w:b/>
          <w:lang w:val="es-ES"/>
        </w:rPr>
        <w:t>P1</w:t>
      </w:r>
      <w:r w:rsidRPr="00727BD6">
        <w:rPr>
          <w:lang w:val="es-ES"/>
        </w:rPr>
        <w:t>: 5’-</w:t>
      </w:r>
      <w:r>
        <w:rPr>
          <w:lang w:val="es-ES"/>
        </w:rPr>
        <w:t>ACA T</w:t>
      </w:r>
      <w:r w:rsidR="00EA5F2D">
        <w:rPr>
          <w:lang w:val="es-ES"/>
        </w:rPr>
        <w:t>T</w:t>
      </w:r>
      <w:r>
        <w:rPr>
          <w:lang w:val="es-ES"/>
        </w:rPr>
        <w:t>C AGA CCA TGG TAG CCG TGT</w:t>
      </w:r>
      <w:r w:rsidRPr="00727BD6">
        <w:rPr>
          <w:lang w:val="es-ES"/>
        </w:rPr>
        <w:t xml:space="preserve"> -3’</w:t>
      </w:r>
    </w:p>
    <w:p w14:paraId="1E6BC8A1" w14:textId="77777777" w:rsidR="004D1D7E" w:rsidRPr="00727BD6" w:rsidRDefault="004D1D7E" w:rsidP="004D1D7E">
      <w:pPr>
        <w:rPr>
          <w:lang w:val="es-ES"/>
        </w:rPr>
      </w:pPr>
      <w:r w:rsidRPr="002C779D">
        <w:rPr>
          <w:b/>
          <w:lang w:val="es-ES"/>
        </w:rPr>
        <w:t>P2</w:t>
      </w:r>
      <w:r w:rsidRPr="00727BD6">
        <w:rPr>
          <w:lang w:val="es-ES"/>
        </w:rPr>
        <w:t>: 5’-</w:t>
      </w:r>
      <w:r>
        <w:rPr>
          <w:lang w:val="es-ES"/>
        </w:rPr>
        <w:t>ACA GTG CTG TGT GGG TCT GAA TGA</w:t>
      </w:r>
      <w:r w:rsidRPr="00727BD6">
        <w:rPr>
          <w:lang w:val="es-ES"/>
        </w:rPr>
        <w:t xml:space="preserve"> -3’</w:t>
      </w:r>
    </w:p>
    <w:p w14:paraId="27FC7F56" w14:textId="77777777" w:rsidR="004D1D7E" w:rsidRPr="0024119B" w:rsidRDefault="004D1D7E" w:rsidP="004D1D7E">
      <w:pPr>
        <w:rPr>
          <w:lang w:val="es-ES"/>
        </w:rPr>
      </w:pPr>
      <w:r w:rsidRPr="002C779D">
        <w:rPr>
          <w:b/>
          <w:lang w:val="es-ES"/>
        </w:rPr>
        <w:t>P3</w:t>
      </w:r>
      <w:r w:rsidRPr="0024119B">
        <w:rPr>
          <w:lang w:val="es-ES"/>
        </w:rPr>
        <w:t>: 5’-TGG TGC CGT AGG ATT AAG TCT CCT-3’</w:t>
      </w:r>
    </w:p>
    <w:p w14:paraId="1CADDE96" w14:textId="77777777" w:rsidR="004D1D7E" w:rsidRDefault="004D1D7E" w:rsidP="004D1D7E">
      <w:pPr>
        <w:rPr>
          <w:lang w:val="es-ES"/>
        </w:rPr>
      </w:pPr>
      <w:r w:rsidRPr="002C779D">
        <w:rPr>
          <w:b/>
          <w:lang w:val="es-ES"/>
        </w:rPr>
        <w:t>P4</w:t>
      </w:r>
      <w:r w:rsidRPr="0024119B">
        <w:rPr>
          <w:lang w:val="es-ES"/>
        </w:rPr>
        <w:t>: 5’-</w:t>
      </w:r>
      <w:r>
        <w:rPr>
          <w:lang w:val="es-ES"/>
        </w:rPr>
        <w:t>GTA CCT TCA CCC TAG AGA AAA GCC T</w:t>
      </w:r>
      <w:r w:rsidRPr="0024119B">
        <w:rPr>
          <w:lang w:val="es-ES"/>
        </w:rPr>
        <w:t xml:space="preserve"> -3’</w:t>
      </w:r>
    </w:p>
    <w:p w14:paraId="5540D9E3" w14:textId="77777777" w:rsidR="004D1D7E" w:rsidRDefault="004D1D7E" w:rsidP="004D1D7E">
      <w:pPr>
        <w:rPr>
          <w:lang w:val="es-ES"/>
        </w:rPr>
      </w:pPr>
      <w:r w:rsidRPr="00C42366">
        <w:rPr>
          <w:b/>
          <w:lang w:val="es-ES"/>
        </w:rPr>
        <w:t>P</w:t>
      </w:r>
      <w:r>
        <w:rPr>
          <w:b/>
          <w:lang w:val="es-ES"/>
        </w:rPr>
        <w:t>5</w:t>
      </w:r>
      <w:r>
        <w:rPr>
          <w:lang w:val="es-ES"/>
        </w:rPr>
        <w:t xml:space="preserve">: </w:t>
      </w:r>
      <w:r w:rsidRPr="00C42366">
        <w:rPr>
          <w:lang w:val="es-ES"/>
        </w:rPr>
        <w:t>5'- TCC AAG GTT TCT GGG AAG GGA AAG A -3'</w:t>
      </w:r>
    </w:p>
    <w:p w14:paraId="33F3B88D" w14:textId="77777777" w:rsidR="004D1D7E" w:rsidRDefault="004D1D7E" w:rsidP="004D1D7E">
      <w:pPr>
        <w:rPr>
          <w:lang w:val="es-ES"/>
        </w:rPr>
      </w:pPr>
      <w:r w:rsidRPr="00C42366">
        <w:rPr>
          <w:b/>
          <w:lang w:val="es-ES"/>
        </w:rPr>
        <w:t>P</w:t>
      </w:r>
      <w:r>
        <w:rPr>
          <w:b/>
          <w:lang w:val="es-ES"/>
        </w:rPr>
        <w:t>6</w:t>
      </w:r>
      <w:r>
        <w:rPr>
          <w:lang w:val="es-ES"/>
        </w:rPr>
        <w:t xml:space="preserve">: </w:t>
      </w:r>
      <w:r w:rsidRPr="00C42366">
        <w:rPr>
          <w:lang w:val="es-ES"/>
        </w:rPr>
        <w:t>5'-ATG</w:t>
      </w:r>
      <w:r>
        <w:rPr>
          <w:lang w:val="es-ES"/>
        </w:rPr>
        <w:t xml:space="preserve"> </w:t>
      </w:r>
      <w:r w:rsidRPr="00C42366">
        <w:rPr>
          <w:lang w:val="es-ES"/>
        </w:rPr>
        <w:t>CGA</w:t>
      </w:r>
      <w:r>
        <w:rPr>
          <w:lang w:val="es-ES"/>
        </w:rPr>
        <w:t xml:space="preserve"> </w:t>
      </w:r>
      <w:r w:rsidRPr="00C42366">
        <w:rPr>
          <w:lang w:val="es-ES"/>
        </w:rPr>
        <w:t>TCC</w:t>
      </w:r>
      <w:r>
        <w:rPr>
          <w:lang w:val="es-ES"/>
        </w:rPr>
        <w:t xml:space="preserve"> </w:t>
      </w:r>
      <w:r w:rsidRPr="00C42366">
        <w:rPr>
          <w:lang w:val="es-ES"/>
        </w:rPr>
        <w:t>AAG</w:t>
      </w:r>
      <w:r>
        <w:rPr>
          <w:lang w:val="es-ES"/>
        </w:rPr>
        <w:t xml:space="preserve"> </w:t>
      </w:r>
      <w:proofErr w:type="spellStart"/>
      <w:r w:rsidRPr="00C42366">
        <w:rPr>
          <w:lang w:val="es-ES"/>
        </w:rPr>
        <w:t>AAG</w:t>
      </w:r>
      <w:proofErr w:type="spellEnd"/>
      <w:r>
        <w:rPr>
          <w:lang w:val="es-ES"/>
        </w:rPr>
        <w:t xml:space="preserve"> </w:t>
      </w:r>
      <w:r w:rsidRPr="00C42366">
        <w:rPr>
          <w:lang w:val="es-ES"/>
        </w:rPr>
        <w:t>ACT</w:t>
      </w:r>
      <w:r>
        <w:rPr>
          <w:lang w:val="es-ES"/>
        </w:rPr>
        <w:t xml:space="preserve"> </w:t>
      </w:r>
      <w:r w:rsidRPr="00C42366">
        <w:rPr>
          <w:lang w:val="es-ES"/>
        </w:rPr>
        <w:t>GCT</w:t>
      </w:r>
      <w:r>
        <w:rPr>
          <w:lang w:val="es-ES"/>
        </w:rPr>
        <w:t xml:space="preserve"> </w:t>
      </w:r>
      <w:r w:rsidRPr="00C42366">
        <w:rPr>
          <w:lang w:val="es-ES"/>
        </w:rPr>
        <w:t>GCT-3'</w:t>
      </w:r>
    </w:p>
    <w:p w14:paraId="27FBBFF5" w14:textId="77777777" w:rsidR="004D1D7E" w:rsidRDefault="004D1D7E" w:rsidP="004D1D7E">
      <w:pPr>
        <w:rPr>
          <w:lang w:val="es-ES"/>
        </w:rPr>
      </w:pPr>
      <w:r w:rsidRPr="008372ED">
        <w:rPr>
          <w:b/>
          <w:lang w:val="es-ES"/>
        </w:rPr>
        <w:t>P7</w:t>
      </w:r>
      <w:r>
        <w:rPr>
          <w:lang w:val="es-ES"/>
        </w:rPr>
        <w:t>: 5’-</w:t>
      </w:r>
      <w:r w:rsidRPr="008372ED">
        <w:rPr>
          <w:lang w:val="es-ES"/>
        </w:rPr>
        <w:t>TCG</w:t>
      </w:r>
      <w:r>
        <w:rPr>
          <w:lang w:val="es-ES"/>
        </w:rPr>
        <w:t xml:space="preserve"> </w:t>
      </w:r>
      <w:r w:rsidRPr="008372ED">
        <w:rPr>
          <w:lang w:val="es-ES"/>
        </w:rPr>
        <w:t>TTG</w:t>
      </w:r>
      <w:r>
        <w:rPr>
          <w:lang w:val="es-ES"/>
        </w:rPr>
        <w:t xml:space="preserve"> </w:t>
      </w:r>
      <w:r w:rsidRPr="008372ED">
        <w:rPr>
          <w:lang w:val="es-ES"/>
        </w:rPr>
        <w:t>CAA</w:t>
      </w:r>
      <w:r>
        <w:rPr>
          <w:lang w:val="es-ES"/>
        </w:rPr>
        <w:t xml:space="preserve"> </w:t>
      </w:r>
      <w:r w:rsidRPr="008372ED">
        <w:rPr>
          <w:lang w:val="es-ES"/>
        </w:rPr>
        <w:t>TGC</w:t>
      </w:r>
      <w:r>
        <w:rPr>
          <w:lang w:val="es-ES"/>
        </w:rPr>
        <w:t xml:space="preserve"> </w:t>
      </w:r>
      <w:r w:rsidRPr="008372ED">
        <w:rPr>
          <w:lang w:val="es-ES"/>
        </w:rPr>
        <w:t>TCT</w:t>
      </w:r>
      <w:r>
        <w:rPr>
          <w:lang w:val="es-ES"/>
        </w:rPr>
        <w:t xml:space="preserve"> </w:t>
      </w:r>
      <w:r w:rsidRPr="008372ED">
        <w:rPr>
          <w:lang w:val="es-ES"/>
        </w:rPr>
        <w:t>GGA</w:t>
      </w:r>
      <w:r>
        <w:rPr>
          <w:lang w:val="es-ES"/>
        </w:rPr>
        <w:t xml:space="preserve"> </w:t>
      </w:r>
      <w:r w:rsidRPr="008372ED">
        <w:rPr>
          <w:lang w:val="es-ES"/>
        </w:rPr>
        <w:t>ATT</w:t>
      </w:r>
      <w:r>
        <w:rPr>
          <w:lang w:val="es-ES"/>
        </w:rPr>
        <w:t xml:space="preserve"> </w:t>
      </w:r>
      <w:r w:rsidRPr="008372ED">
        <w:rPr>
          <w:lang w:val="es-ES"/>
        </w:rPr>
        <w:t>C</w:t>
      </w:r>
      <w:r>
        <w:rPr>
          <w:lang w:val="es-ES"/>
        </w:rPr>
        <w:t>-3’</w:t>
      </w:r>
    </w:p>
    <w:p w14:paraId="7FFFDF75" w14:textId="77777777" w:rsidR="004D1D7E" w:rsidRDefault="004D1D7E" w:rsidP="004D1D7E">
      <w:pPr>
        <w:rPr>
          <w:lang w:val="es-ES"/>
        </w:rPr>
      </w:pPr>
      <w:r w:rsidRPr="002C779D">
        <w:rPr>
          <w:b/>
          <w:lang w:val="es-ES"/>
        </w:rPr>
        <w:t>K111F</w:t>
      </w:r>
      <w:r>
        <w:rPr>
          <w:lang w:val="es-ES"/>
        </w:rPr>
        <w:t>: 5’-AAG AGC ACC AGG ATG CTT AAT GCC-3’</w:t>
      </w:r>
    </w:p>
    <w:p w14:paraId="162C9A52" w14:textId="76778CCF" w:rsidR="004D1D7E" w:rsidRDefault="004D1D7E" w:rsidP="004D1D7E">
      <w:pPr>
        <w:rPr>
          <w:lang w:val="es-ES"/>
        </w:rPr>
      </w:pPr>
      <w:r w:rsidRPr="002C779D">
        <w:rPr>
          <w:b/>
          <w:lang w:val="es-ES"/>
        </w:rPr>
        <w:t>K111R</w:t>
      </w:r>
      <w:r>
        <w:rPr>
          <w:lang w:val="es-ES"/>
        </w:rPr>
        <w:t>: 5’-AGT GAC ATC C</w:t>
      </w:r>
      <w:r w:rsidR="0021575D">
        <w:rPr>
          <w:lang w:val="es-ES"/>
        </w:rPr>
        <w:t>C</w:t>
      </w:r>
      <w:r>
        <w:rPr>
          <w:lang w:val="es-ES"/>
        </w:rPr>
        <w:t>G CTT ACC ATG TGA-3’</w:t>
      </w:r>
    </w:p>
    <w:p w14:paraId="4828F75B" w14:textId="77777777" w:rsidR="004D1D7E" w:rsidRDefault="004D1D7E" w:rsidP="004D1D7E">
      <w:pPr>
        <w:rPr>
          <w:lang w:val="es-ES"/>
        </w:rPr>
      </w:pPr>
      <w:r w:rsidRPr="002C779D">
        <w:rPr>
          <w:b/>
          <w:lang w:val="es-ES"/>
        </w:rPr>
        <w:t>K111P</w:t>
      </w:r>
      <w:r>
        <w:rPr>
          <w:lang w:val="es-ES"/>
        </w:rPr>
        <w:t>: 5’-FAM-</w:t>
      </w:r>
      <w:r w:rsidRPr="00E32A50">
        <w:rPr>
          <w:u w:val="single"/>
          <w:lang w:val="es-ES"/>
        </w:rPr>
        <w:t>TGC CG</w:t>
      </w:r>
      <w:r>
        <w:rPr>
          <w:lang w:val="es-ES"/>
        </w:rPr>
        <w:t>G TCC TAA CAG TAG A</w:t>
      </w:r>
      <w:r w:rsidRPr="00E32A50">
        <w:rPr>
          <w:u w:val="single"/>
          <w:lang w:val="es-ES"/>
        </w:rPr>
        <w:t>C</w:t>
      </w:r>
      <w:r>
        <w:rPr>
          <w:lang w:val="es-ES"/>
        </w:rPr>
        <w:t>T CAC-BHQ1-3’</w:t>
      </w:r>
    </w:p>
    <w:p w14:paraId="66A64768" w14:textId="77777777" w:rsidR="004D1D7E" w:rsidRDefault="004D1D7E" w:rsidP="004D1D7E">
      <w:r w:rsidRPr="00B403EB">
        <w:rPr>
          <w:b/>
        </w:rPr>
        <w:t>RPL30 pF1</w:t>
      </w:r>
      <w:r>
        <w:t>: 5’-</w:t>
      </w:r>
      <w:r w:rsidRPr="00B403EB">
        <w:t>CAA GGC AAA GCG AAA TTG GT-3’</w:t>
      </w:r>
    </w:p>
    <w:p w14:paraId="140E4976" w14:textId="77777777" w:rsidR="004D1D7E" w:rsidRDefault="004D1D7E" w:rsidP="004D1D7E">
      <w:r w:rsidRPr="00B403EB">
        <w:rPr>
          <w:b/>
        </w:rPr>
        <w:t>RPL30 pR1</w:t>
      </w:r>
      <w:r>
        <w:t>: 5’-</w:t>
      </w:r>
      <w:r w:rsidRPr="00B403EB">
        <w:t>GCC</w:t>
      </w:r>
      <w:r>
        <w:t xml:space="preserve"> </w:t>
      </w:r>
      <w:r w:rsidRPr="00B403EB">
        <w:t>CGT</w:t>
      </w:r>
      <w:r>
        <w:t xml:space="preserve"> </w:t>
      </w:r>
      <w:r w:rsidRPr="00B403EB">
        <w:t>TCA</w:t>
      </w:r>
      <w:r>
        <w:t xml:space="preserve"> </w:t>
      </w:r>
      <w:r w:rsidRPr="00B403EB">
        <w:t>GTC</w:t>
      </w:r>
      <w:r>
        <w:t xml:space="preserve"> </w:t>
      </w:r>
      <w:r w:rsidRPr="00B403EB">
        <w:t>TCT</w:t>
      </w:r>
      <w:r>
        <w:t xml:space="preserve"> </w:t>
      </w:r>
      <w:r w:rsidRPr="00B403EB">
        <w:t>TCG</w:t>
      </w:r>
      <w:r>
        <w:t xml:space="preserve"> </w:t>
      </w:r>
      <w:r w:rsidRPr="00B403EB">
        <w:t>ATT</w:t>
      </w:r>
      <w:r>
        <w:t>-3’</w:t>
      </w:r>
    </w:p>
    <w:p w14:paraId="0324DDD5" w14:textId="0DA86559" w:rsidR="004D1D7E" w:rsidRDefault="004D1D7E" w:rsidP="004D1D7E">
      <w:r w:rsidRPr="00B8227E">
        <w:rPr>
          <w:b/>
        </w:rPr>
        <w:t>MYOD</w:t>
      </w:r>
      <w:r w:rsidR="00E326EF">
        <w:rPr>
          <w:b/>
        </w:rPr>
        <w:t xml:space="preserve"> </w:t>
      </w:r>
      <w:r w:rsidRPr="00B8227E">
        <w:rPr>
          <w:b/>
        </w:rPr>
        <w:t>pF1</w:t>
      </w:r>
      <w:r>
        <w:t>:5’-</w:t>
      </w:r>
      <w:r w:rsidRPr="00582253">
        <w:t>CCG</w:t>
      </w:r>
      <w:r>
        <w:t xml:space="preserve"> </w:t>
      </w:r>
      <w:r w:rsidRPr="00582253">
        <w:t>CCT</w:t>
      </w:r>
      <w:r>
        <w:t xml:space="preserve"> </w:t>
      </w:r>
      <w:r w:rsidRPr="00582253">
        <w:t>GAG</w:t>
      </w:r>
      <w:r>
        <w:t xml:space="preserve"> </w:t>
      </w:r>
      <w:r w:rsidRPr="00582253">
        <w:t>CAA</w:t>
      </w:r>
      <w:r>
        <w:t xml:space="preserve"> </w:t>
      </w:r>
      <w:r w:rsidRPr="00582253">
        <w:t>AGT</w:t>
      </w:r>
      <w:r>
        <w:t xml:space="preserve"> </w:t>
      </w:r>
      <w:r w:rsidRPr="00582253">
        <w:t>AAA</w:t>
      </w:r>
      <w:r>
        <w:t xml:space="preserve"> </w:t>
      </w:r>
      <w:r w:rsidRPr="00582253">
        <w:t>TGA</w:t>
      </w:r>
      <w:r>
        <w:t>-3’</w:t>
      </w:r>
    </w:p>
    <w:p w14:paraId="385EDD11" w14:textId="1044BF75" w:rsidR="004D1D7E" w:rsidRDefault="004D1D7E" w:rsidP="004D1D7E">
      <w:r w:rsidRPr="00B8227E">
        <w:rPr>
          <w:b/>
        </w:rPr>
        <w:t>MYOD</w:t>
      </w:r>
      <w:r w:rsidR="00E326EF">
        <w:rPr>
          <w:b/>
        </w:rPr>
        <w:t xml:space="preserve"> </w:t>
      </w:r>
      <w:r w:rsidRPr="00B8227E">
        <w:rPr>
          <w:b/>
        </w:rPr>
        <w:t>pR1</w:t>
      </w:r>
      <w:r>
        <w:t>: 5’-</w:t>
      </w:r>
      <w:r w:rsidRPr="00582253">
        <w:t>GGC</w:t>
      </w:r>
      <w:r>
        <w:t xml:space="preserve"> </w:t>
      </w:r>
      <w:r w:rsidRPr="00582253">
        <w:t>AAC</w:t>
      </w:r>
      <w:r>
        <w:t xml:space="preserve"> </w:t>
      </w:r>
      <w:r w:rsidRPr="00582253">
        <w:t>CGC</w:t>
      </w:r>
      <w:r>
        <w:t xml:space="preserve"> </w:t>
      </w:r>
      <w:r w:rsidRPr="00582253">
        <w:t>TGG</w:t>
      </w:r>
      <w:r>
        <w:t xml:space="preserve"> </w:t>
      </w:r>
      <w:r w:rsidRPr="00582253">
        <w:t>TTT</w:t>
      </w:r>
      <w:r>
        <w:t xml:space="preserve"> </w:t>
      </w:r>
      <w:r w:rsidRPr="00582253">
        <w:t>GG</w:t>
      </w:r>
      <w:r>
        <w:t>-3’</w:t>
      </w:r>
    </w:p>
    <w:p w14:paraId="2A53A0DB" w14:textId="218542B2" w:rsidR="004D1D7E" w:rsidRDefault="004D1D7E" w:rsidP="004D1D7E">
      <w:proofErr w:type="spellStart"/>
      <w:r w:rsidRPr="00AE7D6C">
        <w:rPr>
          <w:b/>
        </w:rPr>
        <w:t>Aldo</w:t>
      </w:r>
      <w:r w:rsidR="00E326EF">
        <w:rPr>
          <w:b/>
        </w:rPr>
        <w:t>la</w:t>
      </w:r>
      <w:r w:rsidRPr="00AE7D6C">
        <w:rPr>
          <w:b/>
        </w:rPr>
        <w:t>seBF</w:t>
      </w:r>
      <w:proofErr w:type="spellEnd"/>
      <w:r>
        <w:t>: 5’-</w:t>
      </w:r>
      <w:r w:rsidRPr="002453CC">
        <w:t>TCA</w:t>
      </w:r>
      <w:r>
        <w:t xml:space="preserve"> </w:t>
      </w:r>
      <w:r w:rsidRPr="002453CC">
        <w:t>TTG</w:t>
      </w:r>
      <w:r>
        <w:t xml:space="preserve"> </w:t>
      </w:r>
      <w:r w:rsidRPr="002453CC">
        <w:t>CTT</w:t>
      </w:r>
      <w:r>
        <w:t xml:space="preserve"> </w:t>
      </w:r>
      <w:r w:rsidRPr="002453CC">
        <w:t>GCT</w:t>
      </w:r>
      <w:r>
        <w:t xml:space="preserve"> </w:t>
      </w:r>
      <w:r w:rsidRPr="002453CC">
        <w:t>TTC</w:t>
      </w:r>
      <w:r>
        <w:t xml:space="preserve"> </w:t>
      </w:r>
      <w:r w:rsidRPr="002453CC">
        <w:t>TCA</w:t>
      </w:r>
      <w:r>
        <w:t xml:space="preserve"> </w:t>
      </w:r>
      <w:r w:rsidRPr="002453CC">
        <w:t>AGC</w:t>
      </w:r>
      <w:r>
        <w:t xml:space="preserve"> </w:t>
      </w:r>
      <w:r w:rsidRPr="002453CC">
        <w:t>AGG</w:t>
      </w:r>
      <w:r>
        <w:t xml:space="preserve"> </w:t>
      </w:r>
      <w:r w:rsidRPr="002453CC">
        <w:t>G</w:t>
      </w:r>
      <w:r>
        <w:t>-3’</w:t>
      </w:r>
    </w:p>
    <w:p w14:paraId="654ECD92" w14:textId="105C7006" w:rsidR="004D1D7E" w:rsidRDefault="004D1D7E" w:rsidP="004D1D7E">
      <w:proofErr w:type="spellStart"/>
      <w:r w:rsidRPr="00AE7D6C">
        <w:rPr>
          <w:b/>
        </w:rPr>
        <w:t>Aldo</w:t>
      </w:r>
      <w:r w:rsidR="00E326EF">
        <w:rPr>
          <w:b/>
        </w:rPr>
        <w:t>la</w:t>
      </w:r>
      <w:r w:rsidRPr="00AE7D6C">
        <w:rPr>
          <w:b/>
        </w:rPr>
        <w:t>seBR</w:t>
      </w:r>
      <w:proofErr w:type="spellEnd"/>
      <w:r>
        <w:t>: 5’-</w:t>
      </w:r>
      <w:r w:rsidRPr="002453CC">
        <w:t>CAA</w:t>
      </w:r>
      <w:r>
        <w:t xml:space="preserve"> </w:t>
      </w:r>
      <w:r w:rsidRPr="002453CC">
        <w:t>TGC</w:t>
      </w:r>
      <w:r>
        <w:t xml:space="preserve"> </w:t>
      </w:r>
      <w:r w:rsidRPr="002453CC">
        <w:t>TTC</w:t>
      </w:r>
      <w:r>
        <w:t xml:space="preserve"> </w:t>
      </w:r>
      <w:r w:rsidRPr="002453CC">
        <w:t>TCC</w:t>
      </w:r>
      <w:r>
        <w:t xml:space="preserve"> </w:t>
      </w:r>
      <w:r w:rsidRPr="002453CC">
        <w:t>GTG</w:t>
      </w:r>
      <w:r>
        <w:t xml:space="preserve"> </w:t>
      </w:r>
      <w:r w:rsidRPr="002453CC">
        <w:t>TTG</w:t>
      </w:r>
      <w:r>
        <w:t xml:space="preserve"> </w:t>
      </w:r>
      <w:r w:rsidRPr="002453CC">
        <w:t>GAA</w:t>
      </w:r>
      <w:r>
        <w:t xml:space="preserve"> </w:t>
      </w:r>
      <w:r w:rsidRPr="002453CC">
        <w:t>AGT</w:t>
      </w:r>
      <w:r>
        <w:t xml:space="preserve"> </w:t>
      </w:r>
      <w:r w:rsidRPr="002453CC">
        <w:t>C</w:t>
      </w:r>
      <w:r>
        <w:t>-3’</w:t>
      </w:r>
    </w:p>
    <w:p w14:paraId="1B3135FB" w14:textId="77777777" w:rsidR="004D1D7E" w:rsidRDefault="004D1D7E" w:rsidP="004D1D7E">
      <w:proofErr w:type="spellStart"/>
      <w:r w:rsidRPr="00AE7D6C">
        <w:rPr>
          <w:b/>
        </w:rPr>
        <w:t>FactorVIIF</w:t>
      </w:r>
      <w:proofErr w:type="spellEnd"/>
      <w:r>
        <w:t>: 5’-</w:t>
      </w:r>
      <w:r w:rsidRPr="002453CC">
        <w:t xml:space="preserve"> CTT</w:t>
      </w:r>
      <w:r>
        <w:t xml:space="preserve"> </w:t>
      </w:r>
      <w:r w:rsidRPr="002453CC">
        <w:t>GTC</w:t>
      </w:r>
      <w:r>
        <w:t xml:space="preserve"> </w:t>
      </w:r>
      <w:r w:rsidRPr="002453CC">
        <w:t>CTT</w:t>
      </w:r>
      <w:r>
        <w:t xml:space="preserve"> </w:t>
      </w:r>
      <w:r w:rsidRPr="002453CC">
        <w:t>TGG</w:t>
      </w:r>
      <w:r>
        <w:t xml:space="preserve"> </w:t>
      </w:r>
      <w:r w:rsidRPr="002453CC">
        <w:t>ATC</w:t>
      </w:r>
      <w:r>
        <w:t xml:space="preserve"> </w:t>
      </w:r>
      <w:r w:rsidRPr="002453CC">
        <w:t>AGT</w:t>
      </w:r>
      <w:r>
        <w:t xml:space="preserve"> </w:t>
      </w:r>
      <w:r w:rsidRPr="002453CC">
        <w:t>CCA</w:t>
      </w:r>
      <w:r>
        <w:t xml:space="preserve"> </w:t>
      </w:r>
      <w:r w:rsidRPr="002453CC">
        <w:t>CGG</w:t>
      </w:r>
      <w:r>
        <w:t xml:space="preserve"> </w:t>
      </w:r>
      <w:r w:rsidRPr="002453CC">
        <w:t>A</w:t>
      </w:r>
      <w:r>
        <w:t>-3’</w:t>
      </w:r>
    </w:p>
    <w:p w14:paraId="49F08CCA" w14:textId="77777777" w:rsidR="004D1D7E" w:rsidRDefault="004D1D7E" w:rsidP="004D1D7E">
      <w:proofErr w:type="spellStart"/>
      <w:r w:rsidRPr="00AE7D6C">
        <w:rPr>
          <w:b/>
        </w:rPr>
        <w:t>FactorVIIR</w:t>
      </w:r>
      <w:proofErr w:type="spellEnd"/>
      <w:r>
        <w:t>: 5’-</w:t>
      </w:r>
      <w:r w:rsidRPr="002453CC">
        <w:t xml:space="preserve"> TAA</w:t>
      </w:r>
      <w:r>
        <w:t xml:space="preserve"> </w:t>
      </w:r>
      <w:r w:rsidRPr="002453CC">
        <w:t>TCC</w:t>
      </w:r>
      <w:r>
        <w:t xml:space="preserve"> </w:t>
      </w:r>
      <w:r w:rsidRPr="002453CC">
        <w:t>TAG</w:t>
      </w:r>
      <w:r>
        <w:t xml:space="preserve"> </w:t>
      </w:r>
      <w:r w:rsidRPr="002453CC">
        <w:t>TGG</w:t>
      </w:r>
      <w:r>
        <w:t xml:space="preserve"> </w:t>
      </w:r>
      <w:r w:rsidRPr="002453CC">
        <w:t>GAC</w:t>
      </w:r>
      <w:r>
        <w:t xml:space="preserve"> </w:t>
      </w:r>
      <w:r w:rsidRPr="002453CC">
        <w:t>AGG</w:t>
      </w:r>
      <w:r>
        <w:t xml:space="preserve"> </w:t>
      </w:r>
      <w:r w:rsidRPr="002453CC">
        <w:t>GAC</w:t>
      </w:r>
      <w:r>
        <w:t xml:space="preserve"> </w:t>
      </w:r>
      <w:r w:rsidRPr="002453CC">
        <w:t>TGG</w:t>
      </w:r>
      <w:r>
        <w:t xml:space="preserve"> </w:t>
      </w:r>
      <w:r w:rsidRPr="002453CC">
        <w:t>T</w:t>
      </w:r>
      <w:r>
        <w:t>-3’</w:t>
      </w:r>
    </w:p>
    <w:p w14:paraId="2C55FA79" w14:textId="77777777" w:rsidR="004D1D7E" w:rsidRDefault="004D1D7E" w:rsidP="004D1D7E">
      <w:r w:rsidRPr="00AE7D6C">
        <w:rPr>
          <w:b/>
        </w:rPr>
        <w:t>Alpha1-AntitrypsinF</w:t>
      </w:r>
      <w:r>
        <w:t>: 5’-</w:t>
      </w:r>
      <w:r w:rsidRPr="002453CC">
        <w:t xml:space="preserve"> CTG</w:t>
      </w:r>
      <w:r>
        <w:t xml:space="preserve"> </w:t>
      </w:r>
      <w:r w:rsidRPr="002453CC">
        <w:t>GTG</w:t>
      </w:r>
      <w:r>
        <w:t xml:space="preserve"> </w:t>
      </w:r>
      <w:r w:rsidRPr="002453CC">
        <w:t>ATG</w:t>
      </w:r>
      <w:r>
        <w:t xml:space="preserve"> </w:t>
      </w:r>
      <w:r w:rsidRPr="002453CC">
        <w:t>CCC</w:t>
      </w:r>
      <w:r>
        <w:t xml:space="preserve"> </w:t>
      </w:r>
      <w:r w:rsidRPr="002453CC">
        <w:t>ACC</w:t>
      </w:r>
      <w:r>
        <w:t xml:space="preserve"> </w:t>
      </w:r>
      <w:r w:rsidRPr="002453CC">
        <w:t>TTC</w:t>
      </w:r>
      <w:r>
        <w:t xml:space="preserve"> </w:t>
      </w:r>
      <w:r w:rsidRPr="002453CC">
        <w:t>CCC</w:t>
      </w:r>
      <w:r>
        <w:t xml:space="preserve"> </w:t>
      </w:r>
      <w:r w:rsidRPr="002453CC">
        <w:t>TCT</w:t>
      </w:r>
      <w:r>
        <w:t xml:space="preserve"> </w:t>
      </w:r>
      <w:r w:rsidRPr="002453CC">
        <w:t>C</w:t>
      </w:r>
      <w:r>
        <w:t>-3’</w:t>
      </w:r>
    </w:p>
    <w:p w14:paraId="7976CCAB" w14:textId="77777777" w:rsidR="004D1D7E" w:rsidRDefault="004D1D7E" w:rsidP="004D1D7E">
      <w:r w:rsidRPr="00AE7D6C">
        <w:rPr>
          <w:b/>
        </w:rPr>
        <w:t>Alpha1-AntitrypsinR</w:t>
      </w:r>
      <w:r>
        <w:t>: 5’-</w:t>
      </w:r>
      <w:r w:rsidRPr="002453CC">
        <w:t xml:space="preserve"> GTC</w:t>
      </w:r>
      <w:r>
        <w:t xml:space="preserve"> </w:t>
      </w:r>
      <w:r w:rsidRPr="002453CC">
        <w:t>ACC</w:t>
      </w:r>
      <w:r>
        <w:t xml:space="preserve"> </w:t>
      </w:r>
      <w:r w:rsidRPr="002453CC">
        <w:t>CTC</w:t>
      </w:r>
      <w:r>
        <w:t xml:space="preserve"> </w:t>
      </w:r>
      <w:r w:rsidRPr="002453CC">
        <w:t>AGG</w:t>
      </w:r>
      <w:r>
        <w:t xml:space="preserve"> </w:t>
      </w:r>
      <w:r w:rsidRPr="002453CC">
        <w:t>TTG</w:t>
      </w:r>
      <w:r>
        <w:t xml:space="preserve"> </w:t>
      </w:r>
      <w:r w:rsidRPr="002453CC">
        <w:t>GGG</w:t>
      </w:r>
      <w:r>
        <w:t xml:space="preserve"> </w:t>
      </w:r>
      <w:r w:rsidRPr="002453CC">
        <w:t>AAT</w:t>
      </w:r>
      <w:r>
        <w:t xml:space="preserve"> </w:t>
      </w:r>
      <w:r w:rsidRPr="002453CC">
        <w:t>CAC</w:t>
      </w:r>
      <w:r>
        <w:t xml:space="preserve"> </w:t>
      </w:r>
      <w:r w:rsidRPr="002453CC">
        <w:t>C</w:t>
      </w:r>
      <w:r>
        <w:t>-3’</w:t>
      </w:r>
    </w:p>
    <w:p w14:paraId="5D96BEB8" w14:textId="77777777" w:rsidR="004D1D7E" w:rsidRDefault="004D1D7E" w:rsidP="004D1D7E">
      <w:r w:rsidRPr="00AE7D6C">
        <w:rPr>
          <w:b/>
        </w:rPr>
        <w:t xml:space="preserve">Superoxide </w:t>
      </w:r>
      <w:proofErr w:type="spellStart"/>
      <w:r w:rsidRPr="00AE7D6C">
        <w:rPr>
          <w:b/>
        </w:rPr>
        <w:t>DismutaseF</w:t>
      </w:r>
      <w:proofErr w:type="spellEnd"/>
      <w:r>
        <w:t>: 5’-</w:t>
      </w:r>
      <w:r w:rsidRPr="002453CC">
        <w:t xml:space="preserve"> GGA</w:t>
      </w:r>
      <w:r>
        <w:t xml:space="preserve"> </w:t>
      </w:r>
      <w:r w:rsidRPr="002453CC">
        <w:t>GGT</w:t>
      </w:r>
      <w:r>
        <w:t xml:space="preserve"> </w:t>
      </w:r>
      <w:r w:rsidRPr="002453CC">
        <w:t>AGT</w:t>
      </w:r>
      <w:r>
        <w:t xml:space="preserve"> </w:t>
      </w:r>
      <w:r w:rsidRPr="002453CC">
        <w:t>GAT</w:t>
      </w:r>
      <w:r>
        <w:t xml:space="preserve"> </w:t>
      </w:r>
      <w:r w:rsidRPr="002453CC">
        <w:t>TAC</w:t>
      </w:r>
      <w:r>
        <w:t xml:space="preserve"> </w:t>
      </w:r>
      <w:r w:rsidRPr="002453CC">
        <w:t>TTG</w:t>
      </w:r>
      <w:r>
        <w:t xml:space="preserve"> </w:t>
      </w:r>
      <w:r w:rsidRPr="002453CC">
        <w:t>ACA</w:t>
      </w:r>
      <w:r>
        <w:t xml:space="preserve"> </w:t>
      </w:r>
      <w:r w:rsidRPr="002453CC">
        <w:t>GCC</w:t>
      </w:r>
      <w:r>
        <w:t xml:space="preserve"> </w:t>
      </w:r>
      <w:r w:rsidRPr="002453CC">
        <w:t>C</w:t>
      </w:r>
      <w:r>
        <w:t>-3’</w:t>
      </w:r>
    </w:p>
    <w:p w14:paraId="7B1F89C2" w14:textId="522A2903" w:rsidR="004D1D7E" w:rsidRDefault="00E326EF" w:rsidP="004D1D7E">
      <w:r>
        <w:rPr>
          <w:b/>
        </w:rPr>
        <w:t xml:space="preserve">Superoxide </w:t>
      </w:r>
      <w:proofErr w:type="spellStart"/>
      <w:r>
        <w:rPr>
          <w:b/>
        </w:rPr>
        <w:t>Dismutase</w:t>
      </w:r>
      <w:r w:rsidR="004D1D7E" w:rsidRPr="00AE7D6C">
        <w:rPr>
          <w:b/>
        </w:rPr>
        <w:t>R</w:t>
      </w:r>
      <w:proofErr w:type="spellEnd"/>
      <w:r w:rsidR="004D1D7E">
        <w:t>: 5’-</w:t>
      </w:r>
      <w:r w:rsidR="004D1D7E" w:rsidRPr="002453CC">
        <w:t xml:space="preserve"> ACA</w:t>
      </w:r>
      <w:r w:rsidR="004D1D7E">
        <w:t xml:space="preserve"> </w:t>
      </w:r>
      <w:r w:rsidR="004D1D7E" w:rsidRPr="002453CC">
        <w:t>GAT</w:t>
      </w:r>
      <w:r w:rsidR="004D1D7E">
        <w:t xml:space="preserve"> </w:t>
      </w:r>
      <w:r w:rsidR="004D1D7E" w:rsidRPr="002453CC">
        <w:t>GAG</w:t>
      </w:r>
      <w:r w:rsidR="004D1D7E">
        <w:t xml:space="preserve"> </w:t>
      </w:r>
      <w:r w:rsidR="004D1D7E" w:rsidRPr="002453CC">
        <w:t>TTA</w:t>
      </w:r>
      <w:r w:rsidR="004D1D7E">
        <w:t xml:space="preserve"> </w:t>
      </w:r>
      <w:r w:rsidR="004D1D7E" w:rsidRPr="002453CC">
        <w:t>AGG</w:t>
      </w:r>
      <w:r w:rsidR="004D1D7E">
        <w:t xml:space="preserve"> </w:t>
      </w:r>
      <w:r w:rsidR="004D1D7E" w:rsidRPr="002453CC">
        <w:t>GGC</w:t>
      </w:r>
      <w:r w:rsidR="004D1D7E">
        <w:t xml:space="preserve"> </w:t>
      </w:r>
      <w:r w:rsidR="004D1D7E" w:rsidRPr="002453CC">
        <w:t>CTC</w:t>
      </w:r>
      <w:r w:rsidR="004D1D7E">
        <w:t xml:space="preserve"> </w:t>
      </w:r>
      <w:r w:rsidR="004D1D7E" w:rsidRPr="002453CC">
        <w:t>AGA</w:t>
      </w:r>
      <w:r w:rsidR="004D1D7E">
        <w:t xml:space="preserve"> </w:t>
      </w:r>
      <w:r w:rsidR="004D1D7E" w:rsidRPr="002453CC">
        <w:t>C</w:t>
      </w:r>
      <w:r w:rsidR="004D1D7E">
        <w:t>-3’</w:t>
      </w:r>
    </w:p>
    <w:p w14:paraId="03F4CD6B" w14:textId="77777777" w:rsidR="004D1D7E" w:rsidRDefault="004D1D7E" w:rsidP="004D1D7E">
      <w:proofErr w:type="spellStart"/>
      <w:r w:rsidRPr="00AE7D6C">
        <w:rPr>
          <w:b/>
        </w:rPr>
        <w:t>MyoglobinF</w:t>
      </w:r>
      <w:proofErr w:type="spellEnd"/>
      <w:r>
        <w:t>: 5’-</w:t>
      </w:r>
      <w:r w:rsidRPr="002453CC">
        <w:t xml:space="preserve"> ACT</w:t>
      </w:r>
      <w:r>
        <w:t xml:space="preserve"> </w:t>
      </w:r>
      <w:r w:rsidRPr="002453CC">
        <w:t>TGA</w:t>
      </w:r>
      <w:r>
        <w:t xml:space="preserve"> </w:t>
      </w:r>
      <w:r w:rsidRPr="002453CC">
        <w:t>ACT</w:t>
      </w:r>
      <w:r>
        <w:t xml:space="preserve"> </w:t>
      </w:r>
      <w:r w:rsidRPr="002453CC">
        <w:t>CTA</w:t>
      </w:r>
      <w:r>
        <w:t xml:space="preserve"> </w:t>
      </w:r>
      <w:r w:rsidRPr="002453CC">
        <w:t>GTC</w:t>
      </w:r>
      <w:r>
        <w:t xml:space="preserve"> </w:t>
      </w:r>
      <w:r w:rsidRPr="002453CC">
        <w:t>TGG</w:t>
      </w:r>
      <w:r>
        <w:t xml:space="preserve"> </w:t>
      </w:r>
      <w:r w:rsidRPr="002453CC">
        <w:t>CTG</w:t>
      </w:r>
      <w:r>
        <w:t xml:space="preserve"> </w:t>
      </w:r>
      <w:r w:rsidRPr="002453CC">
        <w:t>CCC</w:t>
      </w:r>
      <w:r>
        <w:t xml:space="preserve"> </w:t>
      </w:r>
      <w:r w:rsidRPr="002453CC">
        <w:t>C</w:t>
      </w:r>
      <w:r>
        <w:t>-3’</w:t>
      </w:r>
    </w:p>
    <w:p w14:paraId="617931C0" w14:textId="2CD4B7D6" w:rsidR="004D1D7E" w:rsidRDefault="004D1D7E" w:rsidP="004D1D7E">
      <w:proofErr w:type="spellStart"/>
      <w:r w:rsidRPr="00AE7D6C">
        <w:rPr>
          <w:b/>
        </w:rPr>
        <w:t>MyoglobinR</w:t>
      </w:r>
      <w:proofErr w:type="spellEnd"/>
      <w:r>
        <w:t>: 5’-</w:t>
      </w:r>
      <w:r w:rsidR="003D501B">
        <w:t xml:space="preserve"> </w:t>
      </w:r>
      <w:r w:rsidRPr="002453CC">
        <w:t>CAA</w:t>
      </w:r>
      <w:r>
        <w:t xml:space="preserve"> </w:t>
      </w:r>
      <w:r w:rsidRPr="002453CC">
        <w:t>AGT</w:t>
      </w:r>
      <w:r>
        <w:t xml:space="preserve"> </w:t>
      </w:r>
      <w:r w:rsidRPr="002453CC">
        <w:t>GGG</w:t>
      </w:r>
      <w:r>
        <w:t xml:space="preserve"> </w:t>
      </w:r>
      <w:r w:rsidRPr="002453CC">
        <w:t>TGG</w:t>
      </w:r>
      <w:r>
        <w:t xml:space="preserve"> </w:t>
      </w:r>
      <w:r w:rsidRPr="002453CC">
        <w:t>CAG</w:t>
      </w:r>
      <w:r>
        <w:t xml:space="preserve"> </w:t>
      </w:r>
      <w:r w:rsidRPr="002453CC">
        <w:t>TCC</w:t>
      </w:r>
      <w:r>
        <w:t xml:space="preserve"> </w:t>
      </w:r>
      <w:r w:rsidRPr="002453CC">
        <w:t>CCT</w:t>
      </w:r>
      <w:r>
        <w:t xml:space="preserve"> </w:t>
      </w:r>
      <w:r w:rsidRPr="002453CC">
        <w:t>TTA</w:t>
      </w:r>
      <w:r>
        <w:t xml:space="preserve"> </w:t>
      </w:r>
      <w:r w:rsidRPr="002453CC">
        <w:t>C</w:t>
      </w:r>
      <w:r>
        <w:t>-3’</w:t>
      </w:r>
    </w:p>
    <w:p w14:paraId="618AE690" w14:textId="35FF2DDA" w:rsidR="003D501B" w:rsidRDefault="003D501B" w:rsidP="003D501B">
      <w:r w:rsidRPr="007714A4">
        <w:rPr>
          <w:b/>
        </w:rPr>
        <w:t>5SDNA-F1</w:t>
      </w:r>
      <w:r>
        <w:t>: 5’- CCG GAC CCC AAA GGC GCA CGC TGG-3’</w:t>
      </w:r>
    </w:p>
    <w:p w14:paraId="541D7848" w14:textId="0D726309" w:rsidR="003D501B" w:rsidRDefault="003D501B" w:rsidP="003D501B">
      <w:r w:rsidRPr="007714A4">
        <w:rPr>
          <w:b/>
        </w:rPr>
        <w:t>5SDNA-R1</w:t>
      </w:r>
      <w:r>
        <w:t>: 5’- TGG CTG GCG TCT GTG GCA CCC GCT-3’</w:t>
      </w:r>
    </w:p>
    <w:p w14:paraId="48E1C0E1" w14:textId="039BB1E7" w:rsidR="003D501B" w:rsidRDefault="003D07DF" w:rsidP="003D501B">
      <w:r w:rsidRPr="007714A4">
        <w:rPr>
          <w:b/>
        </w:rPr>
        <w:t>11-10F</w:t>
      </w:r>
      <w:r>
        <w:t xml:space="preserve">: </w:t>
      </w:r>
      <w:r w:rsidR="007714A4">
        <w:t xml:space="preserve">5’- </w:t>
      </w:r>
      <w:r w:rsidR="003D501B">
        <w:t>AGT</w:t>
      </w:r>
      <w:r w:rsidR="007714A4">
        <w:t xml:space="preserve"> </w:t>
      </w:r>
      <w:r w:rsidR="003D501B">
        <w:t>TTT</w:t>
      </w:r>
      <w:r w:rsidR="007714A4">
        <w:t xml:space="preserve"> </w:t>
      </w:r>
      <w:r w:rsidR="003D501B">
        <w:t>TAT</w:t>
      </w:r>
      <w:r w:rsidR="007714A4">
        <w:t xml:space="preserve"> </w:t>
      </w:r>
      <w:r w:rsidR="003D501B">
        <w:t>GGG</w:t>
      </w:r>
      <w:r w:rsidR="007714A4">
        <w:t xml:space="preserve"> </w:t>
      </w:r>
      <w:r w:rsidR="003D501B">
        <w:t>AAG</w:t>
      </w:r>
      <w:r w:rsidR="007714A4">
        <w:t xml:space="preserve"> </w:t>
      </w:r>
      <w:r w:rsidR="003D501B">
        <w:t>ACA</w:t>
      </w:r>
      <w:r w:rsidR="007714A4">
        <w:t xml:space="preserve"> </w:t>
      </w:r>
      <w:r w:rsidR="003D501B">
        <w:t>TTC</w:t>
      </w:r>
      <w:r w:rsidR="007714A4">
        <w:t xml:space="preserve"> </w:t>
      </w:r>
      <w:r w:rsidR="003D501B">
        <w:t>CCT</w:t>
      </w:r>
      <w:r w:rsidR="007714A4">
        <w:t>-3’</w:t>
      </w:r>
    </w:p>
    <w:p w14:paraId="39BE31A7" w14:textId="0B0B0E5C" w:rsidR="003009C9" w:rsidRDefault="003D501B" w:rsidP="00E37724">
      <w:r w:rsidRPr="007714A4">
        <w:rPr>
          <w:b/>
        </w:rPr>
        <w:t>M</w:t>
      </w:r>
      <w:r w:rsidR="003D07DF" w:rsidRPr="007714A4">
        <w:rPr>
          <w:b/>
        </w:rPr>
        <w:t>cbox-3R</w:t>
      </w:r>
      <w:r w:rsidR="003D07DF">
        <w:t xml:space="preserve">: </w:t>
      </w:r>
      <w:r w:rsidR="007714A4">
        <w:t xml:space="preserve">5’- </w:t>
      </w:r>
      <w:r>
        <w:t>CGG</w:t>
      </w:r>
      <w:r w:rsidR="007714A4">
        <w:t xml:space="preserve"> </w:t>
      </w:r>
      <w:r>
        <w:t>GAA</w:t>
      </w:r>
      <w:r w:rsidR="007714A4">
        <w:t xml:space="preserve"> </w:t>
      </w:r>
      <w:r>
        <w:t>TAT</w:t>
      </w:r>
      <w:r w:rsidR="007714A4">
        <w:t xml:space="preserve"> </w:t>
      </w:r>
      <w:r>
        <w:t>CAT</w:t>
      </w:r>
      <w:r w:rsidR="007714A4">
        <w:t xml:space="preserve"> </w:t>
      </w:r>
      <w:proofErr w:type="spellStart"/>
      <w:r>
        <w:t>CAT</w:t>
      </w:r>
      <w:proofErr w:type="spellEnd"/>
      <w:r w:rsidR="007714A4">
        <w:t xml:space="preserve"> </w:t>
      </w:r>
      <w:r>
        <w:t>CTA</w:t>
      </w:r>
      <w:r w:rsidR="007714A4">
        <w:t xml:space="preserve"> </w:t>
      </w:r>
      <w:r>
        <w:t>AAA</w:t>
      </w:r>
      <w:r w:rsidR="007714A4">
        <w:t xml:space="preserve"> </w:t>
      </w:r>
      <w:r>
        <w:t>TCT</w:t>
      </w:r>
      <w:r w:rsidR="007714A4">
        <w:t>-3’</w:t>
      </w:r>
    </w:p>
    <w:p w14:paraId="7E6A9F6A" w14:textId="77777777" w:rsidR="00CE5C4B" w:rsidRDefault="00CE5C4B" w:rsidP="003009C9">
      <w:pPr>
        <w:spacing w:line="480" w:lineRule="auto"/>
        <w:rPr>
          <w:b/>
        </w:rPr>
      </w:pPr>
    </w:p>
    <w:p w14:paraId="6680521F" w14:textId="77777777" w:rsidR="00CE5C4B" w:rsidRDefault="00CE5C4B" w:rsidP="003009C9">
      <w:pPr>
        <w:spacing w:line="480" w:lineRule="auto"/>
        <w:rPr>
          <w:b/>
        </w:rPr>
      </w:pPr>
    </w:p>
    <w:p w14:paraId="73E6B947" w14:textId="77777777" w:rsidR="00CE5C4B" w:rsidRDefault="00CE5C4B" w:rsidP="003009C9">
      <w:pPr>
        <w:spacing w:line="480" w:lineRule="auto"/>
        <w:rPr>
          <w:b/>
        </w:rPr>
      </w:pPr>
    </w:p>
    <w:p w14:paraId="2311F9AD" w14:textId="77777777" w:rsidR="00CE5C4B" w:rsidRDefault="00CE5C4B" w:rsidP="003009C9">
      <w:pPr>
        <w:spacing w:line="480" w:lineRule="auto"/>
        <w:rPr>
          <w:b/>
        </w:rPr>
      </w:pPr>
    </w:p>
    <w:p w14:paraId="39AAFD17" w14:textId="12B45574" w:rsidR="00CE5C4B" w:rsidRDefault="00660090" w:rsidP="003009C9">
      <w:pPr>
        <w:spacing w:line="480" w:lineRule="auto"/>
        <w:rPr>
          <w:b/>
        </w:rPr>
      </w:pPr>
      <w:r>
        <w:rPr>
          <w:b/>
        </w:rPr>
        <w:br/>
      </w:r>
    </w:p>
    <w:p w14:paraId="2B3EF904" w14:textId="77777777" w:rsidR="00660090" w:rsidRDefault="00660090" w:rsidP="003009C9">
      <w:pPr>
        <w:spacing w:line="480" w:lineRule="auto"/>
        <w:rPr>
          <w:b/>
        </w:rPr>
      </w:pPr>
      <w:bookmarkStart w:id="0" w:name="_GoBack"/>
      <w:bookmarkEnd w:id="0"/>
    </w:p>
    <w:p w14:paraId="1D47E33B" w14:textId="366D1FE3" w:rsidR="003009C9" w:rsidRDefault="003009C9" w:rsidP="003009C9">
      <w:pPr>
        <w:spacing w:line="480" w:lineRule="auto"/>
        <w:rPr>
          <w:b/>
        </w:rPr>
      </w:pPr>
      <w:r w:rsidRPr="003009C9">
        <w:rPr>
          <w:b/>
        </w:rPr>
        <w:lastRenderedPageBreak/>
        <w:t>Supplementary References</w:t>
      </w:r>
    </w:p>
    <w:p w14:paraId="4A8F816E" w14:textId="77777777" w:rsidR="003B1C5A" w:rsidRDefault="003B1C5A" w:rsidP="003B1C5A">
      <w:pPr>
        <w:pStyle w:val="BodyText2"/>
        <w:spacing w:line="480" w:lineRule="auto"/>
        <w:ind w:left="720" w:hanging="720"/>
      </w:pPr>
      <w:r w:rsidRPr="00EF3652">
        <w:t xml:space="preserve">Contreras-Galindo R, </w:t>
      </w:r>
      <w:r w:rsidRPr="00EF3652">
        <w:rPr>
          <w:color w:val="000000"/>
          <w:shd w:val="clear" w:color="auto" w:fill="FFFFFF"/>
        </w:rPr>
        <w:t>Kaplan MH,</w:t>
      </w:r>
      <w:r w:rsidRPr="00EF3652">
        <w:rPr>
          <w:rStyle w:val="apple-converted-space"/>
          <w:color w:val="000000"/>
          <w:shd w:val="clear" w:color="auto" w:fill="FFFFFF"/>
        </w:rPr>
        <w:t> </w:t>
      </w:r>
      <w:r w:rsidRPr="00EF3652">
        <w:rPr>
          <w:bCs/>
          <w:color w:val="000000"/>
          <w:bdr w:val="none" w:sz="0" w:space="0" w:color="auto" w:frame="1"/>
          <w:shd w:val="clear" w:color="auto" w:fill="FFFFFF"/>
        </w:rPr>
        <w:t>Contreras-Galindo</w:t>
      </w:r>
      <w:r w:rsidRPr="00EF3652">
        <w:rPr>
          <w:rStyle w:val="apple-converted-space"/>
          <w:color w:val="000000"/>
          <w:shd w:val="clear" w:color="auto" w:fill="FFFFFF"/>
        </w:rPr>
        <w:t> </w:t>
      </w:r>
      <w:r w:rsidRPr="00EF3652">
        <w:rPr>
          <w:color w:val="000000"/>
          <w:shd w:val="clear" w:color="auto" w:fill="FFFFFF"/>
        </w:rPr>
        <w:t xml:space="preserve">AC, Gonzalez-Hernandez MJ, </w:t>
      </w:r>
      <w:proofErr w:type="spellStart"/>
      <w:r w:rsidRPr="00EF3652">
        <w:rPr>
          <w:color w:val="000000"/>
          <w:shd w:val="clear" w:color="auto" w:fill="FFFFFF"/>
        </w:rPr>
        <w:t>Ferlenghi</w:t>
      </w:r>
      <w:proofErr w:type="spellEnd"/>
      <w:r w:rsidRPr="00EF3652">
        <w:rPr>
          <w:color w:val="000000"/>
          <w:shd w:val="clear" w:color="auto" w:fill="FFFFFF"/>
        </w:rPr>
        <w:t xml:space="preserve"> I, </w:t>
      </w:r>
      <w:proofErr w:type="spellStart"/>
      <w:r w:rsidRPr="00EF3652">
        <w:rPr>
          <w:color w:val="000000"/>
          <w:shd w:val="clear" w:color="auto" w:fill="FFFFFF"/>
        </w:rPr>
        <w:t>Giusti</w:t>
      </w:r>
      <w:proofErr w:type="spellEnd"/>
      <w:r w:rsidRPr="00EF3652">
        <w:rPr>
          <w:color w:val="000000"/>
          <w:shd w:val="clear" w:color="auto" w:fill="FFFFFF"/>
        </w:rPr>
        <w:t xml:space="preserve"> F, Lorenzo E, </w:t>
      </w:r>
      <w:proofErr w:type="spellStart"/>
      <w:r w:rsidRPr="00EF3652">
        <w:rPr>
          <w:color w:val="000000"/>
          <w:shd w:val="clear" w:color="auto" w:fill="FFFFFF"/>
        </w:rPr>
        <w:t>Gitlin</w:t>
      </w:r>
      <w:proofErr w:type="spellEnd"/>
      <w:r w:rsidRPr="00EF3652">
        <w:rPr>
          <w:color w:val="000000"/>
          <w:shd w:val="clear" w:color="auto" w:fill="FFFFFF"/>
        </w:rPr>
        <w:t xml:space="preserve"> SD, </w:t>
      </w:r>
      <w:proofErr w:type="spellStart"/>
      <w:r w:rsidRPr="00EF3652">
        <w:rPr>
          <w:color w:val="000000"/>
          <w:shd w:val="clear" w:color="auto" w:fill="FFFFFF"/>
        </w:rPr>
        <w:t>Dosik</w:t>
      </w:r>
      <w:proofErr w:type="spellEnd"/>
      <w:r w:rsidRPr="00EF3652">
        <w:rPr>
          <w:color w:val="000000"/>
          <w:shd w:val="clear" w:color="auto" w:fill="FFFFFF"/>
        </w:rPr>
        <w:t xml:space="preserve"> MH, Yamamura Y, Markovitz DM. 2012. </w:t>
      </w:r>
      <w:proofErr w:type="gramStart"/>
      <w:r w:rsidRPr="00EF3652">
        <w:rPr>
          <w:bdr w:val="none" w:sz="0" w:space="0" w:color="auto" w:frame="1"/>
          <w:shd w:val="clear" w:color="auto" w:fill="FFFFFF"/>
        </w:rPr>
        <w:t>Characterization of human endogenous retroviral elements in the blood of HIV-1-infected individuals.</w:t>
      </w:r>
      <w:proofErr w:type="gramEnd"/>
      <w:r w:rsidRPr="00EF3652">
        <w:rPr>
          <w:i/>
        </w:rPr>
        <w:t xml:space="preserve"> J. </w:t>
      </w:r>
      <w:proofErr w:type="spellStart"/>
      <w:r w:rsidRPr="00EF3652">
        <w:rPr>
          <w:i/>
        </w:rPr>
        <w:t>Virol</w:t>
      </w:r>
      <w:proofErr w:type="spellEnd"/>
      <w:r w:rsidRPr="00EF3652">
        <w:t>.</w:t>
      </w:r>
      <w:r w:rsidRPr="00EF3652">
        <w:rPr>
          <w:b/>
        </w:rPr>
        <w:t xml:space="preserve"> </w:t>
      </w:r>
      <w:r w:rsidRPr="00EF3652">
        <w:rPr>
          <w:b/>
          <w:color w:val="000000"/>
          <w:shd w:val="clear" w:color="auto" w:fill="FFFFFF"/>
        </w:rPr>
        <w:t>86</w:t>
      </w:r>
      <w:r w:rsidRPr="00EF3652">
        <w:rPr>
          <w:color w:val="000000"/>
          <w:shd w:val="clear" w:color="auto" w:fill="FFFFFF"/>
        </w:rPr>
        <w:t>: 262-276</w:t>
      </w:r>
      <w:r w:rsidRPr="00EF3652">
        <w:t>.</w:t>
      </w:r>
    </w:p>
    <w:p w14:paraId="1D7A0187" w14:textId="0C2FA4BD" w:rsidR="004E0AB8" w:rsidRDefault="004E0AB8" w:rsidP="004E0AB8">
      <w:pPr>
        <w:pStyle w:val="BodyText2"/>
        <w:spacing w:line="480" w:lineRule="auto"/>
        <w:ind w:left="720" w:hanging="720"/>
      </w:pPr>
      <w:r w:rsidRPr="00D567F5">
        <w:t xml:space="preserve">Dunham I, Shimizu N, Roe BA, </w:t>
      </w:r>
      <w:proofErr w:type="spellStart"/>
      <w:r w:rsidRPr="00D567F5">
        <w:t>Chissoe</w:t>
      </w:r>
      <w:proofErr w:type="spellEnd"/>
      <w:r w:rsidRPr="00D567F5">
        <w:t xml:space="preserve"> S, Hunt AR, Collins JE, </w:t>
      </w:r>
      <w:proofErr w:type="spellStart"/>
      <w:r w:rsidRPr="00D567F5">
        <w:t>Bruskiewich</w:t>
      </w:r>
      <w:proofErr w:type="spellEnd"/>
      <w:r w:rsidRPr="00D567F5">
        <w:t xml:space="preserve"> R, </w:t>
      </w:r>
      <w:proofErr w:type="spellStart"/>
      <w:r w:rsidRPr="00D567F5">
        <w:t>Beare</w:t>
      </w:r>
      <w:proofErr w:type="spellEnd"/>
      <w:r w:rsidRPr="00D567F5">
        <w:t xml:space="preserve"> DM, Clamp M, </w:t>
      </w:r>
      <w:proofErr w:type="spellStart"/>
      <w:r w:rsidRPr="00D567F5">
        <w:t>Smink</w:t>
      </w:r>
      <w:proofErr w:type="spellEnd"/>
      <w:r w:rsidRPr="00D567F5">
        <w:t xml:space="preserve"> LJ, </w:t>
      </w:r>
      <w:proofErr w:type="spellStart"/>
      <w:r w:rsidRPr="00D567F5">
        <w:t>Ainscough</w:t>
      </w:r>
      <w:proofErr w:type="spellEnd"/>
      <w:r w:rsidRPr="00D567F5">
        <w:t xml:space="preserve"> R, Almeida JP, Babbage A, </w:t>
      </w:r>
      <w:proofErr w:type="spellStart"/>
      <w:r w:rsidRPr="00D567F5">
        <w:t>Bagguley</w:t>
      </w:r>
      <w:proofErr w:type="spellEnd"/>
      <w:r w:rsidRPr="00D567F5">
        <w:t xml:space="preserve"> C, Bailey J, Barlow K, Bates KN, Beasley O, Bird CP, </w:t>
      </w:r>
      <w:proofErr w:type="spellStart"/>
      <w:r w:rsidRPr="00D567F5">
        <w:t>Blakey</w:t>
      </w:r>
      <w:proofErr w:type="spellEnd"/>
      <w:r w:rsidRPr="00D567F5">
        <w:t xml:space="preserve"> S, Bridgeman AM, Buck D, Burgess J, </w:t>
      </w:r>
      <w:proofErr w:type="spellStart"/>
      <w:r w:rsidRPr="00D567F5">
        <w:t>Burrill</w:t>
      </w:r>
      <w:proofErr w:type="spellEnd"/>
      <w:r w:rsidRPr="00D567F5">
        <w:t xml:space="preserve"> WD, O'Brien KP, et al</w:t>
      </w:r>
      <w:r w:rsidRPr="00EF3652">
        <w:t>.</w:t>
      </w:r>
      <w:r w:rsidRPr="00EF3652">
        <w:rPr>
          <w:i/>
        </w:rPr>
        <w:t xml:space="preserve"> </w:t>
      </w:r>
      <w:r w:rsidRPr="00EF3652">
        <w:t xml:space="preserve">1999. </w:t>
      </w:r>
      <w:proofErr w:type="gramStart"/>
      <w:r w:rsidRPr="00EF3652">
        <w:rPr>
          <w:bdr w:val="none" w:sz="0" w:space="0" w:color="auto" w:frame="1"/>
          <w:shd w:val="clear" w:color="auto" w:fill="FFFFFF"/>
        </w:rPr>
        <w:t>The DNA sequence of human chromosome 22.</w:t>
      </w:r>
      <w:proofErr w:type="gramEnd"/>
      <w:r w:rsidRPr="00EF3652">
        <w:rPr>
          <w:i/>
        </w:rPr>
        <w:t xml:space="preserve"> Nature</w:t>
      </w:r>
      <w:r w:rsidRPr="00EF3652">
        <w:t xml:space="preserve"> </w:t>
      </w:r>
      <w:r w:rsidRPr="00EF3652">
        <w:rPr>
          <w:b/>
        </w:rPr>
        <w:t>402</w:t>
      </w:r>
      <w:r w:rsidRPr="00EF3652">
        <w:t>: 489-495.</w:t>
      </w:r>
    </w:p>
    <w:p w14:paraId="3D3C68E0" w14:textId="77777777" w:rsidR="00E760B2" w:rsidRDefault="00E760B2" w:rsidP="00E760B2">
      <w:pPr>
        <w:spacing w:after="200" w:line="480" w:lineRule="auto"/>
        <w:ind w:left="720" w:hanging="720"/>
        <w:jc w:val="both"/>
      </w:pPr>
      <w:proofErr w:type="spellStart"/>
      <w:r w:rsidRPr="00E760B2">
        <w:t>Felsenstein</w:t>
      </w:r>
      <w:proofErr w:type="spellEnd"/>
      <w:r w:rsidRPr="00E760B2">
        <w:t xml:space="preserve"> J. 1985. Confidence limits on phylogenies: an approach using the bootstrap</w:t>
      </w:r>
      <w:r w:rsidRPr="00E760B2">
        <w:rPr>
          <w:i/>
        </w:rPr>
        <w:t>. Evolution</w:t>
      </w:r>
      <w:r w:rsidRPr="00E760B2">
        <w:t xml:space="preserve"> </w:t>
      </w:r>
      <w:r w:rsidRPr="00E760B2">
        <w:rPr>
          <w:b/>
        </w:rPr>
        <w:t>39</w:t>
      </w:r>
      <w:r w:rsidRPr="00E760B2">
        <w:t>: 783-791.</w:t>
      </w:r>
    </w:p>
    <w:p w14:paraId="098D8530" w14:textId="1200B25B" w:rsidR="000818CB" w:rsidRPr="000818CB" w:rsidRDefault="000818CB" w:rsidP="000818CB">
      <w:pPr>
        <w:shd w:val="clear" w:color="auto" w:fill="FFFFFF"/>
        <w:spacing w:line="480" w:lineRule="auto"/>
        <w:ind w:left="720" w:hanging="720"/>
        <w:jc w:val="both"/>
        <w:textAlignment w:val="baseline"/>
        <w:rPr>
          <w:color w:val="000000"/>
        </w:rPr>
      </w:pPr>
      <w:r w:rsidRPr="006214B2">
        <w:rPr>
          <w:color w:val="000000"/>
        </w:rPr>
        <w:t xml:space="preserve">Green RE, Krause J, Briggs AW, </w:t>
      </w:r>
      <w:proofErr w:type="spellStart"/>
      <w:r w:rsidRPr="006214B2">
        <w:rPr>
          <w:color w:val="000000"/>
        </w:rPr>
        <w:t>Maricic</w:t>
      </w:r>
      <w:proofErr w:type="spellEnd"/>
      <w:r w:rsidRPr="006214B2">
        <w:rPr>
          <w:color w:val="000000"/>
        </w:rPr>
        <w:t xml:space="preserve"> T, </w:t>
      </w:r>
      <w:proofErr w:type="spellStart"/>
      <w:r w:rsidRPr="006214B2">
        <w:rPr>
          <w:color w:val="000000"/>
        </w:rPr>
        <w:t>Stenzel</w:t>
      </w:r>
      <w:proofErr w:type="spellEnd"/>
      <w:r w:rsidRPr="006214B2">
        <w:rPr>
          <w:color w:val="000000"/>
        </w:rPr>
        <w:t xml:space="preserve"> U, </w:t>
      </w:r>
      <w:proofErr w:type="spellStart"/>
      <w:r w:rsidRPr="006214B2">
        <w:rPr>
          <w:color w:val="000000"/>
        </w:rPr>
        <w:t>Kircher</w:t>
      </w:r>
      <w:proofErr w:type="spellEnd"/>
      <w:r w:rsidRPr="006214B2">
        <w:rPr>
          <w:color w:val="000000"/>
        </w:rPr>
        <w:t xml:space="preserve"> M, Patterson N, Li H, </w:t>
      </w:r>
      <w:proofErr w:type="spellStart"/>
      <w:r w:rsidRPr="006214B2">
        <w:rPr>
          <w:color w:val="000000"/>
        </w:rPr>
        <w:t>Zhai</w:t>
      </w:r>
      <w:proofErr w:type="spellEnd"/>
      <w:r w:rsidRPr="006214B2">
        <w:rPr>
          <w:color w:val="000000"/>
        </w:rPr>
        <w:t xml:space="preserve"> W, Fritz MH, Hansen NF, Durand EY, </w:t>
      </w:r>
      <w:proofErr w:type="spellStart"/>
      <w:r w:rsidRPr="006214B2">
        <w:rPr>
          <w:color w:val="000000"/>
        </w:rPr>
        <w:t>Malaspinas</w:t>
      </w:r>
      <w:proofErr w:type="spellEnd"/>
      <w:r w:rsidRPr="006214B2">
        <w:rPr>
          <w:color w:val="000000"/>
        </w:rPr>
        <w:t xml:space="preserve"> AS, Jensen JD, Marques-</w:t>
      </w:r>
      <w:proofErr w:type="spellStart"/>
      <w:r w:rsidRPr="006214B2">
        <w:rPr>
          <w:color w:val="000000"/>
        </w:rPr>
        <w:t>Bonet</w:t>
      </w:r>
      <w:proofErr w:type="spellEnd"/>
      <w:r w:rsidRPr="006214B2">
        <w:rPr>
          <w:color w:val="000000"/>
        </w:rPr>
        <w:t xml:space="preserve"> T, </w:t>
      </w:r>
      <w:proofErr w:type="spellStart"/>
      <w:r w:rsidRPr="006214B2">
        <w:rPr>
          <w:color w:val="000000"/>
        </w:rPr>
        <w:t>Alkan</w:t>
      </w:r>
      <w:proofErr w:type="spellEnd"/>
      <w:r w:rsidRPr="006214B2">
        <w:rPr>
          <w:color w:val="000000"/>
        </w:rPr>
        <w:t xml:space="preserve"> C, </w:t>
      </w:r>
      <w:proofErr w:type="spellStart"/>
      <w:r w:rsidRPr="006214B2">
        <w:rPr>
          <w:color w:val="000000"/>
        </w:rPr>
        <w:t>Prüfer</w:t>
      </w:r>
      <w:proofErr w:type="spellEnd"/>
      <w:r w:rsidRPr="006214B2">
        <w:rPr>
          <w:color w:val="000000"/>
        </w:rPr>
        <w:t xml:space="preserve"> K, Meyer M, </w:t>
      </w:r>
      <w:proofErr w:type="spellStart"/>
      <w:r w:rsidRPr="006214B2">
        <w:rPr>
          <w:color w:val="000000"/>
        </w:rPr>
        <w:t>Burbano</w:t>
      </w:r>
      <w:proofErr w:type="spellEnd"/>
      <w:r w:rsidRPr="006214B2">
        <w:rPr>
          <w:color w:val="000000"/>
        </w:rPr>
        <w:t xml:space="preserve"> HA, Good JM, Schultz R, </w:t>
      </w:r>
      <w:proofErr w:type="spellStart"/>
      <w:r w:rsidRPr="006214B2">
        <w:rPr>
          <w:color w:val="000000"/>
        </w:rPr>
        <w:t>Aximu</w:t>
      </w:r>
      <w:proofErr w:type="spellEnd"/>
      <w:r w:rsidRPr="006214B2">
        <w:rPr>
          <w:color w:val="000000"/>
        </w:rPr>
        <w:t xml:space="preserve">-Petri A, </w:t>
      </w:r>
      <w:proofErr w:type="spellStart"/>
      <w:r w:rsidRPr="006214B2">
        <w:rPr>
          <w:color w:val="000000"/>
        </w:rPr>
        <w:t>Butthof</w:t>
      </w:r>
      <w:proofErr w:type="spellEnd"/>
      <w:r w:rsidRPr="006214B2">
        <w:rPr>
          <w:color w:val="000000"/>
        </w:rPr>
        <w:t xml:space="preserve"> A, </w:t>
      </w:r>
      <w:proofErr w:type="spellStart"/>
      <w:r w:rsidRPr="006214B2">
        <w:rPr>
          <w:color w:val="000000"/>
        </w:rPr>
        <w:t>Höber</w:t>
      </w:r>
      <w:proofErr w:type="spellEnd"/>
      <w:r w:rsidRPr="006214B2">
        <w:rPr>
          <w:color w:val="000000"/>
        </w:rPr>
        <w:t xml:space="preserve"> B, </w:t>
      </w:r>
      <w:proofErr w:type="spellStart"/>
      <w:r w:rsidRPr="006214B2">
        <w:rPr>
          <w:color w:val="000000"/>
        </w:rPr>
        <w:t>Höffner</w:t>
      </w:r>
      <w:proofErr w:type="spellEnd"/>
      <w:r w:rsidRPr="006214B2">
        <w:rPr>
          <w:color w:val="000000"/>
        </w:rPr>
        <w:t xml:space="preserve"> B, </w:t>
      </w:r>
      <w:proofErr w:type="spellStart"/>
      <w:r w:rsidRPr="006214B2">
        <w:rPr>
          <w:color w:val="000000"/>
        </w:rPr>
        <w:t>Siegemund</w:t>
      </w:r>
      <w:proofErr w:type="spellEnd"/>
      <w:r w:rsidRPr="006214B2">
        <w:rPr>
          <w:color w:val="000000"/>
        </w:rPr>
        <w:t xml:space="preserve"> M, </w:t>
      </w:r>
      <w:proofErr w:type="spellStart"/>
      <w:r w:rsidRPr="006214B2">
        <w:rPr>
          <w:color w:val="000000"/>
        </w:rPr>
        <w:t>Weihmann</w:t>
      </w:r>
      <w:proofErr w:type="spellEnd"/>
      <w:r w:rsidRPr="006214B2">
        <w:rPr>
          <w:color w:val="000000"/>
        </w:rPr>
        <w:t xml:space="preserve"> A, </w:t>
      </w:r>
      <w:proofErr w:type="spellStart"/>
      <w:r w:rsidRPr="006214B2">
        <w:rPr>
          <w:color w:val="000000"/>
        </w:rPr>
        <w:t>Nusbaum</w:t>
      </w:r>
      <w:proofErr w:type="spellEnd"/>
      <w:r w:rsidRPr="006214B2">
        <w:rPr>
          <w:color w:val="000000"/>
        </w:rPr>
        <w:t xml:space="preserve"> C, Lander ES, Russ C, </w:t>
      </w:r>
      <w:proofErr w:type="spellStart"/>
      <w:r w:rsidRPr="006214B2">
        <w:rPr>
          <w:color w:val="000000"/>
        </w:rPr>
        <w:t>Novod</w:t>
      </w:r>
      <w:proofErr w:type="spellEnd"/>
      <w:r w:rsidRPr="006214B2">
        <w:rPr>
          <w:color w:val="000000"/>
        </w:rPr>
        <w:t xml:space="preserve"> N, </w:t>
      </w:r>
      <w:proofErr w:type="spellStart"/>
      <w:r w:rsidRPr="006214B2">
        <w:rPr>
          <w:color w:val="000000"/>
        </w:rPr>
        <w:t>Affourtit</w:t>
      </w:r>
      <w:proofErr w:type="spellEnd"/>
      <w:r w:rsidRPr="006214B2">
        <w:rPr>
          <w:color w:val="000000"/>
        </w:rPr>
        <w:t xml:space="preserve"> J, </w:t>
      </w:r>
      <w:proofErr w:type="spellStart"/>
      <w:r w:rsidRPr="006214B2">
        <w:rPr>
          <w:color w:val="000000"/>
        </w:rPr>
        <w:t>Egholm</w:t>
      </w:r>
      <w:proofErr w:type="spellEnd"/>
      <w:r w:rsidRPr="006214B2">
        <w:rPr>
          <w:color w:val="000000"/>
        </w:rPr>
        <w:t xml:space="preserve"> M, Verna C, </w:t>
      </w:r>
      <w:proofErr w:type="spellStart"/>
      <w:r w:rsidRPr="006214B2">
        <w:rPr>
          <w:color w:val="000000"/>
        </w:rPr>
        <w:t>Rudan</w:t>
      </w:r>
      <w:proofErr w:type="spellEnd"/>
      <w:r w:rsidRPr="006214B2">
        <w:rPr>
          <w:color w:val="000000"/>
        </w:rPr>
        <w:t xml:space="preserve"> P, </w:t>
      </w:r>
      <w:proofErr w:type="spellStart"/>
      <w:r w:rsidRPr="006214B2">
        <w:rPr>
          <w:color w:val="000000"/>
        </w:rPr>
        <w:t>Brajkovic</w:t>
      </w:r>
      <w:proofErr w:type="spellEnd"/>
      <w:r w:rsidRPr="006214B2">
        <w:rPr>
          <w:color w:val="000000"/>
        </w:rPr>
        <w:t xml:space="preserve"> D, </w:t>
      </w:r>
      <w:proofErr w:type="spellStart"/>
      <w:r w:rsidRPr="006214B2">
        <w:rPr>
          <w:color w:val="000000"/>
        </w:rPr>
        <w:t>Kucan</w:t>
      </w:r>
      <w:proofErr w:type="spellEnd"/>
      <w:r w:rsidRPr="006214B2">
        <w:rPr>
          <w:color w:val="000000"/>
        </w:rPr>
        <w:t xml:space="preserve"> Z, </w:t>
      </w:r>
      <w:proofErr w:type="spellStart"/>
      <w:r w:rsidRPr="006214B2">
        <w:rPr>
          <w:color w:val="000000"/>
        </w:rPr>
        <w:t>Gusic</w:t>
      </w:r>
      <w:proofErr w:type="spellEnd"/>
      <w:r w:rsidRPr="006214B2">
        <w:rPr>
          <w:color w:val="000000"/>
        </w:rPr>
        <w:t xml:space="preserve"> I, </w:t>
      </w:r>
      <w:proofErr w:type="spellStart"/>
      <w:r w:rsidRPr="006214B2">
        <w:rPr>
          <w:color w:val="000000"/>
        </w:rPr>
        <w:t>Doronichev</w:t>
      </w:r>
      <w:proofErr w:type="spellEnd"/>
      <w:r w:rsidRPr="006214B2">
        <w:rPr>
          <w:color w:val="000000"/>
        </w:rPr>
        <w:t xml:space="preserve"> VB, </w:t>
      </w:r>
      <w:proofErr w:type="spellStart"/>
      <w:r w:rsidRPr="006214B2">
        <w:rPr>
          <w:color w:val="000000"/>
        </w:rPr>
        <w:t>Golovanova</w:t>
      </w:r>
      <w:proofErr w:type="spellEnd"/>
      <w:r w:rsidRPr="006214B2">
        <w:rPr>
          <w:color w:val="000000"/>
        </w:rPr>
        <w:t xml:space="preserve"> LV, </w:t>
      </w:r>
      <w:proofErr w:type="spellStart"/>
      <w:r w:rsidRPr="006214B2">
        <w:rPr>
          <w:color w:val="000000"/>
        </w:rPr>
        <w:t>Lalueza</w:t>
      </w:r>
      <w:proofErr w:type="spellEnd"/>
      <w:r w:rsidRPr="006214B2">
        <w:rPr>
          <w:color w:val="000000"/>
        </w:rPr>
        <w:t xml:space="preserve">-Fox C, de la </w:t>
      </w:r>
      <w:proofErr w:type="spellStart"/>
      <w:r w:rsidRPr="006214B2">
        <w:rPr>
          <w:color w:val="000000"/>
        </w:rPr>
        <w:t>Rasilla</w:t>
      </w:r>
      <w:proofErr w:type="spellEnd"/>
      <w:r w:rsidRPr="006214B2">
        <w:rPr>
          <w:color w:val="000000"/>
        </w:rPr>
        <w:t xml:space="preserve"> M, </w:t>
      </w:r>
      <w:proofErr w:type="spellStart"/>
      <w:r w:rsidRPr="006214B2">
        <w:rPr>
          <w:color w:val="000000"/>
        </w:rPr>
        <w:t>Fortea</w:t>
      </w:r>
      <w:proofErr w:type="spellEnd"/>
      <w:r w:rsidRPr="006214B2">
        <w:rPr>
          <w:color w:val="000000"/>
        </w:rPr>
        <w:t xml:space="preserve"> J, Rosas A, Schmitz RW, Johnson PL, </w:t>
      </w:r>
      <w:proofErr w:type="spellStart"/>
      <w:r w:rsidRPr="006214B2">
        <w:rPr>
          <w:color w:val="000000"/>
        </w:rPr>
        <w:t>Eichler</w:t>
      </w:r>
      <w:proofErr w:type="spellEnd"/>
      <w:r w:rsidRPr="006214B2">
        <w:rPr>
          <w:color w:val="000000"/>
        </w:rPr>
        <w:t xml:space="preserve"> EE, </w:t>
      </w:r>
      <w:proofErr w:type="spellStart"/>
      <w:r w:rsidRPr="006214B2">
        <w:rPr>
          <w:color w:val="000000"/>
        </w:rPr>
        <w:t>Falush</w:t>
      </w:r>
      <w:proofErr w:type="spellEnd"/>
      <w:r w:rsidRPr="006214B2">
        <w:rPr>
          <w:color w:val="000000"/>
        </w:rPr>
        <w:t xml:space="preserve"> D, Birney E, </w:t>
      </w:r>
      <w:proofErr w:type="spellStart"/>
      <w:r w:rsidRPr="006214B2">
        <w:rPr>
          <w:color w:val="000000"/>
        </w:rPr>
        <w:t>Mullikin</w:t>
      </w:r>
      <w:proofErr w:type="spellEnd"/>
      <w:r w:rsidRPr="006214B2">
        <w:rPr>
          <w:color w:val="000000"/>
        </w:rPr>
        <w:t xml:space="preserve"> JC, </w:t>
      </w:r>
      <w:proofErr w:type="spellStart"/>
      <w:r w:rsidRPr="006214B2">
        <w:rPr>
          <w:color w:val="000000"/>
        </w:rPr>
        <w:t>Slatkin</w:t>
      </w:r>
      <w:proofErr w:type="spellEnd"/>
      <w:r w:rsidRPr="006214B2">
        <w:rPr>
          <w:color w:val="000000"/>
        </w:rPr>
        <w:t xml:space="preserve"> M, Nielsen R, Kelso J, </w:t>
      </w:r>
      <w:proofErr w:type="spellStart"/>
      <w:r w:rsidRPr="006214B2">
        <w:rPr>
          <w:color w:val="000000"/>
        </w:rPr>
        <w:t>Lachmann</w:t>
      </w:r>
      <w:proofErr w:type="spellEnd"/>
      <w:r w:rsidRPr="006214B2">
        <w:rPr>
          <w:color w:val="000000"/>
        </w:rPr>
        <w:t xml:space="preserve"> M, Reich D, </w:t>
      </w:r>
      <w:proofErr w:type="spellStart"/>
      <w:r w:rsidRPr="006214B2">
        <w:rPr>
          <w:color w:val="000000"/>
        </w:rPr>
        <w:t>Pääbo</w:t>
      </w:r>
      <w:proofErr w:type="spellEnd"/>
      <w:r w:rsidRPr="006214B2">
        <w:rPr>
          <w:color w:val="000000"/>
        </w:rPr>
        <w:t xml:space="preserve"> S.</w:t>
      </w:r>
      <w:r>
        <w:rPr>
          <w:color w:val="000000"/>
        </w:rPr>
        <w:t xml:space="preserve"> 2010. </w:t>
      </w:r>
      <w:proofErr w:type="gramStart"/>
      <w:r w:rsidRPr="006214B2">
        <w:rPr>
          <w:color w:val="000000"/>
        </w:rPr>
        <w:t>A draft seq</w:t>
      </w:r>
      <w:r>
        <w:rPr>
          <w:color w:val="000000"/>
        </w:rPr>
        <w:t xml:space="preserve">uence of the </w:t>
      </w:r>
      <w:proofErr w:type="spellStart"/>
      <w:r>
        <w:rPr>
          <w:color w:val="000000"/>
        </w:rPr>
        <w:t>Neandertal</w:t>
      </w:r>
      <w:proofErr w:type="spellEnd"/>
      <w:r>
        <w:rPr>
          <w:color w:val="000000"/>
        </w:rPr>
        <w:t xml:space="preserve"> genome.</w:t>
      </w:r>
      <w:proofErr w:type="gramEnd"/>
      <w:r>
        <w:rPr>
          <w:color w:val="000000"/>
        </w:rPr>
        <w:t xml:space="preserve"> </w:t>
      </w:r>
      <w:r w:rsidRPr="006214B2">
        <w:rPr>
          <w:i/>
          <w:color w:val="000000"/>
        </w:rPr>
        <w:t>Science</w:t>
      </w:r>
      <w:r>
        <w:rPr>
          <w:color w:val="000000"/>
        </w:rPr>
        <w:t xml:space="preserve"> </w:t>
      </w:r>
      <w:r w:rsidRPr="006214B2">
        <w:rPr>
          <w:b/>
          <w:color w:val="000000"/>
        </w:rPr>
        <w:t>328</w:t>
      </w:r>
      <w:r w:rsidRPr="006214B2">
        <w:rPr>
          <w:color w:val="000000"/>
        </w:rPr>
        <w:t>:710-</w:t>
      </w:r>
      <w:r>
        <w:rPr>
          <w:color w:val="000000"/>
        </w:rPr>
        <w:t>7</w:t>
      </w:r>
      <w:r w:rsidRPr="006214B2">
        <w:rPr>
          <w:color w:val="000000"/>
        </w:rPr>
        <w:t>22.</w:t>
      </w:r>
    </w:p>
    <w:p w14:paraId="070740AC" w14:textId="77777777" w:rsidR="00E760B2" w:rsidRPr="00E760B2" w:rsidRDefault="00E760B2" w:rsidP="00E760B2">
      <w:pPr>
        <w:spacing w:after="200" w:line="480" w:lineRule="auto"/>
        <w:ind w:left="720" w:hanging="720"/>
        <w:jc w:val="both"/>
      </w:pPr>
      <w:r w:rsidRPr="00E760B2">
        <w:t xml:space="preserve">Hills D, Bull J. 1993. </w:t>
      </w:r>
      <w:proofErr w:type="gramStart"/>
      <w:r w:rsidRPr="00E760B2">
        <w:t>An empirical test of bootstrapping as a method for assessing confidence in phylogenetic analysis.</w:t>
      </w:r>
      <w:proofErr w:type="gramEnd"/>
      <w:r w:rsidRPr="00E760B2">
        <w:rPr>
          <w:i/>
        </w:rPr>
        <w:t xml:space="preserve"> Syst. Biol.</w:t>
      </w:r>
      <w:r w:rsidRPr="00E760B2">
        <w:t xml:space="preserve"> </w:t>
      </w:r>
      <w:r w:rsidRPr="00E760B2">
        <w:rPr>
          <w:b/>
        </w:rPr>
        <w:t>42</w:t>
      </w:r>
      <w:r w:rsidRPr="00E760B2">
        <w:t>: 182-192.</w:t>
      </w:r>
    </w:p>
    <w:p w14:paraId="464552AF" w14:textId="30EC3A11" w:rsidR="00E760B2" w:rsidRDefault="00E760B2" w:rsidP="00E760B2">
      <w:pPr>
        <w:spacing w:after="200" w:line="480" w:lineRule="auto"/>
        <w:ind w:left="720" w:hanging="720"/>
        <w:jc w:val="both"/>
      </w:pPr>
      <w:proofErr w:type="spellStart"/>
      <w:r w:rsidRPr="00E760B2">
        <w:lastRenderedPageBreak/>
        <w:t>Huelsenbeck</w:t>
      </w:r>
      <w:proofErr w:type="spellEnd"/>
      <w:r w:rsidRPr="00E760B2">
        <w:t xml:space="preserve"> JP, </w:t>
      </w:r>
      <w:proofErr w:type="spellStart"/>
      <w:r w:rsidRPr="00E760B2">
        <w:rPr>
          <w:color w:val="000000"/>
          <w:shd w:val="clear" w:color="auto" w:fill="FFFFFF"/>
        </w:rPr>
        <w:t>Ronquist</w:t>
      </w:r>
      <w:proofErr w:type="spellEnd"/>
      <w:r w:rsidRPr="00E760B2">
        <w:rPr>
          <w:color w:val="000000"/>
          <w:shd w:val="clear" w:color="auto" w:fill="FFFFFF"/>
        </w:rPr>
        <w:t xml:space="preserve"> F, Nielsen R, </w:t>
      </w:r>
      <w:proofErr w:type="spellStart"/>
      <w:r w:rsidRPr="00E760B2">
        <w:rPr>
          <w:color w:val="000000"/>
          <w:shd w:val="clear" w:color="auto" w:fill="FFFFFF"/>
        </w:rPr>
        <w:t>Bollback</w:t>
      </w:r>
      <w:proofErr w:type="spellEnd"/>
      <w:r w:rsidRPr="00E760B2">
        <w:rPr>
          <w:color w:val="000000"/>
          <w:shd w:val="clear" w:color="auto" w:fill="FFFFFF"/>
        </w:rPr>
        <w:t xml:space="preserve"> JP. 2001</w:t>
      </w:r>
      <w:r w:rsidRPr="00E760B2">
        <w:rPr>
          <w:rFonts w:ascii="Arial" w:hAnsi="Arial" w:cs="Arial"/>
          <w:color w:val="000000"/>
          <w:sz w:val="21"/>
          <w:szCs w:val="21"/>
          <w:shd w:val="clear" w:color="auto" w:fill="FFFFFF"/>
        </w:rPr>
        <w:t xml:space="preserve">. </w:t>
      </w:r>
      <w:r w:rsidRPr="00E760B2">
        <w:rPr>
          <w:bdr w:val="none" w:sz="0" w:space="0" w:color="auto" w:frame="1"/>
          <w:shd w:val="clear" w:color="auto" w:fill="FFFFFF"/>
        </w:rPr>
        <w:t xml:space="preserve">Bayesian inference of phylogeny and its impact on evolutionary biology. </w:t>
      </w:r>
      <w:r w:rsidRPr="00E760B2">
        <w:rPr>
          <w:i/>
          <w:bdr w:val="none" w:sz="0" w:space="0" w:color="auto" w:frame="1"/>
          <w:shd w:val="clear" w:color="auto" w:fill="FFFFFF"/>
        </w:rPr>
        <w:t>Science</w:t>
      </w:r>
      <w:r w:rsidRPr="00E760B2">
        <w:t xml:space="preserve"> </w:t>
      </w:r>
      <w:r w:rsidRPr="00E760B2">
        <w:rPr>
          <w:b/>
        </w:rPr>
        <w:t>294</w:t>
      </w:r>
      <w:r w:rsidRPr="00E760B2">
        <w:t>: 2310-2314.</w:t>
      </w:r>
    </w:p>
    <w:p w14:paraId="1DE4BADF" w14:textId="47F07DF2" w:rsidR="00983827" w:rsidRDefault="00983827" w:rsidP="00983827">
      <w:pPr>
        <w:pStyle w:val="BodyText2"/>
        <w:spacing w:line="480" w:lineRule="auto"/>
        <w:ind w:left="720" w:hanging="720"/>
      </w:pPr>
      <w:r w:rsidRPr="00EF3652">
        <w:t xml:space="preserve">Hughes JF, Coffin JM. 2004. </w:t>
      </w:r>
      <w:r w:rsidRPr="00EF3652">
        <w:rPr>
          <w:bdr w:val="none" w:sz="0" w:space="0" w:color="auto" w:frame="1"/>
          <w:shd w:val="clear" w:color="auto" w:fill="FFFFFF"/>
        </w:rPr>
        <w:t>Human endogenous retrovirus K solo-LTR formation and insertional polymorphisms: implications for human and viral evolution.</w:t>
      </w:r>
      <w:r w:rsidRPr="00EF3652">
        <w:t xml:space="preserve"> </w:t>
      </w:r>
      <w:r>
        <w:rPr>
          <w:i/>
        </w:rPr>
        <w:t>Proc. Natl. Acad. Sci</w:t>
      </w:r>
      <w:r w:rsidRPr="00EF3652">
        <w:t xml:space="preserve">. </w:t>
      </w:r>
      <w:r w:rsidRPr="00EF3652">
        <w:rPr>
          <w:b/>
        </w:rPr>
        <w:t>101</w:t>
      </w:r>
      <w:r w:rsidRPr="00EF3652">
        <w:t>: 1668-1672.</w:t>
      </w:r>
    </w:p>
    <w:p w14:paraId="4A99CE78" w14:textId="704FA0B2" w:rsidR="001E07E9" w:rsidRDefault="001E07E9" w:rsidP="001E07E9">
      <w:pPr>
        <w:pStyle w:val="BodyText2"/>
        <w:spacing w:line="480" w:lineRule="auto"/>
        <w:ind w:left="720" w:hanging="720"/>
      </w:pPr>
      <w:proofErr w:type="spellStart"/>
      <w:r w:rsidRPr="00EF3652">
        <w:t>Kurdyukov</w:t>
      </w:r>
      <w:proofErr w:type="spellEnd"/>
      <w:r w:rsidRPr="00EF3652">
        <w:t xml:space="preserve"> SG, </w:t>
      </w:r>
      <w:proofErr w:type="spellStart"/>
      <w:r w:rsidRPr="00EF3652">
        <w:rPr>
          <w:color w:val="000000"/>
          <w:shd w:val="clear" w:color="auto" w:fill="FFFFFF"/>
        </w:rPr>
        <w:t>Lebedev</w:t>
      </w:r>
      <w:proofErr w:type="spellEnd"/>
      <w:r w:rsidRPr="00EF3652">
        <w:rPr>
          <w:color w:val="000000"/>
          <w:shd w:val="clear" w:color="auto" w:fill="FFFFFF"/>
        </w:rPr>
        <w:t xml:space="preserve"> YB, </w:t>
      </w:r>
      <w:proofErr w:type="spellStart"/>
      <w:r w:rsidRPr="00EF3652">
        <w:rPr>
          <w:color w:val="000000"/>
          <w:shd w:val="clear" w:color="auto" w:fill="FFFFFF"/>
        </w:rPr>
        <w:t>Artamonova</w:t>
      </w:r>
      <w:proofErr w:type="spellEnd"/>
      <w:r w:rsidRPr="00EF3652">
        <w:rPr>
          <w:color w:val="000000"/>
          <w:shd w:val="clear" w:color="auto" w:fill="FFFFFF"/>
        </w:rPr>
        <w:t xml:space="preserve"> II, </w:t>
      </w:r>
      <w:proofErr w:type="spellStart"/>
      <w:r w:rsidRPr="00EF3652">
        <w:rPr>
          <w:color w:val="000000"/>
          <w:shd w:val="clear" w:color="auto" w:fill="FFFFFF"/>
        </w:rPr>
        <w:t>Gorodentseva</w:t>
      </w:r>
      <w:proofErr w:type="spellEnd"/>
      <w:r w:rsidRPr="00EF3652">
        <w:rPr>
          <w:color w:val="000000"/>
          <w:shd w:val="clear" w:color="auto" w:fill="FFFFFF"/>
        </w:rPr>
        <w:t xml:space="preserve"> TN, </w:t>
      </w:r>
      <w:proofErr w:type="spellStart"/>
      <w:r w:rsidRPr="00EF3652">
        <w:rPr>
          <w:color w:val="000000"/>
          <w:shd w:val="clear" w:color="auto" w:fill="FFFFFF"/>
        </w:rPr>
        <w:t>Batrak</w:t>
      </w:r>
      <w:proofErr w:type="spellEnd"/>
      <w:r w:rsidRPr="00EF3652">
        <w:rPr>
          <w:color w:val="000000"/>
          <w:shd w:val="clear" w:color="auto" w:fill="FFFFFF"/>
        </w:rPr>
        <w:t xml:space="preserve"> AV, </w:t>
      </w:r>
      <w:proofErr w:type="spellStart"/>
      <w:r w:rsidRPr="00EF3652">
        <w:rPr>
          <w:color w:val="000000"/>
          <w:shd w:val="clear" w:color="auto" w:fill="FFFFFF"/>
        </w:rPr>
        <w:t>Mamedov</w:t>
      </w:r>
      <w:proofErr w:type="spellEnd"/>
      <w:r w:rsidRPr="00EF3652">
        <w:rPr>
          <w:color w:val="000000"/>
          <w:shd w:val="clear" w:color="auto" w:fill="FFFFFF"/>
        </w:rPr>
        <w:t xml:space="preserve"> IZ, </w:t>
      </w:r>
      <w:proofErr w:type="spellStart"/>
      <w:r w:rsidRPr="00EF3652">
        <w:rPr>
          <w:color w:val="000000"/>
          <w:shd w:val="clear" w:color="auto" w:fill="FFFFFF"/>
        </w:rPr>
        <w:t>Azhikina</w:t>
      </w:r>
      <w:proofErr w:type="spellEnd"/>
      <w:r w:rsidRPr="00EF3652">
        <w:rPr>
          <w:color w:val="000000"/>
          <w:shd w:val="clear" w:color="auto" w:fill="FFFFFF"/>
        </w:rPr>
        <w:t xml:space="preserve"> TL, </w:t>
      </w:r>
      <w:proofErr w:type="spellStart"/>
      <w:r w:rsidRPr="00EF3652">
        <w:rPr>
          <w:color w:val="000000"/>
          <w:shd w:val="clear" w:color="auto" w:fill="FFFFFF"/>
        </w:rPr>
        <w:t>Legchilina</w:t>
      </w:r>
      <w:proofErr w:type="spellEnd"/>
      <w:r w:rsidRPr="00EF3652">
        <w:rPr>
          <w:color w:val="000000"/>
          <w:shd w:val="clear" w:color="auto" w:fill="FFFFFF"/>
        </w:rPr>
        <w:t xml:space="preserve"> SP, </w:t>
      </w:r>
      <w:proofErr w:type="spellStart"/>
      <w:r w:rsidRPr="00EF3652">
        <w:rPr>
          <w:color w:val="000000"/>
          <w:shd w:val="clear" w:color="auto" w:fill="FFFFFF"/>
        </w:rPr>
        <w:t>Efimenko</w:t>
      </w:r>
      <w:proofErr w:type="spellEnd"/>
      <w:r w:rsidRPr="00EF3652">
        <w:rPr>
          <w:color w:val="000000"/>
          <w:shd w:val="clear" w:color="auto" w:fill="FFFFFF"/>
        </w:rPr>
        <w:t xml:space="preserve"> IG, Gardiner K, </w:t>
      </w:r>
      <w:proofErr w:type="spellStart"/>
      <w:r w:rsidRPr="00EF3652">
        <w:rPr>
          <w:color w:val="000000"/>
          <w:shd w:val="clear" w:color="auto" w:fill="FFFFFF"/>
        </w:rPr>
        <w:t>Sverdlov</w:t>
      </w:r>
      <w:proofErr w:type="spellEnd"/>
      <w:r w:rsidRPr="00EF3652">
        <w:rPr>
          <w:color w:val="000000"/>
          <w:shd w:val="clear" w:color="auto" w:fill="FFFFFF"/>
        </w:rPr>
        <w:t xml:space="preserve"> ED. 2001. </w:t>
      </w:r>
      <w:r w:rsidRPr="00EF3652">
        <w:rPr>
          <w:bdr w:val="none" w:sz="0" w:space="0" w:color="auto" w:frame="1"/>
          <w:shd w:val="clear" w:color="auto" w:fill="FFFFFF"/>
        </w:rPr>
        <w:t>Full-sized HERV-K (HML-2) human endogenous retroviral LTR sequences on human chromosome 21: map locations and evolutionary history.</w:t>
      </w:r>
      <w:r w:rsidRPr="00EF3652">
        <w:t xml:space="preserve"> </w:t>
      </w:r>
      <w:r w:rsidRPr="00EF3652">
        <w:rPr>
          <w:i/>
        </w:rPr>
        <w:t>Gene</w:t>
      </w:r>
      <w:r w:rsidRPr="00EF3652">
        <w:t xml:space="preserve"> </w:t>
      </w:r>
      <w:r w:rsidRPr="00EF3652">
        <w:rPr>
          <w:b/>
        </w:rPr>
        <w:t>273:</w:t>
      </w:r>
      <w:r w:rsidRPr="00EF3652">
        <w:t xml:space="preserve"> 51-61.</w:t>
      </w:r>
    </w:p>
    <w:p w14:paraId="412173F8" w14:textId="382DCEA0" w:rsidR="004E0AB8" w:rsidRDefault="004E0AB8" w:rsidP="004E0AB8">
      <w:pPr>
        <w:pStyle w:val="BodyText2"/>
        <w:spacing w:line="480" w:lineRule="auto"/>
        <w:ind w:left="720" w:hanging="720"/>
      </w:pPr>
      <w:proofErr w:type="spellStart"/>
      <w:r w:rsidRPr="00EF3652">
        <w:t>Metzdorf</w:t>
      </w:r>
      <w:proofErr w:type="spellEnd"/>
      <w:r w:rsidRPr="00EF3652">
        <w:t xml:space="preserve"> R,</w:t>
      </w:r>
      <w:r w:rsidRPr="00EF3652">
        <w:rPr>
          <w:rStyle w:val="apple-converted-space"/>
          <w:color w:val="000000"/>
          <w:shd w:val="clear" w:color="auto" w:fill="FFFFFF"/>
        </w:rPr>
        <w:t> </w:t>
      </w:r>
      <w:proofErr w:type="spellStart"/>
      <w:r w:rsidRPr="00EF3652">
        <w:rPr>
          <w:color w:val="000000"/>
          <w:shd w:val="clear" w:color="auto" w:fill="FFFFFF"/>
        </w:rPr>
        <w:t>Göttert</w:t>
      </w:r>
      <w:proofErr w:type="spellEnd"/>
      <w:r w:rsidRPr="00EF3652">
        <w:rPr>
          <w:color w:val="000000"/>
          <w:shd w:val="clear" w:color="auto" w:fill="FFFFFF"/>
        </w:rPr>
        <w:t xml:space="preserve"> E, </w:t>
      </w:r>
      <w:proofErr w:type="spellStart"/>
      <w:r w:rsidRPr="00EF3652">
        <w:rPr>
          <w:color w:val="000000"/>
          <w:shd w:val="clear" w:color="auto" w:fill="FFFFFF"/>
        </w:rPr>
        <w:t>Blin</w:t>
      </w:r>
      <w:proofErr w:type="spellEnd"/>
      <w:r w:rsidRPr="00EF3652">
        <w:rPr>
          <w:color w:val="000000"/>
          <w:shd w:val="clear" w:color="auto" w:fill="FFFFFF"/>
        </w:rPr>
        <w:t xml:space="preserve"> N</w:t>
      </w:r>
      <w:r w:rsidRPr="00EF3652">
        <w:rPr>
          <w:bdr w:val="none" w:sz="0" w:space="0" w:color="auto" w:frame="1"/>
          <w:shd w:val="clear" w:color="auto" w:fill="FFFFFF"/>
        </w:rPr>
        <w:t>A. 1988. A novel centromeric repetitive DNA from human chromosome 22.</w:t>
      </w:r>
      <w:r w:rsidRPr="00EF3652">
        <w:t xml:space="preserve"> </w:t>
      </w:r>
      <w:proofErr w:type="spellStart"/>
      <w:r w:rsidRPr="00EF3652">
        <w:rPr>
          <w:i/>
        </w:rPr>
        <w:t>Chromosoma</w:t>
      </w:r>
      <w:proofErr w:type="spellEnd"/>
      <w:r w:rsidRPr="00EF3652">
        <w:t xml:space="preserve"> </w:t>
      </w:r>
      <w:r w:rsidRPr="00EF3652">
        <w:rPr>
          <w:b/>
        </w:rPr>
        <w:t>97</w:t>
      </w:r>
      <w:r w:rsidRPr="00EF3652">
        <w:t>: 154-158.</w:t>
      </w:r>
    </w:p>
    <w:p w14:paraId="7D1EF3A2" w14:textId="78E7C42D" w:rsidR="000818CB" w:rsidRPr="00E444C1" w:rsidRDefault="000818CB" w:rsidP="000818CB">
      <w:pPr>
        <w:pStyle w:val="BodyText2"/>
        <w:spacing w:line="480" w:lineRule="auto"/>
        <w:ind w:left="720" w:hanging="720"/>
      </w:pPr>
      <w:r>
        <w:t xml:space="preserve">Meyer M, </w:t>
      </w:r>
      <w:proofErr w:type="spellStart"/>
      <w:r>
        <w:t>Kircher</w:t>
      </w:r>
      <w:proofErr w:type="spellEnd"/>
      <w:r>
        <w:t xml:space="preserve"> M, </w:t>
      </w:r>
      <w:proofErr w:type="spellStart"/>
      <w:r>
        <w:t>Gansauge</w:t>
      </w:r>
      <w:proofErr w:type="spellEnd"/>
      <w:r>
        <w:t xml:space="preserve"> MT, Li H, </w:t>
      </w:r>
      <w:proofErr w:type="spellStart"/>
      <w:r>
        <w:t>Racimo</w:t>
      </w:r>
      <w:proofErr w:type="spellEnd"/>
      <w:r>
        <w:t xml:space="preserve"> F, </w:t>
      </w:r>
      <w:proofErr w:type="spellStart"/>
      <w:r>
        <w:t>Mallick</w:t>
      </w:r>
      <w:proofErr w:type="spellEnd"/>
      <w:r>
        <w:t xml:space="preserve"> S, </w:t>
      </w:r>
      <w:proofErr w:type="spellStart"/>
      <w:r>
        <w:t>Schraiber</w:t>
      </w:r>
      <w:proofErr w:type="spellEnd"/>
      <w:r>
        <w:t xml:space="preserve"> JG, Jay F, </w:t>
      </w:r>
      <w:proofErr w:type="spellStart"/>
      <w:r>
        <w:t>Prüfer</w:t>
      </w:r>
      <w:proofErr w:type="spellEnd"/>
      <w:r>
        <w:t xml:space="preserve"> K, de </w:t>
      </w:r>
      <w:proofErr w:type="spellStart"/>
      <w:r>
        <w:t>Filippo</w:t>
      </w:r>
      <w:proofErr w:type="spellEnd"/>
      <w:r>
        <w:t xml:space="preserve"> C, </w:t>
      </w:r>
      <w:proofErr w:type="spellStart"/>
      <w:r>
        <w:t>Sudmant</w:t>
      </w:r>
      <w:proofErr w:type="spellEnd"/>
      <w:r>
        <w:t xml:space="preserve"> PH, </w:t>
      </w:r>
      <w:proofErr w:type="spellStart"/>
      <w:r>
        <w:t>Alkan</w:t>
      </w:r>
      <w:proofErr w:type="spellEnd"/>
      <w:r>
        <w:t xml:space="preserve"> C, Fu Q, Do R, </w:t>
      </w:r>
      <w:proofErr w:type="spellStart"/>
      <w:r>
        <w:t>Rohland</w:t>
      </w:r>
      <w:proofErr w:type="spellEnd"/>
      <w:r>
        <w:t xml:space="preserve"> N, </w:t>
      </w:r>
      <w:proofErr w:type="spellStart"/>
      <w:r>
        <w:t>Tandon</w:t>
      </w:r>
      <w:proofErr w:type="spellEnd"/>
      <w:r>
        <w:t xml:space="preserve"> A, </w:t>
      </w:r>
      <w:proofErr w:type="spellStart"/>
      <w:r>
        <w:t>Siebauer</w:t>
      </w:r>
      <w:proofErr w:type="spellEnd"/>
      <w:r>
        <w:t xml:space="preserve"> M, Green RE, </w:t>
      </w:r>
      <w:proofErr w:type="spellStart"/>
      <w:r>
        <w:t>Bryc</w:t>
      </w:r>
      <w:proofErr w:type="spellEnd"/>
      <w:r>
        <w:t xml:space="preserve"> K, Briggs AW, </w:t>
      </w:r>
      <w:proofErr w:type="spellStart"/>
      <w:r>
        <w:t>Stenzel</w:t>
      </w:r>
      <w:proofErr w:type="spellEnd"/>
      <w:r>
        <w:t xml:space="preserve"> U, </w:t>
      </w:r>
      <w:proofErr w:type="spellStart"/>
      <w:r>
        <w:t>Dabney</w:t>
      </w:r>
      <w:proofErr w:type="spellEnd"/>
      <w:r>
        <w:t xml:space="preserve"> J, </w:t>
      </w:r>
      <w:proofErr w:type="spellStart"/>
      <w:r>
        <w:t>Shendure</w:t>
      </w:r>
      <w:proofErr w:type="spellEnd"/>
      <w:r>
        <w:t xml:space="preserve"> J, </w:t>
      </w:r>
      <w:proofErr w:type="spellStart"/>
      <w:r>
        <w:t>Kitzman</w:t>
      </w:r>
      <w:proofErr w:type="spellEnd"/>
      <w:r>
        <w:t xml:space="preserve"> J, Hammer MF, </w:t>
      </w:r>
      <w:proofErr w:type="spellStart"/>
      <w:r>
        <w:t>Shunkov</w:t>
      </w:r>
      <w:proofErr w:type="spellEnd"/>
      <w:r>
        <w:t xml:space="preserve"> MV, </w:t>
      </w:r>
      <w:proofErr w:type="spellStart"/>
      <w:r>
        <w:t>Derevianko</w:t>
      </w:r>
      <w:proofErr w:type="spellEnd"/>
      <w:r>
        <w:t xml:space="preserve"> AP, Patterson N, Andrés AM, </w:t>
      </w:r>
      <w:proofErr w:type="spellStart"/>
      <w:r>
        <w:t>Eichler</w:t>
      </w:r>
      <w:proofErr w:type="spellEnd"/>
      <w:r>
        <w:t xml:space="preserve"> EE, </w:t>
      </w:r>
      <w:proofErr w:type="spellStart"/>
      <w:r>
        <w:t>Slatkin</w:t>
      </w:r>
      <w:proofErr w:type="spellEnd"/>
      <w:r>
        <w:t xml:space="preserve"> M, Reich D, Kelso J, </w:t>
      </w:r>
      <w:proofErr w:type="spellStart"/>
      <w:r>
        <w:t>Pääbo</w:t>
      </w:r>
      <w:proofErr w:type="spellEnd"/>
      <w:r>
        <w:t xml:space="preserve"> S. 2012. </w:t>
      </w:r>
      <w:proofErr w:type="gramStart"/>
      <w:r>
        <w:t>A high-coverage genome sequence from an archaic Denisovan individual.</w:t>
      </w:r>
      <w:proofErr w:type="gramEnd"/>
      <w:r>
        <w:t xml:space="preserve"> </w:t>
      </w:r>
      <w:r w:rsidRPr="00FE4220">
        <w:rPr>
          <w:i/>
        </w:rPr>
        <w:t>Science</w:t>
      </w:r>
      <w:r>
        <w:t xml:space="preserve"> </w:t>
      </w:r>
      <w:r w:rsidRPr="00FE4220">
        <w:rPr>
          <w:b/>
        </w:rPr>
        <w:t>338</w:t>
      </w:r>
      <w:r>
        <w:t>:222-226.</w:t>
      </w:r>
    </w:p>
    <w:p w14:paraId="429BC542" w14:textId="77777777" w:rsidR="000818CB" w:rsidRDefault="000818CB" w:rsidP="000818CB">
      <w:pPr>
        <w:pStyle w:val="Title2"/>
        <w:shd w:val="clear" w:color="auto" w:fill="FFFFFF"/>
        <w:spacing w:line="480" w:lineRule="auto"/>
        <w:ind w:left="720" w:hanging="720"/>
        <w:jc w:val="both"/>
        <w:textAlignment w:val="baseline"/>
        <w:rPr>
          <w:color w:val="000000"/>
        </w:rPr>
      </w:pPr>
      <w:r w:rsidRPr="00C84674">
        <w:rPr>
          <w:color w:val="000000"/>
        </w:rPr>
        <w:t>Nakano</w:t>
      </w:r>
      <w:r>
        <w:rPr>
          <w:color w:val="000000"/>
        </w:rPr>
        <w:t xml:space="preserve"> M, </w:t>
      </w:r>
      <w:proofErr w:type="spellStart"/>
      <w:r w:rsidRPr="00C84674">
        <w:rPr>
          <w:color w:val="000000"/>
        </w:rPr>
        <w:t>Cardinale</w:t>
      </w:r>
      <w:proofErr w:type="spellEnd"/>
      <w:r w:rsidRPr="00C84674">
        <w:rPr>
          <w:color w:val="000000"/>
        </w:rPr>
        <w:t>,</w:t>
      </w:r>
      <w:r>
        <w:rPr>
          <w:color w:val="000000"/>
        </w:rPr>
        <w:t xml:space="preserve"> S </w:t>
      </w:r>
      <w:proofErr w:type="spellStart"/>
      <w:r w:rsidRPr="00C84674">
        <w:rPr>
          <w:color w:val="000000"/>
        </w:rPr>
        <w:t>Noskov</w:t>
      </w:r>
      <w:proofErr w:type="spellEnd"/>
      <w:r>
        <w:rPr>
          <w:color w:val="000000"/>
        </w:rPr>
        <w:t xml:space="preserve"> VN, </w:t>
      </w:r>
      <w:proofErr w:type="spellStart"/>
      <w:r w:rsidRPr="00C84674">
        <w:rPr>
          <w:color w:val="000000"/>
        </w:rPr>
        <w:t>Gassmann</w:t>
      </w:r>
      <w:proofErr w:type="spellEnd"/>
      <w:r>
        <w:rPr>
          <w:color w:val="000000"/>
        </w:rPr>
        <w:t xml:space="preserve"> R, </w:t>
      </w:r>
      <w:proofErr w:type="spellStart"/>
      <w:r w:rsidRPr="00C84674">
        <w:rPr>
          <w:color w:val="000000"/>
        </w:rPr>
        <w:t>Vagnarelli</w:t>
      </w:r>
      <w:proofErr w:type="spellEnd"/>
      <w:r>
        <w:rPr>
          <w:color w:val="000000"/>
        </w:rPr>
        <w:t xml:space="preserve"> P, </w:t>
      </w:r>
      <w:proofErr w:type="spellStart"/>
      <w:r w:rsidRPr="00C84674">
        <w:rPr>
          <w:color w:val="000000"/>
        </w:rPr>
        <w:t>Kandels</w:t>
      </w:r>
      <w:proofErr w:type="spellEnd"/>
      <w:r w:rsidRPr="00C84674">
        <w:rPr>
          <w:color w:val="000000"/>
        </w:rPr>
        <w:t>-Lewis</w:t>
      </w:r>
      <w:r>
        <w:rPr>
          <w:color w:val="000000"/>
        </w:rPr>
        <w:t xml:space="preserve"> S,</w:t>
      </w:r>
      <w:r w:rsidRPr="00C84674">
        <w:rPr>
          <w:color w:val="000000"/>
        </w:rPr>
        <w:t xml:space="preserve"> </w:t>
      </w:r>
      <w:proofErr w:type="spellStart"/>
      <w:r w:rsidRPr="00C84674">
        <w:rPr>
          <w:color w:val="000000"/>
        </w:rPr>
        <w:t>Larionov</w:t>
      </w:r>
      <w:proofErr w:type="spellEnd"/>
      <w:r>
        <w:rPr>
          <w:color w:val="000000"/>
        </w:rPr>
        <w:t xml:space="preserve"> V, </w:t>
      </w:r>
      <w:proofErr w:type="spellStart"/>
      <w:r w:rsidRPr="00C84674">
        <w:rPr>
          <w:color w:val="000000"/>
        </w:rPr>
        <w:t>Earnshaw</w:t>
      </w:r>
      <w:proofErr w:type="spellEnd"/>
      <w:r>
        <w:rPr>
          <w:color w:val="000000"/>
        </w:rPr>
        <w:t xml:space="preserve"> WC, </w:t>
      </w:r>
      <w:r w:rsidRPr="00C84674">
        <w:rPr>
          <w:color w:val="000000"/>
        </w:rPr>
        <w:t>Masumoto</w:t>
      </w:r>
      <w:r>
        <w:rPr>
          <w:color w:val="000000"/>
        </w:rPr>
        <w:t xml:space="preserve"> H. 2008. </w:t>
      </w:r>
      <w:proofErr w:type="gramStart"/>
      <w:r w:rsidRPr="00C84674">
        <w:rPr>
          <w:color w:val="000000"/>
        </w:rPr>
        <w:t>Inactivation of a Human Kinetochore by Specific Targeting of Chromatin Modifiers</w:t>
      </w:r>
      <w:r>
        <w:rPr>
          <w:color w:val="000000"/>
        </w:rPr>
        <w:t>.</w:t>
      </w:r>
      <w:proofErr w:type="gramEnd"/>
      <w:r>
        <w:rPr>
          <w:color w:val="000000"/>
        </w:rPr>
        <w:t xml:space="preserve"> </w:t>
      </w:r>
      <w:r w:rsidRPr="00C84674">
        <w:rPr>
          <w:i/>
          <w:color w:val="000000"/>
        </w:rPr>
        <w:t>Dev</w:t>
      </w:r>
      <w:r>
        <w:rPr>
          <w:i/>
          <w:color w:val="000000"/>
        </w:rPr>
        <w:t>.</w:t>
      </w:r>
      <w:r w:rsidRPr="00C84674">
        <w:rPr>
          <w:i/>
          <w:color w:val="000000"/>
        </w:rPr>
        <w:t xml:space="preserve"> Cell</w:t>
      </w:r>
      <w:r>
        <w:rPr>
          <w:color w:val="000000"/>
        </w:rPr>
        <w:t xml:space="preserve">. </w:t>
      </w:r>
      <w:r w:rsidRPr="003740C1">
        <w:rPr>
          <w:b/>
          <w:color w:val="000000"/>
        </w:rPr>
        <w:t>14</w:t>
      </w:r>
      <w:r w:rsidRPr="00C84674">
        <w:rPr>
          <w:color w:val="000000"/>
        </w:rPr>
        <w:t>: 507–522.</w:t>
      </w:r>
    </w:p>
    <w:p w14:paraId="67C3C0CB" w14:textId="77777777" w:rsidR="000818CB" w:rsidRDefault="000818CB" w:rsidP="000818CB">
      <w:pPr>
        <w:pStyle w:val="BodyText2"/>
        <w:spacing w:line="480" w:lineRule="auto"/>
        <w:ind w:left="720" w:hanging="720"/>
      </w:pPr>
      <w:r>
        <w:lastRenderedPageBreak/>
        <w:t xml:space="preserve">Noonan JP, Coop G, </w:t>
      </w:r>
      <w:proofErr w:type="spellStart"/>
      <w:r>
        <w:t>Kudaravalli</w:t>
      </w:r>
      <w:proofErr w:type="spellEnd"/>
      <w:r>
        <w:t xml:space="preserve"> S, Smith D, Krause J, </w:t>
      </w:r>
      <w:proofErr w:type="spellStart"/>
      <w:r>
        <w:t>Alessi</w:t>
      </w:r>
      <w:proofErr w:type="spellEnd"/>
      <w:r>
        <w:t xml:space="preserve"> J, Chen F, Platt D, </w:t>
      </w:r>
      <w:proofErr w:type="spellStart"/>
      <w:r>
        <w:t>Pääbo</w:t>
      </w:r>
      <w:proofErr w:type="spellEnd"/>
      <w:r>
        <w:t xml:space="preserve"> S, Pritchard JK, Rubin EM. 2006. Sequencing and analysis of Neanderthal genomic DNA. </w:t>
      </w:r>
      <w:r w:rsidRPr="002C034B">
        <w:rPr>
          <w:i/>
        </w:rPr>
        <w:t>Science</w:t>
      </w:r>
      <w:r>
        <w:t xml:space="preserve"> </w:t>
      </w:r>
      <w:r w:rsidRPr="002C034B">
        <w:rPr>
          <w:b/>
        </w:rPr>
        <w:t>314</w:t>
      </w:r>
      <w:r>
        <w:t>:1113-1118.</w:t>
      </w:r>
    </w:p>
    <w:p w14:paraId="4D3F2E69" w14:textId="2946A5E0" w:rsidR="000818CB" w:rsidRPr="00993BEC" w:rsidRDefault="00993BEC" w:rsidP="00993BEC">
      <w:pPr>
        <w:shd w:val="clear" w:color="auto" w:fill="FFFFFF"/>
        <w:spacing w:line="480" w:lineRule="auto"/>
        <w:ind w:left="720" w:hanging="720"/>
        <w:jc w:val="both"/>
        <w:textAlignment w:val="baseline"/>
        <w:rPr>
          <w:color w:val="000000"/>
        </w:rPr>
      </w:pPr>
      <w:r w:rsidRPr="009F3555">
        <w:rPr>
          <w:color w:val="000000"/>
        </w:rPr>
        <w:t xml:space="preserve">Reich D, Green RE, </w:t>
      </w:r>
      <w:proofErr w:type="spellStart"/>
      <w:r w:rsidRPr="009F3555">
        <w:rPr>
          <w:color w:val="000000"/>
        </w:rPr>
        <w:t>Kircher</w:t>
      </w:r>
      <w:proofErr w:type="spellEnd"/>
      <w:r w:rsidRPr="009F3555">
        <w:rPr>
          <w:color w:val="000000"/>
        </w:rPr>
        <w:t xml:space="preserve"> M, Krause J, Patterson N, Durand EY, Viola B, Briggs AW, </w:t>
      </w:r>
      <w:proofErr w:type="spellStart"/>
      <w:r w:rsidRPr="009F3555">
        <w:rPr>
          <w:color w:val="000000"/>
        </w:rPr>
        <w:t>Stenzel</w:t>
      </w:r>
      <w:proofErr w:type="spellEnd"/>
      <w:r w:rsidRPr="009F3555">
        <w:rPr>
          <w:color w:val="000000"/>
        </w:rPr>
        <w:t xml:space="preserve"> U, Johnson PL, </w:t>
      </w:r>
      <w:proofErr w:type="spellStart"/>
      <w:r w:rsidRPr="009F3555">
        <w:rPr>
          <w:color w:val="000000"/>
        </w:rPr>
        <w:t>Maricic</w:t>
      </w:r>
      <w:proofErr w:type="spellEnd"/>
      <w:r w:rsidRPr="009F3555">
        <w:rPr>
          <w:color w:val="000000"/>
        </w:rPr>
        <w:t xml:space="preserve"> T, Good JM, Marques-</w:t>
      </w:r>
      <w:proofErr w:type="spellStart"/>
      <w:r w:rsidRPr="009F3555">
        <w:rPr>
          <w:color w:val="000000"/>
        </w:rPr>
        <w:t>Bonet</w:t>
      </w:r>
      <w:proofErr w:type="spellEnd"/>
      <w:r w:rsidRPr="009F3555">
        <w:rPr>
          <w:color w:val="000000"/>
        </w:rPr>
        <w:t xml:space="preserve"> T, </w:t>
      </w:r>
      <w:proofErr w:type="spellStart"/>
      <w:r w:rsidRPr="009F3555">
        <w:rPr>
          <w:color w:val="000000"/>
        </w:rPr>
        <w:t>Alkan</w:t>
      </w:r>
      <w:proofErr w:type="spellEnd"/>
      <w:r w:rsidRPr="009F3555">
        <w:rPr>
          <w:color w:val="000000"/>
        </w:rPr>
        <w:t xml:space="preserve"> C, Fu Q, </w:t>
      </w:r>
      <w:proofErr w:type="spellStart"/>
      <w:r w:rsidRPr="009F3555">
        <w:rPr>
          <w:color w:val="000000"/>
        </w:rPr>
        <w:t>Mallick</w:t>
      </w:r>
      <w:proofErr w:type="spellEnd"/>
      <w:r w:rsidRPr="009F3555">
        <w:rPr>
          <w:color w:val="000000"/>
        </w:rPr>
        <w:t xml:space="preserve"> S, Li H, Meyer M, </w:t>
      </w:r>
      <w:proofErr w:type="spellStart"/>
      <w:r w:rsidRPr="009F3555">
        <w:rPr>
          <w:color w:val="000000"/>
        </w:rPr>
        <w:t>Eichler</w:t>
      </w:r>
      <w:proofErr w:type="spellEnd"/>
      <w:r w:rsidRPr="009F3555">
        <w:rPr>
          <w:color w:val="000000"/>
        </w:rPr>
        <w:t xml:space="preserve"> EE, </w:t>
      </w:r>
      <w:proofErr w:type="spellStart"/>
      <w:r w:rsidRPr="009F3555">
        <w:rPr>
          <w:color w:val="000000"/>
        </w:rPr>
        <w:t>Stoneking</w:t>
      </w:r>
      <w:proofErr w:type="spellEnd"/>
      <w:r w:rsidRPr="009F3555">
        <w:rPr>
          <w:color w:val="000000"/>
        </w:rPr>
        <w:t xml:space="preserve"> M, Richards M, </w:t>
      </w:r>
      <w:proofErr w:type="spellStart"/>
      <w:r w:rsidRPr="009F3555">
        <w:rPr>
          <w:color w:val="000000"/>
        </w:rPr>
        <w:t>Talamo</w:t>
      </w:r>
      <w:proofErr w:type="spellEnd"/>
      <w:r w:rsidRPr="009F3555">
        <w:rPr>
          <w:color w:val="000000"/>
        </w:rPr>
        <w:t xml:space="preserve"> S, </w:t>
      </w:r>
      <w:proofErr w:type="spellStart"/>
      <w:r w:rsidRPr="009F3555">
        <w:rPr>
          <w:color w:val="000000"/>
        </w:rPr>
        <w:t>Shunkov</w:t>
      </w:r>
      <w:proofErr w:type="spellEnd"/>
      <w:r w:rsidRPr="009F3555">
        <w:rPr>
          <w:color w:val="000000"/>
        </w:rPr>
        <w:t xml:space="preserve"> MV, </w:t>
      </w:r>
      <w:proofErr w:type="spellStart"/>
      <w:r w:rsidRPr="009F3555">
        <w:rPr>
          <w:color w:val="000000"/>
        </w:rPr>
        <w:t>Derevianko</w:t>
      </w:r>
      <w:proofErr w:type="spellEnd"/>
      <w:r w:rsidRPr="009F3555">
        <w:rPr>
          <w:color w:val="000000"/>
        </w:rPr>
        <w:t xml:space="preserve"> AP, </w:t>
      </w:r>
      <w:proofErr w:type="spellStart"/>
      <w:r w:rsidRPr="009F3555">
        <w:rPr>
          <w:color w:val="000000"/>
        </w:rPr>
        <w:t>Hublin</w:t>
      </w:r>
      <w:proofErr w:type="spellEnd"/>
      <w:r w:rsidRPr="009F3555">
        <w:rPr>
          <w:color w:val="000000"/>
        </w:rPr>
        <w:t xml:space="preserve"> JJ, Kelso J, </w:t>
      </w:r>
      <w:proofErr w:type="spellStart"/>
      <w:r w:rsidRPr="009F3555">
        <w:rPr>
          <w:color w:val="000000"/>
        </w:rPr>
        <w:t>Slatkin</w:t>
      </w:r>
      <w:proofErr w:type="spellEnd"/>
      <w:r w:rsidRPr="009F3555">
        <w:rPr>
          <w:color w:val="000000"/>
        </w:rPr>
        <w:t xml:space="preserve"> M, </w:t>
      </w:r>
      <w:proofErr w:type="spellStart"/>
      <w:r w:rsidRPr="009F3555">
        <w:rPr>
          <w:color w:val="000000"/>
        </w:rPr>
        <w:t>Pääbo</w:t>
      </w:r>
      <w:proofErr w:type="spellEnd"/>
      <w:r w:rsidRPr="009F3555">
        <w:rPr>
          <w:color w:val="000000"/>
        </w:rPr>
        <w:t xml:space="preserve"> S.</w:t>
      </w:r>
      <w:r>
        <w:rPr>
          <w:color w:val="000000"/>
        </w:rPr>
        <w:t xml:space="preserve"> 2010. </w:t>
      </w:r>
      <w:proofErr w:type="gramStart"/>
      <w:r w:rsidRPr="009F3555">
        <w:rPr>
          <w:color w:val="000000"/>
        </w:rPr>
        <w:t xml:space="preserve">Genetic history of an archaic </w:t>
      </w:r>
      <w:proofErr w:type="spellStart"/>
      <w:r w:rsidRPr="009F3555">
        <w:rPr>
          <w:color w:val="000000"/>
        </w:rPr>
        <w:t>hominin</w:t>
      </w:r>
      <w:proofErr w:type="spellEnd"/>
      <w:r w:rsidRPr="009F3555">
        <w:rPr>
          <w:color w:val="000000"/>
        </w:rPr>
        <w:t xml:space="preserve"> group</w:t>
      </w:r>
      <w:r>
        <w:rPr>
          <w:color w:val="000000"/>
        </w:rPr>
        <w:t xml:space="preserve"> from </w:t>
      </w:r>
      <w:proofErr w:type="spellStart"/>
      <w:r>
        <w:rPr>
          <w:color w:val="000000"/>
        </w:rPr>
        <w:t>Denisova</w:t>
      </w:r>
      <w:proofErr w:type="spellEnd"/>
      <w:r>
        <w:rPr>
          <w:color w:val="000000"/>
        </w:rPr>
        <w:t xml:space="preserve"> Cave in Siberia.</w:t>
      </w:r>
      <w:proofErr w:type="gramEnd"/>
      <w:r>
        <w:rPr>
          <w:color w:val="000000"/>
        </w:rPr>
        <w:t xml:space="preserve"> </w:t>
      </w:r>
      <w:r w:rsidRPr="009F3555">
        <w:rPr>
          <w:i/>
          <w:color w:val="000000"/>
        </w:rPr>
        <w:t>Nature</w:t>
      </w:r>
      <w:r w:rsidRPr="009F3555">
        <w:rPr>
          <w:color w:val="000000"/>
        </w:rPr>
        <w:t xml:space="preserve"> </w:t>
      </w:r>
      <w:r w:rsidRPr="009F3555">
        <w:rPr>
          <w:b/>
          <w:color w:val="000000"/>
        </w:rPr>
        <w:t>468</w:t>
      </w:r>
      <w:r w:rsidRPr="009F3555">
        <w:rPr>
          <w:color w:val="000000"/>
        </w:rPr>
        <w:t>:1053-</w:t>
      </w:r>
      <w:r>
        <w:rPr>
          <w:color w:val="000000"/>
        </w:rPr>
        <w:t>10</w:t>
      </w:r>
      <w:r w:rsidRPr="009F3555">
        <w:rPr>
          <w:color w:val="000000"/>
        </w:rPr>
        <w:t>60.</w:t>
      </w:r>
    </w:p>
    <w:p w14:paraId="454AA6F2" w14:textId="3E5F212F" w:rsidR="00E9482A" w:rsidRDefault="00E9482A" w:rsidP="00E9482A">
      <w:pPr>
        <w:spacing w:after="200" w:line="480" w:lineRule="auto"/>
        <w:ind w:left="720" w:hanging="720"/>
        <w:jc w:val="both"/>
      </w:pPr>
      <w:proofErr w:type="spellStart"/>
      <w:r w:rsidRPr="00E9482A">
        <w:t>Ronquist</w:t>
      </w:r>
      <w:proofErr w:type="spellEnd"/>
      <w:r w:rsidRPr="00E9482A">
        <w:t xml:space="preserve"> F, </w:t>
      </w:r>
      <w:proofErr w:type="spellStart"/>
      <w:r w:rsidRPr="00E9482A">
        <w:t>Huelsenbeck</w:t>
      </w:r>
      <w:proofErr w:type="spellEnd"/>
      <w:r w:rsidRPr="00E9482A">
        <w:t xml:space="preserve"> JP. 2003. </w:t>
      </w:r>
      <w:proofErr w:type="spellStart"/>
      <w:r w:rsidRPr="00E9482A">
        <w:rPr>
          <w:bdr w:val="none" w:sz="0" w:space="0" w:color="auto" w:frame="1"/>
          <w:shd w:val="clear" w:color="auto" w:fill="FFFFFF"/>
        </w:rPr>
        <w:t>MrBayes</w:t>
      </w:r>
      <w:proofErr w:type="spellEnd"/>
      <w:r w:rsidRPr="00E9482A">
        <w:rPr>
          <w:bdr w:val="none" w:sz="0" w:space="0" w:color="auto" w:frame="1"/>
          <w:shd w:val="clear" w:color="auto" w:fill="FFFFFF"/>
        </w:rPr>
        <w:t xml:space="preserve"> 3: Bayesian phylogenetic inference under mixed models. </w:t>
      </w:r>
      <w:r w:rsidRPr="00E9482A">
        <w:rPr>
          <w:i/>
        </w:rPr>
        <w:t>Bioinformatics</w:t>
      </w:r>
      <w:r w:rsidRPr="00E9482A">
        <w:t xml:space="preserve"> </w:t>
      </w:r>
      <w:r w:rsidRPr="00E9482A">
        <w:rPr>
          <w:b/>
        </w:rPr>
        <w:t>19</w:t>
      </w:r>
      <w:r w:rsidRPr="00E9482A">
        <w:t>: 1572-1574.</w:t>
      </w:r>
    </w:p>
    <w:p w14:paraId="1808BD74" w14:textId="77777777" w:rsidR="001F3AB4" w:rsidRDefault="001F3AB4" w:rsidP="001F3AB4">
      <w:pPr>
        <w:spacing w:after="200" w:line="480" w:lineRule="auto"/>
        <w:ind w:left="720" w:hanging="720"/>
        <w:jc w:val="both"/>
      </w:pPr>
      <w:proofErr w:type="spellStart"/>
      <w:r>
        <w:t>Scally</w:t>
      </w:r>
      <w:proofErr w:type="spellEnd"/>
      <w:r>
        <w:t xml:space="preserve"> A, </w:t>
      </w:r>
      <w:proofErr w:type="spellStart"/>
      <w:r>
        <w:t>Dutheil</w:t>
      </w:r>
      <w:proofErr w:type="spellEnd"/>
      <w:r>
        <w:t xml:space="preserve"> JY, Hillier LW, Jordan GE, </w:t>
      </w:r>
      <w:proofErr w:type="spellStart"/>
      <w:r>
        <w:t>Goodhead</w:t>
      </w:r>
      <w:proofErr w:type="spellEnd"/>
      <w:r>
        <w:t xml:space="preserve"> I, </w:t>
      </w:r>
      <w:proofErr w:type="spellStart"/>
      <w:r>
        <w:t>Herrero</w:t>
      </w:r>
      <w:proofErr w:type="spellEnd"/>
      <w:r>
        <w:t xml:space="preserve"> J, </w:t>
      </w:r>
      <w:proofErr w:type="spellStart"/>
      <w:r>
        <w:t>Hobolth</w:t>
      </w:r>
      <w:proofErr w:type="spellEnd"/>
      <w:r>
        <w:t xml:space="preserve"> A, </w:t>
      </w:r>
      <w:proofErr w:type="spellStart"/>
      <w:r>
        <w:t>Lappalainen</w:t>
      </w:r>
      <w:proofErr w:type="spellEnd"/>
      <w:r>
        <w:t xml:space="preserve"> T, </w:t>
      </w:r>
      <w:proofErr w:type="spellStart"/>
      <w:r>
        <w:t>Mailund</w:t>
      </w:r>
      <w:proofErr w:type="spellEnd"/>
      <w:r>
        <w:t xml:space="preserve"> T, Marques-</w:t>
      </w:r>
      <w:proofErr w:type="spellStart"/>
      <w:r>
        <w:t>Bonet</w:t>
      </w:r>
      <w:proofErr w:type="spellEnd"/>
      <w:r>
        <w:t xml:space="preserve"> T, McCarthy S, Montgomery SH, </w:t>
      </w:r>
      <w:proofErr w:type="spellStart"/>
      <w:r>
        <w:t>Schwalie</w:t>
      </w:r>
      <w:proofErr w:type="spellEnd"/>
      <w:r>
        <w:t xml:space="preserve"> PC, Tang YA, Ward MC, </w:t>
      </w:r>
      <w:proofErr w:type="spellStart"/>
      <w:r>
        <w:t>Xue</w:t>
      </w:r>
      <w:proofErr w:type="spellEnd"/>
      <w:r>
        <w:t xml:space="preserve"> Y, </w:t>
      </w:r>
      <w:proofErr w:type="spellStart"/>
      <w:r>
        <w:t>Yngvadottir</w:t>
      </w:r>
      <w:proofErr w:type="spellEnd"/>
      <w:r>
        <w:t xml:space="preserve"> B, </w:t>
      </w:r>
      <w:proofErr w:type="spellStart"/>
      <w:r>
        <w:t>Alkan</w:t>
      </w:r>
      <w:proofErr w:type="spellEnd"/>
      <w:r>
        <w:t xml:space="preserve"> C, Andersen LN, </w:t>
      </w:r>
      <w:proofErr w:type="spellStart"/>
      <w:r>
        <w:t>Ayub</w:t>
      </w:r>
      <w:proofErr w:type="spellEnd"/>
      <w:r>
        <w:t xml:space="preserve"> Q, Ball EV, Beal K, Bradley BJ, Chen Y, </w:t>
      </w:r>
      <w:proofErr w:type="spellStart"/>
      <w:r>
        <w:t>Clee</w:t>
      </w:r>
      <w:proofErr w:type="spellEnd"/>
      <w:r>
        <w:t xml:space="preserve"> CM, Fitzgerald S, Graves TA, </w:t>
      </w:r>
      <w:proofErr w:type="spellStart"/>
      <w:r>
        <w:t>Gu</w:t>
      </w:r>
      <w:proofErr w:type="spellEnd"/>
      <w:r>
        <w:t xml:space="preserve"> Y, Heath P, </w:t>
      </w:r>
      <w:proofErr w:type="spellStart"/>
      <w:r>
        <w:t>Heger</w:t>
      </w:r>
      <w:proofErr w:type="spellEnd"/>
      <w:r>
        <w:t xml:space="preserve"> A, </w:t>
      </w:r>
      <w:proofErr w:type="spellStart"/>
      <w:r>
        <w:t>Karakoc</w:t>
      </w:r>
      <w:proofErr w:type="spellEnd"/>
      <w:r>
        <w:t xml:space="preserve"> E, Kolb-</w:t>
      </w:r>
      <w:proofErr w:type="spellStart"/>
      <w:r>
        <w:t>Kokocinski</w:t>
      </w:r>
      <w:proofErr w:type="spellEnd"/>
      <w:r>
        <w:t xml:space="preserve"> A, Laird GK, </w:t>
      </w:r>
      <w:proofErr w:type="spellStart"/>
      <w:r>
        <w:t>Lunter</w:t>
      </w:r>
      <w:proofErr w:type="spellEnd"/>
      <w:r>
        <w:t xml:space="preserve"> G, </w:t>
      </w:r>
      <w:proofErr w:type="spellStart"/>
      <w:r>
        <w:t>Meader</w:t>
      </w:r>
      <w:proofErr w:type="spellEnd"/>
      <w:r>
        <w:t xml:space="preserve"> S, Mort M, </w:t>
      </w:r>
      <w:proofErr w:type="spellStart"/>
      <w:r>
        <w:t>Mullikin</w:t>
      </w:r>
      <w:proofErr w:type="spellEnd"/>
      <w:r>
        <w:t xml:space="preserve"> JC, Munch K, O'Connor TD, Phillips AD, Prado-Martinez J, Rogers AS, </w:t>
      </w:r>
      <w:proofErr w:type="spellStart"/>
      <w:r>
        <w:t>Sajjadian</w:t>
      </w:r>
      <w:proofErr w:type="spellEnd"/>
      <w:r>
        <w:t xml:space="preserve"> S, Schmidt D, Shaw K, Simpson JT, </w:t>
      </w:r>
      <w:proofErr w:type="spellStart"/>
      <w:r>
        <w:t>Stenson</w:t>
      </w:r>
      <w:proofErr w:type="spellEnd"/>
      <w:r>
        <w:t xml:space="preserve"> PD, Turner DJ, Vigilant L, </w:t>
      </w:r>
      <w:proofErr w:type="spellStart"/>
      <w:r>
        <w:t>Vilella</w:t>
      </w:r>
      <w:proofErr w:type="spellEnd"/>
      <w:r>
        <w:t xml:space="preserve"> AJ, Whitener W, Zhu B, Cooper DN, de Jong P, </w:t>
      </w:r>
      <w:proofErr w:type="spellStart"/>
      <w:r>
        <w:t>Dermitzakis</w:t>
      </w:r>
      <w:proofErr w:type="spellEnd"/>
      <w:r>
        <w:t xml:space="preserve"> ET, </w:t>
      </w:r>
      <w:proofErr w:type="spellStart"/>
      <w:r>
        <w:t>Eichler</w:t>
      </w:r>
      <w:proofErr w:type="spellEnd"/>
      <w:r>
        <w:t xml:space="preserve"> EE, </w:t>
      </w:r>
      <w:proofErr w:type="spellStart"/>
      <w:r>
        <w:t>Flicek</w:t>
      </w:r>
      <w:proofErr w:type="spellEnd"/>
      <w:r>
        <w:t xml:space="preserve"> P, Goldman N, Mundy NI, </w:t>
      </w:r>
      <w:proofErr w:type="spellStart"/>
      <w:r>
        <w:t>Ning</w:t>
      </w:r>
      <w:proofErr w:type="spellEnd"/>
      <w:r>
        <w:t xml:space="preserve"> Z, Odom DT, </w:t>
      </w:r>
      <w:proofErr w:type="spellStart"/>
      <w:r>
        <w:t>Ponting</w:t>
      </w:r>
      <w:proofErr w:type="spellEnd"/>
      <w:r>
        <w:t xml:space="preserve"> CP, Quail MA, Ryder OA, Searle SM, Warren WC, Wilson RK, </w:t>
      </w:r>
      <w:proofErr w:type="spellStart"/>
      <w:r>
        <w:t>Schierup</w:t>
      </w:r>
      <w:proofErr w:type="spellEnd"/>
      <w:r>
        <w:t xml:space="preserve"> MH, Rogers J, Tyler-Smith C, Durbin R. 2012. Insights into hominid evolution from the gorilla genome sequence. </w:t>
      </w:r>
      <w:r w:rsidRPr="003330BB">
        <w:rPr>
          <w:i/>
        </w:rPr>
        <w:t>Nature</w:t>
      </w:r>
      <w:r>
        <w:t xml:space="preserve">. </w:t>
      </w:r>
      <w:r w:rsidRPr="00820DD1">
        <w:rPr>
          <w:b/>
        </w:rPr>
        <w:t>483</w:t>
      </w:r>
      <w:r>
        <w:t>:169-175.</w:t>
      </w:r>
    </w:p>
    <w:p w14:paraId="477E0E17" w14:textId="5F9802A0" w:rsidR="001832F3" w:rsidRDefault="001832F3" w:rsidP="001832F3">
      <w:pPr>
        <w:pStyle w:val="BodyText2"/>
        <w:spacing w:line="480" w:lineRule="auto"/>
        <w:ind w:left="720" w:hanging="720"/>
      </w:pPr>
      <w:r w:rsidRPr="00EF3652">
        <w:lastRenderedPageBreak/>
        <w:t>Subramanian RP,</w:t>
      </w:r>
      <w:r w:rsidRPr="00EF3652">
        <w:rPr>
          <w:i/>
        </w:rPr>
        <w:t xml:space="preserve"> </w:t>
      </w:r>
      <w:proofErr w:type="spellStart"/>
      <w:r w:rsidRPr="00EF3652">
        <w:rPr>
          <w:color w:val="000000"/>
          <w:shd w:val="clear" w:color="auto" w:fill="FFFFFF"/>
        </w:rPr>
        <w:t>Wildschutte</w:t>
      </w:r>
      <w:proofErr w:type="spellEnd"/>
      <w:r w:rsidRPr="00EF3652">
        <w:rPr>
          <w:color w:val="000000"/>
          <w:shd w:val="clear" w:color="auto" w:fill="FFFFFF"/>
        </w:rPr>
        <w:t xml:space="preserve"> JH, Russo C, Coffin JM. 2011. </w:t>
      </w:r>
      <w:r w:rsidRPr="00EF3652">
        <w:rPr>
          <w:bdr w:val="none" w:sz="0" w:space="0" w:color="auto" w:frame="1"/>
          <w:shd w:val="clear" w:color="auto" w:fill="FFFFFF"/>
        </w:rPr>
        <w:t>Identification, characterization, and comparative genomic distribution of the</w:t>
      </w:r>
      <w:r w:rsidRPr="00EF3652">
        <w:rPr>
          <w:rStyle w:val="apple-converted-space"/>
          <w:color w:val="642A8F"/>
          <w:u w:val="single"/>
          <w:bdr w:val="none" w:sz="0" w:space="0" w:color="auto" w:frame="1"/>
          <w:shd w:val="clear" w:color="auto" w:fill="FFFFFF"/>
        </w:rPr>
        <w:t> </w:t>
      </w:r>
      <w:r w:rsidRPr="00EF3652">
        <w:rPr>
          <w:bCs/>
          <w:bdr w:val="none" w:sz="0" w:space="0" w:color="auto" w:frame="1"/>
          <w:shd w:val="clear" w:color="auto" w:fill="FFFFFF"/>
        </w:rPr>
        <w:t>HERV-K</w:t>
      </w:r>
      <w:r w:rsidRPr="00EF3652">
        <w:rPr>
          <w:rStyle w:val="apple-converted-space"/>
          <w:color w:val="642A8F"/>
          <w:u w:val="single"/>
          <w:bdr w:val="none" w:sz="0" w:space="0" w:color="auto" w:frame="1"/>
          <w:shd w:val="clear" w:color="auto" w:fill="FFFFFF"/>
        </w:rPr>
        <w:t> </w:t>
      </w:r>
      <w:r w:rsidRPr="00EF3652">
        <w:rPr>
          <w:bdr w:val="none" w:sz="0" w:space="0" w:color="auto" w:frame="1"/>
          <w:shd w:val="clear" w:color="auto" w:fill="FFFFFF"/>
        </w:rPr>
        <w:t>(HML-2) group of human endogenous retroviruses.</w:t>
      </w:r>
      <w:r w:rsidRPr="00EF3652">
        <w:t xml:space="preserve"> </w:t>
      </w:r>
      <w:r w:rsidRPr="00EF3652">
        <w:rPr>
          <w:i/>
        </w:rPr>
        <w:t>Retrovirology</w:t>
      </w:r>
      <w:r w:rsidRPr="00EF3652">
        <w:t xml:space="preserve"> </w:t>
      </w:r>
      <w:r w:rsidRPr="00EF3652">
        <w:rPr>
          <w:b/>
        </w:rPr>
        <w:t>8</w:t>
      </w:r>
      <w:r w:rsidRPr="00EF3652">
        <w:t>:90.</w:t>
      </w:r>
    </w:p>
    <w:p w14:paraId="260E9FF3" w14:textId="792A4FB8" w:rsidR="00E9482A" w:rsidRDefault="00E9482A" w:rsidP="00CF094E">
      <w:pPr>
        <w:pStyle w:val="BodyText2"/>
        <w:spacing w:line="480" w:lineRule="auto"/>
        <w:ind w:left="720" w:hanging="720"/>
      </w:pPr>
      <w:r w:rsidRPr="00EF3652">
        <w:t xml:space="preserve">Turner G, </w:t>
      </w:r>
      <w:proofErr w:type="spellStart"/>
      <w:r w:rsidRPr="00EF3652">
        <w:rPr>
          <w:bCs/>
          <w:color w:val="000000"/>
          <w:bdr w:val="none" w:sz="0" w:space="0" w:color="auto" w:frame="1"/>
          <w:shd w:val="clear" w:color="auto" w:fill="FFFFFF"/>
        </w:rPr>
        <w:t>Barbulescu</w:t>
      </w:r>
      <w:proofErr w:type="spellEnd"/>
      <w:r w:rsidRPr="00EF3652">
        <w:rPr>
          <w:rStyle w:val="apple-converted-space"/>
          <w:color w:val="000000"/>
          <w:shd w:val="clear" w:color="auto" w:fill="FFFFFF"/>
        </w:rPr>
        <w:t> </w:t>
      </w:r>
      <w:r w:rsidRPr="00EF3652">
        <w:rPr>
          <w:color w:val="000000"/>
          <w:shd w:val="clear" w:color="auto" w:fill="FFFFFF"/>
        </w:rPr>
        <w:t xml:space="preserve">M, Su M, Jensen-Seaman MI, Kidd KK, Lenz J. 2001. </w:t>
      </w:r>
      <w:proofErr w:type="gramStart"/>
      <w:r w:rsidRPr="00EF3652">
        <w:rPr>
          <w:bdr w:val="none" w:sz="0" w:space="0" w:color="auto" w:frame="1"/>
          <w:shd w:val="clear" w:color="auto" w:fill="FFFFFF"/>
        </w:rPr>
        <w:t>Insertional polymorphisms of full-length endogenous retroviruses in humans.</w:t>
      </w:r>
      <w:proofErr w:type="gramEnd"/>
      <w:r w:rsidRPr="00EF3652">
        <w:rPr>
          <w:i/>
        </w:rPr>
        <w:t xml:space="preserve"> </w:t>
      </w:r>
      <w:proofErr w:type="spellStart"/>
      <w:r w:rsidRPr="00EF3652">
        <w:rPr>
          <w:i/>
        </w:rPr>
        <w:t>Curr</w:t>
      </w:r>
      <w:proofErr w:type="spellEnd"/>
      <w:r>
        <w:rPr>
          <w:i/>
        </w:rPr>
        <w:t>.</w:t>
      </w:r>
      <w:r w:rsidRPr="00EF3652">
        <w:rPr>
          <w:i/>
        </w:rPr>
        <w:t xml:space="preserve"> Biol</w:t>
      </w:r>
      <w:r w:rsidRPr="00EF3652">
        <w:t xml:space="preserve">. </w:t>
      </w:r>
      <w:r w:rsidRPr="00EF3652">
        <w:rPr>
          <w:b/>
        </w:rPr>
        <w:t>11</w:t>
      </w:r>
      <w:r>
        <w:t>:</w:t>
      </w:r>
      <w:r w:rsidRPr="00EF3652">
        <w:t>1531-1535.</w:t>
      </w:r>
    </w:p>
    <w:p w14:paraId="538F52FA" w14:textId="3DEA7748" w:rsidR="001577A6" w:rsidRDefault="001577A6" w:rsidP="001577A6">
      <w:pPr>
        <w:spacing w:after="200" w:line="480" w:lineRule="auto"/>
        <w:ind w:left="720" w:hanging="720"/>
        <w:jc w:val="both"/>
      </w:pPr>
      <w:r w:rsidRPr="00EF3652">
        <w:t>Yu J,</w:t>
      </w:r>
      <w:r w:rsidRPr="007B3062">
        <w:rPr>
          <w:color w:val="000000"/>
          <w:shd w:val="clear" w:color="auto" w:fill="FFFFFF"/>
        </w:rPr>
        <w:t xml:space="preserve"> </w:t>
      </w:r>
      <w:r w:rsidRPr="007B3062">
        <w:rPr>
          <w:rStyle w:val="apple-converted-space"/>
          <w:color w:val="000000"/>
          <w:shd w:val="clear" w:color="auto" w:fill="FFFFFF"/>
        </w:rPr>
        <w:t> </w:t>
      </w:r>
      <w:r w:rsidRPr="007B3062">
        <w:rPr>
          <w:bCs/>
          <w:color w:val="000000"/>
          <w:bdr w:val="none" w:sz="0" w:space="0" w:color="auto" w:frame="1"/>
          <w:shd w:val="clear" w:color="auto" w:fill="FFFFFF"/>
        </w:rPr>
        <w:t>Yu</w:t>
      </w:r>
      <w:r w:rsidRPr="007B3062">
        <w:rPr>
          <w:rStyle w:val="apple-converted-space"/>
          <w:color w:val="000000"/>
          <w:shd w:val="clear" w:color="auto" w:fill="FFFFFF"/>
        </w:rPr>
        <w:t> </w:t>
      </w:r>
      <w:r w:rsidRPr="007B3062">
        <w:rPr>
          <w:color w:val="000000"/>
          <w:shd w:val="clear" w:color="auto" w:fill="FFFFFF"/>
        </w:rPr>
        <w:t xml:space="preserve">J, Rhodes DR, </w:t>
      </w:r>
      <w:proofErr w:type="spellStart"/>
      <w:r w:rsidRPr="007B3062">
        <w:rPr>
          <w:color w:val="000000"/>
          <w:shd w:val="clear" w:color="auto" w:fill="FFFFFF"/>
        </w:rPr>
        <w:t>Tomlins</w:t>
      </w:r>
      <w:proofErr w:type="spellEnd"/>
      <w:r w:rsidRPr="007B3062">
        <w:rPr>
          <w:color w:val="000000"/>
          <w:shd w:val="clear" w:color="auto" w:fill="FFFFFF"/>
        </w:rPr>
        <w:t xml:space="preserve"> SA, Cao X, Chen G, </w:t>
      </w:r>
      <w:proofErr w:type="spellStart"/>
      <w:r w:rsidRPr="007B3062">
        <w:rPr>
          <w:color w:val="000000"/>
          <w:shd w:val="clear" w:color="auto" w:fill="FFFFFF"/>
        </w:rPr>
        <w:t>Mehra</w:t>
      </w:r>
      <w:proofErr w:type="spellEnd"/>
      <w:r w:rsidRPr="007B3062">
        <w:rPr>
          <w:color w:val="000000"/>
          <w:shd w:val="clear" w:color="auto" w:fill="FFFFFF"/>
        </w:rPr>
        <w:t xml:space="preserve"> R, Wang X, </w:t>
      </w:r>
      <w:proofErr w:type="spellStart"/>
      <w:r w:rsidRPr="007B3062">
        <w:rPr>
          <w:color w:val="000000"/>
          <w:shd w:val="clear" w:color="auto" w:fill="FFFFFF"/>
        </w:rPr>
        <w:t>Ghosh</w:t>
      </w:r>
      <w:proofErr w:type="spellEnd"/>
      <w:r w:rsidRPr="007B3062">
        <w:rPr>
          <w:color w:val="000000"/>
          <w:shd w:val="clear" w:color="auto" w:fill="FFFFFF"/>
        </w:rPr>
        <w:t xml:space="preserve"> D, Shah RB, </w:t>
      </w:r>
      <w:proofErr w:type="spellStart"/>
      <w:r w:rsidRPr="007B3062">
        <w:rPr>
          <w:color w:val="000000"/>
          <w:shd w:val="clear" w:color="auto" w:fill="FFFFFF"/>
        </w:rPr>
        <w:t>Varambally</w:t>
      </w:r>
      <w:proofErr w:type="spellEnd"/>
      <w:r w:rsidRPr="007B3062">
        <w:rPr>
          <w:color w:val="000000"/>
          <w:shd w:val="clear" w:color="auto" w:fill="FFFFFF"/>
        </w:rPr>
        <w:t xml:space="preserve"> S, </w:t>
      </w:r>
      <w:proofErr w:type="spellStart"/>
      <w:r w:rsidRPr="007B3062">
        <w:rPr>
          <w:color w:val="000000"/>
          <w:shd w:val="clear" w:color="auto" w:fill="FFFFFF"/>
        </w:rPr>
        <w:t>Pienta</w:t>
      </w:r>
      <w:proofErr w:type="spellEnd"/>
      <w:r w:rsidRPr="007B3062">
        <w:rPr>
          <w:color w:val="000000"/>
          <w:shd w:val="clear" w:color="auto" w:fill="FFFFFF"/>
        </w:rPr>
        <w:t xml:space="preserve"> KJ, </w:t>
      </w:r>
      <w:proofErr w:type="spellStart"/>
      <w:r w:rsidRPr="007B3062">
        <w:rPr>
          <w:color w:val="000000"/>
          <w:shd w:val="clear" w:color="auto" w:fill="FFFFFF"/>
        </w:rPr>
        <w:t>Chinnaiyan</w:t>
      </w:r>
      <w:proofErr w:type="spellEnd"/>
      <w:r w:rsidRPr="007B3062">
        <w:rPr>
          <w:color w:val="000000"/>
          <w:shd w:val="clear" w:color="auto" w:fill="FFFFFF"/>
        </w:rPr>
        <w:t xml:space="preserve"> AM. 2007. </w:t>
      </w:r>
      <w:r w:rsidRPr="007B3062">
        <w:rPr>
          <w:bdr w:val="none" w:sz="0" w:space="0" w:color="auto" w:frame="1"/>
          <w:shd w:val="clear" w:color="auto" w:fill="FFFFFF"/>
        </w:rPr>
        <w:t xml:space="preserve">A </w:t>
      </w:r>
      <w:proofErr w:type="spellStart"/>
      <w:r w:rsidRPr="007B3062">
        <w:rPr>
          <w:bdr w:val="none" w:sz="0" w:space="0" w:color="auto" w:frame="1"/>
          <w:shd w:val="clear" w:color="auto" w:fill="FFFFFF"/>
        </w:rPr>
        <w:t>polycomb</w:t>
      </w:r>
      <w:proofErr w:type="spellEnd"/>
      <w:r w:rsidRPr="007B3062">
        <w:rPr>
          <w:bdr w:val="none" w:sz="0" w:space="0" w:color="auto" w:frame="1"/>
          <w:shd w:val="clear" w:color="auto" w:fill="FFFFFF"/>
        </w:rPr>
        <w:t xml:space="preserve"> repression signature in metastatic prostate cancer predicts cancer outcome.</w:t>
      </w:r>
      <w:r w:rsidRPr="007B3062">
        <w:rPr>
          <w:i/>
        </w:rPr>
        <w:t xml:space="preserve"> Cancer Res</w:t>
      </w:r>
      <w:r w:rsidRPr="00EF3652">
        <w:t xml:space="preserve">. </w:t>
      </w:r>
      <w:r w:rsidRPr="007B3062">
        <w:rPr>
          <w:b/>
        </w:rPr>
        <w:t>67</w:t>
      </w:r>
      <w:r w:rsidRPr="00EF3652">
        <w:t>: 10657-10663.</w:t>
      </w:r>
    </w:p>
    <w:p w14:paraId="14D3C041" w14:textId="77777777" w:rsidR="001577A6" w:rsidRPr="00B65EEE" w:rsidRDefault="001577A6" w:rsidP="001F3AB4">
      <w:pPr>
        <w:spacing w:after="200" w:line="480" w:lineRule="auto"/>
        <w:ind w:left="720" w:hanging="720"/>
        <w:jc w:val="both"/>
      </w:pPr>
    </w:p>
    <w:p w14:paraId="138E8C6B" w14:textId="77777777" w:rsidR="003009C9" w:rsidRPr="003009C9" w:rsidRDefault="003009C9" w:rsidP="003009C9">
      <w:pPr>
        <w:spacing w:line="480" w:lineRule="auto"/>
        <w:rPr>
          <w:b/>
        </w:rPr>
      </w:pPr>
    </w:p>
    <w:sectPr w:rsidR="003009C9" w:rsidRPr="003009C9" w:rsidSect="002E70C4">
      <w:footerReference w:type="default" r:id="rId9"/>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9D4C7" w14:textId="77777777" w:rsidR="0079214B" w:rsidRDefault="0079214B">
      <w:r>
        <w:separator/>
      </w:r>
    </w:p>
  </w:endnote>
  <w:endnote w:type="continuationSeparator" w:id="0">
    <w:p w14:paraId="5774968C" w14:textId="77777777" w:rsidR="0079214B" w:rsidRDefault="0079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00007843" w:usb2="00000001"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95139"/>
      <w:docPartObj>
        <w:docPartGallery w:val="Page Numbers (Bottom of Page)"/>
        <w:docPartUnique/>
      </w:docPartObj>
    </w:sdtPr>
    <w:sdtEndPr>
      <w:rPr>
        <w:noProof/>
      </w:rPr>
    </w:sdtEndPr>
    <w:sdtContent>
      <w:p w14:paraId="61687DDD" w14:textId="77777777" w:rsidR="0085733A" w:rsidRDefault="0085733A">
        <w:pPr>
          <w:pStyle w:val="Footer"/>
          <w:jc w:val="center"/>
        </w:pPr>
        <w:r>
          <w:fldChar w:fldCharType="begin"/>
        </w:r>
        <w:r>
          <w:instrText xml:space="preserve"> PAGE   \* MERGEFORMAT </w:instrText>
        </w:r>
        <w:r>
          <w:fldChar w:fldCharType="separate"/>
        </w:r>
        <w:r w:rsidR="00660090">
          <w:rPr>
            <w:noProof/>
          </w:rPr>
          <w:t>29</w:t>
        </w:r>
        <w:r>
          <w:rPr>
            <w:noProof/>
          </w:rPr>
          <w:fldChar w:fldCharType="end"/>
        </w:r>
      </w:p>
    </w:sdtContent>
  </w:sdt>
  <w:p w14:paraId="00B16BB1" w14:textId="77777777" w:rsidR="0085733A" w:rsidRDefault="00857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726CA" w14:textId="77777777" w:rsidR="0079214B" w:rsidRDefault="0079214B">
      <w:r>
        <w:separator/>
      </w:r>
    </w:p>
  </w:footnote>
  <w:footnote w:type="continuationSeparator" w:id="0">
    <w:p w14:paraId="10326D29" w14:textId="77777777" w:rsidR="0079214B" w:rsidRDefault="00792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62455"/>
    <w:multiLevelType w:val="hybridMultilevel"/>
    <w:tmpl w:val="CD90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1C0779"/>
    <w:multiLevelType w:val="hybridMultilevel"/>
    <w:tmpl w:val="20E08EFC"/>
    <w:lvl w:ilvl="0" w:tplc="1C904B66">
      <w:start w:val="1"/>
      <w:numFmt w:val="decimal"/>
      <w:lvlText w:val="S%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348426C"/>
    <w:multiLevelType w:val="hybridMultilevel"/>
    <w:tmpl w:val="EC3EC0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0467A9"/>
    <w:multiLevelType w:val="hybridMultilevel"/>
    <w:tmpl w:val="0B1EDA9E"/>
    <w:lvl w:ilvl="0" w:tplc="1B8296C2">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C0E0AEF"/>
    <w:multiLevelType w:val="hybridMultilevel"/>
    <w:tmpl w:val="CD90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7E"/>
    <w:rsid w:val="00056049"/>
    <w:rsid w:val="00056B7C"/>
    <w:rsid w:val="00063428"/>
    <w:rsid w:val="00072069"/>
    <w:rsid w:val="000818CB"/>
    <w:rsid w:val="000F7592"/>
    <w:rsid w:val="00121151"/>
    <w:rsid w:val="0013772E"/>
    <w:rsid w:val="00141673"/>
    <w:rsid w:val="00155987"/>
    <w:rsid w:val="00157478"/>
    <w:rsid w:val="001577A6"/>
    <w:rsid w:val="001761CF"/>
    <w:rsid w:val="001832F3"/>
    <w:rsid w:val="001A2DA4"/>
    <w:rsid w:val="001A3F88"/>
    <w:rsid w:val="001A47AE"/>
    <w:rsid w:val="001D6AA1"/>
    <w:rsid w:val="001E07E9"/>
    <w:rsid w:val="001F2CF2"/>
    <w:rsid w:val="001F3AB4"/>
    <w:rsid w:val="0021575D"/>
    <w:rsid w:val="00215E62"/>
    <w:rsid w:val="0022338F"/>
    <w:rsid w:val="002352D7"/>
    <w:rsid w:val="00243B43"/>
    <w:rsid w:val="00245FD0"/>
    <w:rsid w:val="0026125E"/>
    <w:rsid w:val="002D1A96"/>
    <w:rsid w:val="002E70C4"/>
    <w:rsid w:val="003009C9"/>
    <w:rsid w:val="003045AF"/>
    <w:rsid w:val="00321103"/>
    <w:rsid w:val="00382727"/>
    <w:rsid w:val="003A0A3F"/>
    <w:rsid w:val="003B1C5A"/>
    <w:rsid w:val="003C0B1F"/>
    <w:rsid w:val="003D07DF"/>
    <w:rsid w:val="003D501B"/>
    <w:rsid w:val="003E1DFE"/>
    <w:rsid w:val="003F0C94"/>
    <w:rsid w:val="004003FC"/>
    <w:rsid w:val="00422A1A"/>
    <w:rsid w:val="00422CE4"/>
    <w:rsid w:val="004315E9"/>
    <w:rsid w:val="00431C52"/>
    <w:rsid w:val="00432207"/>
    <w:rsid w:val="00481EC9"/>
    <w:rsid w:val="004A5F67"/>
    <w:rsid w:val="004D1D7E"/>
    <w:rsid w:val="004E0AB8"/>
    <w:rsid w:val="004E30D6"/>
    <w:rsid w:val="00507B03"/>
    <w:rsid w:val="00533596"/>
    <w:rsid w:val="00545D34"/>
    <w:rsid w:val="00564D22"/>
    <w:rsid w:val="00590A1C"/>
    <w:rsid w:val="00591940"/>
    <w:rsid w:val="00591F5A"/>
    <w:rsid w:val="005A4CA1"/>
    <w:rsid w:val="005C0A8A"/>
    <w:rsid w:val="005E2B1A"/>
    <w:rsid w:val="006561DE"/>
    <w:rsid w:val="00660090"/>
    <w:rsid w:val="0066511A"/>
    <w:rsid w:val="00671A4E"/>
    <w:rsid w:val="00680A0F"/>
    <w:rsid w:val="00690762"/>
    <w:rsid w:val="006A0E99"/>
    <w:rsid w:val="006B4D47"/>
    <w:rsid w:val="006B500C"/>
    <w:rsid w:val="006C432E"/>
    <w:rsid w:val="00706DC6"/>
    <w:rsid w:val="007217E4"/>
    <w:rsid w:val="00723AED"/>
    <w:rsid w:val="007329BD"/>
    <w:rsid w:val="00740986"/>
    <w:rsid w:val="00753194"/>
    <w:rsid w:val="007714A4"/>
    <w:rsid w:val="00777CE6"/>
    <w:rsid w:val="0079214B"/>
    <w:rsid w:val="00794AA3"/>
    <w:rsid w:val="007A051C"/>
    <w:rsid w:val="007A40C9"/>
    <w:rsid w:val="007A5277"/>
    <w:rsid w:val="007B3313"/>
    <w:rsid w:val="008034E8"/>
    <w:rsid w:val="0081476A"/>
    <w:rsid w:val="00835028"/>
    <w:rsid w:val="00846170"/>
    <w:rsid w:val="00851124"/>
    <w:rsid w:val="0085733A"/>
    <w:rsid w:val="00861445"/>
    <w:rsid w:val="008828B0"/>
    <w:rsid w:val="008C0DAB"/>
    <w:rsid w:val="008E1B3C"/>
    <w:rsid w:val="008F4119"/>
    <w:rsid w:val="009038AA"/>
    <w:rsid w:val="00921F18"/>
    <w:rsid w:val="009415D9"/>
    <w:rsid w:val="009502EB"/>
    <w:rsid w:val="009675F2"/>
    <w:rsid w:val="00983827"/>
    <w:rsid w:val="00993BEC"/>
    <w:rsid w:val="009A488F"/>
    <w:rsid w:val="009B36D7"/>
    <w:rsid w:val="009C5627"/>
    <w:rsid w:val="009D0F30"/>
    <w:rsid w:val="009E7628"/>
    <w:rsid w:val="00A152F7"/>
    <w:rsid w:val="00A473C0"/>
    <w:rsid w:val="00A65845"/>
    <w:rsid w:val="00A662F0"/>
    <w:rsid w:val="00A836CF"/>
    <w:rsid w:val="00A90C53"/>
    <w:rsid w:val="00AB410F"/>
    <w:rsid w:val="00AB71B6"/>
    <w:rsid w:val="00AC6978"/>
    <w:rsid w:val="00AD441C"/>
    <w:rsid w:val="00AE17AC"/>
    <w:rsid w:val="00B12BF1"/>
    <w:rsid w:val="00B44395"/>
    <w:rsid w:val="00B65A39"/>
    <w:rsid w:val="00B660E2"/>
    <w:rsid w:val="00B972C2"/>
    <w:rsid w:val="00BC272A"/>
    <w:rsid w:val="00BD167D"/>
    <w:rsid w:val="00BD2312"/>
    <w:rsid w:val="00BD62CB"/>
    <w:rsid w:val="00BF2389"/>
    <w:rsid w:val="00C22331"/>
    <w:rsid w:val="00C25C99"/>
    <w:rsid w:val="00C57D8B"/>
    <w:rsid w:val="00C611A6"/>
    <w:rsid w:val="00C9670C"/>
    <w:rsid w:val="00CB2267"/>
    <w:rsid w:val="00CC262B"/>
    <w:rsid w:val="00CE5C4B"/>
    <w:rsid w:val="00CF094E"/>
    <w:rsid w:val="00CF3664"/>
    <w:rsid w:val="00CF3EEE"/>
    <w:rsid w:val="00CF5EF5"/>
    <w:rsid w:val="00D06B32"/>
    <w:rsid w:val="00D20B86"/>
    <w:rsid w:val="00D7064A"/>
    <w:rsid w:val="00D7292A"/>
    <w:rsid w:val="00DD440A"/>
    <w:rsid w:val="00DE6007"/>
    <w:rsid w:val="00DE6575"/>
    <w:rsid w:val="00DE7875"/>
    <w:rsid w:val="00E21416"/>
    <w:rsid w:val="00E24E0D"/>
    <w:rsid w:val="00E326EF"/>
    <w:rsid w:val="00E37570"/>
    <w:rsid w:val="00E37724"/>
    <w:rsid w:val="00E760B2"/>
    <w:rsid w:val="00E9482A"/>
    <w:rsid w:val="00E94CF0"/>
    <w:rsid w:val="00EA5F2D"/>
    <w:rsid w:val="00EB63AD"/>
    <w:rsid w:val="00ED1891"/>
    <w:rsid w:val="00EE4B00"/>
    <w:rsid w:val="00EF4F6F"/>
    <w:rsid w:val="00EF7C54"/>
    <w:rsid w:val="00F07990"/>
    <w:rsid w:val="00F15ECE"/>
    <w:rsid w:val="00F47F4E"/>
    <w:rsid w:val="00F8355D"/>
    <w:rsid w:val="00FA075F"/>
    <w:rsid w:val="00FA0C71"/>
    <w:rsid w:val="00FB454A"/>
    <w:rsid w:val="00FF217E"/>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8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D1D7E"/>
    <w:pPr>
      <w:jc w:val="both"/>
    </w:pPr>
  </w:style>
  <w:style w:type="character" w:customStyle="1" w:styleId="BodyText2Char">
    <w:name w:val="Body Text 2 Char"/>
    <w:basedOn w:val="DefaultParagraphFont"/>
    <w:link w:val="BodyText2"/>
    <w:rsid w:val="004D1D7E"/>
    <w:rPr>
      <w:rFonts w:ascii="Times New Roman" w:eastAsia="Times New Roman" w:hAnsi="Times New Roman" w:cs="Times New Roman"/>
      <w:sz w:val="24"/>
      <w:szCs w:val="24"/>
    </w:rPr>
  </w:style>
  <w:style w:type="character" w:customStyle="1" w:styleId="apple-style-span">
    <w:name w:val="apple-style-span"/>
    <w:basedOn w:val="DefaultParagraphFont"/>
    <w:rsid w:val="004D1D7E"/>
  </w:style>
  <w:style w:type="character" w:customStyle="1" w:styleId="apple-converted-space">
    <w:name w:val="apple-converted-space"/>
    <w:basedOn w:val="DefaultParagraphFont"/>
    <w:rsid w:val="004D1D7E"/>
  </w:style>
  <w:style w:type="character" w:customStyle="1" w:styleId="institution">
    <w:name w:val="institution"/>
    <w:basedOn w:val="DefaultParagraphFont"/>
    <w:rsid w:val="004D1D7E"/>
  </w:style>
  <w:style w:type="character" w:customStyle="1" w:styleId="country">
    <w:name w:val="country"/>
    <w:basedOn w:val="DefaultParagraphFont"/>
    <w:rsid w:val="004D1D7E"/>
  </w:style>
  <w:style w:type="paragraph" w:customStyle="1" w:styleId="Title1">
    <w:name w:val="Title1"/>
    <w:basedOn w:val="Normal"/>
    <w:rsid w:val="004D1D7E"/>
    <w:pPr>
      <w:spacing w:before="100" w:beforeAutospacing="1" w:after="100" w:afterAutospacing="1"/>
    </w:pPr>
  </w:style>
  <w:style w:type="character" w:styleId="Hyperlink">
    <w:name w:val="Hyperlink"/>
    <w:basedOn w:val="DefaultParagraphFont"/>
    <w:uiPriority w:val="99"/>
    <w:unhideWhenUsed/>
    <w:rsid w:val="004D1D7E"/>
    <w:rPr>
      <w:color w:val="0000FF"/>
      <w:u w:val="single"/>
    </w:rPr>
  </w:style>
  <w:style w:type="paragraph" w:customStyle="1" w:styleId="desc">
    <w:name w:val="desc"/>
    <w:basedOn w:val="Normal"/>
    <w:rsid w:val="004D1D7E"/>
    <w:pPr>
      <w:spacing w:before="100" w:beforeAutospacing="1" w:after="100" w:afterAutospacing="1"/>
    </w:pPr>
  </w:style>
  <w:style w:type="paragraph" w:customStyle="1" w:styleId="details">
    <w:name w:val="details"/>
    <w:basedOn w:val="Normal"/>
    <w:rsid w:val="004D1D7E"/>
    <w:pPr>
      <w:spacing w:before="100" w:beforeAutospacing="1" w:after="100" w:afterAutospacing="1"/>
    </w:pPr>
  </w:style>
  <w:style w:type="character" w:customStyle="1" w:styleId="jrnl">
    <w:name w:val="jrnl"/>
    <w:basedOn w:val="DefaultParagraphFont"/>
    <w:rsid w:val="004D1D7E"/>
  </w:style>
  <w:style w:type="paragraph" w:styleId="ListParagraph">
    <w:name w:val="List Paragraph"/>
    <w:basedOn w:val="Normal"/>
    <w:uiPriority w:val="99"/>
    <w:qFormat/>
    <w:rsid w:val="004D1D7E"/>
    <w:pPr>
      <w:ind w:left="720"/>
      <w:contextualSpacing/>
    </w:pPr>
  </w:style>
  <w:style w:type="character" w:customStyle="1" w:styleId="highlight">
    <w:name w:val="highlight"/>
    <w:basedOn w:val="DefaultParagraphFont"/>
    <w:rsid w:val="004D1D7E"/>
  </w:style>
  <w:style w:type="character" w:styleId="CommentReference">
    <w:name w:val="annotation reference"/>
    <w:basedOn w:val="DefaultParagraphFont"/>
    <w:uiPriority w:val="99"/>
    <w:semiHidden/>
    <w:unhideWhenUsed/>
    <w:rsid w:val="004D1D7E"/>
    <w:rPr>
      <w:sz w:val="16"/>
      <w:szCs w:val="16"/>
    </w:rPr>
  </w:style>
  <w:style w:type="paragraph" w:styleId="CommentText">
    <w:name w:val="annotation text"/>
    <w:basedOn w:val="Normal"/>
    <w:link w:val="CommentTextChar"/>
    <w:uiPriority w:val="99"/>
    <w:semiHidden/>
    <w:unhideWhenUsed/>
    <w:rsid w:val="004D1D7E"/>
    <w:rPr>
      <w:sz w:val="20"/>
      <w:szCs w:val="20"/>
    </w:rPr>
  </w:style>
  <w:style w:type="character" w:customStyle="1" w:styleId="CommentTextChar">
    <w:name w:val="Comment Text Char"/>
    <w:basedOn w:val="DefaultParagraphFont"/>
    <w:link w:val="CommentText"/>
    <w:uiPriority w:val="99"/>
    <w:semiHidden/>
    <w:rsid w:val="004D1D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D7E"/>
    <w:rPr>
      <w:b/>
      <w:bCs/>
    </w:rPr>
  </w:style>
  <w:style w:type="character" w:customStyle="1" w:styleId="CommentSubjectChar">
    <w:name w:val="Comment Subject Char"/>
    <w:basedOn w:val="CommentTextChar"/>
    <w:link w:val="CommentSubject"/>
    <w:uiPriority w:val="99"/>
    <w:semiHidden/>
    <w:rsid w:val="004D1D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D7E"/>
    <w:rPr>
      <w:rFonts w:ascii="Tahoma" w:hAnsi="Tahoma" w:cs="Tahoma"/>
      <w:sz w:val="16"/>
      <w:szCs w:val="16"/>
    </w:rPr>
  </w:style>
  <w:style w:type="character" w:customStyle="1" w:styleId="BalloonTextChar">
    <w:name w:val="Balloon Text Char"/>
    <w:basedOn w:val="DefaultParagraphFont"/>
    <w:link w:val="BalloonText"/>
    <w:uiPriority w:val="99"/>
    <w:semiHidden/>
    <w:rsid w:val="004D1D7E"/>
    <w:rPr>
      <w:rFonts w:ascii="Tahoma" w:eastAsia="Times New Roman" w:hAnsi="Tahoma" w:cs="Tahoma"/>
      <w:sz w:val="16"/>
      <w:szCs w:val="16"/>
    </w:rPr>
  </w:style>
  <w:style w:type="character" w:styleId="Strong">
    <w:name w:val="Strong"/>
    <w:basedOn w:val="DefaultParagraphFont"/>
    <w:uiPriority w:val="22"/>
    <w:qFormat/>
    <w:rsid w:val="004D1D7E"/>
    <w:rPr>
      <w:b/>
      <w:bCs/>
    </w:rPr>
  </w:style>
  <w:style w:type="paragraph" w:styleId="Footer">
    <w:name w:val="footer"/>
    <w:basedOn w:val="Normal"/>
    <w:link w:val="FooterChar"/>
    <w:uiPriority w:val="99"/>
    <w:rsid w:val="004D1D7E"/>
    <w:pPr>
      <w:tabs>
        <w:tab w:val="center" w:pos="4320"/>
        <w:tab w:val="right" w:pos="8640"/>
      </w:tabs>
    </w:pPr>
  </w:style>
  <w:style w:type="character" w:customStyle="1" w:styleId="FooterChar">
    <w:name w:val="Footer Char"/>
    <w:basedOn w:val="DefaultParagraphFont"/>
    <w:link w:val="Footer"/>
    <w:uiPriority w:val="99"/>
    <w:rsid w:val="004D1D7E"/>
    <w:rPr>
      <w:rFonts w:ascii="Times New Roman" w:eastAsia="Times New Roman" w:hAnsi="Times New Roman" w:cs="Times New Roman"/>
      <w:sz w:val="24"/>
      <w:szCs w:val="24"/>
    </w:rPr>
  </w:style>
  <w:style w:type="character" w:styleId="PageNumber">
    <w:name w:val="page number"/>
    <w:basedOn w:val="DefaultParagraphFont"/>
    <w:rsid w:val="004D1D7E"/>
  </w:style>
  <w:style w:type="paragraph" w:styleId="NormalWeb">
    <w:name w:val="Normal (Web)"/>
    <w:basedOn w:val="Normal"/>
    <w:rsid w:val="004D1D7E"/>
    <w:pPr>
      <w:spacing w:before="100" w:beforeAutospacing="1" w:after="100" w:afterAutospacing="1"/>
    </w:pPr>
    <w:rPr>
      <w:rFonts w:ascii="Verdana" w:hAnsi="Verdana"/>
      <w:color w:val="000000"/>
      <w:sz w:val="17"/>
      <w:szCs w:val="17"/>
    </w:rPr>
  </w:style>
  <w:style w:type="character" w:customStyle="1" w:styleId="src1">
    <w:name w:val="src1"/>
    <w:basedOn w:val="DefaultParagraphFont"/>
    <w:rsid w:val="004D1D7E"/>
    <w:rPr>
      <w:vanish w:val="0"/>
      <w:webHidden w:val="0"/>
      <w:specVanish w:val="0"/>
    </w:rPr>
  </w:style>
  <w:style w:type="paragraph" w:customStyle="1" w:styleId="title10">
    <w:name w:val="title1"/>
    <w:basedOn w:val="Normal"/>
    <w:rsid w:val="004D1D7E"/>
    <w:rPr>
      <w:sz w:val="29"/>
      <w:szCs w:val="29"/>
    </w:rPr>
  </w:style>
  <w:style w:type="paragraph" w:customStyle="1" w:styleId="rprtbody1">
    <w:name w:val="rprtbody1"/>
    <w:basedOn w:val="Normal"/>
    <w:rsid w:val="004D1D7E"/>
    <w:pPr>
      <w:spacing w:before="34" w:after="34"/>
    </w:pPr>
    <w:rPr>
      <w:sz w:val="28"/>
      <w:szCs w:val="28"/>
    </w:rPr>
  </w:style>
  <w:style w:type="character" w:customStyle="1" w:styleId="toc-cit-vol1">
    <w:name w:val="toc-cit-vol1"/>
    <w:basedOn w:val="DefaultParagraphFont"/>
    <w:rsid w:val="004D1D7E"/>
    <w:rPr>
      <w:rFonts w:ascii="Arial" w:hAnsi="Arial" w:cs="Arial" w:hint="default"/>
      <w:color w:val="666666"/>
      <w:sz w:val="18"/>
      <w:szCs w:val="18"/>
    </w:rPr>
  </w:style>
  <w:style w:type="character" w:styleId="Emphasis">
    <w:name w:val="Emphasis"/>
    <w:basedOn w:val="DefaultParagraphFont"/>
    <w:uiPriority w:val="99"/>
    <w:qFormat/>
    <w:rsid w:val="004D1D7E"/>
    <w:rPr>
      <w:i/>
      <w:iCs/>
    </w:rPr>
  </w:style>
  <w:style w:type="character" w:styleId="FollowedHyperlink">
    <w:name w:val="FollowedHyperlink"/>
    <w:basedOn w:val="DefaultParagraphFont"/>
    <w:uiPriority w:val="99"/>
    <w:semiHidden/>
    <w:unhideWhenUsed/>
    <w:rsid w:val="004D1D7E"/>
    <w:rPr>
      <w:color w:val="800080"/>
      <w:u w:val="single"/>
    </w:rPr>
  </w:style>
  <w:style w:type="paragraph" w:customStyle="1" w:styleId="xl64">
    <w:name w:val="xl64"/>
    <w:basedOn w:val="Normal"/>
    <w:rsid w:val="004D1D7E"/>
    <w:pPr>
      <w:spacing w:before="100" w:beforeAutospacing="1" w:after="100" w:afterAutospacing="1"/>
    </w:pPr>
    <w:rPr>
      <w:b/>
      <w:bCs/>
    </w:rPr>
  </w:style>
  <w:style w:type="paragraph" w:customStyle="1" w:styleId="xl65">
    <w:name w:val="xl65"/>
    <w:basedOn w:val="Normal"/>
    <w:rsid w:val="004D1D7E"/>
    <w:pPr>
      <w:spacing w:before="100" w:beforeAutospacing="1" w:after="100" w:afterAutospacing="1"/>
    </w:pPr>
    <w:rPr>
      <w:b/>
      <w:bCs/>
    </w:rPr>
  </w:style>
  <w:style w:type="paragraph" w:styleId="PlainText">
    <w:name w:val="Plain Text"/>
    <w:basedOn w:val="Normal"/>
    <w:link w:val="PlainTextChar"/>
    <w:uiPriority w:val="99"/>
    <w:unhideWhenUsed/>
    <w:rsid w:val="004D1D7E"/>
    <w:rPr>
      <w:rFonts w:ascii="Consolas" w:eastAsia="Calibri" w:hAnsi="Consolas" w:cs="Consolas"/>
      <w:sz w:val="21"/>
      <w:szCs w:val="21"/>
    </w:rPr>
  </w:style>
  <w:style w:type="character" w:customStyle="1" w:styleId="PlainTextChar">
    <w:name w:val="Plain Text Char"/>
    <w:basedOn w:val="DefaultParagraphFont"/>
    <w:link w:val="PlainText"/>
    <w:uiPriority w:val="99"/>
    <w:rsid w:val="004D1D7E"/>
    <w:rPr>
      <w:rFonts w:ascii="Consolas" w:eastAsia="Calibri" w:hAnsi="Consolas" w:cs="Consolas"/>
      <w:sz w:val="21"/>
      <w:szCs w:val="21"/>
    </w:rPr>
  </w:style>
  <w:style w:type="paragraph" w:customStyle="1" w:styleId="Title2">
    <w:name w:val="Title2"/>
    <w:basedOn w:val="Normal"/>
    <w:rsid w:val="004D1D7E"/>
    <w:pPr>
      <w:spacing w:before="100" w:beforeAutospacing="1" w:after="100" w:afterAutospacing="1"/>
    </w:pPr>
  </w:style>
  <w:style w:type="paragraph" w:styleId="Header">
    <w:name w:val="header"/>
    <w:basedOn w:val="Normal"/>
    <w:link w:val="HeaderChar"/>
    <w:uiPriority w:val="99"/>
    <w:unhideWhenUsed/>
    <w:rsid w:val="004D1D7E"/>
    <w:pPr>
      <w:tabs>
        <w:tab w:val="center" w:pos="4680"/>
        <w:tab w:val="right" w:pos="9360"/>
      </w:tabs>
    </w:pPr>
  </w:style>
  <w:style w:type="character" w:customStyle="1" w:styleId="HeaderChar">
    <w:name w:val="Header Char"/>
    <w:basedOn w:val="DefaultParagraphFont"/>
    <w:link w:val="Header"/>
    <w:uiPriority w:val="99"/>
    <w:rsid w:val="004D1D7E"/>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E7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D1D7E"/>
    <w:pPr>
      <w:jc w:val="both"/>
    </w:pPr>
  </w:style>
  <w:style w:type="character" w:customStyle="1" w:styleId="BodyText2Char">
    <w:name w:val="Body Text 2 Char"/>
    <w:basedOn w:val="DefaultParagraphFont"/>
    <w:link w:val="BodyText2"/>
    <w:rsid w:val="004D1D7E"/>
    <w:rPr>
      <w:rFonts w:ascii="Times New Roman" w:eastAsia="Times New Roman" w:hAnsi="Times New Roman" w:cs="Times New Roman"/>
      <w:sz w:val="24"/>
      <w:szCs w:val="24"/>
    </w:rPr>
  </w:style>
  <w:style w:type="character" w:customStyle="1" w:styleId="apple-style-span">
    <w:name w:val="apple-style-span"/>
    <w:basedOn w:val="DefaultParagraphFont"/>
    <w:rsid w:val="004D1D7E"/>
  </w:style>
  <w:style w:type="character" w:customStyle="1" w:styleId="apple-converted-space">
    <w:name w:val="apple-converted-space"/>
    <w:basedOn w:val="DefaultParagraphFont"/>
    <w:rsid w:val="004D1D7E"/>
  </w:style>
  <w:style w:type="character" w:customStyle="1" w:styleId="institution">
    <w:name w:val="institution"/>
    <w:basedOn w:val="DefaultParagraphFont"/>
    <w:rsid w:val="004D1D7E"/>
  </w:style>
  <w:style w:type="character" w:customStyle="1" w:styleId="country">
    <w:name w:val="country"/>
    <w:basedOn w:val="DefaultParagraphFont"/>
    <w:rsid w:val="004D1D7E"/>
  </w:style>
  <w:style w:type="paragraph" w:customStyle="1" w:styleId="Title1">
    <w:name w:val="Title1"/>
    <w:basedOn w:val="Normal"/>
    <w:rsid w:val="004D1D7E"/>
    <w:pPr>
      <w:spacing w:before="100" w:beforeAutospacing="1" w:after="100" w:afterAutospacing="1"/>
    </w:pPr>
  </w:style>
  <w:style w:type="character" w:styleId="Hyperlink">
    <w:name w:val="Hyperlink"/>
    <w:basedOn w:val="DefaultParagraphFont"/>
    <w:uiPriority w:val="99"/>
    <w:unhideWhenUsed/>
    <w:rsid w:val="004D1D7E"/>
    <w:rPr>
      <w:color w:val="0000FF"/>
      <w:u w:val="single"/>
    </w:rPr>
  </w:style>
  <w:style w:type="paragraph" w:customStyle="1" w:styleId="desc">
    <w:name w:val="desc"/>
    <w:basedOn w:val="Normal"/>
    <w:rsid w:val="004D1D7E"/>
    <w:pPr>
      <w:spacing w:before="100" w:beforeAutospacing="1" w:after="100" w:afterAutospacing="1"/>
    </w:pPr>
  </w:style>
  <w:style w:type="paragraph" w:customStyle="1" w:styleId="details">
    <w:name w:val="details"/>
    <w:basedOn w:val="Normal"/>
    <w:rsid w:val="004D1D7E"/>
    <w:pPr>
      <w:spacing w:before="100" w:beforeAutospacing="1" w:after="100" w:afterAutospacing="1"/>
    </w:pPr>
  </w:style>
  <w:style w:type="character" w:customStyle="1" w:styleId="jrnl">
    <w:name w:val="jrnl"/>
    <w:basedOn w:val="DefaultParagraphFont"/>
    <w:rsid w:val="004D1D7E"/>
  </w:style>
  <w:style w:type="paragraph" w:styleId="ListParagraph">
    <w:name w:val="List Paragraph"/>
    <w:basedOn w:val="Normal"/>
    <w:uiPriority w:val="99"/>
    <w:qFormat/>
    <w:rsid w:val="004D1D7E"/>
    <w:pPr>
      <w:ind w:left="720"/>
      <w:contextualSpacing/>
    </w:pPr>
  </w:style>
  <w:style w:type="character" w:customStyle="1" w:styleId="highlight">
    <w:name w:val="highlight"/>
    <w:basedOn w:val="DefaultParagraphFont"/>
    <w:rsid w:val="004D1D7E"/>
  </w:style>
  <w:style w:type="character" w:styleId="CommentReference">
    <w:name w:val="annotation reference"/>
    <w:basedOn w:val="DefaultParagraphFont"/>
    <w:uiPriority w:val="99"/>
    <w:semiHidden/>
    <w:unhideWhenUsed/>
    <w:rsid w:val="004D1D7E"/>
    <w:rPr>
      <w:sz w:val="16"/>
      <w:szCs w:val="16"/>
    </w:rPr>
  </w:style>
  <w:style w:type="paragraph" w:styleId="CommentText">
    <w:name w:val="annotation text"/>
    <w:basedOn w:val="Normal"/>
    <w:link w:val="CommentTextChar"/>
    <w:uiPriority w:val="99"/>
    <w:semiHidden/>
    <w:unhideWhenUsed/>
    <w:rsid w:val="004D1D7E"/>
    <w:rPr>
      <w:sz w:val="20"/>
      <w:szCs w:val="20"/>
    </w:rPr>
  </w:style>
  <w:style w:type="character" w:customStyle="1" w:styleId="CommentTextChar">
    <w:name w:val="Comment Text Char"/>
    <w:basedOn w:val="DefaultParagraphFont"/>
    <w:link w:val="CommentText"/>
    <w:uiPriority w:val="99"/>
    <w:semiHidden/>
    <w:rsid w:val="004D1D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D7E"/>
    <w:rPr>
      <w:b/>
      <w:bCs/>
    </w:rPr>
  </w:style>
  <w:style w:type="character" w:customStyle="1" w:styleId="CommentSubjectChar">
    <w:name w:val="Comment Subject Char"/>
    <w:basedOn w:val="CommentTextChar"/>
    <w:link w:val="CommentSubject"/>
    <w:uiPriority w:val="99"/>
    <w:semiHidden/>
    <w:rsid w:val="004D1D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D7E"/>
    <w:rPr>
      <w:rFonts w:ascii="Tahoma" w:hAnsi="Tahoma" w:cs="Tahoma"/>
      <w:sz w:val="16"/>
      <w:szCs w:val="16"/>
    </w:rPr>
  </w:style>
  <w:style w:type="character" w:customStyle="1" w:styleId="BalloonTextChar">
    <w:name w:val="Balloon Text Char"/>
    <w:basedOn w:val="DefaultParagraphFont"/>
    <w:link w:val="BalloonText"/>
    <w:uiPriority w:val="99"/>
    <w:semiHidden/>
    <w:rsid w:val="004D1D7E"/>
    <w:rPr>
      <w:rFonts w:ascii="Tahoma" w:eastAsia="Times New Roman" w:hAnsi="Tahoma" w:cs="Tahoma"/>
      <w:sz w:val="16"/>
      <w:szCs w:val="16"/>
    </w:rPr>
  </w:style>
  <w:style w:type="character" w:styleId="Strong">
    <w:name w:val="Strong"/>
    <w:basedOn w:val="DefaultParagraphFont"/>
    <w:uiPriority w:val="22"/>
    <w:qFormat/>
    <w:rsid w:val="004D1D7E"/>
    <w:rPr>
      <w:b/>
      <w:bCs/>
    </w:rPr>
  </w:style>
  <w:style w:type="paragraph" w:styleId="Footer">
    <w:name w:val="footer"/>
    <w:basedOn w:val="Normal"/>
    <w:link w:val="FooterChar"/>
    <w:uiPriority w:val="99"/>
    <w:rsid w:val="004D1D7E"/>
    <w:pPr>
      <w:tabs>
        <w:tab w:val="center" w:pos="4320"/>
        <w:tab w:val="right" w:pos="8640"/>
      </w:tabs>
    </w:pPr>
  </w:style>
  <w:style w:type="character" w:customStyle="1" w:styleId="FooterChar">
    <w:name w:val="Footer Char"/>
    <w:basedOn w:val="DefaultParagraphFont"/>
    <w:link w:val="Footer"/>
    <w:uiPriority w:val="99"/>
    <w:rsid w:val="004D1D7E"/>
    <w:rPr>
      <w:rFonts w:ascii="Times New Roman" w:eastAsia="Times New Roman" w:hAnsi="Times New Roman" w:cs="Times New Roman"/>
      <w:sz w:val="24"/>
      <w:szCs w:val="24"/>
    </w:rPr>
  </w:style>
  <w:style w:type="character" w:styleId="PageNumber">
    <w:name w:val="page number"/>
    <w:basedOn w:val="DefaultParagraphFont"/>
    <w:rsid w:val="004D1D7E"/>
  </w:style>
  <w:style w:type="paragraph" w:styleId="NormalWeb">
    <w:name w:val="Normal (Web)"/>
    <w:basedOn w:val="Normal"/>
    <w:rsid w:val="004D1D7E"/>
    <w:pPr>
      <w:spacing w:before="100" w:beforeAutospacing="1" w:after="100" w:afterAutospacing="1"/>
    </w:pPr>
    <w:rPr>
      <w:rFonts w:ascii="Verdana" w:hAnsi="Verdana"/>
      <w:color w:val="000000"/>
      <w:sz w:val="17"/>
      <w:szCs w:val="17"/>
    </w:rPr>
  </w:style>
  <w:style w:type="character" w:customStyle="1" w:styleId="src1">
    <w:name w:val="src1"/>
    <w:basedOn w:val="DefaultParagraphFont"/>
    <w:rsid w:val="004D1D7E"/>
    <w:rPr>
      <w:vanish w:val="0"/>
      <w:webHidden w:val="0"/>
      <w:specVanish w:val="0"/>
    </w:rPr>
  </w:style>
  <w:style w:type="paragraph" w:customStyle="1" w:styleId="title10">
    <w:name w:val="title1"/>
    <w:basedOn w:val="Normal"/>
    <w:rsid w:val="004D1D7E"/>
    <w:rPr>
      <w:sz w:val="29"/>
      <w:szCs w:val="29"/>
    </w:rPr>
  </w:style>
  <w:style w:type="paragraph" w:customStyle="1" w:styleId="rprtbody1">
    <w:name w:val="rprtbody1"/>
    <w:basedOn w:val="Normal"/>
    <w:rsid w:val="004D1D7E"/>
    <w:pPr>
      <w:spacing w:before="34" w:after="34"/>
    </w:pPr>
    <w:rPr>
      <w:sz w:val="28"/>
      <w:szCs w:val="28"/>
    </w:rPr>
  </w:style>
  <w:style w:type="character" w:customStyle="1" w:styleId="toc-cit-vol1">
    <w:name w:val="toc-cit-vol1"/>
    <w:basedOn w:val="DefaultParagraphFont"/>
    <w:rsid w:val="004D1D7E"/>
    <w:rPr>
      <w:rFonts w:ascii="Arial" w:hAnsi="Arial" w:cs="Arial" w:hint="default"/>
      <w:color w:val="666666"/>
      <w:sz w:val="18"/>
      <w:szCs w:val="18"/>
    </w:rPr>
  </w:style>
  <w:style w:type="character" w:styleId="Emphasis">
    <w:name w:val="Emphasis"/>
    <w:basedOn w:val="DefaultParagraphFont"/>
    <w:uiPriority w:val="99"/>
    <w:qFormat/>
    <w:rsid w:val="004D1D7E"/>
    <w:rPr>
      <w:i/>
      <w:iCs/>
    </w:rPr>
  </w:style>
  <w:style w:type="character" w:styleId="FollowedHyperlink">
    <w:name w:val="FollowedHyperlink"/>
    <w:basedOn w:val="DefaultParagraphFont"/>
    <w:uiPriority w:val="99"/>
    <w:semiHidden/>
    <w:unhideWhenUsed/>
    <w:rsid w:val="004D1D7E"/>
    <w:rPr>
      <w:color w:val="800080"/>
      <w:u w:val="single"/>
    </w:rPr>
  </w:style>
  <w:style w:type="paragraph" w:customStyle="1" w:styleId="xl64">
    <w:name w:val="xl64"/>
    <w:basedOn w:val="Normal"/>
    <w:rsid w:val="004D1D7E"/>
    <w:pPr>
      <w:spacing w:before="100" w:beforeAutospacing="1" w:after="100" w:afterAutospacing="1"/>
    </w:pPr>
    <w:rPr>
      <w:b/>
      <w:bCs/>
    </w:rPr>
  </w:style>
  <w:style w:type="paragraph" w:customStyle="1" w:styleId="xl65">
    <w:name w:val="xl65"/>
    <w:basedOn w:val="Normal"/>
    <w:rsid w:val="004D1D7E"/>
    <w:pPr>
      <w:spacing w:before="100" w:beforeAutospacing="1" w:after="100" w:afterAutospacing="1"/>
    </w:pPr>
    <w:rPr>
      <w:b/>
      <w:bCs/>
    </w:rPr>
  </w:style>
  <w:style w:type="paragraph" w:styleId="PlainText">
    <w:name w:val="Plain Text"/>
    <w:basedOn w:val="Normal"/>
    <w:link w:val="PlainTextChar"/>
    <w:uiPriority w:val="99"/>
    <w:unhideWhenUsed/>
    <w:rsid w:val="004D1D7E"/>
    <w:rPr>
      <w:rFonts w:ascii="Consolas" w:eastAsia="Calibri" w:hAnsi="Consolas" w:cs="Consolas"/>
      <w:sz w:val="21"/>
      <w:szCs w:val="21"/>
    </w:rPr>
  </w:style>
  <w:style w:type="character" w:customStyle="1" w:styleId="PlainTextChar">
    <w:name w:val="Plain Text Char"/>
    <w:basedOn w:val="DefaultParagraphFont"/>
    <w:link w:val="PlainText"/>
    <w:uiPriority w:val="99"/>
    <w:rsid w:val="004D1D7E"/>
    <w:rPr>
      <w:rFonts w:ascii="Consolas" w:eastAsia="Calibri" w:hAnsi="Consolas" w:cs="Consolas"/>
      <w:sz w:val="21"/>
      <w:szCs w:val="21"/>
    </w:rPr>
  </w:style>
  <w:style w:type="paragraph" w:customStyle="1" w:styleId="Title2">
    <w:name w:val="Title2"/>
    <w:basedOn w:val="Normal"/>
    <w:rsid w:val="004D1D7E"/>
    <w:pPr>
      <w:spacing w:before="100" w:beforeAutospacing="1" w:after="100" w:afterAutospacing="1"/>
    </w:pPr>
  </w:style>
  <w:style w:type="paragraph" w:styleId="Header">
    <w:name w:val="header"/>
    <w:basedOn w:val="Normal"/>
    <w:link w:val="HeaderChar"/>
    <w:uiPriority w:val="99"/>
    <w:unhideWhenUsed/>
    <w:rsid w:val="004D1D7E"/>
    <w:pPr>
      <w:tabs>
        <w:tab w:val="center" w:pos="4680"/>
        <w:tab w:val="right" w:pos="9360"/>
      </w:tabs>
    </w:pPr>
  </w:style>
  <w:style w:type="character" w:customStyle="1" w:styleId="HeaderChar">
    <w:name w:val="Header Char"/>
    <w:basedOn w:val="DefaultParagraphFont"/>
    <w:link w:val="Header"/>
    <w:uiPriority w:val="99"/>
    <w:rsid w:val="004D1D7E"/>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E7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v.lanl.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29</Pages>
  <Words>6950</Words>
  <Characters>39616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rafaelc</dc:creator>
  <cp:lastModifiedBy>rafaelc</cp:lastModifiedBy>
  <cp:revision>61</cp:revision>
  <cp:lastPrinted>2013-04-10T15:34:00Z</cp:lastPrinted>
  <dcterms:created xsi:type="dcterms:W3CDTF">2013-04-06T21:09:00Z</dcterms:created>
  <dcterms:modified xsi:type="dcterms:W3CDTF">2013-04-13T20:19:00Z</dcterms:modified>
</cp:coreProperties>
</file>