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AF" w:rsidRPr="008F03ED" w:rsidRDefault="00C15CAF">
      <w:pPr>
        <w:rPr>
          <w:rFonts w:ascii="Arial" w:hAnsi="Arial"/>
          <w:b/>
        </w:rPr>
      </w:pPr>
      <w:bookmarkStart w:id="0" w:name="_GoBack"/>
      <w:bookmarkEnd w:id="0"/>
      <w:r>
        <w:rPr>
          <w:rFonts w:ascii="Arial" w:hAnsi="Arial"/>
          <w:b/>
        </w:rPr>
        <w:softHyphen/>
      </w:r>
      <w:r>
        <w:rPr>
          <w:rFonts w:ascii="Arial" w:hAnsi="Arial"/>
          <w:b/>
        </w:rPr>
        <w:softHyphen/>
        <w:t>SUPPLEMENTAL FIGURE LEGENDS</w:t>
      </w:r>
    </w:p>
    <w:p w:rsidR="00C15CAF" w:rsidRDefault="00C15CAF"/>
    <w:p w:rsidR="00C15CAF" w:rsidRDefault="00C15CAF" w:rsidP="008F03ED">
      <w:pPr>
        <w:spacing w:line="480" w:lineRule="auto"/>
        <w:jc w:val="both"/>
        <w:rPr>
          <w:rFonts w:ascii="Arial" w:hAnsi="Arial" w:cs="Arial"/>
        </w:rPr>
      </w:pPr>
    </w:p>
    <w:p w:rsidR="00C15CAF" w:rsidRDefault="00C15CAF" w:rsidP="008F03ED">
      <w:pPr>
        <w:spacing w:line="480" w:lineRule="auto"/>
        <w:jc w:val="both"/>
        <w:rPr>
          <w:rFonts w:ascii="Arial" w:hAnsi="Arial" w:cs="Arial"/>
        </w:rPr>
      </w:pPr>
      <w:proofErr w:type="gramStart"/>
      <w:r>
        <w:rPr>
          <w:rFonts w:ascii="Arial" w:hAnsi="Arial" w:cs="Arial"/>
          <w:b/>
        </w:rPr>
        <w:t>Supplemental Table S1.</w:t>
      </w:r>
      <w:proofErr w:type="gramEnd"/>
      <w:r>
        <w:rPr>
          <w:rFonts w:ascii="Arial" w:hAnsi="Arial" w:cs="Arial"/>
          <w:b/>
        </w:rPr>
        <w:t xml:space="preserve"> </w:t>
      </w:r>
      <w:proofErr w:type="gramStart"/>
      <w:r>
        <w:rPr>
          <w:rFonts w:ascii="Arial" w:hAnsi="Arial" w:cs="Arial"/>
        </w:rPr>
        <w:t>Previously published insulin phenotypes.</w:t>
      </w:r>
      <w:proofErr w:type="gramEnd"/>
      <w:r>
        <w:rPr>
          <w:rFonts w:ascii="Arial" w:hAnsi="Arial" w:cs="Arial"/>
        </w:rPr>
        <w:t xml:space="preserve"> Phenotypes reported in this table are compared to wild type (N2) and only include results from mutations, deletions, </w:t>
      </w:r>
      <w:proofErr w:type="spellStart"/>
      <w:r>
        <w:rPr>
          <w:rFonts w:ascii="Arial" w:hAnsi="Arial" w:cs="Arial"/>
        </w:rPr>
        <w:t>RNAi</w:t>
      </w:r>
      <w:proofErr w:type="spellEnd"/>
      <w:r>
        <w:rPr>
          <w:rFonts w:ascii="Arial" w:hAnsi="Arial" w:cs="Arial"/>
        </w:rPr>
        <w:t xml:space="preserve"> or overexpression in N2 backgrounds. References are indicated by superscript letters. For phenotypes in other mutant backgrounds (such as </w:t>
      </w:r>
      <w:r>
        <w:rPr>
          <w:rFonts w:ascii="Arial" w:hAnsi="Arial" w:cs="Arial"/>
          <w:i/>
        </w:rPr>
        <w:t>daf-2</w:t>
      </w:r>
      <w:r>
        <w:rPr>
          <w:rFonts w:ascii="Arial" w:hAnsi="Arial" w:cs="Arial"/>
        </w:rPr>
        <w:t>), see column titled “Other.”</w:t>
      </w:r>
    </w:p>
    <w:p w:rsidR="00C15CAF" w:rsidRDefault="00C15CAF" w:rsidP="008F03ED">
      <w:pPr>
        <w:spacing w:line="480" w:lineRule="auto"/>
        <w:jc w:val="both"/>
        <w:rPr>
          <w:rFonts w:ascii="Arial" w:hAnsi="Arial" w:cs="Arial"/>
        </w:rPr>
      </w:pPr>
    </w:p>
    <w:p w:rsidR="00C15CAF" w:rsidRPr="00492565" w:rsidRDefault="00C15CAF" w:rsidP="008F03ED">
      <w:pPr>
        <w:spacing w:line="480" w:lineRule="auto"/>
        <w:jc w:val="both"/>
        <w:rPr>
          <w:rFonts w:ascii="Arial" w:hAnsi="Arial" w:cs="Arial"/>
        </w:rPr>
      </w:pPr>
      <w:proofErr w:type="gramStart"/>
      <w:r>
        <w:rPr>
          <w:rFonts w:ascii="Arial" w:hAnsi="Arial" w:cs="Arial"/>
          <w:b/>
        </w:rPr>
        <w:t>Supplemental Table S2.</w:t>
      </w:r>
      <w:proofErr w:type="gramEnd"/>
      <w:r>
        <w:rPr>
          <w:rFonts w:ascii="Arial" w:hAnsi="Arial" w:cs="Arial"/>
          <w:b/>
        </w:rPr>
        <w:t xml:space="preserve"> </w:t>
      </w:r>
      <w:proofErr w:type="gramStart"/>
      <w:r>
        <w:rPr>
          <w:rFonts w:ascii="Arial" w:hAnsi="Arial" w:cs="Arial"/>
        </w:rPr>
        <w:t xml:space="preserve">Examination of </w:t>
      </w:r>
      <w:proofErr w:type="spellStart"/>
      <w:r>
        <w:rPr>
          <w:rFonts w:ascii="Arial" w:hAnsi="Arial" w:cs="Arial"/>
        </w:rPr>
        <w:t>dauer</w:t>
      </w:r>
      <w:proofErr w:type="spellEnd"/>
      <w:r>
        <w:rPr>
          <w:rFonts w:ascii="Arial" w:hAnsi="Arial" w:cs="Arial"/>
        </w:rPr>
        <w:t xml:space="preserve"> phenotypes of insulin mutants.</w:t>
      </w:r>
      <w:proofErr w:type="gramEnd"/>
      <w:r>
        <w:rPr>
          <w:rFonts w:ascii="Arial" w:hAnsi="Arial" w:cs="Arial"/>
        </w:rPr>
        <w:t xml:space="preserve"> </w:t>
      </w:r>
      <w:proofErr w:type="spellStart"/>
      <w:proofErr w:type="gramStart"/>
      <w:r>
        <w:rPr>
          <w:rFonts w:ascii="Arial" w:hAnsi="Arial" w:cs="Arial"/>
        </w:rPr>
        <w:t>Dauer</w:t>
      </w:r>
      <w:proofErr w:type="spellEnd"/>
      <w:r>
        <w:rPr>
          <w:rFonts w:ascii="Arial" w:hAnsi="Arial" w:cs="Arial"/>
        </w:rPr>
        <w:t xml:space="preserve"> phenotype data from Figure 1.</w:t>
      </w:r>
      <w:proofErr w:type="gramEnd"/>
      <w:r>
        <w:rPr>
          <w:rFonts w:ascii="Arial" w:hAnsi="Arial" w:cs="Arial"/>
        </w:rPr>
        <w:t xml:space="preserve"> Top – </w:t>
      </w:r>
      <w:proofErr w:type="spellStart"/>
      <w:r>
        <w:rPr>
          <w:rFonts w:ascii="Arial" w:hAnsi="Arial" w:cs="Arial"/>
        </w:rPr>
        <w:t>Daf</w:t>
      </w:r>
      <w:proofErr w:type="spellEnd"/>
      <w:r>
        <w:rPr>
          <w:rFonts w:ascii="Arial" w:hAnsi="Arial" w:cs="Arial"/>
        </w:rPr>
        <w:t>-c assays. The total number of non-</w:t>
      </w:r>
      <w:proofErr w:type="spellStart"/>
      <w:r>
        <w:rPr>
          <w:rFonts w:ascii="Arial" w:hAnsi="Arial" w:cs="Arial"/>
        </w:rPr>
        <w:t>dauers</w:t>
      </w:r>
      <w:proofErr w:type="spellEnd"/>
      <w:r>
        <w:rPr>
          <w:rFonts w:ascii="Arial" w:hAnsi="Arial" w:cs="Arial"/>
        </w:rPr>
        <w:t xml:space="preserve"> and </w:t>
      </w:r>
      <w:proofErr w:type="spellStart"/>
      <w:r>
        <w:rPr>
          <w:rFonts w:ascii="Arial" w:hAnsi="Arial" w:cs="Arial"/>
        </w:rPr>
        <w:t>dauers</w:t>
      </w:r>
      <w:proofErr w:type="spellEnd"/>
      <w:r>
        <w:rPr>
          <w:rFonts w:ascii="Arial" w:hAnsi="Arial" w:cs="Arial"/>
        </w:rPr>
        <w:t xml:space="preserve"> from duplicate experiments. Data are normalized to wild type (N2) </w:t>
      </w:r>
      <w:proofErr w:type="spellStart"/>
      <w:r>
        <w:rPr>
          <w:rFonts w:ascii="Arial" w:hAnsi="Arial" w:cs="Arial"/>
        </w:rPr>
        <w:t>dauer</w:t>
      </w:r>
      <w:proofErr w:type="spellEnd"/>
      <w:r>
        <w:rPr>
          <w:rFonts w:ascii="Arial" w:hAnsi="Arial" w:cs="Arial"/>
        </w:rPr>
        <w:t xml:space="preserve"> formation. Bottom – </w:t>
      </w:r>
      <w:proofErr w:type="spellStart"/>
      <w:r>
        <w:rPr>
          <w:rFonts w:ascii="Arial" w:hAnsi="Arial" w:cs="Arial"/>
        </w:rPr>
        <w:t>Daf</w:t>
      </w:r>
      <w:proofErr w:type="spellEnd"/>
      <w:r>
        <w:rPr>
          <w:rFonts w:ascii="Arial" w:hAnsi="Arial" w:cs="Arial"/>
        </w:rPr>
        <w:t xml:space="preserve">-d assays. Data represents the average from two replicates where starvation-induced </w:t>
      </w:r>
      <w:proofErr w:type="spellStart"/>
      <w:r>
        <w:rPr>
          <w:rFonts w:ascii="Arial" w:hAnsi="Arial" w:cs="Arial"/>
        </w:rPr>
        <w:t>dauers</w:t>
      </w:r>
      <w:proofErr w:type="spellEnd"/>
      <w:r>
        <w:rPr>
          <w:rFonts w:ascii="Arial" w:hAnsi="Arial" w:cs="Arial"/>
        </w:rPr>
        <w:t xml:space="preserve"> were counted after 1% SDS survival. Data are normalized to wild type (N2) </w:t>
      </w:r>
      <w:proofErr w:type="spellStart"/>
      <w:r>
        <w:rPr>
          <w:rFonts w:ascii="Arial" w:hAnsi="Arial" w:cs="Arial"/>
        </w:rPr>
        <w:t>dauer</w:t>
      </w:r>
      <w:proofErr w:type="spellEnd"/>
      <w:r>
        <w:rPr>
          <w:rFonts w:ascii="Arial" w:hAnsi="Arial" w:cs="Arial"/>
        </w:rPr>
        <w:t xml:space="preserve"> formation. </w:t>
      </w:r>
      <w:proofErr w:type="spellStart"/>
      <w:r>
        <w:rPr>
          <w:rFonts w:ascii="Arial" w:hAnsi="Arial" w:cs="Arial"/>
          <w:i/>
        </w:rPr>
        <w:t>n.d.</w:t>
      </w:r>
      <w:proofErr w:type="spellEnd"/>
      <w:r>
        <w:rPr>
          <w:rFonts w:ascii="Arial" w:hAnsi="Arial" w:cs="Arial"/>
        </w:rPr>
        <w:t xml:space="preserve"> = not </w:t>
      </w:r>
      <w:proofErr w:type="gramStart"/>
      <w:r>
        <w:rPr>
          <w:rFonts w:ascii="Arial" w:hAnsi="Arial" w:cs="Arial"/>
        </w:rPr>
        <w:t>determined</w:t>
      </w:r>
      <w:proofErr w:type="gramEnd"/>
      <w:r>
        <w:rPr>
          <w:rFonts w:ascii="Arial" w:hAnsi="Arial" w:cs="Arial"/>
        </w:rPr>
        <w:t>.</w:t>
      </w:r>
    </w:p>
    <w:p w:rsidR="00C15CAF" w:rsidRDefault="00C15CAF" w:rsidP="008F03ED">
      <w:pPr>
        <w:spacing w:line="480" w:lineRule="auto"/>
        <w:jc w:val="both"/>
        <w:rPr>
          <w:rFonts w:ascii="Arial" w:hAnsi="Arial" w:cs="Arial"/>
          <w:b/>
        </w:rPr>
      </w:pPr>
    </w:p>
    <w:p w:rsidR="00C15CAF" w:rsidRDefault="00C15CAF" w:rsidP="008F03ED">
      <w:pPr>
        <w:spacing w:line="480" w:lineRule="auto"/>
        <w:jc w:val="both"/>
        <w:rPr>
          <w:rFonts w:ascii="Arial" w:hAnsi="Arial" w:cs="Arial"/>
        </w:rPr>
      </w:pPr>
      <w:proofErr w:type="gramStart"/>
      <w:r>
        <w:rPr>
          <w:rFonts w:ascii="Arial" w:hAnsi="Arial" w:cs="Arial"/>
          <w:b/>
        </w:rPr>
        <w:t>Supplemental Table S3</w:t>
      </w:r>
      <w:r>
        <w:rPr>
          <w:rFonts w:ascii="Arial" w:hAnsi="Arial" w:cs="Arial"/>
        </w:rPr>
        <w:t>.</w:t>
      </w:r>
      <w:proofErr w:type="gramEnd"/>
      <w:r w:rsidRPr="004C6DE5">
        <w:rPr>
          <w:rFonts w:ascii="Arial" w:hAnsi="Arial" w:cs="Arial"/>
        </w:rPr>
        <w:t xml:space="preserve"> </w:t>
      </w:r>
      <w:proofErr w:type="gramStart"/>
      <w:r>
        <w:rPr>
          <w:rFonts w:ascii="Arial" w:hAnsi="Arial" w:cs="Arial"/>
        </w:rPr>
        <w:t>Previously published insulin expression patterns.</w:t>
      </w:r>
      <w:proofErr w:type="gramEnd"/>
      <w:r>
        <w:rPr>
          <w:rFonts w:ascii="Arial" w:hAnsi="Arial" w:cs="Arial"/>
        </w:rPr>
        <w:t xml:space="preserve"> </w:t>
      </w:r>
      <w:r w:rsidRPr="00573B9C">
        <w:rPr>
          <w:rFonts w:ascii="Arial" w:hAnsi="Arial" w:cs="Arial"/>
        </w:rPr>
        <w:t xml:space="preserve">Expression in a tissue is indicated by blue if it is observed only in this study, </w:t>
      </w:r>
      <w:r>
        <w:rPr>
          <w:rFonts w:ascii="Arial" w:hAnsi="Arial" w:cs="Arial"/>
        </w:rPr>
        <w:t>orange</w:t>
      </w:r>
      <w:r w:rsidRPr="00573B9C">
        <w:rPr>
          <w:rFonts w:ascii="Arial" w:hAnsi="Arial" w:cs="Arial"/>
        </w:rPr>
        <w:t xml:space="preserve"> if only in other recorded studies, or green if observed in both. </w:t>
      </w:r>
      <w:r>
        <w:rPr>
          <w:rFonts w:ascii="Arial" w:hAnsi="Arial" w:cs="Arial"/>
        </w:rPr>
        <w:t xml:space="preserve">A </w:t>
      </w:r>
      <w:r w:rsidRPr="00032622">
        <w:rPr>
          <w:rFonts w:ascii="Arial" w:hAnsi="Arial" w:cs="Arial"/>
          <w:b/>
          <w:color w:val="FF0000"/>
        </w:rPr>
        <w:t>*</w:t>
      </w:r>
      <w:r>
        <w:rPr>
          <w:rFonts w:ascii="Arial" w:hAnsi="Arial" w:cs="Arial"/>
        </w:rPr>
        <w:t xml:space="preserve"> indicates expression patterns observed that were not previously published (see Supplemental Fig. S2). </w:t>
      </w:r>
      <w:r w:rsidRPr="00573B9C">
        <w:rPr>
          <w:rFonts w:ascii="Arial" w:hAnsi="Arial" w:cs="Arial"/>
        </w:rPr>
        <w:t xml:space="preserve">Tissues are assigned as follows: I, intestine; DTC, distal tip cell; GS, gonadal sheath; M, muscle; HN, head neurons; BN, body neuron; TN, tail neuron; VNC, ventral nerve cord; P, pharynx; H, hypodermis; SU, </w:t>
      </w:r>
      <w:proofErr w:type="spellStart"/>
      <w:r w:rsidRPr="00573B9C">
        <w:rPr>
          <w:rFonts w:ascii="Arial" w:hAnsi="Arial" w:cs="Arial"/>
        </w:rPr>
        <w:lastRenderedPageBreak/>
        <w:t>spermatheca</w:t>
      </w:r>
      <w:proofErr w:type="spellEnd"/>
      <w:r w:rsidRPr="00573B9C">
        <w:rPr>
          <w:rFonts w:ascii="Arial" w:hAnsi="Arial" w:cs="Arial"/>
        </w:rPr>
        <w:t xml:space="preserve">/uterine valve; C, </w:t>
      </w:r>
      <w:proofErr w:type="spellStart"/>
      <w:r w:rsidRPr="00573B9C">
        <w:rPr>
          <w:rFonts w:ascii="Arial" w:hAnsi="Arial" w:cs="Arial"/>
        </w:rPr>
        <w:t>coelomocytes</w:t>
      </w:r>
      <w:proofErr w:type="spellEnd"/>
      <w:r w:rsidRPr="00573B9C">
        <w:rPr>
          <w:rFonts w:ascii="Arial" w:hAnsi="Arial" w:cs="Arial"/>
        </w:rPr>
        <w:t xml:space="preserve">; S, </w:t>
      </w:r>
      <w:proofErr w:type="spellStart"/>
      <w:r w:rsidRPr="00573B9C">
        <w:rPr>
          <w:rFonts w:ascii="Arial" w:hAnsi="Arial" w:cs="Arial"/>
        </w:rPr>
        <w:t>spermatheca</w:t>
      </w:r>
      <w:proofErr w:type="spellEnd"/>
      <w:r w:rsidRPr="00573B9C">
        <w:rPr>
          <w:rFonts w:ascii="Arial" w:hAnsi="Arial" w:cs="Arial"/>
        </w:rPr>
        <w:t>; V, vulva/vulva muscle/vulva neurons; U, uter</w:t>
      </w:r>
      <w:r>
        <w:rPr>
          <w:rFonts w:ascii="Arial" w:hAnsi="Arial" w:cs="Arial"/>
        </w:rPr>
        <w:t>us</w:t>
      </w:r>
      <w:r w:rsidRPr="00573B9C">
        <w:rPr>
          <w:rFonts w:ascii="Arial" w:hAnsi="Arial" w:cs="Arial"/>
        </w:rPr>
        <w:t>; R, rectum.</w:t>
      </w:r>
    </w:p>
    <w:p w:rsidR="00C15CAF" w:rsidRDefault="00C15CAF" w:rsidP="008F03ED">
      <w:pPr>
        <w:spacing w:line="480" w:lineRule="auto"/>
        <w:jc w:val="both"/>
        <w:rPr>
          <w:rFonts w:ascii="Arial" w:hAnsi="Arial" w:cs="Arial"/>
          <w:u w:val="single"/>
        </w:rPr>
      </w:pPr>
    </w:p>
    <w:p w:rsidR="00C15CAF" w:rsidRDefault="00C15CAF" w:rsidP="008F03ED">
      <w:pPr>
        <w:spacing w:line="480" w:lineRule="auto"/>
        <w:jc w:val="both"/>
        <w:rPr>
          <w:rFonts w:ascii="Arial" w:hAnsi="Arial" w:cs="Arial"/>
        </w:rPr>
      </w:pPr>
      <w:proofErr w:type="gramStart"/>
      <w:r>
        <w:rPr>
          <w:rFonts w:ascii="Arial" w:hAnsi="Arial" w:cs="Arial"/>
          <w:b/>
        </w:rPr>
        <w:t xml:space="preserve">Supplemental </w:t>
      </w:r>
      <w:r w:rsidRPr="008F03ED">
        <w:rPr>
          <w:rFonts w:ascii="Arial" w:hAnsi="Arial" w:cs="Arial"/>
          <w:b/>
        </w:rPr>
        <w:t xml:space="preserve">Table </w:t>
      </w:r>
      <w:r>
        <w:rPr>
          <w:rFonts w:ascii="Arial" w:hAnsi="Arial" w:cs="Arial"/>
          <w:b/>
        </w:rPr>
        <w:t>S4</w:t>
      </w:r>
      <w:r>
        <w:rPr>
          <w:rFonts w:ascii="Arial" w:hAnsi="Arial" w:cs="Arial"/>
        </w:rPr>
        <w:t>.</w:t>
      </w:r>
      <w:proofErr w:type="gramEnd"/>
      <w:r w:rsidRPr="004C6DE5">
        <w:rPr>
          <w:rFonts w:ascii="Arial" w:hAnsi="Arial" w:cs="Arial"/>
        </w:rPr>
        <w:t xml:space="preserve"> </w:t>
      </w:r>
      <w:proofErr w:type="gramStart"/>
      <w:r w:rsidRPr="004C6DE5">
        <w:rPr>
          <w:rFonts w:ascii="Arial" w:hAnsi="Arial" w:cs="Arial"/>
        </w:rPr>
        <w:t>Insulin expression</w:t>
      </w:r>
      <w:r>
        <w:rPr>
          <w:rFonts w:ascii="Arial" w:hAnsi="Arial" w:cs="Arial"/>
        </w:rPr>
        <w:t xml:space="preserve"> annotation.</w:t>
      </w:r>
      <w:proofErr w:type="gramEnd"/>
      <w:r>
        <w:rPr>
          <w:rFonts w:ascii="Arial" w:hAnsi="Arial" w:cs="Arial"/>
        </w:rPr>
        <w:t xml:space="preserve"> GFP expression was examined in each</w:t>
      </w:r>
      <w:r w:rsidRPr="00573B9C">
        <w:rPr>
          <w:rFonts w:ascii="Arial" w:hAnsi="Arial" w:cs="Arial"/>
        </w:rPr>
        <w:t xml:space="preserve"> </w:t>
      </w:r>
      <w:r w:rsidRPr="004C6DE5">
        <w:rPr>
          <w:rFonts w:ascii="Arial" w:hAnsi="Arial" w:cs="Arial"/>
          <w:i/>
        </w:rPr>
        <w:t>Pins::GFP</w:t>
      </w:r>
      <w:r>
        <w:rPr>
          <w:rFonts w:ascii="Arial" w:hAnsi="Arial" w:cs="Arial"/>
        </w:rPr>
        <w:t xml:space="preserve"> line</w:t>
      </w:r>
      <w:r w:rsidRPr="00573B9C">
        <w:rPr>
          <w:rFonts w:ascii="Arial" w:hAnsi="Arial" w:cs="Arial"/>
        </w:rPr>
        <w:t xml:space="preserve"> throughout the animal. Expression in a tissue is indicated by a </w:t>
      </w:r>
      <w:r>
        <w:rPr>
          <w:rFonts w:ascii="Arial" w:hAnsi="Arial" w:cs="Arial"/>
        </w:rPr>
        <w:t>“</w:t>
      </w:r>
      <w:r w:rsidRPr="00573B9C">
        <w:rPr>
          <w:rFonts w:ascii="Arial" w:hAnsi="Arial" w:cs="Arial"/>
        </w:rPr>
        <w:t>1</w:t>
      </w:r>
      <w:r>
        <w:rPr>
          <w:rFonts w:ascii="Arial" w:hAnsi="Arial" w:cs="Arial"/>
        </w:rPr>
        <w:t>”</w:t>
      </w:r>
      <w:r w:rsidRPr="00573B9C">
        <w:rPr>
          <w:rFonts w:ascii="Arial" w:hAnsi="Arial" w:cs="Arial"/>
        </w:rPr>
        <w:t xml:space="preserve">; whereas, no expression is indicated by a </w:t>
      </w:r>
      <w:r>
        <w:rPr>
          <w:rFonts w:ascii="Arial" w:hAnsi="Arial" w:cs="Arial"/>
        </w:rPr>
        <w:t>“</w:t>
      </w:r>
      <w:r w:rsidRPr="00573B9C">
        <w:rPr>
          <w:rFonts w:ascii="Arial" w:hAnsi="Arial" w:cs="Arial"/>
        </w:rPr>
        <w:t>0</w:t>
      </w:r>
      <w:r>
        <w:rPr>
          <w:rFonts w:ascii="Arial" w:hAnsi="Arial" w:cs="Arial"/>
        </w:rPr>
        <w:t>”</w:t>
      </w:r>
      <w:r w:rsidRPr="00573B9C">
        <w:rPr>
          <w:rFonts w:ascii="Arial" w:hAnsi="Arial" w:cs="Arial"/>
        </w:rPr>
        <w:t xml:space="preserve">. Tissues are assigned as follows: I, intestine, PI, partial intestine; DTC, distal tip cell; GS, gonadal sheath; HM, head muscle; BM, body muscle; VM, vulva muscle; EM, enteric muscle; SN, sensory head neuron; RIM, ring interneuron/motor head neuron; PN, pharyngeal head neuron; BN, body neuron; VN, vulva neuron; TN, tail neuron; VNC, ventral nerve cord; P, pharynx; SU, </w:t>
      </w:r>
      <w:proofErr w:type="spellStart"/>
      <w:r w:rsidRPr="00573B9C">
        <w:rPr>
          <w:rFonts w:ascii="Arial" w:hAnsi="Arial" w:cs="Arial"/>
        </w:rPr>
        <w:t>spermatheca</w:t>
      </w:r>
      <w:proofErr w:type="spellEnd"/>
      <w:r w:rsidRPr="00573B9C">
        <w:rPr>
          <w:rFonts w:ascii="Arial" w:hAnsi="Arial" w:cs="Arial"/>
        </w:rPr>
        <w:t xml:space="preserve">/uterine valve; C, </w:t>
      </w:r>
      <w:proofErr w:type="spellStart"/>
      <w:r w:rsidRPr="00573B9C">
        <w:rPr>
          <w:rFonts w:ascii="Arial" w:hAnsi="Arial" w:cs="Arial"/>
        </w:rPr>
        <w:t>coelomocytes</w:t>
      </w:r>
      <w:proofErr w:type="spellEnd"/>
      <w:r w:rsidRPr="00573B9C">
        <w:rPr>
          <w:rFonts w:ascii="Arial" w:hAnsi="Arial" w:cs="Arial"/>
        </w:rPr>
        <w:t xml:space="preserve">; S, </w:t>
      </w:r>
      <w:proofErr w:type="spellStart"/>
      <w:r w:rsidRPr="00573B9C">
        <w:rPr>
          <w:rFonts w:ascii="Arial" w:hAnsi="Arial" w:cs="Arial"/>
        </w:rPr>
        <w:t>spermatheca</w:t>
      </w:r>
      <w:proofErr w:type="spellEnd"/>
      <w:r w:rsidRPr="00573B9C">
        <w:rPr>
          <w:rFonts w:ascii="Arial" w:hAnsi="Arial" w:cs="Arial"/>
        </w:rPr>
        <w:t>; U, uter</w:t>
      </w:r>
      <w:r>
        <w:rPr>
          <w:rFonts w:ascii="Arial" w:hAnsi="Arial" w:cs="Arial"/>
        </w:rPr>
        <w:t>us</w:t>
      </w:r>
      <w:r w:rsidRPr="00573B9C">
        <w:rPr>
          <w:rFonts w:ascii="Arial" w:hAnsi="Arial" w:cs="Arial"/>
        </w:rPr>
        <w:t>; R, rectum.</w:t>
      </w:r>
    </w:p>
    <w:p w:rsidR="00C15CAF" w:rsidRDefault="00C15CAF" w:rsidP="008F03ED">
      <w:pPr>
        <w:spacing w:line="480" w:lineRule="auto"/>
        <w:jc w:val="both"/>
        <w:rPr>
          <w:rFonts w:ascii="Arial" w:hAnsi="Arial" w:cs="Arial"/>
        </w:rPr>
      </w:pPr>
    </w:p>
    <w:p w:rsidR="00C15CAF" w:rsidRDefault="00C15CAF" w:rsidP="008F03ED">
      <w:pPr>
        <w:spacing w:line="480" w:lineRule="auto"/>
        <w:jc w:val="both"/>
        <w:rPr>
          <w:rFonts w:ascii="Arial" w:hAnsi="Arial" w:cs="Arial"/>
        </w:rPr>
      </w:pPr>
      <w:proofErr w:type="gramStart"/>
      <w:r>
        <w:rPr>
          <w:rFonts w:ascii="Arial" w:hAnsi="Arial" w:cs="Arial"/>
          <w:b/>
        </w:rPr>
        <w:t>Supplemental Table S5</w:t>
      </w:r>
      <w:r>
        <w:rPr>
          <w:rFonts w:ascii="Arial" w:hAnsi="Arial" w:cs="Arial"/>
        </w:rPr>
        <w:t>.</w:t>
      </w:r>
      <w:proofErr w:type="gramEnd"/>
      <w:r w:rsidRPr="004C6DE5">
        <w:rPr>
          <w:rFonts w:ascii="Arial" w:hAnsi="Arial" w:cs="Arial"/>
        </w:rPr>
        <w:t xml:space="preserve"> </w:t>
      </w:r>
      <w:proofErr w:type="gramStart"/>
      <w:r w:rsidRPr="004C6DE5">
        <w:rPr>
          <w:rFonts w:ascii="Arial" w:hAnsi="Arial" w:cs="Arial"/>
        </w:rPr>
        <w:t xml:space="preserve">Ranking of </w:t>
      </w:r>
      <w:proofErr w:type="spellStart"/>
      <w:r w:rsidRPr="004C6DE5">
        <w:rPr>
          <w:rFonts w:ascii="Arial" w:hAnsi="Arial" w:cs="Arial"/>
        </w:rPr>
        <w:t>TsOC</w:t>
      </w:r>
      <w:proofErr w:type="spellEnd"/>
      <w:r w:rsidRPr="004C6DE5">
        <w:rPr>
          <w:rFonts w:ascii="Arial" w:hAnsi="Arial" w:cs="Arial"/>
        </w:rPr>
        <w:t xml:space="preserve"> scores for each transgenic strain throughout development</w:t>
      </w:r>
      <w:r>
        <w:rPr>
          <w:rFonts w:ascii="Arial" w:hAnsi="Arial" w:cs="Arial"/>
        </w:rPr>
        <w:t>.</w:t>
      </w:r>
      <w:proofErr w:type="gramEnd"/>
      <w:r w:rsidRPr="004C6DE5">
        <w:rPr>
          <w:rFonts w:ascii="Arial" w:hAnsi="Arial" w:cs="Arial"/>
        </w:rPr>
        <w:t xml:space="preserve"> “Gene pair” describes the </w:t>
      </w:r>
      <w:r>
        <w:rPr>
          <w:rFonts w:ascii="Arial" w:hAnsi="Arial" w:cs="Arial"/>
        </w:rPr>
        <w:t>pair-wise</w:t>
      </w:r>
      <w:r w:rsidRPr="004C6DE5">
        <w:rPr>
          <w:rFonts w:ascii="Arial" w:hAnsi="Arial" w:cs="Arial"/>
        </w:rPr>
        <w:t xml:space="preserve"> comparison between </w:t>
      </w:r>
      <w:proofErr w:type="spellStart"/>
      <w:r w:rsidRPr="004C6DE5">
        <w:rPr>
          <w:rFonts w:ascii="Arial" w:hAnsi="Arial" w:cs="Arial"/>
        </w:rPr>
        <w:t>insulins</w:t>
      </w:r>
      <w:proofErr w:type="spellEnd"/>
      <w:r w:rsidRPr="004C6DE5">
        <w:rPr>
          <w:rFonts w:ascii="Arial" w:hAnsi="Arial" w:cs="Arial"/>
        </w:rPr>
        <w:t xml:space="preserve">. </w:t>
      </w:r>
      <w:proofErr w:type="spellStart"/>
      <w:r w:rsidRPr="004C6DE5">
        <w:rPr>
          <w:rFonts w:ascii="Arial" w:hAnsi="Arial" w:cs="Arial"/>
        </w:rPr>
        <w:t>TsOC</w:t>
      </w:r>
      <w:proofErr w:type="spellEnd"/>
      <w:r w:rsidRPr="004C6DE5">
        <w:rPr>
          <w:rFonts w:ascii="Arial" w:hAnsi="Arial" w:cs="Arial"/>
        </w:rPr>
        <w:t xml:space="preserve"> scores for all </w:t>
      </w:r>
      <w:r>
        <w:rPr>
          <w:rFonts w:ascii="Arial" w:hAnsi="Arial" w:cs="Arial"/>
        </w:rPr>
        <w:t>pair-wise</w:t>
      </w:r>
      <w:r w:rsidRPr="004C6DE5">
        <w:rPr>
          <w:rFonts w:ascii="Arial" w:hAnsi="Arial" w:cs="Arial"/>
        </w:rPr>
        <w:t xml:space="preserve"> combinations are ranked by life stage. Life stages are define</w:t>
      </w:r>
      <w:r>
        <w:rPr>
          <w:rFonts w:ascii="Arial" w:hAnsi="Arial" w:cs="Arial"/>
        </w:rPr>
        <w:t>d</w:t>
      </w:r>
      <w:r w:rsidRPr="004C6DE5">
        <w:rPr>
          <w:rFonts w:ascii="Arial" w:hAnsi="Arial" w:cs="Arial"/>
        </w:rPr>
        <w:t xml:space="preserve"> as: L1, L2, L3, L4, </w:t>
      </w:r>
      <w:r>
        <w:rPr>
          <w:rFonts w:ascii="Arial" w:hAnsi="Arial" w:cs="Arial"/>
        </w:rPr>
        <w:t xml:space="preserve">Young Adult and Adult </w:t>
      </w:r>
      <w:r w:rsidRPr="00573B9C">
        <w:rPr>
          <w:rFonts w:ascii="Arial" w:hAnsi="Arial" w:cs="Arial"/>
        </w:rPr>
        <w:t>(~3-4 day old adult</w:t>
      </w:r>
      <w:r>
        <w:rPr>
          <w:rFonts w:ascii="Arial" w:hAnsi="Arial" w:cs="Arial"/>
        </w:rPr>
        <w:t xml:space="preserve"> with eggs</w:t>
      </w:r>
      <w:r w:rsidRPr="00573B9C">
        <w:rPr>
          <w:rFonts w:ascii="Arial" w:hAnsi="Arial" w:cs="Arial"/>
        </w:rPr>
        <w:t>)</w:t>
      </w:r>
      <w:r w:rsidRPr="004C6DE5">
        <w:rPr>
          <w:rFonts w:ascii="Arial" w:hAnsi="Arial" w:cs="Arial"/>
        </w:rPr>
        <w:t>. Each pairwise combination has been averaged across all 6 stages (AVG of ALL).</w:t>
      </w:r>
    </w:p>
    <w:p w:rsidR="00C15CAF" w:rsidRDefault="00C15CAF" w:rsidP="008F03ED">
      <w:pPr>
        <w:spacing w:line="480" w:lineRule="auto"/>
        <w:jc w:val="both"/>
        <w:rPr>
          <w:rFonts w:ascii="Arial" w:hAnsi="Arial" w:cs="Arial"/>
        </w:rPr>
      </w:pPr>
    </w:p>
    <w:p w:rsidR="00C15CAF" w:rsidRPr="00032622" w:rsidRDefault="00C15CAF" w:rsidP="008F03ED">
      <w:pPr>
        <w:spacing w:line="480" w:lineRule="auto"/>
        <w:jc w:val="both"/>
        <w:rPr>
          <w:rFonts w:ascii="Arial" w:hAnsi="Arial" w:cs="Arial"/>
        </w:rPr>
      </w:pPr>
      <w:proofErr w:type="gramStart"/>
      <w:r>
        <w:rPr>
          <w:rFonts w:ascii="Arial" w:hAnsi="Arial" w:cs="Arial"/>
          <w:b/>
        </w:rPr>
        <w:t>Supplemental Table S6.</w:t>
      </w:r>
      <w:proofErr w:type="gramEnd"/>
      <w:r>
        <w:rPr>
          <w:rFonts w:ascii="Arial" w:hAnsi="Arial" w:cs="Arial"/>
          <w:b/>
        </w:rPr>
        <w:t xml:space="preserve"> </w:t>
      </w:r>
      <w:r>
        <w:rPr>
          <w:rFonts w:ascii="Arial" w:hAnsi="Arial" w:cs="Arial"/>
        </w:rPr>
        <w:t>Primer sequences for all primers used for genotyping or performing RT-PCR experiments (see Supplemental Methods).</w:t>
      </w:r>
    </w:p>
    <w:p w:rsidR="00C15CAF" w:rsidRDefault="00C15CAF" w:rsidP="008F03ED">
      <w:pPr>
        <w:spacing w:line="480" w:lineRule="auto"/>
        <w:jc w:val="both"/>
        <w:rPr>
          <w:rFonts w:ascii="Arial" w:hAnsi="Arial" w:cs="Arial"/>
          <w:u w:val="single"/>
        </w:rPr>
      </w:pPr>
    </w:p>
    <w:p w:rsidR="00C15CAF" w:rsidRPr="00AA284E" w:rsidRDefault="00C15CAF" w:rsidP="00AA284E">
      <w:pPr>
        <w:spacing w:line="480" w:lineRule="auto"/>
        <w:jc w:val="both"/>
        <w:rPr>
          <w:rFonts w:ascii="Arial" w:hAnsi="Arial" w:cs="Arial"/>
        </w:rPr>
      </w:pPr>
      <w:proofErr w:type="gramStart"/>
      <w:r>
        <w:rPr>
          <w:rFonts w:ascii="Arial" w:hAnsi="Arial" w:cs="Arial"/>
          <w:b/>
        </w:rPr>
        <w:lastRenderedPageBreak/>
        <w:t>Supplemental Figure S1</w:t>
      </w:r>
      <w:r>
        <w:rPr>
          <w:rFonts w:ascii="Arial" w:hAnsi="Arial" w:cs="Arial"/>
        </w:rPr>
        <w:t>.</w:t>
      </w:r>
      <w:proofErr w:type="gramEnd"/>
      <w:r>
        <w:rPr>
          <w:rFonts w:ascii="Arial" w:hAnsi="Arial" w:cs="Arial"/>
        </w:rPr>
        <w:t xml:space="preserve"> </w:t>
      </w:r>
      <w:proofErr w:type="gramStart"/>
      <w:r>
        <w:rPr>
          <w:rFonts w:ascii="Arial" w:hAnsi="Arial" w:cs="Arial"/>
        </w:rPr>
        <w:t>Insulin expression in m</w:t>
      </w:r>
      <w:r w:rsidRPr="004C6DE5">
        <w:rPr>
          <w:rFonts w:ascii="Arial" w:hAnsi="Arial" w:cs="Arial"/>
        </w:rPr>
        <w:t>ales</w:t>
      </w:r>
      <w:r>
        <w:rPr>
          <w:rFonts w:ascii="Arial" w:hAnsi="Arial" w:cs="Arial"/>
        </w:rPr>
        <w:t>.</w:t>
      </w:r>
      <w:proofErr w:type="gramEnd"/>
      <w:r>
        <w:rPr>
          <w:rFonts w:ascii="Arial" w:hAnsi="Arial" w:cs="Arial"/>
        </w:rPr>
        <w:t xml:space="preserve"> </w:t>
      </w:r>
      <w:r>
        <w:rPr>
          <w:rFonts w:ascii="Arial" w:hAnsi="Arial" w:cs="Arial"/>
          <w:i/>
        </w:rPr>
        <w:t xml:space="preserve">(A) </w:t>
      </w:r>
      <w:r w:rsidRPr="00AA284E">
        <w:rPr>
          <w:rFonts w:ascii="Arial" w:hAnsi="Arial" w:cs="Arial"/>
          <w:i/>
        </w:rPr>
        <w:t>Pins-19:</w:t>
      </w:r>
      <w:proofErr w:type="gramStart"/>
      <w:r w:rsidRPr="00AA284E">
        <w:rPr>
          <w:rFonts w:ascii="Arial" w:hAnsi="Arial" w:cs="Arial"/>
          <w:i/>
        </w:rPr>
        <w:t>:GFP</w:t>
      </w:r>
      <w:proofErr w:type="gramEnd"/>
      <w:r w:rsidRPr="00AA284E">
        <w:rPr>
          <w:rFonts w:ascii="Arial" w:hAnsi="Arial" w:cs="Arial"/>
        </w:rPr>
        <w:t xml:space="preserve"> transgenic strains show GFP expression in head neurons (arrowhead).</w:t>
      </w:r>
      <w:r>
        <w:rPr>
          <w:rFonts w:ascii="Arial" w:hAnsi="Arial" w:cs="Arial"/>
        </w:rPr>
        <w:t xml:space="preserve"> </w:t>
      </w:r>
      <w:r>
        <w:rPr>
          <w:rFonts w:ascii="Arial" w:hAnsi="Arial" w:cs="Arial"/>
          <w:i/>
        </w:rPr>
        <w:t xml:space="preserve">(B) </w:t>
      </w:r>
      <w:r w:rsidRPr="00AA284E">
        <w:rPr>
          <w:rFonts w:ascii="Arial" w:hAnsi="Arial" w:cs="Arial"/>
          <w:i/>
        </w:rPr>
        <w:t>Pins-31:</w:t>
      </w:r>
      <w:proofErr w:type="gramStart"/>
      <w:r w:rsidRPr="00AA284E">
        <w:rPr>
          <w:rFonts w:ascii="Arial" w:hAnsi="Arial" w:cs="Arial"/>
          <w:i/>
        </w:rPr>
        <w:t>:GFP</w:t>
      </w:r>
      <w:proofErr w:type="gramEnd"/>
      <w:r w:rsidRPr="00AA284E">
        <w:rPr>
          <w:rFonts w:ascii="Arial" w:hAnsi="Arial" w:cs="Arial"/>
        </w:rPr>
        <w:t xml:space="preserve"> transgenic strains show GFP expression in the gonad (arrowhead).</w:t>
      </w:r>
    </w:p>
    <w:p w:rsidR="00C15CAF" w:rsidRDefault="00C15CAF" w:rsidP="003A1767">
      <w:pPr>
        <w:spacing w:line="480" w:lineRule="auto"/>
        <w:jc w:val="both"/>
        <w:rPr>
          <w:rFonts w:ascii="Arial" w:hAnsi="Arial" w:cs="Arial"/>
          <w:b/>
        </w:rPr>
      </w:pPr>
    </w:p>
    <w:p w:rsidR="00C15CAF" w:rsidRDefault="00C15CAF" w:rsidP="003A1767">
      <w:pPr>
        <w:spacing w:line="480" w:lineRule="auto"/>
        <w:jc w:val="both"/>
        <w:rPr>
          <w:rFonts w:ascii="Arial" w:hAnsi="Arial" w:cs="Arial"/>
        </w:rPr>
      </w:pPr>
      <w:proofErr w:type="gramStart"/>
      <w:r>
        <w:rPr>
          <w:rFonts w:ascii="Arial" w:hAnsi="Arial" w:cs="Arial"/>
          <w:b/>
        </w:rPr>
        <w:t>Supplemental Fig.</w:t>
      </w:r>
      <w:proofErr w:type="gramEnd"/>
      <w:r>
        <w:rPr>
          <w:rFonts w:ascii="Arial" w:hAnsi="Arial" w:cs="Arial"/>
          <w:b/>
        </w:rPr>
        <w:t xml:space="preserve"> S2. </w:t>
      </w:r>
      <w:proofErr w:type="gramStart"/>
      <w:r>
        <w:rPr>
          <w:rFonts w:ascii="Arial" w:hAnsi="Arial" w:cs="Arial"/>
        </w:rPr>
        <w:t xml:space="preserve">Previously published </w:t>
      </w:r>
      <w:r>
        <w:rPr>
          <w:rFonts w:ascii="Arial" w:hAnsi="Arial" w:cs="Arial"/>
          <w:i/>
        </w:rPr>
        <w:t>Pins::GFP</w:t>
      </w:r>
      <w:r>
        <w:rPr>
          <w:rFonts w:ascii="Arial" w:hAnsi="Arial" w:cs="Arial"/>
        </w:rPr>
        <w:t xml:space="preserve"> transgenic strains illustrating GFP expression in the vulva (white arrowhead).</w:t>
      </w:r>
      <w:proofErr w:type="gramEnd"/>
      <w:r>
        <w:rPr>
          <w:rFonts w:ascii="Arial" w:hAnsi="Arial" w:cs="Arial"/>
        </w:rPr>
        <w:t xml:space="preserve"> This tissue expression was missed in previous publications.</w:t>
      </w:r>
    </w:p>
    <w:p w:rsidR="00C15CAF" w:rsidRDefault="00C15CAF" w:rsidP="003A1767">
      <w:pPr>
        <w:spacing w:line="480" w:lineRule="auto"/>
        <w:jc w:val="both"/>
        <w:rPr>
          <w:rFonts w:ascii="Arial" w:hAnsi="Arial" w:cs="Arial"/>
        </w:rPr>
      </w:pPr>
    </w:p>
    <w:p w:rsidR="00C15CAF" w:rsidRDefault="00C15CAF" w:rsidP="008F03ED">
      <w:pPr>
        <w:spacing w:line="480" w:lineRule="auto"/>
        <w:jc w:val="both"/>
        <w:rPr>
          <w:rFonts w:ascii="Arial" w:hAnsi="Arial" w:cs="Arial"/>
        </w:rPr>
      </w:pPr>
      <w:proofErr w:type="gramStart"/>
      <w:r>
        <w:rPr>
          <w:rFonts w:ascii="Arial" w:hAnsi="Arial" w:cs="Arial"/>
          <w:b/>
        </w:rPr>
        <w:t>Supplemental Figure S3</w:t>
      </w:r>
      <w:r>
        <w:rPr>
          <w:rFonts w:ascii="Arial" w:hAnsi="Arial" w:cs="Arial"/>
        </w:rPr>
        <w:t>.</w:t>
      </w:r>
      <w:proofErr w:type="gramEnd"/>
      <w:r w:rsidRPr="00573B9C">
        <w:rPr>
          <w:rFonts w:ascii="Arial" w:hAnsi="Arial" w:cs="Arial"/>
        </w:rPr>
        <w:t xml:space="preserve"> Insulin</w:t>
      </w:r>
      <w:r>
        <w:rPr>
          <w:rFonts w:ascii="Arial" w:hAnsi="Arial" w:cs="Arial"/>
        </w:rPr>
        <w:t xml:space="preserve"> expression networks for each developmental stage. </w:t>
      </w:r>
      <w:r w:rsidRPr="00573B9C">
        <w:rPr>
          <w:rFonts w:ascii="Arial" w:hAnsi="Arial" w:cs="Arial"/>
        </w:rPr>
        <w:t xml:space="preserve">Bipartite networks of spatial expression of 36 </w:t>
      </w:r>
      <w:proofErr w:type="spellStart"/>
      <w:r>
        <w:rPr>
          <w:rFonts w:ascii="Arial" w:hAnsi="Arial" w:cs="Arial"/>
        </w:rPr>
        <w:t>insulins</w:t>
      </w:r>
      <w:proofErr w:type="spellEnd"/>
      <w:r w:rsidRPr="00573B9C">
        <w:rPr>
          <w:rFonts w:ascii="Arial" w:hAnsi="Arial" w:cs="Arial"/>
        </w:rPr>
        <w:t xml:space="preserve"> in the following stages of </w:t>
      </w:r>
      <w:r w:rsidRPr="00573B9C">
        <w:rPr>
          <w:rFonts w:ascii="Arial" w:hAnsi="Arial" w:cs="Arial"/>
          <w:i/>
        </w:rPr>
        <w:t xml:space="preserve">C. </w:t>
      </w:r>
      <w:proofErr w:type="spellStart"/>
      <w:r w:rsidRPr="00573B9C">
        <w:rPr>
          <w:rFonts w:ascii="Arial" w:hAnsi="Arial" w:cs="Arial"/>
          <w:i/>
        </w:rPr>
        <w:t>elegans</w:t>
      </w:r>
      <w:proofErr w:type="spellEnd"/>
      <w:r w:rsidRPr="00573B9C">
        <w:rPr>
          <w:rFonts w:ascii="Arial" w:hAnsi="Arial" w:cs="Arial"/>
        </w:rPr>
        <w:t xml:space="preserve"> hermaphrodites: L1, L2, L3, L4, </w:t>
      </w:r>
      <w:r>
        <w:rPr>
          <w:rFonts w:ascii="Arial" w:hAnsi="Arial" w:cs="Arial"/>
        </w:rPr>
        <w:t xml:space="preserve">Adult </w:t>
      </w:r>
      <w:r w:rsidRPr="00573B9C">
        <w:rPr>
          <w:rFonts w:ascii="Arial" w:hAnsi="Arial" w:cs="Arial"/>
        </w:rPr>
        <w:t>(~3-4 day old adult</w:t>
      </w:r>
      <w:r>
        <w:rPr>
          <w:rFonts w:ascii="Arial" w:hAnsi="Arial" w:cs="Arial"/>
        </w:rPr>
        <w:t xml:space="preserve"> with eggs</w:t>
      </w:r>
      <w:r w:rsidRPr="00573B9C">
        <w:rPr>
          <w:rFonts w:ascii="Arial" w:hAnsi="Arial" w:cs="Arial"/>
        </w:rPr>
        <w:t>).</w:t>
      </w:r>
      <w:r>
        <w:rPr>
          <w:rFonts w:ascii="Arial" w:hAnsi="Arial" w:cs="Arial"/>
        </w:rPr>
        <w:t xml:space="preserve"> See Fig. 3 for Young Adult stage.</w:t>
      </w:r>
      <w:r w:rsidRPr="00573B9C">
        <w:rPr>
          <w:rFonts w:ascii="Arial" w:hAnsi="Arial" w:cs="Arial"/>
        </w:rPr>
        <w:t xml:space="preserve"> Circles represent </w:t>
      </w:r>
      <w:proofErr w:type="spellStart"/>
      <w:r>
        <w:rPr>
          <w:rFonts w:ascii="Arial" w:hAnsi="Arial" w:cs="Arial"/>
        </w:rPr>
        <w:t>insulins</w:t>
      </w:r>
      <w:proofErr w:type="spellEnd"/>
      <w:r w:rsidRPr="00573B9C">
        <w:rPr>
          <w:rFonts w:ascii="Arial" w:hAnsi="Arial" w:cs="Arial"/>
        </w:rPr>
        <w:t xml:space="preserve">; squares represent cells/tissues as follows: S, </w:t>
      </w:r>
      <w:proofErr w:type="spellStart"/>
      <w:r w:rsidRPr="00573B9C">
        <w:rPr>
          <w:rFonts w:ascii="Arial" w:hAnsi="Arial" w:cs="Arial"/>
        </w:rPr>
        <w:t>spermatheca</w:t>
      </w:r>
      <w:proofErr w:type="spellEnd"/>
      <w:r w:rsidRPr="00573B9C">
        <w:rPr>
          <w:rFonts w:ascii="Arial" w:hAnsi="Arial" w:cs="Arial"/>
        </w:rPr>
        <w:t xml:space="preserve">; C, </w:t>
      </w:r>
      <w:proofErr w:type="spellStart"/>
      <w:r w:rsidRPr="00573B9C">
        <w:rPr>
          <w:rFonts w:ascii="Arial" w:hAnsi="Arial" w:cs="Arial"/>
        </w:rPr>
        <w:t>ceolomocytes</w:t>
      </w:r>
      <w:proofErr w:type="spellEnd"/>
      <w:r w:rsidRPr="00573B9C">
        <w:rPr>
          <w:rFonts w:ascii="Arial" w:hAnsi="Arial" w:cs="Arial"/>
        </w:rPr>
        <w:t>; R, rectum; HM, head muscle; VM, vulva muscle; DTC, distal tip cell; U, uterus; BM, body muscle; H, hypodermis; EM, enteric muscle; P, pharynx; BN, body neuron(s); VN, vulva neuron(s); TN, tail neuron(s); VNC, ventral nerve cord; HN, head neuron; PN, pharyngeal neuron(s); RIM, ring/</w:t>
      </w:r>
      <w:proofErr w:type="spellStart"/>
      <w:r w:rsidRPr="00573B9C">
        <w:rPr>
          <w:rFonts w:ascii="Arial" w:hAnsi="Arial" w:cs="Arial"/>
        </w:rPr>
        <w:t>intermotor</w:t>
      </w:r>
      <w:proofErr w:type="spellEnd"/>
      <w:r w:rsidRPr="00573B9C">
        <w:rPr>
          <w:rFonts w:ascii="Arial" w:hAnsi="Arial" w:cs="Arial"/>
        </w:rPr>
        <w:t xml:space="preserve"> neuron(s); SN, sensory neuron(s); I, intestine. An edge defines GFP expression of </w:t>
      </w:r>
      <w:proofErr w:type="gramStart"/>
      <w:r w:rsidRPr="00573B9C">
        <w:rPr>
          <w:rFonts w:ascii="Arial" w:hAnsi="Arial" w:cs="Arial"/>
        </w:rPr>
        <w:t>an insulin</w:t>
      </w:r>
      <w:proofErr w:type="gramEnd"/>
      <w:r w:rsidRPr="00573B9C">
        <w:rPr>
          <w:rFonts w:ascii="Arial" w:hAnsi="Arial" w:cs="Arial"/>
        </w:rPr>
        <w:t xml:space="preserve"> in that tissue. The network is </w:t>
      </w:r>
      <w:r>
        <w:rPr>
          <w:rFonts w:ascii="Arial" w:hAnsi="Arial" w:cs="Arial"/>
        </w:rPr>
        <w:t>organized</w:t>
      </w:r>
      <w:r w:rsidRPr="00573B9C">
        <w:rPr>
          <w:rFonts w:ascii="Arial" w:hAnsi="Arial" w:cs="Arial"/>
        </w:rPr>
        <w:t xml:space="preserve"> as follows: (top to bottom) </w:t>
      </w:r>
      <w:proofErr w:type="spellStart"/>
      <w:r>
        <w:rPr>
          <w:rFonts w:ascii="Arial" w:hAnsi="Arial" w:cs="Arial"/>
        </w:rPr>
        <w:t>insulins</w:t>
      </w:r>
      <w:proofErr w:type="spellEnd"/>
      <w:r>
        <w:rPr>
          <w:rFonts w:ascii="Arial" w:hAnsi="Arial" w:cs="Arial"/>
        </w:rPr>
        <w:t xml:space="preserve"> </w:t>
      </w:r>
      <w:r w:rsidRPr="00573B9C">
        <w:rPr>
          <w:rFonts w:ascii="Arial" w:hAnsi="Arial" w:cs="Arial"/>
        </w:rPr>
        <w:t xml:space="preserve">with no neuronal expression; non-neuronal tissues (excluding the intestine); </w:t>
      </w:r>
      <w:proofErr w:type="spellStart"/>
      <w:r>
        <w:rPr>
          <w:rFonts w:ascii="Arial" w:hAnsi="Arial" w:cs="Arial"/>
        </w:rPr>
        <w:t>insulins</w:t>
      </w:r>
      <w:proofErr w:type="spellEnd"/>
      <w:r>
        <w:rPr>
          <w:rFonts w:ascii="Arial" w:hAnsi="Arial" w:cs="Arial"/>
        </w:rPr>
        <w:t xml:space="preserve"> </w:t>
      </w:r>
      <w:r w:rsidRPr="00573B9C">
        <w:rPr>
          <w:rFonts w:ascii="Arial" w:hAnsi="Arial" w:cs="Arial"/>
        </w:rPr>
        <w:t xml:space="preserve">with </w:t>
      </w:r>
      <w:r>
        <w:rPr>
          <w:rFonts w:ascii="Arial" w:hAnsi="Arial" w:cs="Arial"/>
        </w:rPr>
        <w:t xml:space="preserve">neuronal and non-neuronal </w:t>
      </w:r>
      <w:r w:rsidRPr="00573B9C">
        <w:rPr>
          <w:rFonts w:ascii="Arial" w:hAnsi="Arial" w:cs="Arial"/>
        </w:rPr>
        <w:t xml:space="preserve">tissue expression; neuronal tissues and the intestine, </w:t>
      </w:r>
      <w:proofErr w:type="spellStart"/>
      <w:r>
        <w:rPr>
          <w:rFonts w:ascii="Arial" w:hAnsi="Arial" w:cs="Arial"/>
        </w:rPr>
        <w:t>insulins</w:t>
      </w:r>
      <w:proofErr w:type="spellEnd"/>
      <w:r>
        <w:rPr>
          <w:rFonts w:ascii="Arial" w:hAnsi="Arial" w:cs="Arial"/>
        </w:rPr>
        <w:t xml:space="preserve"> </w:t>
      </w:r>
      <w:r w:rsidRPr="00573B9C">
        <w:rPr>
          <w:rFonts w:ascii="Arial" w:hAnsi="Arial" w:cs="Arial"/>
        </w:rPr>
        <w:t>with only neuronal and/or intestinal expression.</w:t>
      </w:r>
    </w:p>
    <w:p w:rsidR="00C15CAF" w:rsidRDefault="00C15CAF" w:rsidP="008F03ED">
      <w:pPr>
        <w:spacing w:line="480" w:lineRule="auto"/>
        <w:jc w:val="both"/>
        <w:rPr>
          <w:rFonts w:ascii="Arial" w:hAnsi="Arial" w:cs="Arial"/>
          <w:b/>
        </w:rPr>
      </w:pPr>
    </w:p>
    <w:p w:rsidR="00C15CAF" w:rsidRDefault="00C15CAF" w:rsidP="008F03ED">
      <w:pPr>
        <w:spacing w:line="480" w:lineRule="auto"/>
        <w:jc w:val="both"/>
        <w:rPr>
          <w:rFonts w:ascii="Arial" w:hAnsi="Arial" w:cs="Arial"/>
        </w:rPr>
      </w:pPr>
      <w:proofErr w:type="gramStart"/>
      <w:r>
        <w:rPr>
          <w:rFonts w:ascii="Arial" w:hAnsi="Arial" w:cs="Arial"/>
          <w:b/>
        </w:rPr>
        <w:lastRenderedPageBreak/>
        <w:t>Supplemental Figure S4.</w:t>
      </w:r>
      <w:proofErr w:type="gramEnd"/>
      <w:r>
        <w:rPr>
          <w:rFonts w:ascii="Arial" w:hAnsi="Arial" w:cs="Arial"/>
          <w:b/>
        </w:rPr>
        <w:t xml:space="preserve"> </w:t>
      </w:r>
      <w:proofErr w:type="gramStart"/>
      <w:r>
        <w:rPr>
          <w:rFonts w:ascii="Arial" w:hAnsi="Arial" w:cs="Arial"/>
        </w:rPr>
        <w:t>Tissue-centered dartboards illustrating insulin expression.</w:t>
      </w:r>
      <w:proofErr w:type="gramEnd"/>
      <w:r>
        <w:rPr>
          <w:rFonts w:ascii="Arial" w:hAnsi="Arial" w:cs="Arial"/>
        </w:rPr>
        <w:t xml:space="preserve"> </w:t>
      </w:r>
      <w:r w:rsidRPr="00573B9C">
        <w:rPr>
          <w:rFonts w:ascii="Arial" w:hAnsi="Arial" w:cs="Arial"/>
        </w:rPr>
        <w:t xml:space="preserve">Each ring represents a developmental stage, starting from the center: larval stages L1, L2, L3 and L4, </w:t>
      </w:r>
      <w:r>
        <w:rPr>
          <w:rFonts w:ascii="Arial" w:hAnsi="Arial" w:cs="Arial"/>
        </w:rPr>
        <w:t xml:space="preserve">Young Adult and Adult </w:t>
      </w:r>
      <w:r w:rsidRPr="00573B9C">
        <w:rPr>
          <w:rFonts w:ascii="Arial" w:hAnsi="Arial" w:cs="Arial"/>
        </w:rPr>
        <w:t>(~3-4 day old adult</w:t>
      </w:r>
      <w:r>
        <w:rPr>
          <w:rFonts w:ascii="Arial" w:hAnsi="Arial" w:cs="Arial"/>
        </w:rPr>
        <w:t xml:space="preserve"> with eggs</w:t>
      </w:r>
      <w:r w:rsidRPr="00573B9C">
        <w:rPr>
          <w:rFonts w:ascii="Arial" w:hAnsi="Arial" w:cs="Arial"/>
        </w:rPr>
        <w:t>). Each slice represents an insulin with strong GFP (black), weak GFP (gray) or no GFP (white) expression.</w:t>
      </w:r>
      <w:r>
        <w:rPr>
          <w:rFonts w:ascii="Arial" w:hAnsi="Arial" w:cs="Arial"/>
        </w:rPr>
        <w:t xml:space="preserve"> </w:t>
      </w:r>
      <w:r w:rsidRPr="00573B9C">
        <w:rPr>
          <w:rFonts w:ascii="Arial" w:hAnsi="Arial" w:cs="Arial"/>
        </w:rPr>
        <w:t>Tissues are as</w:t>
      </w:r>
      <w:r>
        <w:rPr>
          <w:rFonts w:ascii="Arial" w:hAnsi="Arial" w:cs="Arial"/>
        </w:rPr>
        <w:t>signed as follows: HN, head neurons; I, intestine</w:t>
      </w:r>
      <w:r w:rsidRPr="00573B9C">
        <w:rPr>
          <w:rFonts w:ascii="Arial" w:hAnsi="Arial" w:cs="Arial"/>
        </w:rPr>
        <w:t>; HM, head muscle; TN, tail neuron; VNC, ventral nerve cord; BN, body neuron; R, rectum</w:t>
      </w:r>
      <w:r>
        <w:rPr>
          <w:rFonts w:ascii="Arial" w:hAnsi="Arial" w:cs="Arial"/>
        </w:rPr>
        <w:t>;</w:t>
      </w:r>
      <w:r w:rsidRPr="00573B9C">
        <w:rPr>
          <w:rFonts w:ascii="Arial" w:hAnsi="Arial" w:cs="Arial"/>
        </w:rPr>
        <w:t xml:space="preserve"> C, </w:t>
      </w:r>
      <w:proofErr w:type="spellStart"/>
      <w:r w:rsidRPr="00573B9C">
        <w:rPr>
          <w:rFonts w:ascii="Arial" w:hAnsi="Arial" w:cs="Arial"/>
        </w:rPr>
        <w:t>coelomocytes</w:t>
      </w:r>
      <w:proofErr w:type="spellEnd"/>
      <w:r w:rsidRPr="00573B9C">
        <w:rPr>
          <w:rFonts w:ascii="Arial" w:hAnsi="Arial" w:cs="Arial"/>
        </w:rPr>
        <w:t>; VN, vulva neuron;</w:t>
      </w:r>
      <w:r>
        <w:rPr>
          <w:rFonts w:ascii="Arial" w:hAnsi="Arial" w:cs="Arial"/>
        </w:rPr>
        <w:t xml:space="preserve"> </w:t>
      </w:r>
      <w:r w:rsidRPr="00573B9C">
        <w:rPr>
          <w:rFonts w:ascii="Arial" w:hAnsi="Arial" w:cs="Arial"/>
        </w:rPr>
        <w:t>VM, vulva muscle;</w:t>
      </w:r>
      <w:r>
        <w:rPr>
          <w:rFonts w:ascii="Arial" w:hAnsi="Arial" w:cs="Arial"/>
        </w:rPr>
        <w:t xml:space="preserve"> </w:t>
      </w:r>
      <w:r w:rsidRPr="00573B9C">
        <w:rPr>
          <w:rFonts w:ascii="Arial" w:hAnsi="Arial" w:cs="Arial"/>
        </w:rPr>
        <w:t xml:space="preserve">DTC, distal tip cell; P, pharynx; S, </w:t>
      </w:r>
      <w:proofErr w:type="spellStart"/>
      <w:r w:rsidRPr="00573B9C">
        <w:rPr>
          <w:rFonts w:ascii="Arial" w:hAnsi="Arial" w:cs="Arial"/>
        </w:rPr>
        <w:t>spermatheca</w:t>
      </w:r>
      <w:proofErr w:type="spellEnd"/>
      <w:r w:rsidRPr="00573B9C">
        <w:rPr>
          <w:rFonts w:ascii="Arial" w:hAnsi="Arial" w:cs="Arial"/>
        </w:rPr>
        <w:t>;</w:t>
      </w:r>
      <w:r>
        <w:rPr>
          <w:rFonts w:ascii="Arial" w:hAnsi="Arial" w:cs="Arial"/>
        </w:rPr>
        <w:t xml:space="preserve"> </w:t>
      </w:r>
      <w:r w:rsidRPr="00573B9C">
        <w:rPr>
          <w:rFonts w:ascii="Arial" w:hAnsi="Arial" w:cs="Arial"/>
        </w:rPr>
        <w:t>U, uter</w:t>
      </w:r>
      <w:r>
        <w:rPr>
          <w:rFonts w:ascii="Arial" w:hAnsi="Arial" w:cs="Arial"/>
        </w:rPr>
        <w:t>us</w:t>
      </w:r>
      <w:r w:rsidRPr="00573B9C">
        <w:rPr>
          <w:rFonts w:ascii="Arial" w:hAnsi="Arial" w:cs="Arial"/>
        </w:rPr>
        <w:t>;</w:t>
      </w:r>
      <w:r>
        <w:rPr>
          <w:rFonts w:ascii="Arial" w:hAnsi="Arial" w:cs="Arial"/>
        </w:rPr>
        <w:t xml:space="preserve"> H, hypodermis; </w:t>
      </w:r>
      <w:r w:rsidRPr="00573B9C">
        <w:rPr>
          <w:rFonts w:ascii="Arial" w:hAnsi="Arial" w:cs="Arial"/>
        </w:rPr>
        <w:t>EM, enteric muscle;</w:t>
      </w:r>
      <w:r>
        <w:rPr>
          <w:rFonts w:ascii="Arial" w:hAnsi="Arial" w:cs="Arial"/>
        </w:rPr>
        <w:t xml:space="preserve"> </w:t>
      </w:r>
      <w:r w:rsidRPr="00573B9C">
        <w:rPr>
          <w:rFonts w:ascii="Arial" w:hAnsi="Arial" w:cs="Arial"/>
        </w:rPr>
        <w:t xml:space="preserve">BM, body muscle; SU, </w:t>
      </w:r>
      <w:proofErr w:type="spellStart"/>
      <w:r w:rsidRPr="00573B9C">
        <w:rPr>
          <w:rFonts w:ascii="Arial" w:hAnsi="Arial" w:cs="Arial"/>
        </w:rPr>
        <w:t>spermatheca</w:t>
      </w:r>
      <w:proofErr w:type="spellEnd"/>
      <w:r w:rsidRPr="00573B9C">
        <w:rPr>
          <w:rFonts w:ascii="Arial" w:hAnsi="Arial" w:cs="Arial"/>
        </w:rPr>
        <w:t>/uterine valve;</w:t>
      </w:r>
      <w:r>
        <w:rPr>
          <w:rFonts w:ascii="Arial" w:hAnsi="Arial" w:cs="Arial"/>
        </w:rPr>
        <w:t xml:space="preserve"> </w:t>
      </w:r>
      <w:r w:rsidRPr="00573B9C">
        <w:rPr>
          <w:rFonts w:ascii="Arial" w:hAnsi="Arial" w:cs="Arial"/>
        </w:rPr>
        <w:t>GS, gonadal sheath</w:t>
      </w:r>
      <w:r>
        <w:rPr>
          <w:rFonts w:ascii="Arial" w:hAnsi="Arial" w:cs="Arial"/>
        </w:rPr>
        <w:t>.</w:t>
      </w:r>
      <w:r w:rsidRPr="00573B9C">
        <w:rPr>
          <w:rFonts w:ascii="Arial" w:hAnsi="Arial" w:cs="Arial"/>
        </w:rPr>
        <w:t xml:space="preserve"> </w:t>
      </w:r>
    </w:p>
    <w:p w:rsidR="00C15CAF" w:rsidRPr="008F03ED" w:rsidRDefault="00C15CAF" w:rsidP="008F03ED">
      <w:pPr>
        <w:spacing w:line="480" w:lineRule="auto"/>
        <w:jc w:val="both"/>
        <w:rPr>
          <w:rFonts w:ascii="Arial" w:hAnsi="Arial" w:cs="Arial"/>
        </w:rPr>
      </w:pPr>
    </w:p>
    <w:p w:rsidR="00C15CAF" w:rsidRDefault="00C15CAF" w:rsidP="00AA284E">
      <w:pPr>
        <w:spacing w:line="480" w:lineRule="auto"/>
        <w:jc w:val="both"/>
        <w:rPr>
          <w:rFonts w:ascii="Arial" w:hAnsi="Arial" w:cs="Arial"/>
        </w:rPr>
      </w:pPr>
      <w:proofErr w:type="gramStart"/>
      <w:r>
        <w:rPr>
          <w:rFonts w:ascii="Arial" w:hAnsi="Arial" w:cs="Arial"/>
          <w:b/>
        </w:rPr>
        <w:t>Supplemental Figure S5</w:t>
      </w:r>
      <w:r>
        <w:rPr>
          <w:rFonts w:ascii="Arial" w:hAnsi="Arial" w:cs="Arial"/>
        </w:rPr>
        <w:t>.</w:t>
      </w:r>
      <w:proofErr w:type="gramEnd"/>
      <w:r w:rsidRPr="00573B9C">
        <w:rPr>
          <w:rFonts w:ascii="Arial" w:hAnsi="Arial" w:cs="Arial"/>
        </w:rPr>
        <w:t xml:space="preserve"> </w:t>
      </w:r>
      <w:proofErr w:type="gramStart"/>
      <w:r>
        <w:rPr>
          <w:rFonts w:ascii="Arial" w:hAnsi="Arial" w:cs="Arial"/>
        </w:rPr>
        <w:t>Environmental effects on insulin expression.</w:t>
      </w:r>
      <w:proofErr w:type="gramEnd"/>
      <w:r>
        <w:rPr>
          <w:rFonts w:ascii="Arial" w:hAnsi="Arial" w:cs="Arial"/>
        </w:rPr>
        <w:t xml:space="preserve"> </w:t>
      </w:r>
      <w:r>
        <w:rPr>
          <w:rFonts w:ascii="Arial" w:hAnsi="Arial" w:cs="Arial"/>
          <w:i/>
        </w:rPr>
        <w:t>(A)</w:t>
      </w:r>
      <w:r>
        <w:rPr>
          <w:rFonts w:ascii="Arial" w:hAnsi="Arial" w:cs="Arial"/>
        </w:rPr>
        <w:t xml:space="preserve"> </w:t>
      </w:r>
      <w:r w:rsidRPr="00AA284E">
        <w:rPr>
          <w:rFonts w:ascii="Arial" w:hAnsi="Arial" w:cs="Arial"/>
        </w:rPr>
        <w:t>Controls for conditional expression</w:t>
      </w:r>
      <w:r w:rsidRPr="00AA284E" w:rsidDel="00E71791">
        <w:rPr>
          <w:rFonts w:ascii="Arial" w:hAnsi="Arial" w:cs="Arial"/>
        </w:rPr>
        <w:t xml:space="preserve"> </w:t>
      </w:r>
      <w:r w:rsidRPr="00AA284E">
        <w:rPr>
          <w:rFonts w:ascii="Arial" w:hAnsi="Arial" w:cs="Arial"/>
        </w:rPr>
        <w:t xml:space="preserve">changes. Environmental conditions (see Methods) were tested to ensure </w:t>
      </w:r>
      <w:r>
        <w:rPr>
          <w:rFonts w:ascii="Arial" w:hAnsi="Arial" w:cs="Arial"/>
        </w:rPr>
        <w:t xml:space="preserve">that </w:t>
      </w:r>
      <w:r w:rsidRPr="00AA284E">
        <w:rPr>
          <w:rFonts w:ascii="Arial" w:hAnsi="Arial" w:cs="Arial"/>
        </w:rPr>
        <w:t xml:space="preserve">each would </w:t>
      </w:r>
      <w:proofErr w:type="spellStart"/>
      <w:r w:rsidRPr="00AA284E">
        <w:rPr>
          <w:rFonts w:ascii="Arial" w:hAnsi="Arial" w:cs="Arial"/>
        </w:rPr>
        <w:t>illicit</w:t>
      </w:r>
      <w:proofErr w:type="spellEnd"/>
      <w:r w:rsidRPr="00AA284E">
        <w:rPr>
          <w:rFonts w:ascii="Arial" w:hAnsi="Arial" w:cs="Arial"/>
        </w:rPr>
        <w:t xml:space="preserve"> a biological response from the animal. A reporter transgenic strain harboring a gene previously illustrated to respond to the respective condition was used as follows: </w:t>
      </w:r>
      <w:r w:rsidRPr="00AA284E">
        <w:rPr>
          <w:rFonts w:ascii="Arial" w:hAnsi="Arial" w:cs="Arial"/>
          <w:i/>
        </w:rPr>
        <w:t>Phsp-4:</w:t>
      </w:r>
      <w:proofErr w:type="gramStart"/>
      <w:r w:rsidRPr="00AA284E">
        <w:rPr>
          <w:rFonts w:ascii="Arial" w:hAnsi="Arial" w:cs="Arial"/>
          <w:i/>
        </w:rPr>
        <w:t>:GFP</w:t>
      </w:r>
      <w:proofErr w:type="gramEnd"/>
      <w:r w:rsidRPr="00AA284E">
        <w:rPr>
          <w:rFonts w:ascii="Arial" w:hAnsi="Arial" w:cs="Arial"/>
        </w:rPr>
        <w:t xml:space="preserve"> for heat stress, </w:t>
      </w:r>
      <w:r w:rsidRPr="00AA284E">
        <w:rPr>
          <w:rFonts w:ascii="Arial" w:hAnsi="Arial" w:cs="Arial"/>
          <w:i/>
        </w:rPr>
        <w:t>Pgst-4::GFP</w:t>
      </w:r>
      <w:r w:rsidRPr="00AA284E">
        <w:rPr>
          <w:rFonts w:ascii="Arial" w:hAnsi="Arial" w:cs="Arial"/>
        </w:rPr>
        <w:t xml:space="preserve"> for </w:t>
      </w:r>
      <w:proofErr w:type="spellStart"/>
      <w:r w:rsidRPr="00AA284E">
        <w:rPr>
          <w:rFonts w:ascii="Arial" w:hAnsi="Arial" w:cs="Arial"/>
        </w:rPr>
        <w:t>paraquat</w:t>
      </w:r>
      <w:proofErr w:type="spellEnd"/>
      <w:r w:rsidRPr="00AA284E">
        <w:rPr>
          <w:rFonts w:ascii="Arial" w:hAnsi="Arial" w:cs="Arial"/>
        </w:rPr>
        <w:t xml:space="preserve">, </w:t>
      </w:r>
      <w:r w:rsidRPr="00AA284E">
        <w:rPr>
          <w:rFonts w:ascii="Arial" w:hAnsi="Arial" w:cs="Arial"/>
          <w:i/>
        </w:rPr>
        <w:t>Pacdh-1::GFP</w:t>
      </w:r>
      <w:r w:rsidRPr="00AA284E">
        <w:rPr>
          <w:rFonts w:ascii="Arial" w:hAnsi="Arial" w:cs="Arial"/>
        </w:rPr>
        <w:t xml:space="preserve"> for starvation, </w:t>
      </w:r>
      <w:r w:rsidRPr="00AA284E">
        <w:rPr>
          <w:rFonts w:ascii="Arial" w:hAnsi="Arial" w:cs="Arial"/>
          <w:i/>
        </w:rPr>
        <w:t>daf-16a::GFP</w:t>
      </w:r>
      <w:r w:rsidRPr="00AA284E">
        <w:rPr>
          <w:rFonts w:ascii="Arial" w:hAnsi="Arial" w:cs="Arial"/>
        </w:rPr>
        <w:t xml:space="preserve"> for glucose. </w:t>
      </w:r>
      <w:r>
        <w:rPr>
          <w:rFonts w:ascii="Arial" w:hAnsi="Arial" w:cs="Arial"/>
          <w:i/>
        </w:rPr>
        <w:t xml:space="preserve">(B) </w:t>
      </w:r>
      <w:r w:rsidRPr="00AA284E">
        <w:rPr>
          <w:rFonts w:ascii="Arial" w:hAnsi="Arial" w:cs="Arial"/>
          <w:i/>
        </w:rPr>
        <w:t xml:space="preserve">ins-4 </w:t>
      </w:r>
      <w:r>
        <w:rPr>
          <w:rFonts w:ascii="Arial" w:hAnsi="Arial" w:cs="Arial"/>
        </w:rPr>
        <w:t>s</w:t>
      </w:r>
      <w:r w:rsidRPr="00AA284E">
        <w:rPr>
          <w:rFonts w:ascii="Arial" w:hAnsi="Arial" w:cs="Arial"/>
        </w:rPr>
        <w:t xml:space="preserve">tage-specific responses to heat stress. Under normal conditions (no stress), L4 and young adult stage </w:t>
      </w:r>
      <w:r w:rsidRPr="00AA284E">
        <w:rPr>
          <w:rFonts w:ascii="Arial" w:hAnsi="Arial" w:cs="Arial"/>
          <w:i/>
        </w:rPr>
        <w:t>Pins-4:</w:t>
      </w:r>
      <w:proofErr w:type="gramStart"/>
      <w:r w:rsidRPr="00AA284E">
        <w:rPr>
          <w:rFonts w:ascii="Arial" w:hAnsi="Arial" w:cs="Arial"/>
          <w:i/>
        </w:rPr>
        <w:t>:GFP</w:t>
      </w:r>
      <w:proofErr w:type="gramEnd"/>
      <w:r w:rsidRPr="00AA284E">
        <w:rPr>
          <w:rFonts w:ascii="Arial" w:hAnsi="Arial" w:cs="Arial"/>
        </w:rPr>
        <w:t xml:space="preserve"> hermaphrodites do not express GFP in the hypodermis (top left and top right). After heat stress, GFP is expressed in the hypodermis of L4 (bottom left) but not young adult (bottom right) hermaphrodites (white arrowheads).</w:t>
      </w:r>
    </w:p>
    <w:p w:rsidR="00C15CAF" w:rsidRDefault="00C15CAF" w:rsidP="00AA284E">
      <w:pPr>
        <w:spacing w:line="480" w:lineRule="auto"/>
        <w:jc w:val="both"/>
        <w:rPr>
          <w:rFonts w:ascii="Arial" w:hAnsi="Arial" w:cs="Arial"/>
        </w:rPr>
      </w:pPr>
    </w:p>
    <w:p w:rsidR="00C15CAF" w:rsidRDefault="00C15CAF" w:rsidP="00AA284E">
      <w:pPr>
        <w:spacing w:line="480" w:lineRule="auto"/>
        <w:jc w:val="both"/>
        <w:rPr>
          <w:rFonts w:ascii="Arial" w:hAnsi="Arial" w:cs="Arial"/>
        </w:rPr>
      </w:pPr>
    </w:p>
    <w:p w:rsidR="00C15CAF" w:rsidRDefault="00C15CAF" w:rsidP="00AA284E">
      <w:pPr>
        <w:spacing w:line="480" w:lineRule="auto"/>
        <w:jc w:val="both"/>
        <w:rPr>
          <w:rFonts w:ascii="Arial" w:hAnsi="Arial" w:cs="Arial"/>
        </w:rPr>
      </w:pPr>
    </w:p>
    <w:p w:rsidR="00C15CAF" w:rsidRDefault="00C15CAF" w:rsidP="00AA284E">
      <w:pPr>
        <w:spacing w:line="480" w:lineRule="auto"/>
        <w:jc w:val="both"/>
        <w:rPr>
          <w:rFonts w:ascii="Arial" w:hAnsi="Arial" w:cs="Arial"/>
        </w:rPr>
      </w:pPr>
    </w:p>
    <w:p w:rsidR="00C15CAF" w:rsidRDefault="00C15CAF" w:rsidP="00B42EBD">
      <w:pPr>
        <w:spacing w:line="480" w:lineRule="auto"/>
        <w:jc w:val="both"/>
        <w:rPr>
          <w:rFonts w:ascii="Arial" w:hAnsi="Arial" w:cs="Arial"/>
        </w:rPr>
      </w:pPr>
      <w:proofErr w:type="gramStart"/>
      <w:r>
        <w:rPr>
          <w:rFonts w:ascii="Arial" w:hAnsi="Arial" w:cs="Arial"/>
          <w:b/>
        </w:rPr>
        <w:t>Supplemental Figure S6.</w:t>
      </w:r>
      <w:proofErr w:type="gramEnd"/>
      <w:r>
        <w:rPr>
          <w:rFonts w:ascii="Arial" w:hAnsi="Arial" w:cs="Arial"/>
        </w:rPr>
        <w:t xml:space="preserve"> </w:t>
      </w:r>
      <w:proofErr w:type="gramStart"/>
      <w:r>
        <w:rPr>
          <w:rFonts w:ascii="Arial" w:hAnsi="Arial" w:cs="Arial"/>
        </w:rPr>
        <w:t>Gene-centered dartboards illustrating insulin expression.</w:t>
      </w:r>
      <w:proofErr w:type="gramEnd"/>
      <w:r>
        <w:rPr>
          <w:rFonts w:ascii="Arial" w:hAnsi="Arial" w:cs="Arial"/>
        </w:rPr>
        <w:t xml:space="preserve"> </w:t>
      </w:r>
      <w:r w:rsidRPr="00573B9C">
        <w:rPr>
          <w:rFonts w:ascii="Arial" w:hAnsi="Arial" w:cs="Arial"/>
        </w:rPr>
        <w:t>Each ring represents a developmental stage</w:t>
      </w:r>
      <w:r>
        <w:rPr>
          <w:rFonts w:ascii="Arial" w:hAnsi="Arial" w:cs="Arial"/>
        </w:rPr>
        <w:t xml:space="preserve"> or environmental condition</w:t>
      </w:r>
      <w:r w:rsidRPr="00573B9C">
        <w:rPr>
          <w:rFonts w:ascii="Arial" w:hAnsi="Arial" w:cs="Arial"/>
        </w:rPr>
        <w:t>, starting from the center: larval stages L1, L2, L</w:t>
      </w:r>
      <w:r>
        <w:rPr>
          <w:rFonts w:ascii="Arial" w:hAnsi="Arial" w:cs="Arial"/>
        </w:rPr>
        <w:t xml:space="preserve">3 and L4, Young Adult and Adult </w:t>
      </w:r>
      <w:r w:rsidRPr="00573B9C">
        <w:rPr>
          <w:rFonts w:ascii="Arial" w:hAnsi="Arial" w:cs="Arial"/>
        </w:rPr>
        <w:t>(~3-4 day old adult</w:t>
      </w:r>
      <w:r>
        <w:rPr>
          <w:rFonts w:ascii="Arial" w:hAnsi="Arial" w:cs="Arial"/>
        </w:rPr>
        <w:t xml:space="preserve"> with eggs</w:t>
      </w:r>
      <w:r w:rsidRPr="00573B9C">
        <w:rPr>
          <w:rFonts w:ascii="Arial" w:hAnsi="Arial" w:cs="Arial"/>
        </w:rPr>
        <w:t>)</w:t>
      </w:r>
      <w:r>
        <w:rPr>
          <w:rFonts w:ascii="Arial" w:hAnsi="Arial" w:cs="Arial"/>
        </w:rPr>
        <w:t xml:space="preserve">, heat stress, </w:t>
      </w:r>
      <w:proofErr w:type="spellStart"/>
      <w:r>
        <w:rPr>
          <w:rFonts w:ascii="Arial" w:hAnsi="Arial" w:cs="Arial"/>
        </w:rPr>
        <w:t>dauer</w:t>
      </w:r>
      <w:proofErr w:type="spellEnd"/>
      <w:r>
        <w:rPr>
          <w:rFonts w:ascii="Arial" w:hAnsi="Arial" w:cs="Arial"/>
        </w:rPr>
        <w:t xml:space="preserve">, starvation and aging. Each slice represents a tissue </w:t>
      </w:r>
      <w:r w:rsidRPr="00573B9C">
        <w:rPr>
          <w:rFonts w:ascii="Arial" w:hAnsi="Arial" w:cs="Arial"/>
        </w:rPr>
        <w:t xml:space="preserve">with GFP </w:t>
      </w:r>
      <w:r>
        <w:rPr>
          <w:rFonts w:ascii="Arial" w:hAnsi="Arial" w:cs="Arial"/>
        </w:rPr>
        <w:t xml:space="preserve">expression </w:t>
      </w:r>
      <w:r w:rsidRPr="00573B9C">
        <w:rPr>
          <w:rFonts w:ascii="Arial" w:hAnsi="Arial" w:cs="Arial"/>
        </w:rPr>
        <w:t xml:space="preserve">(black), </w:t>
      </w:r>
      <w:r>
        <w:rPr>
          <w:rFonts w:ascii="Arial" w:hAnsi="Arial" w:cs="Arial"/>
        </w:rPr>
        <w:t>no</w:t>
      </w:r>
      <w:r w:rsidRPr="00573B9C">
        <w:rPr>
          <w:rFonts w:ascii="Arial" w:hAnsi="Arial" w:cs="Arial"/>
        </w:rPr>
        <w:t xml:space="preserve"> GFP (</w:t>
      </w:r>
      <w:r>
        <w:rPr>
          <w:rFonts w:ascii="Arial" w:hAnsi="Arial" w:cs="Arial"/>
        </w:rPr>
        <w:t>white), GFP increase (red) or GFP decrease (blue)</w:t>
      </w:r>
      <w:r w:rsidRPr="00573B9C">
        <w:rPr>
          <w:rFonts w:ascii="Arial" w:hAnsi="Arial" w:cs="Arial"/>
        </w:rPr>
        <w:t>.</w:t>
      </w:r>
      <w:r>
        <w:rPr>
          <w:rFonts w:ascii="Arial" w:hAnsi="Arial" w:cs="Arial"/>
        </w:rPr>
        <w:t xml:space="preserve"> The number in the center indicates the insulin (</w:t>
      </w:r>
      <w:r>
        <w:rPr>
          <w:rFonts w:ascii="Arial" w:hAnsi="Arial" w:cs="Arial"/>
          <w:i/>
        </w:rPr>
        <w:t>i.e.</w:t>
      </w:r>
      <w:r>
        <w:rPr>
          <w:rFonts w:ascii="Arial" w:hAnsi="Arial" w:cs="Arial"/>
        </w:rPr>
        <w:t xml:space="preserve"> 1 = </w:t>
      </w:r>
      <w:r>
        <w:rPr>
          <w:rFonts w:ascii="Arial" w:hAnsi="Arial" w:cs="Arial"/>
          <w:i/>
        </w:rPr>
        <w:t>ins-1</w:t>
      </w:r>
      <w:r>
        <w:rPr>
          <w:rFonts w:ascii="Arial" w:hAnsi="Arial" w:cs="Arial"/>
        </w:rPr>
        <w:t xml:space="preserve">; d28 = </w:t>
      </w:r>
      <w:r>
        <w:rPr>
          <w:rFonts w:ascii="Arial" w:hAnsi="Arial" w:cs="Arial"/>
          <w:i/>
        </w:rPr>
        <w:t>daf-28</w:t>
      </w:r>
      <w:r>
        <w:rPr>
          <w:rFonts w:ascii="Arial" w:hAnsi="Arial" w:cs="Arial"/>
        </w:rPr>
        <w:t xml:space="preserve">). </w:t>
      </w:r>
      <w:r w:rsidRPr="00573B9C">
        <w:rPr>
          <w:rFonts w:ascii="Arial" w:hAnsi="Arial" w:cs="Arial"/>
        </w:rPr>
        <w:t>Tissues are as</w:t>
      </w:r>
      <w:r>
        <w:rPr>
          <w:rFonts w:ascii="Arial" w:hAnsi="Arial" w:cs="Arial"/>
        </w:rPr>
        <w:t>signed as follows: HN, head neurons; I, intestine</w:t>
      </w:r>
      <w:r w:rsidRPr="00573B9C">
        <w:rPr>
          <w:rFonts w:ascii="Arial" w:hAnsi="Arial" w:cs="Arial"/>
        </w:rPr>
        <w:t>; HM, head muscle; TN, tail neuron; VNC, ventral nerve cord; BN, body neuron; R, rectum</w:t>
      </w:r>
      <w:r>
        <w:rPr>
          <w:rFonts w:ascii="Arial" w:hAnsi="Arial" w:cs="Arial"/>
        </w:rPr>
        <w:t>;</w:t>
      </w:r>
      <w:r w:rsidRPr="00573B9C">
        <w:rPr>
          <w:rFonts w:ascii="Arial" w:hAnsi="Arial" w:cs="Arial"/>
        </w:rPr>
        <w:t xml:space="preserve"> C, </w:t>
      </w:r>
      <w:proofErr w:type="spellStart"/>
      <w:r w:rsidRPr="00573B9C">
        <w:rPr>
          <w:rFonts w:ascii="Arial" w:hAnsi="Arial" w:cs="Arial"/>
        </w:rPr>
        <w:t>coelomocytes</w:t>
      </w:r>
      <w:proofErr w:type="spellEnd"/>
      <w:r w:rsidRPr="00573B9C">
        <w:rPr>
          <w:rFonts w:ascii="Arial" w:hAnsi="Arial" w:cs="Arial"/>
        </w:rPr>
        <w:t>; VN, vulva neuron;</w:t>
      </w:r>
      <w:r>
        <w:rPr>
          <w:rFonts w:ascii="Arial" w:hAnsi="Arial" w:cs="Arial"/>
        </w:rPr>
        <w:t xml:space="preserve"> </w:t>
      </w:r>
      <w:r w:rsidRPr="00573B9C">
        <w:rPr>
          <w:rFonts w:ascii="Arial" w:hAnsi="Arial" w:cs="Arial"/>
        </w:rPr>
        <w:t>VM, vulva muscle;</w:t>
      </w:r>
      <w:r>
        <w:rPr>
          <w:rFonts w:ascii="Arial" w:hAnsi="Arial" w:cs="Arial"/>
        </w:rPr>
        <w:t xml:space="preserve"> </w:t>
      </w:r>
      <w:r w:rsidRPr="00573B9C">
        <w:rPr>
          <w:rFonts w:ascii="Arial" w:hAnsi="Arial" w:cs="Arial"/>
        </w:rPr>
        <w:t xml:space="preserve">DTC, distal tip cell; P, pharynx; S, </w:t>
      </w:r>
      <w:proofErr w:type="spellStart"/>
      <w:r w:rsidRPr="00573B9C">
        <w:rPr>
          <w:rFonts w:ascii="Arial" w:hAnsi="Arial" w:cs="Arial"/>
        </w:rPr>
        <w:t>spermatheca</w:t>
      </w:r>
      <w:proofErr w:type="spellEnd"/>
      <w:r w:rsidRPr="00573B9C">
        <w:rPr>
          <w:rFonts w:ascii="Arial" w:hAnsi="Arial" w:cs="Arial"/>
        </w:rPr>
        <w:t>;</w:t>
      </w:r>
      <w:r>
        <w:rPr>
          <w:rFonts w:ascii="Arial" w:hAnsi="Arial" w:cs="Arial"/>
        </w:rPr>
        <w:t xml:space="preserve"> </w:t>
      </w:r>
      <w:r w:rsidRPr="00573B9C">
        <w:rPr>
          <w:rFonts w:ascii="Arial" w:hAnsi="Arial" w:cs="Arial"/>
        </w:rPr>
        <w:t>U, uter</w:t>
      </w:r>
      <w:r>
        <w:rPr>
          <w:rFonts w:ascii="Arial" w:hAnsi="Arial" w:cs="Arial"/>
        </w:rPr>
        <w:t>us</w:t>
      </w:r>
      <w:r w:rsidRPr="00573B9C">
        <w:rPr>
          <w:rFonts w:ascii="Arial" w:hAnsi="Arial" w:cs="Arial"/>
        </w:rPr>
        <w:t>;</w:t>
      </w:r>
      <w:r>
        <w:rPr>
          <w:rFonts w:ascii="Arial" w:hAnsi="Arial" w:cs="Arial"/>
        </w:rPr>
        <w:t xml:space="preserve"> H, hypodermis; </w:t>
      </w:r>
      <w:r w:rsidRPr="00573B9C">
        <w:rPr>
          <w:rFonts w:ascii="Arial" w:hAnsi="Arial" w:cs="Arial"/>
        </w:rPr>
        <w:t>EM, enteric muscle;</w:t>
      </w:r>
      <w:r>
        <w:rPr>
          <w:rFonts w:ascii="Arial" w:hAnsi="Arial" w:cs="Arial"/>
        </w:rPr>
        <w:t xml:space="preserve"> </w:t>
      </w:r>
      <w:r w:rsidRPr="00573B9C">
        <w:rPr>
          <w:rFonts w:ascii="Arial" w:hAnsi="Arial" w:cs="Arial"/>
        </w:rPr>
        <w:t xml:space="preserve">BM, body muscle; SU, </w:t>
      </w:r>
      <w:proofErr w:type="spellStart"/>
      <w:r w:rsidRPr="00573B9C">
        <w:rPr>
          <w:rFonts w:ascii="Arial" w:hAnsi="Arial" w:cs="Arial"/>
        </w:rPr>
        <w:t>spermatheca</w:t>
      </w:r>
      <w:proofErr w:type="spellEnd"/>
      <w:r w:rsidRPr="00573B9C">
        <w:rPr>
          <w:rFonts w:ascii="Arial" w:hAnsi="Arial" w:cs="Arial"/>
        </w:rPr>
        <w:t>/uterine valve;</w:t>
      </w:r>
      <w:r>
        <w:rPr>
          <w:rFonts w:ascii="Arial" w:hAnsi="Arial" w:cs="Arial"/>
        </w:rPr>
        <w:t xml:space="preserve"> </w:t>
      </w:r>
      <w:r w:rsidRPr="00573B9C">
        <w:rPr>
          <w:rFonts w:ascii="Arial" w:hAnsi="Arial" w:cs="Arial"/>
        </w:rPr>
        <w:t>GS, gonadal sheath</w:t>
      </w:r>
      <w:r>
        <w:rPr>
          <w:rFonts w:ascii="Arial" w:hAnsi="Arial" w:cs="Arial"/>
        </w:rPr>
        <w:t>.</w:t>
      </w:r>
      <w:r w:rsidRPr="00573B9C">
        <w:rPr>
          <w:rFonts w:ascii="Arial" w:hAnsi="Arial" w:cs="Arial"/>
        </w:rPr>
        <w:t xml:space="preserve"> </w:t>
      </w:r>
    </w:p>
    <w:p w:rsidR="00C15CAF" w:rsidRDefault="00C15CAF" w:rsidP="00AA284E">
      <w:pPr>
        <w:spacing w:line="480" w:lineRule="auto"/>
        <w:jc w:val="both"/>
        <w:rPr>
          <w:rFonts w:ascii="Arial" w:hAnsi="Arial" w:cs="Arial"/>
        </w:rPr>
      </w:pPr>
    </w:p>
    <w:p w:rsidR="00C15CAF" w:rsidRDefault="00C15CAF" w:rsidP="002B3FA1">
      <w:pPr>
        <w:spacing w:before="240" w:line="480" w:lineRule="auto"/>
        <w:jc w:val="both"/>
        <w:rPr>
          <w:rFonts w:ascii="Arial" w:hAnsi="Arial" w:cs="Arial"/>
        </w:rPr>
      </w:pPr>
      <w:proofErr w:type="gramStart"/>
      <w:r w:rsidRPr="0085445F">
        <w:rPr>
          <w:rFonts w:ascii="Arial" w:hAnsi="Arial" w:cs="Arial"/>
          <w:b/>
        </w:rPr>
        <w:t>Supplemental Fig.</w:t>
      </w:r>
      <w:proofErr w:type="gramEnd"/>
      <w:r w:rsidRPr="0085445F">
        <w:rPr>
          <w:rFonts w:ascii="Arial" w:hAnsi="Arial" w:cs="Arial"/>
          <w:b/>
        </w:rPr>
        <w:t xml:space="preserve"> S</w:t>
      </w:r>
      <w:r>
        <w:rPr>
          <w:rFonts w:ascii="Arial" w:hAnsi="Arial" w:cs="Arial"/>
          <w:b/>
        </w:rPr>
        <w:t>7</w:t>
      </w:r>
      <w:r w:rsidRPr="0085445F">
        <w:rPr>
          <w:rFonts w:ascii="Arial" w:hAnsi="Arial" w:cs="Arial"/>
          <w:b/>
        </w:rPr>
        <w:t>.</w:t>
      </w:r>
      <w:r>
        <w:rPr>
          <w:rFonts w:ascii="Arial" w:hAnsi="Arial" w:cs="Arial"/>
        </w:rPr>
        <w:t xml:space="preserve"> Phenotypic analyses of insulin mutants. Lifespan phenotypes of </w:t>
      </w:r>
      <w:r>
        <w:rPr>
          <w:rFonts w:ascii="Arial" w:hAnsi="Arial" w:cs="Arial"/>
          <w:i/>
        </w:rPr>
        <w:t>ins-8(tm4144)</w:t>
      </w:r>
      <w:r>
        <w:rPr>
          <w:rFonts w:ascii="Arial" w:hAnsi="Arial" w:cs="Arial"/>
        </w:rPr>
        <w:t xml:space="preserve"> (red) and </w:t>
      </w:r>
      <w:r>
        <w:rPr>
          <w:rFonts w:ascii="Arial" w:hAnsi="Arial" w:cs="Arial"/>
          <w:i/>
        </w:rPr>
        <w:t>ins-7(tm1907)</w:t>
      </w:r>
      <w:r>
        <w:rPr>
          <w:rFonts w:ascii="Arial" w:hAnsi="Arial" w:cs="Arial"/>
        </w:rPr>
        <w:t xml:space="preserve"> (green) lifespan as compared to wild type (N2) (blue). Lifespans were performed in duplicate at 20°C. Mean and maximum lifespans are as follows: N2=16.5 ±1; 23 days; </w:t>
      </w:r>
      <w:r>
        <w:rPr>
          <w:rFonts w:ascii="Arial" w:hAnsi="Arial" w:cs="Arial"/>
          <w:i/>
        </w:rPr>
        <w:t>ins-7(tm1907</w:t>
      </w:r>
      <w:proofErr w:type="gramStart"/>
      <w:r>
        <w:rPr>
          <w:rFonts w:ascii="Arial" w:hAnsi="Arial" w:cs="Arial"/>
          <w:i/>
        </w:rPr>
        <w:t>)</w:t>
      </w:r>
      <w:r>
        <w:rPr>
          <w:rFonts w:ascii="Arial" w:hAnsi="Arial" w:cs="Arial"/>
        </w:rPr>
        <w:t>=</w:t>
      </w:r>
      <w:proofErr w:type="gramEnd"/>
      <w:r>
        <w:rPr>
          <w:rFonts w:ascii="Arial" w:hAnsi="Arial" w:cs="Arial"/>
        </w:rPr>
        <w:t xml:space="preserve">18 ±2, 28 days; </w:t>
      </w:r>
      <w:r>
        <w:rPr>
          <w:rFonts w:ascii="Arial" w:hAnsi="Arial" w:cs="Arial"/>
          <w:i/>
        </w:rPr>
        <w:t>ins-8(tm4144)</w:t>
      </w:r>
      <w:r>
        <w:rPr>
          <w:rFonts w:ascii="Arial" w:hAnsi="Arial" w:cs="Arial"/>
        </w:rPr>
        <w:t xml:space="preserve">= 16 ±2, 23 days. Prism 5 was used to calculate and perform survival curve comparisons. Significance was determined using the log-rank (Mantel-Cox) test. </w:t>
      </w:r>
    </w:p>
    <w:p w:rsidR="00C15CAF" w:rsidRPr="0081029F" w:rsidRDefault="00C15CAF" w:rsidP="00AA284E">
      <w:pPr>
        <w:spacing w:line="480" w:lineRule="auto"/>
        <w:jc w:val="both"/>
        <w:rPr>
          <w:rFonts w:ascii="Arial" w:hAnsi="Arial" w:cs="Arial"/>
        </w:rPr>
      </w:pPr>
    </w:p>
    <w:p w:rsidR="00C15CAF" w:rsidRDefault="00C15CAF" w:rsidP="00F51EB4">
      <w:pPr>
        <w:rPr>
          <w:rFonts w:ascii="Arial" w:hAnsi="Arial"/>
          <w:b/>
        </w:rPr>
      </w:pPr>
      <w:r>
        <w:rPr>
          <w:rFonts w:ascii="Arial" w:hAnsi="Arial"/>
          <w:b/>
        </w:rPr>
        <w:t>SUPPLEMENTAL METHODS</w:t>
      </w:r>
    </w:p>
    <w:p w:rsidR="00C15CAF" w:rsidRDefault="00C15CAF" w:rsidP="00F51EB4">
      <w:pPr>
        <w:rPr>
          <w:rFonts w:ascii="Arial" w:hAnsi="Arial"/>
          <w:b/>
        </w:rPr>
      </w:pPr>
    </w:p>
    <w:p w:rsidR="00C15CAF" w:rsidRDefault="00C15CAF" w:rsidP="00F51EB4">
      <w:pPr>
        <w:rPr>
          <w:rFonts w:ascii="Arial" w:hAnsi="Arial"/>
          <w:b/>
        </w:rPr>
      </w:pPr>
    </w:p>
    <w:p w:rsidR="00C15CAF" w:rsidRPr="0094717A" w:rsidRDefault="00C15CAF" w:rsidP="00F51EB4">
      <w:pPr>
        <w:spacing w:line="480" w:lineRule="auto"/>
        <w:jc w:val="both"/>
        <w:outlineLvl w:val="0"/>
        <w:rPr>
          <w:rFonts w:ascii="Arial" w:hAnsi="Arial"/>
          <w:b/>
        </w:rPr>
      </w:pPr>
      <w:r w:rsidRPr="0094717A">
        <w:rPr>
          <w:rFonts w:ascii="Arial" w:hAnsi="Arial"/>
          <w:b/>
        </w:rPr>
        <w:t xml:space="preserve">Strains </w:t>
      </w:r>
    </w:p>
    <w:p w:rsidR="00C15CAF" w:rsidRPr="0094717A" w:rsidRDefault="00C15CAF" w:rsidP="00F51EB4">
      <w:pPr>
        <w:spacing w:line="480" w:lineRule="auto"/>
        <w:jc w:val="both"/>
        <w:rPr>
          <w:rFonts w:ascii="Arial" w:hAnsi="Arial"/>
        </w:rPr>
      </w:pPr>
      <w:r w:rsidRPr="0094717A">
        <w:rPr>
          <w:rFonts w:ascii="Arial" w:hAnsi="Arial"/>
        </w:rPr>
        <w:t>All strains were maintained at 15</w:t>
      </w:r>
      <w:r w:rsidRPr="0094717A">
        <w:rPr>
          <w:rFonts w:ascii="Arial" w:hAnsi="Arial"/>
        </w:rPr>
        <w:sym w:font="Symbol" w:char="F0B0"/>
      </w:r>
      <w:r w:rsidRPr="0094717A">
        <w:rPr>
          <w:rFonts w:ascii="Arial" w:hAnsi="Arial"/>
        </w:rPr>
        <w:t xml:space="preserve">C using standard </w:t>
      </w:r>
      <w:r w:rsidRPr="0094717A">
        <w:rPr>
          <w:rFonts w:ascii="Arial" w:hAnsi="Arial"/>
          <w:i/>
        </w:rPr>
        <w:t xml:space="preserve">C. </w:t>
      </w:r>
      <w:proofErr w:type="spellStart"/>
      <w:r w:rsidRPr="0094717A">
        <w:rPr>
          <w:rFonts w:ascii="Arial" w:hAnsi="Arial"/>
          <w:i/>
        </w:rPr>
        <w:t>elegans</w:t>
      </w:r>
      <w:proofErr w:type="spellEnd"/>
      <w:r w:rsidRPr="0094717A">
        <w:rPr>
          <w:rFonts w:ascii="Arial" w:hAnsi="Arial"/>
        </w:rPr>
        <w:t xml:space="preserve"> techniques (</w:t>
      </w:r>
      <w:proofErr w:type="spellStart"/>
      <w:r w:rsidRPr="0094717A">
        <w:rPr>
          <w:rFonts w:ascii="Arial" w:hAnsi="Arial"/>
        </w:rPr>
        <w:t>Stiernagle</w:t>
      </w:r>
      <w:proofErr w:type="spellEnd"/>
      <w:r w:rsidRPr="0094717A">
        <w:rPr>
          <w:rFonts w:ascii="Arial" w:hAnsi="Arial"/>
        </w:rPr>
        <w:t xml:space="preserve"> 2006). Males were generated by heat shocking L4 larvae at 30°C for 6 hours.</w:t>
      </w:r>
    </w:p>
    <w:p w:rsidR="00C15CAF" w:rsidRPr="0094717A" w:rsidRDefault="00C15CAF" w:rsidP="00F51EB4">
      <w:pPr>
        <w:spacing w:line="480" w:lineRule="auto"/>
        <w:jc w:val="both"/>
        <w:rPr>
          <w:rFonts w:ascii="Arial" w:hAnsi="Arial" w:cs="Arial"/>
        </w:rPr>
      </w:pPr>
    </w:p>
    <w:p w:rsidR="00C15CAF" w:rsidRPr="0094717A" w:rsidRDefault="00C15CAF" w:rsidP="00F51EB4">
      <w:pPr>
        <w:spacing w:line="480" w:lineRule="auto"/>
        <w:jc w:val="both"/>
        <w:rPr>
          <w:rFonts w:ascii="Arial" w:hAnsi="Arial" w:cs="Arial"/>
          <w:b/>
        </w:rPr>
      </w:pPr>
      <w:proofErr w:type="spellStart"/>
      <w:r w:rsidRPr="0094717A">
        <w:rPr>
          <w:rFonts w:ascii="Arial" w:hAnsi="Arial" w:cs="Arial"/>
          <w:b/>
        </w:rPr>
        <w:t>RNAi</w:t>
      </w:r>
      <w:proofErr w:type="spellEnd"/>
    </w:p>
    <w:p w:rsidR="00C15CAF" w:rsidRPr="0094717A" w:rsidDel="008F491A" w:rsidRDefault="00C15CAF" w:rsidP="00F51EB4">
      <w:pPr>
        <w:spacing w:line="480" w:lineRule="auto"/>
        <w:jc w:val="both"/>
        <w:rPr>
          <w:rFonts w:ascii="Arial" w:hAnsi="Arial" w:cs="Arial"/>
        </w:rPr>
      </w:pPr>
      <w:r w:rsidRPr="0094717A">
        <w:rPr>
          <w:rFonts w:ascii="Arial" w:hAnsi="Arial" w:cs="Arial"/>
        </w:rPr>
        <w:t xml:space="preserve">Bacterial feeding of </w:t>
      </w:r>
      <w:proofErr w:type="spellStart"/>
      <w:r w:rsidRPr="0094717A">
        <w:rPr>
          <w:rFonts w:ascii="Arial" w:hAnsi="Arial" w:cs="Arial"/>
        </w:rPr>
        <w:t>RNAi</w:t>
      </w:r>
      <w:proofErr w:type="spellEnd"/>
      <w:r w:rsidRPr="0094717A">
        <w:rPr>
          <w:rFonts w:ascii="Arial" w:hAnsi="Arial" w:cs="Arial"/>
        </w:rPr>
        <w:t xml:space="preserve"> clones was performed as described </w:t>
      </w:r>
      <w:r w:rsidRPr="0094717A">
        <w:rPr>
          <w:rFonts w:ascii="Arial" w:hAnsi="Arial" w:cs="Arial"/>
        </w:rPr>
        <w:fldChar w:fldCharType="begin"/>
      </w:r>
      <w:r w:rsidRPr="0094717A">
        <w:rPr>
          <w:rFonts w:ascii="Arial" w:hAnsi="Arial" w:cs="Arial"/>
        </w:rPr>
        <w:instrText xml:space="preserve"> ADDIN EN.CITE &lt;EndNote&gt;&lt;Cite&gt;&lt;Author&gt;Fraser&lt;/Author&gt;&lt;Year&gt;2000&lt;/Year&gt;&lt;RecNum&gt;32&lt;/RecNum&gt;&lt;DisplayText&gt;(Fraser et al. 2000)&lt;/DisplayText&gt;&lt;record&gt;&lt;rec-number&gt;32&lt;/rec-number&gt;&lt;foreign-keys&gt;&lt;key app="EN" db-id="xfvdx0rsmwz9ssez9pt55dzgsfpx55t2z2td"&gt;32&lt;/key&gt;&lt;/foreign-keys&gt;&lt;ref-type name="Journal Article"&gt;17&lt;/ref-type&gt;&lt;contributors&gt;&lt;authors&gt;&lt;author&gt;Fraser, A. G.&lt;/author&gt;&lt;author&gt;Kamath, R. S.&lt;/author&gt;&lt;author&gt;Zipperlen, P.&lt;/author&gt;&lt;author&gt;Martinez-Campos, M.&lt;/author&gt;&lt;author&gt;Sohrmann, M.&lt;/author&gt;&lt;author&gt;Ahringer, J.&lt;/author&gt;&lt;/authors&gt;&lt;/contributors&gt;&lt;auth-address&gt;Wellcome/CRC Institute, University of Cambridge, UK.&lt;/auth-address&gt;&lt;titles&gt;&lt;title&gt;Functional genomic analysis of C. elegans chromosome I by systematic RNA interference&lt;/title&gt;&lt;secondary-title&gt;Nature&lt;/secondary-title&gt;&lt;alt-title&gt;Nature&lt;/alt-title&gt;&lt;/titles&gt;&lt;periodical&gt;&lt;full-title&gt;Nature&lt;/full-title&gt;&lt;abbr-1&gt;Nature&lt;/abbr-1&gt;&lt;/periodical&gt;&lt;alt-periodical&gt;&lt;full-title&gt;Nature&lt;/full-title&gt;&lt;abbr-1&gt;Nature&lt;/abbr-1&gt;&lt;/alt-periodical&gt;&lt;pages&gt;325-30&lt;/pages&gt;&lt;volume&gt;408&lt;/volume&gt;&lt;number&gt;6810&lt;/number&gt;&lt;edition&gt;2000/12/01&lt;/edition&gt;&lt;keywords&gt;&lt;keyword&gt;Animals&lt;/keyword&gt;&lt;keyword&gt;Caenorhabditis elegans/*genetics&lt;/keyword&gt;&lt;keyword&gt;Chromosomes&lt;/keyword&gt;&lt;keyword&gt;Cloning, Molecular&lt;/keyword&gt;&lt;keyword&gt;Conserved Sequence&lt;/keyword&gt;&lt;keyword&gt;Gene Library&lt;/keyword&gt;&lt;keyword&gt;Genes, Essential&lt;/keyword&gt;&lt;keyword&gt;*Genes, Helminth&lt;/keyword&gt;&lt;keyword&gt;Genome&lt;/keyword&gt;&lt;keyword&gt;Genomics&lt;/keyword&gt;&lt;keyword&gt;Phenotype&lt;/keyword&gt;&lt;keyword&gt;Polymerase Chain Reaction&lt;/keyword&gt;&lt;keyword&gt;RNA, Helminth/*genetics&lt;/keyword&gt;&lt;/keywords&gt;&lt;dates&gt;&lt;year&gt;2000&lt;/year&gt;&lt;pub-dates&gt;&lt;date&gt;Nov 16&lt;/date&gt;&lt;/pub-dates&gt;&lt;/dates&gt;&lt;isbn&gt;0028-0836 (Print)&amp;#xD;0028-0836 (Linking)&lt;/isbn&gt;&lt;accession-num&gt;11099033&lt;/accession-num&gt;&lt;work-type&gt;Research Support, Non-U.S. Gov&amp;apos;t&amp;#xD;Research Support, U.S. Gov&amp;apos;t, Non-P.H.S.&lt;/work-type&gt;&lt;urls&gt;&lt;related-urls&gt;&lt;url&gt;http://www.ncbi.nlm.nih.gov/pubmed/11099033&lt;/url&gt;&lt;/related-urls&gt;&lt;/urls&gt;&lt;electronic-resource-num&gt;10.1038/35042517&lt;/electronic-resource-num&gt;&lt;language&gt;eng&lt;/language&gt;&lt;/record&gt;&lt;/Cite&gt;&lt;/EndNote&gt;</w:instrText>
      </w:r>
      <w:r w:rsidRPr="0094717A">
        <w:rPr>
          <w:rFonts w:ascii="Arial" w:hAnsi="Arial" w:cs="Arial"/>
        </w:rPr>
        <w:fldChar w:fldCharType="separate"/>
      </w:r>
      <w:r w:rsidRPr="0094717A">
        <w:rPr>
          <w:rFonts w:ascii="Arial" w:hAnsi="Arial" w:cs="Arial"/>
          <w:noProof/>
        </w:rPr>
        <w:t>(Fraser et al. 2000)</w:t>
      </w:r>
      <w:r w:rsidRPr="0094717A">
        <w:rPr>
          <w:rFonts w:ascii="Arial" w:hAnsi="Arial" w:cs="Arial"/>
        </w:rPr>
        <w:fldChar w:fldCharType="end"/>
      </w:r>
      <w:r w:rsidRPr="0094717A">
        <w:rPr>
          <w:rFonts w:ascii="Arial" w:hAnsi="Arial" w:cs="Arial"/>
        </w:rPr>
        <w:t xml:space="preserve">. </w:t>
      </w:r>
      <w:r>
        <w:rPr>
          <w:rFonts w:ascii="Arial" w:hAnsi="Arial" w:cs="Arial"/>
        </w:rPr>
        <w:t>C</w:t>
      </w:r>
      <w:r w:rsidRPr="0094717A">
        <w:rPr>
          <w:rFonts w:ascii="Arial" w:hAnsi="Arial" w:cs="Arial"/>
        </w:rPr>
        <w:t>ontrol</w:t>
      </w:r>
      <w:r>
        <w:rPr>
          <w:rFonts w:ascii="Arial" w:hAnsi="Arial" w:cs="Arial"/>
        </w:rPr>
        <w:t xml:space="preserve"> (empty vector)</w:t>
      </w:r>
      <w:r w:rsidRPr="0094717A">
        <w:rPr>
          <w:rFonts w:ascii="Arial" w:hAnsi="Arial" w:cs="Arial"/>
        </w:rPr>
        <w:t xml:space="preserve"> and </w:t>
      </w:r>
      <w:r w:rsidRPr="0094717A">
        <w:rPr>
          <w:rFonts w:ascii="Arial" w:hAnsi="Arial" w:cs="Arial"/>
          <w:i/>
        </w:rPr>
        <w:t>unc-22</w:t>
      </w:r>
      <w:r w:rsidRPr="0094717A">
        <w:rPr>
          <w:rFonts w:ascii="Arial" w:hAnsi="Arial" w:cs="Arial"/>
        </w:rPr>
        <w:t xml:space="preserve"> clones were used as negative and positive controls, respectively. Each clone was verified by PCR and sequence analysis.  </w:t>
      </w:r>
    </w:p>
    <w:p w:rsidR="00C15CAF" w:rsidRPr="0094717A" w:rsidRDefault="00C15CAF" w:rsidP="00F51EB4">
      <w:pPr>
        <w:spacing w:line="480" w:lineRule="auto"/>
        <w:jc w:val="both"/>
        <w:rPr>
          <w:rFonts w:ascii="Arial" w:hAnsi="Arial" w:cs="Arial"/>
        </w:rPr>
      </w:pPr>
    </w:p>
    <w:p w:rsidR="00C15CAF" w:rsidRPr="0094717A" w:rsidRDefault="00C15CAF" w:rsidP="00F51EB4">
      <w:pPr>
        <w:spacing w:line="480" w:lineRule="auto"/>
        <w:jc w:val="both"/>
        <w:rPr>
          <w:rFonts w:ascii="Arial" w:hAnsi="Arial" w:cs="Arial"/>
          <w:b/>
        </w:rPr>
      </w:pPr>
      <w:proofErr w:type="spellStart"/>
      <w:r w:rsidRPr="0094717A">
        <w:rPr>
          <w:rFonts w:ascii="Arial" w:hAnsi="Arial" w:cs="Arial"/>
          <w:b/>
        </w:rPr>
        <w:t>Dauer</w:t>
      </w:r>
      <w:proofErr w:type="spellEnd"/>
      <w:r w:rsidRPr="0094717A">
        <w:rPr>
          <w:rFonts w:ascii="Arial" w:hAnsi="Arial" w:cs="Arial"/>
          <w:b/>
        </w:rPr>
        <w:t xml:space="preserve"> analyses </w:t>
      </w:r>
    </w:p>
    <w:p w:rsidR="00C15CAF" w:rsidRPr="0094717A" w:rsidDel="008F491A" w:rsidRDefault="00C15CAF" w:rsidP="00F51EB4">
      <w:pPr>
        <w:spacing w:line="480" w:lineRule="auto"/>
        <w:jc w:val="both"/>
        <w:rPr>
          <w:rFonts w:ascii="Arial" w:hAnsi="Arial" w:cs="Arial"/>
          <w:b/>
        </w:rPr>
      </w:pPr>
      <w:r w:rsidRPr="0094717A">
        <w:rPr>
          <w:rFonts w:ascii="Arial" w:hAnsi="Arial" w:cs="Arial"/>
        </w:rPr>
        <w:t xml:space="preserve">For analysis of </w:t>
      </w:r>
      <w:proofErr w:type="spellStart"/>
      <w:r w:rsidRPr="0094717A">
        <w:rPr>
          <w:rFonts w:ascii="Arial" w:hAnsi="Arial" w:cs="Arial"/>
        </w:rPr>
        <w:t>dauer</w:t>
      </w:r>
      <w:proofErr w:type="spellEnd"/>
      <w:r w:rsidRPr="0094717A">
        <w:rPr>
          <w:rFonts w:ascii="Arial" w:hAnsi="Arial" w:cs="Arial"/>
        </w:rPr>
        <w:t xml:space="preserve"> constitutive phenotypes, wild type (N2) and mutant animals were grown on vector and </w:t>
      </w:r>
      <w:r w:rsidRPr="0094717A">
        <w:rPr>
          <w:rFonts w:ascii="Arial" w:hAnsi="Arial" w:cs="Arial"/>
          <w:i/>
          <w:iCs/>
        </w:rPr>
        <w:t xml:space="preserve">daf-2 </w:t>
      </w:r>
      <w:proofErr w:type="spellStart"/>
      <w:r w:rsidRPr="0094717A">
        <w:rPr>
          <w:rFonts w:ascii="Arial" w:hAnsi="Arial" w:cs="Arial"/>
        </w:rPr>
        <w:t>RNAi</w:t>
      </w:r>
      <w:proofErr w:type="spellEnd"/>
      <w:r w:rsidRPr="0094717A">
        <w:rPr>
          <w:rFonts w:ascii="Arial" w:hAnsi="Arial" w:cs="Arial"/>
        </w:rPr>
        <w:t xml:space="preserve"> for one generation at 25°C. Consistent with </w:t>
      </w:r>
      <w:proofErr w:type="spellStart"/>
      <w:r w:rsidRPr="0094717A">
        <w:rPr>
          <w:rFonts w:ascii="Arial" w:hAnsi="Arial" w:cs="Arial"/>
        </w:rPr>
        <w:t>Dillin</w:t>
      </w:r>
      <w:proofErr w:type="spellEnd"/>
      <w:r w:rsidRPr="0094717A">
        <w:rPr>
          <w:rFonts w:ascii="Arial" w:hAnsi="Arial" w:cs="Arial"/>
        </w:rPr>
        <w:t xml:space="preserve"> </w:t>
      </w:r>
      <w:r w:rsidRPr="0094717A">
        <w:rPr>
          <w:rFonts w:ascii="Arial" w:hAnsi="Arial" w:cs="Arial"/>
          <w:i/>
        </w:rPr>
        <w:t>et al</w:t>
      </w:r>
      <w:r w:rsidRPr="0094717A">
        <w:rPr>
          <w:rFonts w:ascii="Arial" w:hAnsi="Arial" w:cs="Arial"/>
        </w:rPr>
        <w:t xml:space="preserve"> 2002, </w:t>
      </w:r>
      <w:r w:rsidRPr="0094717A">
        <w:rPr>
          <w:rFonts w:ascii="Arial" w:hAnsi="Arial" w:cs="Arial"/>
          <w:i/>
        </w:rPr>
        <w:t>daf-2</w:t>
      </w:r>
      <w:r w:rsidRPr="0094717A">
        <w:rPr>
          <w:rFonts w:ascii="Arial" w:hAnsi="Arial" w:cs="Arial"/>
        </w:rPr>
        <w:t xml:space="preserve"> </w:t>
      </w:r>
      <w:proofErr w:type="spellStart"/>
      <w:r w:rsidRPr="0094717A">
        <w:rPr>
          <w:rFonts w:ascii="Arial" w:hAnsi="Arial" w:cs="Arial"/>
        </w:rPr>
        <w:t>RNAi</w:t>
      </w:r>
      <w:proofErr w:type="spellEnd"/>
      <w:r w:rsidRPr="0094717A">
        <w:rPr>
          <w:rFonts w:ascii="Arial" w:hAnsi="Arial" w:cs="Arial"/>
        </w:rPr>
        <w:t xml:space="preserve"> is not 100% efficient at generating </w:t>
      </w:r>
      <w:proofErr w:type="spellStart"/>
      <w:r w:rsidRPr="0094717A">
        <w:rPr>
          <w:rFonts w:ascii="Arial" w:hAnsi="Arial" w:cs="Arial"/>
        </w:rPr>
        <w:t>dauers</w:t>
      </w:r>
      <w:proofErr w:type="spellEnd"/>
      <w:r w:rsidRPr="0094717A">
        <w:rPr>
          <w:rFonts w:ascii="Arial" w:hAnsi="Arial" w:cs="Arial"/>
        </w:rPr>
        <w:t xml:space="preserve">. Approximately 10 adults from the F1 progeny were added to new </w:t>
      </w:r>
      <w:proofErr w:type="spellStart"/>
      <w:r w:rsidRPr="0094717A">
        <w:rPr>
          <w:rFonts w:ascii="Arial" w:hAnsi="Arial" w:cs="Arial"/>
        </w:rPr>
        <w:t>RNAi</w:t>
      </w:r>
      <w:proofErr w:type="spellEnd"/>
      <w:r w:rsidRPr="0094717A">
        <w:rPr>
          <w:rFonts w:ascii="Arial" w:hAnsi="Arial" w:cs="Arial"/>
        </w:rPr>
        <w:t xml:space="preserve"> culture plates and allowed to lay eggs for 6-8 hours at 25°C. Plates containing eggs were incubated at 25°C and analyzed after 2-3 consecutive days by counting </w:t>
      </w:r>
      <w:proofErr w:type="spellStart"/>
      <w:r w:rsidRPr="0094717A">
        <w:rPr>
          <w:rFonts w:ascii="Arial" w:hAnsi="Arial" w:cs="Arial"/>
        </w:rPr>
        <w:t>dauers</w:t>
      </w:r>
      <w:proofErr w:type="spellEnd"/>
      <w:r w:rsidRPr="0094717A">
        <w:rPr>
          <w:rFonts w:ascii="Arial" w:hAnsi="Arial" w:cs="Arial"/>
        </w:rPr>
        <w:t xml:space="preserve"> and non-</w:t>
      </w:r>
      <w:proofErr w:type="spellStart"/>
      <w:r w:rsidRPr="0094717A">
        <w:rPr>
          <w:rFonts w:ascii="Arial" w:hAnsi="Arial" w:cs="Arial"/>
        </w:rPr>
        <w:t>dauers</w:t>
      </w:r>
      <w:proofErr w:type="spellEnd"/>
      <w:r w:rsidRPr="0094717A">
        <w:rPr>
          <w:rFonts w:ascii="Arial" w:hAnsi="Arial" w:cs="Arial"/>
        </w:rPr>
        <w:t xml:space="preserve">. </w:t>
      </w:r>
      <w:proofErr w:type="spellStart"/>
      <w:r w:rsidRPr="0094717A">
        <w:rPr>
          <w:rFonts w:ascii="Arial" w:hAnsi="Arial" w:cs="Arial"/>
        </w:rPr>
        <w:t>Dauers</w:t>
      </w:r>
      <w:proofErr w:type="spellEnd"/>
      <w:r w:rsidRPr="0094717A">
        <w:rPr>
          <w:rFonts w:ascii="Arial" w:hAnsi="Arial" w:cs="Arial"/>
        </w:rPr>
        <w:t xml:space="preserve"> were determined by survival of 1% SDS treatment for 15 minutes. To test for a </w:t>
      </w:r>
      <w:proofErr w:type="spellStart"/>
      <w:r w:rsidRPr="0094717A">
        <w:rPr>
          <w:rFonts w:ascii="Arial" w:hAnsi="Arial" w:cs="Arial"/>
        </w:rPr>
        <w:t>dauer</w:t>
      </w:r>
      <w:proofErr w:type="spellEnd"/>
      <w:r w:rsidRPr="0094717A">
        <w:rPr>
          <w:rFonts w:ascii="Arial" w:hAnsi="Arial" w:cs="Arial"/>
        </w:rPr>
        <w:t xml:space="preserve"> defective phenotype, two young adult animals were placed on OP50 plates and left at 25°C or 27°C</w:t>
      </w:r>
      <w:r>
        <w:rPr>
          <w:rFonts w:ascii="Arial" w:hAnsi="Arial" w:cs="Arial"/>
        </w:rPr>
        <w:t xml:space="preserve"> to reproduce</w:t>
      </w:r>
      <w:r w:rsidRPr="0094717A">
        <w:rPr>
          <w:rFonts w:ascii="Arial" w:hAnsi="Arial" w:cs="Arial"/>
        </w:rPr>
        <w:t xml:space="preserve">. </w:t>
      </w:r>
      <w:r w:rsidRPr="0094717A">
        <w:rPr>
          <w:rFonts w:ascii="Arial" w:hAnsi="Arial" w:cs="Arial"/>
        </w:rPr>
        <w:lastRenderedPageBreak/>
        <w:t xml:space="preserve">Plates were checked daily to examine the bacterial lawn. 3-4 days after no food remained, the </w:t>
      </w:r>
      <w:proofErr w:type="gramStart"/>
      <w:r w:rsidRPr="0094717A">
        <w:rPr>
          <w:rFonts w:ascii="Arial" w:hAnsi="Arial" w:cs="Arial"/>
        </w:rPr>
        <w:t>number of animals on the plate were</w:t>
      </w:r>
      <w:proofErr w:type="gramEnd"/>
      <w:r w:rsidRPr="0094717A">
        <w:rPr>
          <w:rFonts w:ascii="Arial" w:hAnsi="Arial" w:cs="Arial"/>
        </w:rPr>
        <w:t xml:space="preserve"> scored and then 1.5mL of 1% SDS was added to each plate. After 15 minutes, the number live thrashing animals (</w:t>
      </w:r>
      <w:r w:rsidRPr="0094717A">
        <w:rPr>
          <w:rFonts w:ascii="Arial" w:hAnsi="Arial" w:cs="Arial"/>
          <w:i/>
        </w:rPr>
        <w:t xml:space="preserve">i.e. </w:t>
      </w:r>
      <w:proofErr w:type="spellStart"/>
      <w:r w:rsidRPr="0094717A">
        <w:rPr>
          <w:rFonts w:ascii="Arial" w:hAnsi="Arial" w:cs="Arial"/>
        </w:rPr>
        <w:t>dauers</w:t>
      </w:r>
      <w:proofErr w:type="spellEnd"/>
      <w:r w:rsidRPr="0094717A">
        <w:rPr>
          <w:rFonts w:ascii="Arial" w:hAnsi="Arial" w:cs="Arial"/>
        </w:rPr>
        <w:t>) were counted. Assays were performed in duplicate.</w:t>
      </w:r>
    </w:p>
    <w:p w:rsidR="00C15CAF" w:rsidRDefault="00C15CAF" w:rsidP="00F51EB4">
      <w:pPr>
        <w:rPr>
          <w:rFonts w:ascii="Arial" w:hAnsi="Arial"/>
        </w:rPr>
      </w:pPr>
    </w:p>
    <w:p w:rsidR="00C15CAF" w:rsidRPr="0094717A" w:rsidRDefault="00C15CAF" w:rsidP="00F51EB4">
      <w:pPr>
        <w:spacing w:line="480" w:lineRule="auto"/>
        <w:jc w:val="both"/>
        <w:rPr>
          <w:rFonts w:ascii="Arial" w:hAnsi="Arial" w:cs="Arial"/>
          <w:b/>
        </w:rPr>
      </w:pPr>
      <w:r w:rsidRPr="0094717A">
        <w:rPr>
          <w:rFonts w:ascii="Arial" w:hAnsi="Arial" w:cs="Arial"/>
          <w:b/>
        </w:rPr>
        <w:t>Genotyping</w:t>
      </w:r>
    </w:p>
    <w:p w:rsidR="00C15CAF" w:rsidRDefault="00C15CAF" w:rsidP="00F51EB4">
      <w:pPr>
        <w:spacing w:line="480" w:lineRule="auto"/>
        <w:jc w:val="both"/>
        <w:rPr>
          <w:rFonts w:ascii="Arial" w:hAnsi="Arial" w:cs="Arial"/>
        </w:rPr>
      </w:pPr>
      <w:r w:rsidRPr="0094717A">
        <w:rPr>
          <w:rFonts w:ascii="Arial" w:hAnsi="Arial" w:cs="Arial"/>
        </w:rPr>
        <w:t>The genotype of each transgenic line was confirmed by PCR (Supplemental Table S</w:t>
      </w:r>
      <w:r>
        <w:rPr>
          <w:rFonts w:ascii="Arial" w:hAnsi="Arial" w:cs="Arial"/>
        </w:rPr>
        <w:t>6</w:t>
      </w:r>
      <w:r w:rsidRPr="0094717A">
        <w:rPr>
          <w:rFonts w:ascii="Arial" w:hAnsi="Arial" w:cs="Arial"/>
        </w:rPr>
        <w:t xml:space="preserve">), followed by DNA sequencing. One gravid animal was added to 5μL of solution containing 2μL 20mg/mL proteinase K and 100μL </w:t>
      </w:r>
      <w:proofErr w:type="spellStart"/>
      <w:r w:rsidRPr="0094717A">
        <w:rPr>
          <w:rFonts w:ascii="Arial" w:hAnsi="Arial" w:cs="Arial"/>
        </w:rPr>
        <w:t>lysis</w:t>
      </w:r>
      <w:proofErr w:type="spellEnd"/>
      <w:r w:rsidRPr="0094717A">
        <w:rPr>
          <w:rFonts w:ascii="Arial" w:hAnsi="Arial" w:cs="Arial"/>
        </w:rPr>
        <w:t xml:space="preserve"> buffer (30mM </w:t>
      </w:r>
      <w:proofErr w:type="spellStart"/>
      <w:r w:rsidRPr="0094717A">
        <w:rPr>
          <w:rFonts w:ascii="Arial" w:hAnsi="Arial" w:cs="Arial"/>
        </w:rPr>
        <w:t>Tris</w:t>
      </w:r>
      <w:proofErr w:type="spellEnd"/>
      <w:r w:rsidRPr="0094717A">
        <w:rPr>
          <w:rFonts w:ascii="Arial" w:hAnsi="Arial" w:cs="Arial"/>
        </w:rPr>
        <w:t xml:space="preserve"> pH8, 8mM EDTA, 100mM </w:t>
      </w:r>
      <w:proofErr w:type="spellStart"/>
      <w:r w:rsidRPr="0094717A">
        <w:rPr>
          <w:rFonts w:ascii="Arial" w:hAnsi="Arial" w:cs="Arial"/>
        </w:rPr>
        <w:t>NaCl</w:t>
      </w:r>
      <w:proofErr w:type="spellEnd"/>
      <w:r w:rsidRPr="0094717A">
        <w:rPr>
          <w:rFonts w:ascii="Arial" w:hAnsi="Arial" w:cs="Arial"/>
        </w:rPr>
        <w:t xml:space="preserve">, 0.7% NP40, 0.7% Tween 20) and incubated at 60°C for 1hr followed by 95°C for 15 minutes. Each 50μL PCR reaction included 1μL </w:t>
      </w:r>
      <w:proofErr w:type="spellStart"/>
      <w:r w:rsidRPr="0094717A">
        <w:rPr>
          <w:rFonts w:ascii="Arial" w:hAnsi="Arial" w:cs="Arial"/>
        </w:rPr>
        <w:t>dNTP</w:t>
      </w:r>
      <w:proofErr w:type="spellEnd"/>
      <w:r w:rsidRPr="0094717A">
        <w:rPr>
          <w:rFonts w:ascii="Arial" w:hAnsi="Arial" w:cs="Arial"/>
        </w:rPr>
        <w:t xml:space="preserve">, 5μL 10X Buffer, 0.4μL of each </w:t>
      </w:r>
      <w:proofErr w:type="spellStart"/>
      <w:r w:rsidRPr="0094717A">
        <w:rPr>
          <w:rFonts w:ascii="Arial" w:hAnsi="Arial" w:cs="Arial"/>
        </w:rPr>
        <w:t>Fwd</w:t>
      </w:r>
      <w:proofErr w:type="spellEnd"/>
      <w:r w:rsidRPr="0094717A">
        <w:rPr>
          <w:rFonts w:ascii="Arial" w:hAnsi="Arial" w:cs="Arial"/>
        </w:rPr>
        <w:t xml:space="preserve"> and Rev primers (at 25 </w:t>
      </w:r>
      <w:proofErr w:type="spellStart"/>
      <w:r w:rsidRPr="0094717A">
        <w:rPr>
          <w:rFonts w:ascii="Arial" w:hAnsi="Arial" w:cs="Arial"/>
        </w:rPr>
        <w:t>μM</w:t>
      </w:r>
      <w:proofErr w:type="spellEnd"/>
      <w:r w:rsidRPr="0094717A">
        <w:rPr>
          <w:rFonts w:ascii="Arial" w:hAnsi="Arial" w:cs="Arial"/>
        </w:rPr>
        <w:t xml:space="preserve">), 0.2uL </w:t>
      </w:r>
      <w:proofErr w:type="spellStart"/>
      <w:r w:rsidRPr="0094717A">
        <w:rPr>
          <w:rFonts w:ascii="Arial" w:hAnsi="Arial" w:cs="Arial"/>
        </w:rPr>
        <w:t>Taq</w:t>
      </w:r>
      <w:proofErr w:type="spellEnd"/>
      <w:r w:rsidRPr="0094717A">
        <w:rPr>
          <w:rFonts w:ascii="Arial" w:hAnsi="Arial" w:cs="Arial"/>
        </w:rPr>
        <w:t xml:space="preserve"> polymerase, 1μL MgCl</w:t>
      </w:r>
      <w:r w:rsidRPr="0094717A">
        <w:rPr>
          <w:rFonts w:ascii="Arial" w:hAnsi="Arial" w:cs="Arial"/>
          <w:vertAlign w:val="subscript"/>
        </w:rPr>
        <w:t>2</w:t>
      </w:r>
      <w:r w:rsidRPr="0094717A">
        <w:rPr>
          <w:rFonts w:ascii="Arial" w:hAnsi="Arial" w:cs="Arial"/>
        </w:rPr>
        <w:t xml:space="preserve">, 32.4μL water, 10μL template obtained from worm </w:t>
      </w:r>
      <w:proofErr w:type="spellStart"/>
      <w:r w:rsidRPr="0094717A">
        <w:rPr>
          <w:rFonts w:ascii="Arial" w:hAnsi="Arial" w:cs="Arial"/>
        </w:rPr>
        <w:t>lysis</w:t>
      </w:r>
      <w:proofErr w:type="spellEnd"/>
      <w:r w:rsidRPr="0094717A">
        <w:rPr>
          <w:rFonts w:ascii="Arial" w:hAnsi="Arial" w:cs="Arial"/>
        </w:rPr>
        <w:t xml:space="preserve">. PCR conditions included 34 cycles of (95°C for 2 minutes 45 seconds, 56° for 1 minute, 72°C for 3 minutes) followed by 68°C for 7 minutes, 10°C for 30 minutes. </w:t>
      </w:r>
    </w:p>
    <w:p w:rsidR="00C15CAF" w:rsidRPr="0094717A" w:rsidRDefault="00C15CAF" w:rsidP="00F51EB4">
      <w:pPr>
        <w:spacing w:line="480" w:lineRule="auto"/>
        <w:jc w:val="both"/>
        <w:rPr>
          <w:rFonts w:ascii="Arial" w:hAnsi="Arial" w:cs="Arial"/>
        </w:rPr>
      </w:pPr>
    </w:p>
    <w:p w:rsidR="00C15CAF" w:rsidRPr="004E2940" w:rsidRDefault="00C15CAF" w:rsidP="00F51EB4">
      <w:pPr>
        <w:spacing w:line="480" w:lineRule="auto"/>
        <w:jc w:val="both"/>
        <w:rPr>
          <w:rFonts w:ascii="Arial" w:hAnsi="Arial" w:cs="Arial"/>
          <w:b/>
        </w:rPr>
      </w:pPr>
      <w:r w:rsidRPr="004E2940">
        <w:rPr>
          <w:rFonts w:ascii="Arial" w:hAnsi="Arial" w:cs="Arial"/>
          <w:b/>
        </w:rPr>
        <w:t>Quantitative RT-PCR</w:t>
      </w:r>
    </w:p>
    <w:p w:rsidR="00C15CAF" w:rsidRPr="0081029F" w:rsidRDefault="00C15CAF" w:rsidP="00F51EB4">
      <w:pPr>
        <w:spacing w:line="480" w:lineRule="auto"/>
        <w:jc w:val="both"/>
        <w:rPr>
          <w:rFonts w:ascii="Arial" w:hAnsi="Arial" w:cs="Arial"/>
        </w:rPr>
      </w:pPr>
      <w:r w:rsidRPr="0094717A">
        <w:rPr>
          <w:rFonts w:ascii="Arial" w:hAnsi="Arial" w:cs="Arial"/>
        </w:rPr>
        <w:t xml:space="preserve">For all </w:t>
      </w:r>
      <w:proofErr w:type="spellStart"/>
      <w:r w:rsidRPr="0094717A">
        <w:rPr>
          <w:rFonts w:ascii="Arial" w:hAnsi="Arial" w:cs="Arial"/>
        </w:rPr>
        <w:t>qRT</w:t>
      </w:r>
      <w:proofErr w:type="spellEnd"/>
      <w:r w:rsidRPr="0094717A">
        <w:rPr>
          <w:rFonts w:ascii="Arial" w:hAnsi="Arial" w:cs="Arial"/>
        </w:rPr>
        <w:t xml:space="preserve">-PCR experiments, strains were maintained at 20°C and mixed late-L4/YA stage animals were used. Worms were collected </w:t>
      </w:r>
      <w:r>
        <w:rPr>
          <w:rFonts w:ascii="Arial" w:hAnsi="Arial" w:cs="Arial"/>
        </w:rPr>
        <w:t xml:space="preserve">and washed 2x </w:t>
      </w:r>
      <w:r w:rsidRPr="0094717A">
        <w:rPr>
          <w:rFonts w:ascii="Arial" w:hAnsi="Arial" w:cs="Arial"/>
        </w:rPr>
        <w:t>with sterile 1x M9 buffer (3g KH</w:t>
      </w:r>
      <w:r w:rsidRPr="0094717A">
        <w:rPr>
          <w:rFonts w:ascii="Arial" w:hAnsi="Arial" w:cs="Arial"/>
          <w:vertAlign w:val="subscript"/>
        </w:rPr>
        <w:t>2</w:t>
      </w:r>
      <w:r w:rsidRPr="0094717A">
        <w:rPr>
          <w:rFonts w:ascii="Arial" w:hAnsi="Arial" w:cs="Arial"/>
        </w:rPr>
        <w:t>PO</w:t>
      </w:r>
      <w:r w:rsidRPr="0094717A">
        <w:rPr>
          <w:rFonts w:ascii="Arial" w:hAnsi="Arial" w:cs="Arial"/>
          <w:vertAlign w:val="subscript"/>
        </w:rPr>
        <w:t>4</w:t>
      </w:r>
      <w:r w:rsidRPr="0094717A">
        <w:rPr>
          <w:rFonts w:ascii="Arial" w:hAnsi="Arial" w:cs="Arial"/>
        </w:rPr>
        <w:t>, 6g Na</w:t>
      </w:r>
      <w:r w:rsidRPr="0094717A">
        <w:rPr>
          <w:rFonts w:ascii="Arial" w:hAnsi="Arial" w:cs="Arial"/>
          <w:vertAlign w:val="subscript"/>
        </w:rPr>
        <w:t>2</w:t>
      </w:r>
      <w:r w:rsidRPr="0094717A">
        <w:rPr>
          <w:rFonts w:ascii="Arial" w:hAnsi="Arial" w:cs="Arial"/>
        </w:rPr>
        <w:t>HPO</w:t>
      </w:r>
      <w:r w:rsidRPr="0094717A">
        <w:rPr>
          <w:rFonts w:ascii="Arial" w:hAnsi="Arial" w:cs="Arial"/>
          <w:vertAlign w:val="subscript"/>
        </w:rPr>
        <w:t>4</w:t>
      </w:r>
      <w:r w:rsidRPr="0094717A">
        <w:rPr>
          <w:rFonts w:ascii="Arial" w:hAnsi="Arial" w:cs="Arial"/>
        </w:rPr>
        <w:t xml:space="preserve">, 5g </w:t>
      </w:r>
      <w:proofErr w:type="spellStart"/>
      <w:r w:rsidRPr="0094717A">
        <w:rPr>
          <w:rFonts w:ascii="Arial" w:hAnsi="Arial" w:cs="Arial"/>
        </w:rPr>
        <w:t>NaCl</w:t>
      </w:r>
      <w:proofErr w:type="spellEnd"/>
      <w:r w:rsidRPr="0094717A">
        <w:rPr>
          <w:rFonts w:ascii="Arial" w:hAnsi="Arial" w:cs="Arial"/>
        </w:rPr>
        <w:t>, 1mL 1M MgSO</w:t>
      </w:r>
      <w:r w:rsidRPr="0094717A">
        <w:rPr>
          <w:rFonts w:ascii="Arial" w:hAnsi="Arial" w:cs="Arial"/>
          <w:vertAlign w:val="subscript"/>
        </w:rPr>
        <w:t>4</w:t>
      </w:r>
      <w:r w:rsidRPr="0094717A">
        <w:rPr>
          <w:rFonts w:ascii="Arial" w:hAnsi="Arial" w:cs="Arial"/>
        </w:rPr>
        <w:t>, H</w:t>
      </w:r>
      <w:r w:rsidRPr="00DA0880">
        <w:rPr>
          <w:rFonts w:ascii="Arial" w:hAnsi="Arial" w:cs="Arial"/>
          <w:vertAlign w:val="subscript"/>
        </w:rPr>
        <w:t>2</w:t>
      </w:r>
      <w:r w:rsidRPr="0094717A">
        <w:rPr>
          <w:rFonts w:ascii="Arial" w:hAnsi="Arial" w:cs="Arial"/>
        </w:rPr>
        <w:t xml:space="preserve">O to 1 liter; Sterilize by autoclaving). Supernatant was removed and 10x volume of </w:t>
      </w:r>
      <w:proofErr w:type="spellStart"/>
      <w:r w:rsidRPr="0094717A">
        <w:rPr>
          <w:rFonts w:ascii="Arial" w:hAnsi="Arial" w:cs="Arial"/>
        </w:rPr>
        <w:t>TRIzol</w:t>
      </w:r>
      <w:proofErr w:type="spellEnd"/>
      <w:r w:rsidRPr="0094717A">
        <w:rPr>
          <w:rFonts w:ascii="Arial" w:hAnsi="Arial" w:cs="Arial"/>
        </w:rPr>
        <w:t xml:space="preserve"> reagent (Invitrogen, USA) was added to the worm pellet. Pellet was frozen at -80°C until RNA extraction. Total RNA was purified by </w:t>
      </w:r>
      <w:proofErr w:type="spellStart"/>
      <w:r w:rsidRPr="0094717A">
        <w:rPr>
          <w:rFonts w:ascii="Arial" w:hAnsi="Arial" w:cs="Arial"/>
        </w:rPr>
        <w:t>phenol</w:t>
      </w:r>
      <w:proofErr w:type="gramStart"/>
      <w:r w:rsidRPr="0094717A">
        <w:rPr>
          <w:rFonts w:ascii="Arial" w:hAnsi="Arial" w:cs="Arial"/>
        </w:rPr>
        <w:t>:chloroform</w:t>
      </w:r>
      <w:proofErr w:type="spellEnd"/>
      <w:proofErr w:type="gramEnd"/>
      <w:r w:rsidRPr="0094717A">
        <w:rPr>
          <w:rFonts w:ascii="Arial" w:hAnsi="Arial" w:cs="Arial"/>
        </w:rPr>
        <w:t xml:space="preserve"> </w:t>
      </w:r>
      <w:r w:rsidRPr="0094717A">
        <w:rPr>
          <w:rFonts w:ascii="Arial" w:hAnsi="Arial" w:cs="Arial"/>
        </w:rPr>
        <w:lastRenderedPageBreak/>
        <w:t xml:space="preserve">extraction and ethanol precipitation followed by column purification using a </w:t>
      </w:r>
      <w:proofErr w:type="spellStart"/>
      <w:r w:rsidRPr="0094717A">
        <w:rPr>
          <w:rFonts w:ascii="Arial" w:hAnsi="Arial" w:cs="Arial"/>
        </w:rPr>
        <w:t>RNeasy</w:t>
      </w:r>
      <w:proofErr w:type="spellEnd"/>
      <w:r w:rsidRPr="0094717A">
        <w:rPr>
          <w:rFonts w:ascii="Arial" w:hAnsi="Arial" w:cs="Arial"/>
        </w:rPr>
        <w:t xml:space="preserve"> Mini Kit (</w:t>
      </w:r>
      <w:proofErr w:type="spellStart"/>
      <w:r w:rsidRPr="0094717A">
        <w:rPr>
          <w:rFonts w:ascii="Arial" w:hAnsi="Arial" w:cs="Arial"/>
        </w:rPr>
        <w:t>Qiagen</w:t>
      </w:r>
      <w:proofErr w:type="spellEnd"/>
      <w:r w:rsidRPr="0094717A">
        <w:rPr>
          <w:rFonts w:ascii="Arial" w:hAnsi="Arial" w:cs="Arial"/>
        </w:rPr>
        <w:t xml:space="preserve">, USA). The quality of RNA isolated was determined by checking the 28S and 18S RNA on an </w:t>
      </w:r>
      <w:proofErr w:type="spellStart"/>
      <w:r w:rsidRPr="0094717A">
        <w:rPr>
          <w:rFonts w:ascii="Arial" w:hAnsi="Arial" w:cs="Arial"/>
        </w:rPr>
        <w:t>agarose</w:t>
      </w:r>
      <w:proofErr w:type="spellEnd"/>
      <w:r w:rsidRPr="0094717A">
        <w:rPr>
          <w:rFonts w:ascii="Arial" w:hAnsi="Arial" w:cs="Arial"/>
        </w:rPr>
        <w:t xml:space="preserve"> gel and quantity measured by </w:t>
      </w:r>
      <w:proofErr w:type="spellStart"/>
      <w:r w:rsidRPr="0094717A">
        <w:rPr>
          <w:rFonts w:ascii="Arial" w:eastAsia="MS Mincho" w:hAnsi="Arial" w:cs="Arial"/>
          <w:bCs/>
          <w:lang w:eastAsia="ja-JP"/>
        </w:rPr>
        <w:t>NanoDrop</w:t>
      </w:r>
      <w:proofErr w:type="spellEnd"/>
      <w:r w:rsidRPr="0094717A">
        <w:rPr>
          <w:rFonts w:ascii="Arial" w:eastAsia="MS Mincho" w:hAnsi="Arial" w:cs="Arial"/>
          <w:lang w:eastAsia="ja-JP"/>
        </w:rPr>
        <w:t xml:space="preserve">® </w:t>
      </w:r>
      <w:r w:rsidRPr="0094717A">
        <w:rPr>
          <w:rFonts w:ascii="Arial" w:eastAsia="MS Mincho" w:hAnsi="Arial" w:cs="Arial"/>
          <w:bCs/>
          <w:lang w:eastAsia="ja-JP"/>
        </w:rPr>
        <w:t>ND</w:t>
      </w:r>
      <w:r w:rsidRPr="0094717A">
        <w:rPr>
          <w:rFonts w:ascii="Arial" w:eastAsia="MS Mincho" w:hAnsi="Arial" w:cs="Arial"/>
          <w:lang w:eastAsia="ja-JP"/>
        </w:rPr>
        <w:t>-</w:t>
      </w:r>
      <w:r w:rsidRPr="0094717A">
        <w:rPr>
          <w:rFonts w:ascii="Arial" w:eastAsia="MS Mincho" w:hAnsi="Arial" w:cs="Arial"/>
          <w:bCs/>
          <w:lang w:eastAsia="ja-JP"/>
        </w:rPr>
        <w:t>1000</w:t>
      </w:r>
      <w:r w:rsidRPr="0094717A">
        <w:rPr>
          <w:rFonts w:ascii="Arial" w:eastAsia="MS Mincho" w:hAnsi="Arial" w:cs="Arial"/>
          <w:lang w:eastAsia="ja-JP"/>
        </w:rPr>
        <w:t xml:space="preserve"> Spectrophotometer</w:t>
      </w:r>
      <w:r w:rsidRPr="0094717A">
        <w:rPr>
          <w:rFonts w:ascii="Arial" w:hAnsi="Arial" w:cs="Arial"/>
        </w:rPr>
        <w:t xml:space="preserve">. 1μg of total RNA was used </w:t>
      </w:r>
      <w:r>
        <w:rPr>
          <w:rFonts w:ascii="Arial" w:hAnsi="Arial" w:cs="Arial"/>
        </w:rPr>
        <w:t>to make</w:t>
      </w:r>
      <w:r w:rsidRPr="0094717A">
        <w:rPr>
          <w:rFonts w:ascii="Arial" w:hAnsi="Arial" w:cs="Arial"/>
        </w:rPr>
        <w:t xml:space="preserve"> </w:t>
      </w:r>
      <w:proofErr w:type="spellStart"/>
      <w:r w:rsidRPr="0094717A">
        <w:rPr>
          <w:rFonts w:ascii="Arial" w:hAnsi="Arial" w:cs="Arial"/>
        </w:rPr>
        <w:t>cDNA</w:t>
      </w:r>
      <w:proofErr w:type="spellEnd"/>
      <w:r w:rsidRPr="0094717A">
        <w:rPr>
          <w:rFonts w:ascii="Arial" w:hAnsi="Arial" w:cs="Arial"/>
        </w:rPr>
        <w:t xml:space="preserve"> using the </w:t>
      </w:r>
      <w:proofErr w:type="spellStart"/>
      <w:r w:rsidRPr="0094717A">
        <w:rPr>
          <w:rFonts w:ascii="Arial" w:hAnsi="Arial" w:cs="Arial"/>
        </w:rPr>
        <w:t>SuperScript</w:t>
      </w:r>
      <w:proofErr w:type="spellEnd"/>
      <w:r w:rsidRPr="0094717A">
        <w:rPr>
          <w:rFonts w:ascii="Arial" w:hAnsi="Arial" w:cs="Arial"/>
        </w:rPr>
        <w:t xml:space="preserve">® III First Strand Synthesis Kit (Invitrogen, USA). The expression of </w:t>
      </w:r>
      <w:r w:rsidRPr="0094717A">
        <w:rPr>
          <w:rFonts w:ascii="Arial" w:hAnsi="Arial" w:cs="Arial"/>
          <w:i/>
        </w:rPr>
        <w:t>ins-7</w:t>
      </w:r>
      <w:r w:rsidRPr="0094717A">
        <w:rPr>
          <w:rFonts w:ascii="Arial" w:hAnsi="Arial" w:cs="Arial"/>
        </w:rPr>
        <w:t xml:space="preserve"> and </w:t>
      </w:r>
      <w:r w:rsidRPr="0094717A">
        <w:rPr>
          <w:rFonts w:ascii="Arial" w:hAnsi="Arial" w:cs="Arial"/>
          <w:i/>
        </w:rPr>
        <w:t>ins-8</w:t>
      </w:r>
      <w:r w:rsidRPr="0094717A">
        <w:rPr>
          <w:rFonts w:ascii="Arial" w:hAnsi="Arial" w:cs="Arial"/>
        </w:rPr>
        <w:t xml:space="preserve"> genes was checked by quantitative PCR using the </w:t>
      </w:r>
      <w:r w:rsidRPr="0094717A">
        <w:rPr>
          <w:rFonts w:ascii="Arial" w:hAnsi="Arial" w:cs="Arial"/>
          <w:bCs/>
        </w:rPr>
        <w:t>SYBR® Green PCR Master Mix (Invitrogen, USA)</w:t>
      </w:r>
      <w:r w:rsidRPr="0094717A">
        <w:rPr>
          <w:rFonts w:ascii="Arial" w:hAnsi="Arial" w:cs="Arial"/>
        </w:rPr>
        <w:t xml:space="preserve"> and </w:t>
      </w:r>
      <w:proofErr w:type="spellStart"/>
      <w:r w:rsidRPr="0094717A">
        <w:rPr>
          <w:rFonts w:ascii="Arial" w:hAnsi="Arial" w:cs="Arial"/>
        </w:rPr>
        <w:t>StepOnePlus</w:t>
      </w:r>
      <w:r w:rsidRPr="0094717A">
        <w:rPr>
          <w:rFonts w:ascii="Arial" w:hAnsi="Arial" w:cs="Arial"/>
          <w:vertAlign w:val="superscript"/>
        </w:rPr>
        <w:t>TM</w:t>
      </w:r>
      <w:proofErr w:type="spellEnd"/>
      <w:r w:rsidRPr="0094717A">
        <w:rPr>
          <w:rFonts w:ascii="Arial" w:hAnsi="Arial" w:cs="Arial"/>
        </w:rPr>
        <w:t xml:space="preserve"> Real-Time PCR System (Applied </w:t>
      </w:r>
      <w:proofErr w:type="spellStart"/>
      <w:r w:rsidRPr="0094717A">
        <w:rPr>
          <w:rFonts w:ascii="Arial" w:hAnsi="Arial" w:cs="Arial"/>
        </w:rPr>
        <w:t>Biosystems</w:t>
      </w:r>
      <w:proofErr w:type="spellEnd"/>
      <w:r w:rsidRPr="0094717A">
        <w:rPr>
          <w:rFonts w:ascii="Arial" w:hAnsi="Arial" w:cs="Arial"/>
        </w:rPr>
        <w:t xml:space="preserve">, USA). Samples were analyzed three times in triplicate from two independent worm </w:t>
      </w:r>
      <w:proofErr w:type="spellStart"/>
      <w:r w:rsidRPr="0094717A">
        <w:rPr>
          <w:rFonts w:ascii="Arial" w:hAnsi="Arial" w:cs="Arial"/>
        </w:rPr>
        <w:t>cDNA</w:t>
      </w:r>
      <w:proofErr w:type="spellEnd"/>
      <w:r w:rsidRPr="0094717A">
        <w:rPr>
          <w:rFonts w:ascii="Arial" w:hAnsi="Arial" w:cs="Arial"/>
        </w:rPr>
        <w:t xml:space="preserve"> preps and two different </w:t>
      </w:r>
      <w:proofErr w:type="spellStart"/>
      <w:r w:rsidRPr="0094717A">
        <w:rPr>
          <w:rFonts w:ascii="Arial" w:hAnsi="Arial" w:cs="Arial"/>
        </w:rPr>
        <w:t>cDNA</w:t>
      </w:r>
      <w:proofErr w:type="spellEnd"/>
      <w:r w:rsidRPr="0094717A">
        <w:rPr>
          <w:rFonts w:ascii="Arial" w:hAnsi="Arial" w:cs="Arial"/>
        </w:rPr>
        <w:t xml:space="preserve"> sample dilutions. </w:t>
      </w:r>
      <w:proofErr w:type="gramStart"/>
      <w:r w:rsidRPr="0094717A">
        <w:rPr>
          <w:rFonts w:ascii="Arial" w:hAnsi="Arial" w:cs="Arial"/>
        </w:rPr>
        <w:t>mRNA</w:t>
      </w:r>
      <w:proofErr w:type="gramEnd"/>
      <w:r w:rsidRPr="0094717A">
        <w:rPr>
          <w:rFonts w:ascii="Arial" w:hAnsi="Arial" w:cs="Arial"/>
        </w:rPr>
        <w:t xml:space="preserve"> levels were normalized for </w:t>
      </w:r>
      <w:r w:rsidRPr="0094717A">
        <w:rPr>
          <w:rFonts w:ascii="Arial" w:hAnsi="Arial" w:cs="Arial"/>
          <w:i/>
        </w:rPr>
        <w:t>act-1</w:t>
      </w:r>
      <w:r w:rsidRPr="0094717A">
        <w:rPr>
          <w:rFonts w:ascii="Arial" w:hAnsi="Arial" w:cs="Arial"/>
        </w:rPr>
        <w:t xml:space="preserve"> mRNA and expressed as log2 fold change compared to controls. Significance was determined by Student’s t-test. Primers used for RT-PCR experiments can be found in Supplemental Table S</w:t>
      </w:r>
      <w:r>
        <w:rPr>
          <w:rFonts w:ascii="Arial" w:hAnsi="Arial" w:cs="Arial"/>
        </w:rPr>
        <w:t>6</w:t>
      </w:r>
      <w:r w:rsidRPr="0094717A">
        <w:rPr>
          <w:rFonts w:ascii="Arial" w:hAnsi="Arial" w:cs="Arial"/>
        </w:rPr>
        <w:t>.</w:t>
      </w:r>
    </w:p>
    <w:p w:rsidR="00C15CAF" w:rsidRDefault="00C15CAF" w:rsidP="008F03ED">
      <w:pPr>
        <w:spacing w:line="480" w:lineRule="auto"/>
        <w:jc w:val="both"/>
        <w:rPr>
          <w:rFonts w:ascii="Arial" w:hAnsi="Arial" w:cs="Arial"/>
          <w:b/>
        </w:rPr>
      </w:pPr>
    </w:p>
    <w:p w:rsidR="00C15CAF" w:rsidRPr="00FD235E" w:rsidRDefault="00C15CAF" w:rsidP="008F03ED">
      <w:pPr>
        <w:spacing w:line="480" w:lineRule="auto"/>
        <w:jc w:val="both"/>
        <w:rPr>
          <w:rFonts w:ascii="Arial" w:hAnsi="Arial" w:cs="Arial"/>
          <w:b/>
        </w:rPr>
      </w:pPr>
      <w:r>
        <w:rPr>
          <w:rFonts w:ascii="Arial" w:hAnsi="Arial" w:cs="Arial"/>
          <w:b/>
        </w:rPr>
        <w:t>SUPPLEMENTAL REFERENCES</w:t>
      </w:r>
    </w:p>
    <w:p w:rsidR="00C15CAF" w:rsidRPr="001730E6" w:rsidRDefault="00C15CAF" w:rsidP="00604248">
      <w:pPr>
        <w:spacing w:line="480" w:lineRule="auto"/>
        <w:jc w:val="both"/>
        <w:rPr>
          <w:rFonts w:ascii="Arial" w:hAnsi="Arial"/>
          <w:i/>
        </w:rPr>
      </w:pPr>
      <w:r w:rsidRPr="001730E6">
        <w:rPr>
          <w:rFonts w:ascii="Arial" w:hAnsi="Arial"/>
          <w:i/>
        </w:rPr>
        <w:t xml:space="preserve">The following references are only used for supplemental </w:t>
      </w:r>
      <w:r>
        <w:rPr>
          <w:rFonts w:ascii="Arial" w:hAnsi="Arial"/>
          <w:i/>
        </w:rPr>
        <w:t xml:space="preserve">methods and </w:t>
      </w:r>
      <w:r w:rsidRPr="001730E6">
        <w:rPr>
          <w:rFonts w:ascii="Arial" w:hAnsi="Arial"/>
          <w:i/>
        </w:rPr>
        <w:t>tables.</w:t>
      </w:r>
    </w:p>
    <w:p w:rsidR="00C15CAF" w:rsidRPr="00BD394F" w:rsidRDefault="00C15CAF" w:rsidP="003211FD">
      <w:pPr>
        <w:tabs>
          <w:tab w:val="left" w:pos="-6660"/>
        </w:tabs>
        <w:spacing w:line="480" w:lineRule="auto"/>
        <w:ind w:left="720" w:hanging="720"/>
        <w:rPr>
          <w:rFonts w:ascii="Arial" w:hAnsi="Arial"/>
        </w:rPr>
      </w:pPr>
      <w:proofErr w:type="spellStart"/>
      <w:r w:rsidRPr="0046410F">
        <w:rPr>
          <w:rFonts w:ascii="Arial" w:hAnsi="Arial"/>
        </w:rPr>
        <w:t>Dillin</w:t>
      </w:r>
      <w:proofErr w:type="spellEnd"/>
      <w:r w:rsidRPr="0046410F">
        <w:rPr>
          <w:rFonts w:ascii="Arial" w:hAnsi="Arial"/>
        </w:rPr>
        <w:t xml:space="preserve"> A, Crawford DK, Kenyon C. 2002. </w:t>
      </w:r>
      <w:proofErr w:type="gramStart"/>
      <w:r w:rsidRPr="0046410F">
        <w:rPr>
          <w:rFonts w:ascii="Arial" w:hAnsi="Arial"/>
        </w:rPr>
        <w:t xml:space="preserve">Timing requirements for insulin/IGF-1 signaling in </w:t>
      </w:r>
      <w:r w:rsidRPr="0046410F">
        <w:rPr>
          <w:rFonts w:ascii="Arial" w:hAnsi="Arial"/>
          <w:i/>
        </w:rPr>
        <w:t xml:space="preserve">C. </w:t>
      </w:r>
      <w:proofErr w:type="spellStart"/>
      <w:r w:rsidRPr="0046410F">
        <w:rPr>
          <w:rFonts w:ascii="Arial" w:hAnsi="Arial"/>
          <w:i/>
        </w:rPr>
        <w:t>elegans</w:t>
      </w:r>
      <w:proofErr w:type="spellEnd"/>
      <w:r w:rsidRPr="0046410F">
        <w:rPr>
          <w:rFonts w:ascii="Arial" w:hAnsi="Arial"/>
        </w:rPr>
        <w:t>.</w:t>
      </w:r>
      <w:proofErr w:type="gramEnd"/>
      <w:r w:rsidRPr="0046410F">
        <w:rPr>
          <w:rFonts w:ascii="Arial" w:hAnsi="Arial"/>
        </w:rPr>
        <w:t xml:space="preserve"> </w:t>
      </w:r>
      <w:r w:rsidRPr="0046410F">
        <w:rPr>
          <w:rFonts w:ascii="Arial" w:hAnsi="Arial"/>
          <w:i/>
        </w:rPr>
        <w:t xml:space="preserve">Science </w:t>
      </w:r>
      <w:r w:rsidRPr="0046410F">
        <w:rPr>
          <w:rFonts w:ascii="Arial" w:hAnsi="Arial"/>
          <w:b/>
        </w:rPr>
        <w:t>298</w:t>
      </w:r>
      <w:r w:rsidRPr="0046410F">
        <w:rPr>
          <w:rFonts w:ascii="Arial" w:hAnsi="Arial"/>
        </w:rPr>
        <w:t>(5594):830-4.</w:t>
      </w:r>
    </w:p>
    <w:p w:rsidR="00C15CAF" w:rsidRDefault="00C15CAF" w:rsidP="003211FD">
      <w:pPr>
        <w:tabs>
          <w:tab w:val="left" w:pos="-6660"/>
        </w:tabs>
        <w:spacing w:line="480" w:lineRule="auto"/>
        <w:ind w:left="720" w:hanging="720"/>
        <w:rPr>
          <w:rFonts w:ascii="Arial" w:hAnsi="Arial"/>
        </w:rPr>
      </w:pPr>
      <w:proofErr w:type="gramStart"/>
      <w:r w:rsidRPr="0046410F">
        <w:rPr>
          <w:rFonts w:ascii="Arial" w:hAnsi="Arial"/>
        </w:rPr>
        <w:t xml:space="preserve">Fraser AG, </w:t>
      </w:r>
      <w:proofErr w:type="spellStart"/>
      <w:r w:rsidRPr="0046410F">
        <w:rPr>
          <w:rFonts w:ascii="Arial" w:hAnsi="Arial"/>
        </w:rPr>
        <w:t>Kamath</w:t>
      </w:r>
      <w:proofErr w:type="spellEnd"/>
      <w:r w:rsidRPr="0046410F">
        <w:rPr>
          <w:rFonts w:ascii="Arial" w:hAnsi="Arial"/>
        </w:rPr>
        <w:t xml:space="preserve"> RS, </w:t>
      </w:r>
      <w:proofErr w:type="spellStart"/>
      <w:r w:rsidRPr="0046410F">
        <w:rPr>
          <w:rFonts w:ascii="Arial" w:hAnsi="Arial"/>
        </w:rPr>
        <w:t>Zipperlen</w:t>
      </w:r>
      <w:proofErr w:type="spellEnd"/>
      <w:r w:rsidRPr="0046410F">
        <w:rPr>
          <w:rFonts w:ascii="Arial" w:hAnsi="Arial"/>
        </w:rPr>
        <w:t xml:space="preserve"> P,</w:t>
      </w:r>
      <w:r>
        <w:rPr>
          <w:rFonts w:ascii="Arial" w:hAnsi="Arial"/>
        </w:rPr>
        <w:t xml:space="preserve"> Martinez-Campos M, </w:t>
      </w:r>
      <w:proofErr w:type="spellStart"/>
      <w:r>
        <w:rPr>
          <w:rFonts w:ascii="Arial" w:hAnsi="Arial"/>
        </w:rPr>
        <w:t>Sohrmann</w:t>
      </w:r>
      <w:proofErr w:type="spellEnd"/>
      <w:r>
        <w:rPr>
          <w:rFonts w:ascii="Arial" w:hAnsi="Arial"/>
        </w:rPr>
        <w:t xml:space="preserve"> M, </w:t>
      </w:r>
      <w:proofErr w:type="spellStart"/>
      <w:r w:rsidRPr="0046410F">
        <w:rPr>
          <w:rFonts w:ascii="Arial" w:hAnsi="Arial"/>
        </w:rPr>
        <w:t>Ahringer</w:t>
      </w:r>
      <w:proofErr w:type="spellEnd"/>
      <w:r w:rsidRPr="0046410F">
        <w:rPr>
          <w:rFonts w:ascii="Arial" w:hAnsi="Arial"/>
        </w:rPr>
        <w:t xml:space="preserve"> J.</w:t>
      </w:r>
      <w:r>
        <w:rPr>
          <w:rFonts w:ascii="Arial" w:hAnsi="Arial"/>
        </w:rPr>
        <w:t xml:space="preserve"> 2</w:t>
      </w:r>
      <w:r w:rsidRPr="0046410F">
        <w:rPr>
          <w:rFonts w:ascii="Arial" w:hAnsi="Arial"/>
        </w:rPr>
        <w:t>000.</w:t>
      </w:r>
      <w:proofErr w:type="gramEnd"/>
      <w:r w:rsidRPr="0046410F">
        <w:rPr>
          <w:rFonts w:ascii="Arial" w:hAnsi="Arial"/>
        </w:rPr>
        <w:t xml:space="preserve"> </w:t>
      </w:r>
      <w:proofErr w:type="gramStart"/>
      <w:r w:rsidRPr="0046410F">
        <w:rPr>
          <w:rFonts w:ascii="Arial" w:hAnsi="Arial"/>
        </w:rPr>
        <w:t xml:space="preserve">Functional genomic analysis of </w:t>
      </w:r>
      <w:r w:rsidRPr="0046410F">
        <w:rPr>
          <w:rFonts w:ascii="Arial" w:hAnsi="Arial"/>
          <w:i/>
          <w:iCs/>
        </w:rPr>
        <w:t xml:space="preserve">C. </w:t>
      </w:r>
      <w:proofErr w:type="spellStart"/>
      <w:r w:rsidRPr="0046410F">
        <w:rPr>
          <w:rFonts w:ascii="Arial" w:hAnsi="Arial"/>
          <w:i/>
          <w:iCs/>
        </w:rPr>
        <w:t>elegans</w:t>
      </w:r>
      <w:proofErr w:type="spellEnd"/>
      <w:r w:rsidRPr="0046410F">
        <w:rPr>
          <w:rFonts w:ascii="Arial" w:hAnsi="Arial"/>
          <w:i/>
          <w:iCs/>
        </w:rPr>
        <w:t xml:space="preserve"> </w:t>
      </w:r>
      <w:r>
        <w:rPr>
          <w:rFonts w:ascii="Arial" w:hAnsi="Arial"/>
        </w:rPr>
        <w:t xml:space="preserve">chromosome </w:t>
      </w:r>
      <w:r w:rsidRPr="0046410F">
        <w:rPr>
          <w:rFonts w:ascii="Arial" w:hAnsi="Arial"/>
        </w:rPr>
        <w:t>I by systematic</w:t>
      </w:r>
      <w:r>
        <w:rPr>
          <w:rFonts w:ascii="Arial" w:hAnsi="Arial"/>
        </w:rPr>
        <w:t xml:space="preserve"> </w:t>
      </w:r>
      <w:r w:rsidRPr="0046410F">
        <w:rPr>
          <w:rFonts w:ascii="Arial" w:hAnsi="Arial"/>
        </w:rPr>
        <w:t>RNA interference.</w:t>
      </w:r>
      <w:proofErr w:type="gramEnd"/>
      <w:r w:rsidRPr="0046410F">
        <w:rPr>
          <w:rFonts w:ascii="Arial" w:hAnsi="Arial"/>
        </w:rPr>
        <w:t xml:space="preserve"> </w:t>
      </w:r>
      <w:r w:rsidRPr="0046410F">
        <w:rPr>
          <w:rFonts w:ascii="Arial" w:hAnsi="Arial"/>
          <w:i/>
          <w:iCs/>
        </w:rPr>
        <w:t xml:space="preserve">Nature </w:t>
      </w:r>
      <w:r w:rsidRPr="0046410F">
        <w:rPr>
          <w:rFonts w:ascii="Arial" w:hAnsi="Arial"/>
          <w:b/>
          <w:bCs/>
        </w:rPr>
        <w:t>408</w:t>
      </w:r>
      <w:r w:rsidRPr="0046410F">
        <w:rPr>
          <w:rFonts w:ascii="Arial" w:hAnsi="Arial"/>
        </w:rPr>
        <w:t>(6810): 325-330.</w:t>
      </w:r>
    </w:p>
    <w:p w:rsidR="00C15CAF" w:rsidRDefault="00C15CAF" w:rsidP="00604248">
      <w:pPr>
        <w:spacing w:line="480" w:lineRule="auto"/>
        <w:ind w:left="720" w:hanging="720"/>
        <w:jc w:val="both"/>
        <w:rPr>
          <w:rFonts w:ascii="Arial" w:hAnsi="Arial"/>
        </w:rPr>
      </w:pPr>
      <w:r>
        <w:rPr>
          <w:rFonts w:ascii="Arial" w:hAnsi="Arial"/>
        </w:rPr>
        <w:t xml:space="preserve">Harris G, </w:t>
      </w:r>
      <w:proofErr w:type="spellStart"/>
      <w:r>
        <w:rPr>
          <w:rFonts w:ascii="Arial" w:hAnsi="Arial"/>
        </w:rPr>
        <w:t>Korchnak</w:t>
      </w:r>
      <w:proofErr w:type="spellEnd"/>
      <w:r>
        <w:rPr>
          <w:rFonts w:ascii="Arial" w:hAnsi="Arial"/>
        </w:rPr>
        <w:t xml:space="preserve"> A, Summers P, </w:t>
      </w:r>
      <w:proofErr w:type="spellStart"/>
      <w:r>
        <w:rPr>
          <w:rFonts w:ascii="Arial" w:hAnsi="Arial"/>
        </w:rPr>
        <w:t>Hapiak</w:t>
      </w:r>
      <w:proofErr w:type="spellEnd"/>
      <w:r>
        <w:rPr>
          <w:rFonts w:ascii="Arial" w:hAnsi="Arial"/>
        </w:rPr>
        <w:t xml:space="preserve"> V, Law WJ, Stein </w:t>
      </w:r>
      <w:proofErr w:type="gramStart"/>
      <w:r>
        <w:rPr>
          <w:rFonts w:ascii="Arial" w:hAnsi="Arial"/>
        </w:rPr>
        <w:t>AM</w:t>
      </w:r>
      <w:proofErr w:type="gramEnd"/>
      <w:r>
        <w:rPr>
          <w:rFonts w:ascii="Arial" w:hAnsi="Arial"/>
        </w:rPr>
        <w:t xml:space="preserve">, </w:t>
      </w:r>
      <w:proofErr w:type="spellStart"/>
      <w:r>
        <w:rPr>
          <w:rFonts w:ascii="Arial" w:hAnsi="Arial"/>
        </w:rPr>
        <w:t>Komuniecki</w:t>
      </w:r>
      <w:proofErr w:type="spellEnd"/>
      <w:r>
        <w:rPr>
          <w:rFonts w:ascii="Arial" w:hAnsi="Arial"/>
        </w:rPr>
        <w:t xml:space="preserve"> P, </w:t>
      </w:r>
      <w:proofErr w:type="spellStart"/>
      <w:r>
        <w:rPr>
          <w:rFonts w:ascii="Arial" w:hAnsi="Arial"/>
        </w:rPr>
        <w:t>Komuniecki</w:t>
      </w:r>
      <w:proofErr w:type="spellEnd"/>
      <w:r>
        <w:rPr>
          <w:rFonts w:ascii="Arial" w:hAnsi="Arial"/>
        </w:rPr>
        <w:t xml:space="preserve"> R. 2011. </w:t>
      </w:r>
      <w:proofErr w:type="gramStart"/>
      <w:r>
        <w:rPr>
          <w:rFonts w:ascii="Arial" w:hAnsi="Arial"/>
        </w:rPr>
        <w:t xml:space="preserve">Dissecting the serotonergic food signal stimulating </w:t>
      </w:r>
      <w:r>
        <w:rPr>
          <w:rFonts w:ascii="Arial" w:hAnsi="Arial"/>
        </w:rPr>
        <w:lastRenderedPageBreak/>
        <w:t xml:space="preserve">sensory-mediated aversive behavior in </w:t>
      </w:r>
      <w:r>
        <w:rPr>
          <w:rFonts w:ascii="Arial" w:hAnsi="Arial"/>
          <w:i/>
        </w:rPr>
        <w:t xml:space="preserve">C. </w:t>
      </w:r>
      <w:proofErr w:type="spellStart"/>
      <w:r>
        <w:rPr>
          <w:rFonts w:ascii="Arial" w:hAnsi="Arial"/>
          <w:i/>
        </w:rPr>
        <w:t>elegans</w:t>
      </w:r>
      <w:proofErr w:type="spellEnd"/>
      <w:r>
        <w:rPr>
          <w:rFonts w:ascii="Arial" w:hAnsi="Arial"/>
        </w:rPr>
        <w:t>.</w:t>
      </w:r>
      <w:proofErr w:type="gramEnd"/>
      <w:r>
        <w:rPr>
          <w:rFonts w:ascii="Arial" w:hAnsi="Arial"/>
        </w:rPr>
        <w:t xml:space="preserve"> </w:t>
      </w:r>
      <w:proofErr w:type="spellStart"/>
      <w:r>
        <w:rPr>
          <w:rFonts w:ascii="Arial" w:hAnsi="Arial"/>
          <w:i/>
        </w:rPr>
        <w:t>PLoS</w:t>
      </w:r>
      <w:proofErr w:type="spellEnd"/>
      <w:r>
        <w:rPr>
          <w:rFonts w:ascii="Arial" w:hAnsi="Arial"/>
          <w:i/>
        </w:rPr>
        <w:t xml:space="preserve"> One</w:t>
      </w:r>
      <w:r>
        <w:rPr>
          <w:rFonts w:ascii="Arial" w:hAnsi="Arial"/>
        </w:rPr>
        <w:t xml:space="preserve"> </w:t>
      </w:r>
      <w:r>
        <w:rPr>
          <w:rFonts w:ascii="Arial" w:hAnsi="Arial"/>
          <w:b/>
        </w:rPr>
        <w:t>6</w:t>
      </w:r>
      <w:r>
        <w:rPr>
          <w:rFonts w:ascii="Arial" w:hAnsi="Arial"/>
        </w:rPr>
        <w:t>(7):e21897</w:t>
      </w:r>
    </w:p>
    <w:p w:rsidR="00C15CAF" w:rsidRDefault="00C15CAF" w:rsidP="00FF0F7B">
      <w:pPr>
        <w:spacing w:line="480" w:lineRule="auto"/>
        <w:ind w:left="720" w:hanging="720"/>
        <w:jc w:val="both"/>
        <w:rPr>
          <w:rFonts w:ascii="Arial" w:hAnsi="Arial"/>
        </w:rPr>
      </w:pPr>
      <w:proofErr w:type="spellStart"/>
      <w:r>
        <w:rPr>
          <w:rFonts w:ascii="Arial" w:hAnsi="Arial"/>
        </w:rPr>
        <w:t>Hristova</w:t>
      </w:r>
      <w:proofErr w:type="spellEnd"/>
      <w:r>
        <w:rPr>
          <w:rFonts w:ascii="Arial" w:hAnsi="Arial"/>
        </w:rPr>
        <w:t xml:space="preserve"> M, </w:t>
      </w:r>
      <w:proofErr w:type="spellStart"/>
      <w:r>
        <w:rPr>
          <w:rFonts w:ascii="Arial" w:hAnsi="Arial"/>
        </w:rPr>
        <w:t>Birse</w:t>
      </w:r>
      <w:proofErr w:type="spellEnd"/>
      <w:r>
        <w:rPr>
          <w:rFonts w:ascii="Arial" w:hAnsi="Arial"/>
        </w:rPr>
        <w:t xml:space="preserve"> D, Hong Y, </w:t>
      </w:r>
      <w:proofErr w:type="spellStart"/>
      <w:r>
        <w:rPr>
          <w:rFonts w:ascii="Arial" w:hAnsi="Arial"/>
        </w:rPr>
        <w:t>Ambros</w:t>
      </w:r>
      <w:proofErr w:type="spellEnd"/>
      <w:r>
        <w:rPr>
          <w:rFonts w:ascii="Arial" w:hAnsi="Arial"/>
        </w:rPr>
        <w:t xml:space="preserve"> V. 2005. The </w:t>
      </w:r>
      <w:proofErr w:type="spellStart"/>
      <w:r>
        <w:rPr>
          <w:rFonts w:ascii="Arial" w:hAnsi="Arial"/>
          <w:i/>
        </w:rPr>
        <w:t>Caenorhabditis</w:t>
      </w:r>
      <w:proofErr w:type="spellEnd"/>
      <w:r>
        <w:rPr>
          <w:rFonts w:ascii="Arial" w:hAnsi="Arial"/>
          <w:i/>
        </w:rPr>
        <w:t xml:space="preserve"> </w:t>
      </w:r>
      <w:proofErr w:type="spellStart"/>
      <w:r>
        <w:rPr>
          <w:rFonts w:ascii="Arial" w:hAnsi="Arial"/>
          <w:i/>
        </w:rPr>
        <w:t>elegans</w:t>
      </w:r>
      <w:proofErr w:type="spellEnd"/>
      <w:r>
        <w:rPr>
          <w:rFonts w:ascii="Arial" w:hAnsi="Arial"/>
        </w:rPr>
        <w:t xml:space="preserve"> </w:t>
      </w:r>
      <w:proofErr w:type="spellStart"/>
      <w:r>
        <w:rPr>
          <w:rFonts w:ascii="Arial" w:hAnsi="Arial"/>
        </w:rPr>
        <w:t>heterochronic</w:t>
      </w:r>
      <w:proofErr w:type="spellEnd"/>
      <w:r>
        <w:rPr>
          <w:rFonts w:ascii="Arial" w:hAnsi="Arial"/>
        </w:rPr>
        <w:t xml:space="preserve"> regulator LIN-14 is a novel transcription factor that controls the developmental timing of transcription from the insulin/insulin-like growth factor gene </w:t>
      </w:r>
      <w:r w:rsidRPr="00F4188A">
        <w:rPr>
          <w:rFonts w:ascii="Arial" w:hAnsi="Arial"/>
          <w:i/>
        </w:rPr>
        <w:t>ins-33</w:t>
      </w:r>
      <w:r>
        <w:rPr>
          <w:rFonts w:ascii="Arial" w:hAnsi="Arial"/>
        </w:rPr>
        <w:t xml:space="preserve"> by direct DNA binding. </w:t>
      </w:r>
      <w:r>
        <w:rPr>
          <w:rFonts w:ascii="Arial" w:hAnsi="Arial"/>
          <w:i/>
        </w:rPr>
        <w:t>Molecular &amp; Cellular Biology</w:t>
      </w:r>
      <w:r>
        <w:rPr>
          <w:rFonts w:ascii="Arial" w:hAnsi="Arial"/>
        </w:rPr>
        <w:t xml:space="preserve"> </w:t>
      </w:r>
      <w:r>
        <w:rPr>
          <w:rFonts w:ascii="Arial" w:hAnsi="Arial"/>
          <w:b/>
        </w:rPr>
        <w:t>25</w:t>
      </w:r>
      <w:r>
        <w:rPr>
          <w:rFonts w:ascii="Arial" w:hAnsi="Arial"/>
        </w:rPr>
        <w:t>(24):11059-72</w:t>
      </w:r>
    </w:p>
    <w:p w:rsidR="00C15CAF" w:rsidRDefault="00C15CAF" w:rsidP="00FF0F7B">
      <w:pPr>
        <w:spacing w:line="480" w:lineRule="auto"/>
        <w:ind w:left="720" w:hanging="720"/>
        <w:jc w:val="both"/>
        <w:rPr>
          <w:rFonts w:ascii="Arial" w:hAnsi="Arial"/>
        </w:rPr>
      </w:pPr>
      <w:r>
        <w:rPr>
          <w:rFonts w:ascii="Arial" w:hAnsi="Arial"/>
        </w:rPr>
        <w:t xml:space="preserve">Kao G, </w:t>
      </w:r>
      <w:proofErr w:type="spellStart"/>
      <w:r>
        <w:rPr>
          <w:rFonts w:ascii="Arial" w:hAnsi="Arial"/>
        </w:rPr>
        <w:t>Nordenson</w:t>
      </w:r>
      <w:proofErr w:type="spellEnd"/>
      <w:r>
        <w:rPr>
          <w:rFonts w:ascii="Arial" w:hAnsi="Arial"/>
        </w:rPr>
        <w:t xml:space="preserve"> C, Still M, </w:t>
      </w:r>
      <w:proofErr w:type="spellStart"/>
      <w:r>
        <w:rPr>
          <w:rFonts w:ascii="Arial" w:hAnsi="Arial"/>
        </w:rPr>
        <w:t>Rönnlund</w:t>
      </w:r>
      <w:proofErr w:type="spellEnd"/>
      <w:r>
        <w:rPr>
          <w:rFonts w:ascii="Arial" w:hAnsi="Arial"/>
        </w:rPr>
        <w:t xml:space="preserve"> A, Tuck S, </w:t>
      </w:r>
      <w:proofErr w:type="spellStart"/>
      <w:r>
        <w:rPr>
          <w:rFonts w:ascii="Arial" w:hAnsi="Arial"/>
        </w:rPr>
        <w:t>Naredi</w:t>
      </w:r>
      <w:proofErr w:type="spellEnd"/>
      <w:r>
        <w:rPr>
          <w:rFonts w:ascii="Arial" w:hAnsi="Arial"/>
        </w:rPr>
        <w:t xml:space="preserve"> P. 2007. ASNA-1 positively regulates insulin secretion in </w:t>
      </w:r>
      <w:r>
        <w:rPr>
          <w:rFonts w:ascii="Arial" w:hAnsi="Arial"/>
          <w:i/>
        </w:rPr>
        <w:t xml:space="preserve">C. </w:t>
      </w:r>
      <w:proofErr w:type="spellStart"/>
      <w:r>
        <w:rPr>
          <w:rFonts w:ascii="Arial" w:hAnsi="Arial"/>
          <w:i/>
        </w:rPr>
        <w:t>elegans</w:t>
      </w:r>
      <w:proofErr w:type="spellEnd"/>
      <w:r>
        <w:rPr>
          <w:rFonts w:ascii="Arial" w:hAnsi="Arial"/>
        </w:rPr>
        <w:t xml:space="preserve"> and mammalian cells. </w:t>
      </w:r>
      <w:r>
        <w:rPr>
          <w:rFonts w:ascii="Arial" w:hAnsi="Arial"/>
          <w:i/>
        </w:rPr>
        <w:t>Cell</w:t>
      </w:r>
      <w:r>
        <w:rPr>
          <w:rFonts w:ascii="Arial" w:hAnsi="Arial"/>
        </w:rPr>
        <w:t xml:space="preserve"> </w:t>
      </w:r>
      <w:r>
        <w:rPr>
          <w:rFonts w:ascii="Arial" w:hAnsi="Arial"/>
          <w:b/>
        </w:rPr>
        <w:t>128</w:t>
      </w:r>
      <w:r>
        <w:rPr>
          <w:rFonts w:ascii="Arial" w:hAnsi="Arial"/>
        </w:rPr>
        <w:t>(3):577-87</w:t>
      </w:r>
    </w:p>
    <w:p w:rsidR="00C15CAF" w:rsidRDefault="00C15CAF" w:rsidP="00604248">
      <w:pPr>
        <w:spacing w:line="480" w:lineRule="auto"/>
        <w:ind w:left="720" w:hanging="720"/>
        <w:jc w:val="both"/>
        <w:rPr>
          <w:rFonts w:ascii="Arial" w:hAnsi="Arial"/>
        </w:rPr>
      </w:pPr>
      <w:r>
        <w:rPr>
          <w:rFonts w:ascii="Arial" w:hAnsi="Arial"/>
        </w:rPr>
        <w:t xml:space="preserve">Kodama E, </w:t>
      </w:r>
      <w:proofErr w:type="spellStart"/>
      <w:r>
        <w:rPr>
          <w:rFonts w:ascii="Arial" w:hAnsi="Arial"/>
        </w:rPr>
        <w:t>Kuhara</w:t>
      </w:r>
      <w:proofErr w:type="spellEnd"/>
      <w:r>
        <w:rPr>
          <w:rFonts w:ascii="Arial" w:hAnsi="Arial"/>
        </w:rPr>
        <w:t xml:space="preserve"> A, </w:t>
      </w:r>
      <w:proofErr w:type="spellStart"/>
      <w:r>
        <w:rPr>
          <w:rFonts w:ascii="Arial" w:hAnsi="Arial"/>
        </w:rPr>
        <w:t>Mohri-Shiomi</w:t>
      </w:r>
      <w:proofErr w:type="spellEnd"/>
      <w:r>
        <w:rPr>
          <w:rFonts w:ascii="Arial" w:hAnsi="Arial"/>
        </w:rPr>
        <w:t xml:space="preserve"> A, Kimura KD, Okumura M, </w:t>
      </w:r>
      <w:proofErr w:type="spellStart"/>
      <w:r>
        <w:rPr>
          <w:rFonts w:ascii="Arial" w:hAnsi="Arial"/>
        </w:rPr>
        <w:t>Tomioka</w:t>
      </w:r>
      <w:proofErr w:type="spellEnd"/>
      <w:r>
        <w:rPr>
          <w:rFonts w:ascii="Arial" w:hAnsi="Arial"/>
        </w:rPr>
        <w:t xml:space="preserve"> M, Iino Y, Mori I. 2006. </w:t>
      </w:r>
      <w:proofErr w:type="gramStart"/>
      <w:r>
        <w:rPr>
          <w:rFonts w:ascii="Arial" w:hAnsi="Arial"/>
        </w:rPr>
        <w:t xml:space="preserve">Insulin-like signaling and the neural circuit for integrative behavior in </w:t>
      </w:r>
      <w:r>
        <w:rPr>
          <w:rFonts w:ascii="Arial" w:hAnsi="Arial"/>
          <w:i/>
        </w:rPr>
        <w:t xml:space="preserve">C. </w:t>
      </w:r>
      <w:proofErr w:type="spellStart"/>
      <w:r>
        <w:rPr>
          <w:rFonts w:ascii="Arial" w:hAnsi="Arial"/>
          <w:i/>
        </w:rPr>
        <w:t>elegans</w:t>
      </w:r>
      <w:proofErr w:type="spellEnd"/>
      <w:r>
        <w:rPr>
          <w:rFonts w:ascii="Arial" w:hAnsi="Arial"/>
        </w:rPr>
        <w:t>.</w:t>
      </w:r>
      <w:proofErr w:type="gramEnd"/>
      <w:r>
        <w:rPr>
          <w:rFonts w:ascii="Arial" w:hAnsi="Arial"/>
        </w:rPr>
        <w:t xml:space="preserve"> </w:t>
      </w:r>
      <w:r>
        <w:rPr>
          <w:rFonts w:ascii="Arial" w:hAnsi="Arial"/>
          <w:i/>
        </w:rPr>
        <w:t>Genes &amp; Development</w:t>
      </w:r>
      <w:r>
        <w:rPr>
          <w:rFonts w:ascii="Arial" w:hAnsi="Arial"/>
        </w:rPr>
        <w:t xml:space="preserve"> </w:t>
      </w:r>
      <w:r>
        <w:rPr>
          <w:rFonts w:ascii="Arial" w:hAnsi="Arial"/>
          <w:b/>
        </w:rPr>
        <w:t>20</w:t>
      </w:r>
      <w:r>
        <w:rPr>
          <w:rFonts w:ascii="Arial" w:hAnsi="Arial"/>
        </w:rPr>
        <w:t>(21):2955-60.</w:t>
      </w:r>
    </w:p>
    <w:p w:rsidR="00C15CAF" w:rsidRPr="004F50DC" w:rsidRDefault="00C15CAF" w:rsidP="00FF0F7B">
      <w:pPr>
        <w:spacing w:line="480" w:lineRule="auto"/>
        <w:ind w:left="720" w:hanging="720"/>
        <w:jc w:val="both"/>
        <w:rPr>
          <w:rFonts w:ascii="Arial" w:hAnsi="Arial"/>
        </w:rPr>
      </w:pPr>
      <w:proofErr w:type="gramStart"/>
      <w:r>
        <w:rPr>
          <w:rFonts w:ascii="Arial" w:hAnsi="Arial"/>
        </w:rPr>
        <w:t xml:space="preserve">Kawano T, </w:t>
      </w:r>
      <w:proofErr w:type="spellStart"/>
      <w:r>
        <w:rPr>
          <w:rFonts w:ascii="Arial" w:hAnsi="Arial"/>
        </w:rPr>
        <w:t>Nagatomo</w:t>
      </w:r>
      <w:proofErr w:type="spellEnd"/>
      <w:r>
        <w:rPr>
          <w:rFonts w:ascii="Arial" w:hAnsi="Arial"/>
        </w:rPr>
        <w:t xml:space="preserve"> R, Kimura Y, </w:t>
      </w:r>
      <w:proofErr w:type="spellStart"/>
      <w:r>
        <w:rPr>
          <w:rFonts w:ascii="Arial" w:hAnsi="Arial"/>
        </w:rPr>
        <w:t>Gengyo</w:t>
      </w:r>
      <w:proofErr w:type="spellEnd"/>
      <w:r>
        <w:rPr>
          <w:rFonts w:ascii="Arial" w:hAnsi="Arial"/>
        </w:rPr>
        <w:t xml:space="preserve">-Ando K, </w:t>
      </w:r>
      <w:proofErr w:type="spellStart"/>
      <w:r>
        <w:rPr>
          <w:rFonts w:ascii="Arial" w:hAnsi="Arial"/>
        </w:rPr>
        <w:t>Mitani</w:t>
      </w:r>
      <w:proofErr w:type="spellEnd"/>
      <w:r>
        <w:rPr>
          <w:rFonts w:ascii="Arial" w:hAnsi="Arial"/>
        </w:rPr>
        <w:t xml:space="preserve"> S. 2006.</w:t>
      </w:r>
      <w:proofErr w:type="gramEnd"/>
      <w:r>
        <w:rPr>
          <w:rFonts w:ascii="Arial" w:hAnsi="Arial"/>
        </w:rPr>
        <w:t xml:space="preserve"> </w:t>
      </w:r>
      <w:proofErr w:type="gramStart"/>
      <w:r>
        <w:rPr>
          <w:rFonts w:ascii="Arial" w:hAnsi="Arial"/>
        </w:rPr>
        <w:t xml:space="preserve">Disruption of </w:t>
      </w:r>
      <w:r>
        <w:rPr>
          <w:rFonts w:ascii="Arial" w:hAnsi="Arial"/>
          <w:i/>
        </w:rPr>
        <w:t>ins-11</w:t>
      </w:r>
      <w:r>
        <w:rPr>
          <w:rFonts w:ascii="Arial" w:hAnsi="Arial"/>
        </w:rPr>
        <w:t xml:space="preserve">, a </w:t>
      </w:r>
      <w:proofErr w:type="spellStart"/>
      <w:r>
        <w:rPr>
          <w:rFonts w:ascii="Arial" w:hAnsi="Arial"/>
          <w:i/>
        </w:rPr>
        <w:t>Caenorhabditis</w:t>
      </w:r>
      <w:proofErr w:type="spellEnd"/>
      <w:r>
        <w:rPr>
          <w:rFonts w:ascii="Arial" w:hAnsi="Arial"/>
          <w:i/>
        </w:rPr>
        <w:t xml:space="preserve"> </w:t>
      </w:r>
      <w:proofErr w:type="spellStart"/>
      <w:r>
        <w:rPr>
          <w:rFonts w:ascii="Arial" w:hAnsi="Arial"/>
          <w:i/>
        </w:rPr>
        <w:t>elegans</w:t>
      </w:r>
      <w:proofErr w:type="spellEnd"/>
      <w:r>
        <w:rPr>
          <w:rFonts w:ascii="Arial" w:hAnsi="Arial"/>
        </w:rPr>
        <w:t xml:space="preserve"> insulin-like gene, and phenotypic analyses of the gene-disrupted animal.</w:t>
      </w:r>
      <w:proofErr w:type="gramEnd"/>
      <w:r>
        <w:rPr>
          <w:rFonts w:ascii="Arial" w:hAnsi="Arial"/>
        </w:rPr>
        <w:t xml:space="preserve"> </w:t>
      </w:r>
      <w:proofErr w:type="spellStart"/>
      <w:r>
        <w:rPr>
          <w:rFonts w:ascii="Arial" w:hAnsi="Arial"/>
          <w:i/>
        </w:rPr>
        <w:t>Biosci</w:t>
      </w:r>
      <w:proofErr w:type="spellEnd"/>
      <w:r>
        <w:rPr>
          <w:rFonts w:ascii="Arial" w:hAnsi="Arial"/>
          <w:i/>
        </w:rPr>
        <w:t xml:space="preserve"> </w:t>
      </w:r>
      <w:proofErr w:type="spellStart"/>
      <w:r>
        <w:rPr>
          <w:rFonts w:ascii="Arial" w:hAnsi="Arial"/>
          <w:i/>
        </w:rPr>
        <w:t>Biotechnol</w:t>
      </w:r>
      <w:proofErr w:type="spellEnd"/>
      <w:r>
        <w:rPr>
          <w:rFonts w:ascii="Arial" w:hAnsi="Arial"/>
          <w:i/>
        </w:rPr>
        <w:t xml:space="preserve"> </w:t>
      </w:r>
      <w:proofErr w:type="spellStart"/>
      <w:r>
        <w:rPr>
          <w:rFonts w:ascii="Arial" w:hAnsi="Arial"/>
          <w:i/>
        </w:rPr>
        <w:t>Biochem</w:t>
      </w:r>
      <w:proofErr w:type="spellEnd"/>
      <w:r>
        <w:rPr>
          <w:rFonts w:ascii="Arial" w:hAnsi="Arial"/>
        </w:rPr>
        <w:t xml:space="preserve"> </w:t>
      </w:r>
      <w:r>
        <w:rPr>
          <w:rFonts w:ascii="Arial" w:hAnsi="Arial"/>
          <w:b/>
        </w:rPr>
        <w:t>70</w:t>
      </w:r>
      <w:r>
        <w:rPr>
          <w:rFonts w:ascii="Arial" w:hAnsi="Arial"/>
        </w:rPr>
        <w:t>(12):3084-7.</w:t>
      </w:r>
    </w:p>
    <w:p w:rsidR="00C15CAF" w:rsidRDefault="00C15CAF" w:rsidP="00FF0F7B">
      <w:pPr>
        <w:spacing w:line="480" w:lineRule="auto"/>
        <w:ind w:left="720" w:hanging="720"/>
        <w:jc w:val="both"/>
        <w:rPr>
          <w:rFonts w:ascii="Arial" w:hAnsi="Arial"/>
        </w:rPr>
      </w:pPr>
      <w:proofErr w:type="spellStart"/>
      <w:r>
        <w:rPr>
          <w:rFonts w:ascii="Arial" w:hAnsi="Arial"/>
        </w:rPr>
        <w:t>Kawli</w:t>
      </w:r>
      <w:proofErr w:type="spellEnd"/>
      <w:r>
        <w:rPr>
          <w:rFonts w:ascii="Arial" w:hAnsi="Arial"/>
        </w:rPr>
        <w:t xml:space="preserve"> T, Tan MW. 2008. Neuroendocrine signals modulate the innate immunity of </w:t>
      </w:r>
      <w:proofErr w:type="spellStart"/>
      <w:r>
        <w:rPr>
          <w:rFonts w:ascii="Arial" w:hAnsi="Arial"/>
          <w:i/>
        </w:rPr>
        <w:t>Caenorhabditis</w:t>
      </w:r>
      <w:proofErr w:type="spellEnd"/>
      <w:r>
        <w:rPr>
          <w:rFonts w:ascii="Arial" w:hAnsi="Arial"/>
          <w:i/>
        </w:rPr>
        <w:t xml:space="preserve"> </w:t>
      </w:r>
      <w:proofErr w:type="spellStart"/>
      <w:r>
        <w:rPr>
          <w:rFonts w:ascii="Arial" w:hAnsi="Arial"/>
          <w:i/>
        </w:rPr>
        <w:t>elegans</w:t>
      </w:r>
      <w:proofErr w:type="spellEnd"/>
      <w:r>
        <w:rPr>
          <w:rFonts w:ascii="Arial" w:hAnsi="Arial"/>
        </w:rPr>
        <w:t xml:space="preserve"> through insulin signaling. </w:t>
      </w:r>
      <w:r>
        <w:rPr>
          <w:rFonts w:ascii="Arial" w:hAnsi="Arial"/>
          <w:i/>
        </w:rPr>
        <w:t>Nature Immunology</w:t>
      </w:r>
      <w:r>
        <w:rPr>
          <w:rFonts w:ascii="Arial" w:hAnsi="Arial"/>
        </w:rPr>
        <w:t xml:space="preserve"> </w:t>
      </w:r>
      <w:r>
        <w:rPr>
          <w:rFonts w:ascii="Arial" w:hAnsi="Arial"/>
          <w:b/>
        </w:rPr>
        <w:t>9</w:t>
      </w:r>
      <w:r>
        <w:rPr>
          <w:rFonts w:ascii="Arial" w:hAnsi="Arial"/>
        </w:rPr>
        <w:t>(12):1415-24</w:t>
      </w:r>
    </w:p>
    <w:p w:rsidR="00C15CAF" w:rsidRDefault="00C15CAF" w:rsidP="00BE66ED">
      <w:pPr>
        <w:spacing w:line="480" w:lineRule="auto"/>
        <w:ind w:left="720" w:hanging="720"/>
        <w:jc w:val="both"/>
        <w:rPr>
          <w:rFonts w:ascii="Arial" w:hAnsi="Arial"/>
        </w:rPr>
      </w:pPr>
      <w:r w:rsidRPr="00BE66ED">
        <w:rPr>
          <w:rFonts w:ascii="Arial" w:hAnsi="Arial"/>
        </w:rPr>
        <w:t xml:space="preserve">Lin CH, </w:t>
      </w:r>
      <w:proofErr w:type="spellStart"/>
      <w:r w:rsidRPr="00BE66ED">
        <w:rPr>
          <w:rFonts w:ascii="Arial" w:hAnsi="Arial"/>
        </w:rPr>
        <w:t>Tomioka</w:t>
      </w:r>
      <w:proofErr w:type="spellEnd"/>
      <w:r w:rsidRPr="00BE66ED">
        <w:rPr>
          <w:rFonts w:ascii="Arial" w:hAnsi="Arial"/>
        </w:rPr>
        <w:t xml:space="preserve"> M, Pereira S, </w:t>
      </w:r>
      <w:proofErr w:type="spellStart"/>
      <w:r w:rsidRPr="00BE66ED">
        <w:rPr>
          <w:rFonts w:ascii="Arial" w:hAnsi="Arial"/>
        </w:rPr>
        <w:t>Sellings</w:t>
      </w:r>
      <w:proofErr w:type="spellEnd"/>
      <w:r w:rsidRPr="00BE66ED">
        <w:rPr>
          <w:rFonts w:ascii="Arial" w:hAnsi="Arial"/>
        </w:rPr>
        <w:t xml:space="preserve"> L, Iino Y, van der </w:t>
      </w:r>
      <w:proofErr w:type="spellStart"/>
      <w:r w:rsidRPr="00BE66ED">
        <w:rPr>
          <w:rFonts w:ascii="Arial" w:hAnsi="Arial"/>
        </w:rPr>
        <w:t>Kooy</w:t>
      </w:r>
      <w:proofErr w:type="spellEnd"/>
      <w:r w:rsidRPr="00BE66ED">
        <w:rPr>
          <w:rFonts w:ascii="Arial" w:hAnsi="Arial"/>
        </w:rPr>
        <w:t xml:space="preserve"> D. 2010. Insulin</w:t>
      </w:r>
      <w:r>
        <w:rPr>
          <w:rFonts w:ascii="Arial" w:hAnsi="Arial"/>
        </w:rPr>
        <w:t xml:space="preserve"> </w:t>
      </w:r>
      <w:r w:rsidRPr="00BE66ED">
        <w:rPr>
          <w:rFonts w:ascii="Arial" w:hAnsi="Arial"/>
        </w:rPr>
        <w:t xml:space="preserve">signaling plays a dual role in </w:t>
      </w:r>
      <w:proofErr w:type="spellStart"/>
      <w:r w:rsidRPr="00BE66ED">
        <w:rPr>
          <w:rFonts w:ascii="Arial" w:hAnsi="Arial"/>
          <w:i/>
          <w:iCs/>
        </w:rPr>
        <w:t>Caenorhabditis</w:t>
      </w:r>
      <w:proofErr w:type="spellEnd"/>
      <w:r w:rsidRPr="00BE66ED">
        <w:rPr>
          <w:rFonts w:ascii="Arial" w:hAnsi="Arial"/>
          <w:i/>
          <w:iCs/>
        </w:rPr>
        <w:t xml:space="preserve"> </w:t>
      </w:r>
      <w:proofErr w:type="spellStart"/>
      <w:r w:rsidRPr="00BE66ED">
        <w:rPr>
          <w:rFonts w:ascii="Arial" w:hAnsi="Arial"/>
          <w:i/>
          <w:iCs/>
        </w:rPr>
        <w:t>elegans</w:t>
      </w:r>
      <w:proofErr w:type="spellEnd"/>
      <w:r w:rsidRPr="00BE66ED">
        <w:rPr>
          <w:rFonts w:ascii="Arial" w:hAnsi="Arial"/>
          <w:i/>
          <w:iCs/>
        </w:rPr>
        <w:t xml:space="preserve"> </w:t>
      </w:r>
      <w:r w:rsidRPr="00BE66ED">
        <w:rPr>
          <w:rFonts w:ascii="Arial" w:hAnsi="Arial"/>
        </w:rPr>
        <w:t>memory acquisition and</w:t>
      </w:r>
      <w:r>
        <w:rPr>
          <w:rFonts w:ascii="Arial" w:hAnsi="Arial"/>
        </w:rPr>
        <w:t xml:space="preserve"> </w:t>
      </w:r>
      <w:r w:rsidRPr="00BE66ED">
        <w:rPr>
          <w:rFonts w:ascii="Arial" w:hAnsi="Arial"/>
        </w:rPr>
        <w:t xml:space="preserve">memory retrieval. </w:t>
      </w:r>
      <w:r w:rsidRPr="00BE66ED">
        <w:rPr>
          <w:rFonts w:ascii="Arial" w:hAnsi="Arial"/>
          <w:i/>
          <w:iCs/>
        </w:rPr>
        <w:t xml:space="preserve">The Journal of </w:t>
      </w:r>
      <w:proofErr w:type="gramStart"/>
      <w:r w:rsidRPr="00BE66ED">
        <w:rPr>
          <w:rFonts w:ascii="Arial" w:hAnsi="Arial"/>
          <w:i/>
          <w:iCs/>
        </w:rPr>
        <w:t>neuroscience :</w:t>
      </w:r>
      <w:proofErr w:type="gramEnd"/>
      <w:r w:rsidRPr="00BE66ED">
        <w:rPr>
          <w:rFonts w:ascii="Arial" w:hAnsi="Arial"/>
          <w:i/>
          <w:iCs/>
        </w:rPr>
        <w:t xml:space="preserve"> the official journal of </w:t>
      </w:r>
      <w:r w:rsidRPr="00BE66ED">
        <w:rPr>
          <w:rFonts w:ascii="Arial" w:hAnsi="Arial"/>
          <w:i/>
          <w:iCs/>
        </w:rPr>
        <w:lastRenderedPageBreak/>
        <w:t>the Society</w:t>
      </w:r>
      <w:r>
        <w:rPr>
          <w:rFonts w:ascii="Arial" w:hAnsi="Arial"/>
        </w:rPr>
        <w:t xml:space="preserve"> </w:t>
      </w:r>
      <w:r w:rsidRPr="00BE66ED">
        <w:rPr>
          <w:rFonts w:ascii="Arial" w:hAnsi="Arial"/>
          <w:i/>
          <w:iCs/>
        </w:rPr>
        <w:t xml:space="preserve">for Neuroscience </w:t>
      </w:r>
      <w:r w:rsidRPr="00BE66ED">
        <w:rPr>
          <w:rFonts w:ascii="Arial" w:hAnsi="Arial"/>
          <w:b/>
          <w:bCs/>
        </w:rPr>
        <w:t>30</w:t>
      </w:r>
      <w:r w:rsidRPr="00BE66ED">
        <w:rPr>
          <w:rFonts w:ascii="Arial" w:hAnsi="Arial"/>
        </w:rPr>
        <w:t>(23): 8001-8011.</w:t>
      </w:r>
      <w:r>
        <w:rPr>
          <w:rFonts w:ascii="Arial" w:hAnsi="Arial"/>
        </w:rPr>
        <w:t xml:space="preserve">Malone EA, Thomas JH. 1994. A screen for </w:t>
      </w:r>
      <w:proofErr w:type="spellStart"/>
      <w:r>
        <w:rPr>
          <w:rFonts w:ascii="Arial" w:hAnsi="Arial"/>
        </w:rPr>
        <w:t>nonconditional</w:t>
      </w:r>
      <w:proofErr w:type="spellEnd"/>
      <w:r>
        <w:rPr>
          <w:rFonts w:ascii="Arial" w:hAnsi="Arial"/>
        </w:rPr>
        <w:t xml:space="preserve"> </w:t>
      </w:r>
      <w:proofErr w:type="spellStart"/>
      <w:r>
        <w:rPr>
          <w:rFonts w:ascii="Arial" w:hAnsi="Arial"/>
        </w:rPr>
        <w:t>dauer</w:t>
      </w:r>
      <w:proofErr w:type="spellEnd"/>
      <w:r>
        <w:rPr>
          <w:rFonts w:ascii="Arial" w:hAnsi="Arial"/>
        </w:rPr>
        <w:t xml:space="preserve">-constitutive mutations in </w:t>
      </w:r>
      <w:proofErr w:type="spellStart"/>
      <w:r>
        <w:rPr>
          <w:rFonts w:ascii="Arial" w:hAnsi="Arial"/>
          <w:i/>
        </w:rPr>
        <w:t>Caenorhabditis</w:t>
      </w:r>
      <w:proofErr w:type="spellEnd"/>
      <w:r>
        <w:rPr>
          <w:rFonts w:ascii="Arial" w:hAnsi="Arial"/>
          <w:i/>
        </w:rPr>
        <w:t xml:space="preserve"> </w:t>
      </w:r>
      <w:proofErr w:type="spellStart"/>
      <w:r>
        <w:rPr>
          <w:rFonts w:ascii="Arial" w:hAnsi="Arial"/>
          <w:i/>
        </w:rPr>
        <w:t>elegans</w:t>
      </w:r>
      <w:proofErr w:type="spellEnd"/>
      <w:r>
        <w:rPr>
          <w:rFonts w:ascii="Arial" w:hAnsi="Arial"/>
        </w:rPr>
        <w:t xml:space="preserve">. </w:t>
      </w:r>
      <w:r>
        <w:rPr>
          <w:rFonts w:ascii="Arial" w:hAnsi="Arial"/>
          <w:i/>
        </w:rPr>
        <w:t>Genetics</w:t>
      </w:r>
      <w:r>
        <w:rPr>
          <w:rFonts w:ascii="Arial" w:hAnsi="Arial"/>
        </w:rPr>
        <w:t xml:space="preserve"> </w:t>
      </w:r>
      <w:r>
        <w:rPr>
          <w:rFonts w:ascii="Arial" w:hAnsi="Arial"/>
          <w:b/>
        </w:rPr>
        <w:t>136</w:t>
      </w:r>
      <w:r>
        <w:rPr>
          <w:rFonts w:ascii="Arial" w:hAnsi="Arial"/>
        </w:rPr>
        <w:t>(3):879-86</w:t>
      </w:r>
    </w:p>
    <w:p w:rsidR="00C15CAF" w:rsidRDefault="00C15CAF" w:rsidP="00FF0F7B">
      <w:pPr>
        <w:spacing w:line="480" w:lineRule="auto"/>
        <w:ind w:left="720" w:hanging="720"/>
        <w:jc w:val="both"/>
        <w:rPr>
          <w:rFonts w:ascii="Arial" w:hAnsi="Arial"/>
        </w:rPr>
      </w:pPr>
      <w:proofErr w:type="spellStart"/>
      <w:proofErr w:type="gramStart"/>
      <w:r>
        <w:rPr>
          <w:rFonts w:ascii="Arial" w:hAnsi="Arial"/>
        </w:rPr>
        <w:t>Matsunaga</w:t>
      </w:r>
      <w:proofErr w:type="spellEnd"/>
      <w:r>
        <w:rPr>
          <w:rFonts w:ascii="Arial" w:hAnsi="Arial"/>
        </w:rPr>
        <w:t xml:space="preserve"> Y, </w:t>
      </w:r>
      <w:proofErr w:type="spellStart"/>
      <w:r>
        <w:rPr>
          <w:rFonts w:ascii="Arial" w:hAnsi="Arial"/>
        </w:rPr>
        <w:t>Gengyo</w:t>
      </w:r>
      <w:proofErr w:type="spellEnd"/>
      <w:r>
        <w:rPr>
          <w:rFonts w:ascii="Arial" w:hAnsi="Arial"/>
        </w:rPr>
        <w:t xml:space="preserve">-Ando K, </w:t>
      </w:r>
      <w:proofErr w:type="spellStart"/>
      <w:r>
        <w:rPr>
          <w:rFonts w:ascii="Arial" w:hAnsi="Arial"/>
        </w:rPr>
        <w:t>Mitani</w:t>
      </w:r>
      <w:proofErr w:type="spellEnd"/>
      <w:r>
        <w:rPr>
          <w:rFonts w:ascii="Arial" w:hAnsi="Arial"/>
        </w:rPr>
        <w:t xml:space="preserve"> S, Iwasaki T, Kawano T. 2012.</w:t>
      </w:r>
      <w:proofErr w:type="gramEnd"/>
      <w:r>
        <w:rPr>
          <w:rFonts w:ascii="Arial" w:hAnsi="Arial"/>
        </w:rPr>
        <w:t xml:space="preserve"> </w:t>
      </w:r>
      <w:proofErr w:type="gramStart"/>
      <w:r>
        <w:rPr>
          <w:rFonts w:ascii="Arial" w:hAnsi="Arial"/>
        </w:rPr>
        <w:t xml:space="preserve">Physiological function, expression pattern, and transcriptional regulation of a </w:t>
      </w:r>
      <w:proofErr w:type="spellStart"/>
      <w:r>
        <w:rPr>
          <w:rFonts w:ascii="Arial" w:hAnsi="Arial"/>
          <w:i/>
        </w:rPr>
        <w:t>Caenorhabditis</w:t>
      </w:r>
      <w:proofErr w:type="spellEnd"/>
      <w:r>
        <w:rPr>
          <w:rFonts w:ascii="Arial" w:hAnsi="Arial"/>
          <w:i/>
        </w:rPr>
        <w:t xml:space="preserve"> </w:t>
      </w:r>
      <w:proofErr w:type="spellStart"/>
      <w:r>
        <w:rPr>
          <w:rFonts w:ascii="Arial" w:hAnsi="Arial"/>
          <w:i/>
        </w:rPr>
        <w:t>elegans</w:t>
      </w:r>
      <w:proofErr w:type="spellEnd"/>
      <w:r>
        <w:rPr>
          <w:rFonts w:ascii="Arial" w:hAnsi="Arial"/>
        </w:rPr>
        <w:t xml:space="preserve"> insulin-like peptide, INS-18.</w:t>
      </w:r>
      <w:proofErr w:type="gramEnd"/>
      <w:r>
        <w:rPr>
          <w:rFonts w:ascii="Arial" w:hAnsi="Arial"/>
        </w:rPr>
        <w:t xml:space="preserve"> </w:t>
      </w:r>
      <w:proofErr w:type="spellStart"/>
      <w:r>
        <w:rPr>
          <w:rFonts w:ascii="Arial" w:hAnsi="Arial"/>
          <w:i/>
        </w:rPr>
        <w:t>Biochem</w:t>
      </w:r>
      <w:proofErr w:type="spellEnd"/>
      <w:r>
        <w:rPr>
          <w:rFonts w:ascii="Arial" w:hAnsi="Arial"/>
          <w:i/>
        </w:rPr>
        <w:t xml:space="preserve"> </w:t>
      </w:r>
      <w:proofErr w:type="spellStart"/>
      <w:r>
        <w:rPr>
          <w:rFonts w:ascii="Arial" w:hAnsi="Arial"/>
          <w:i/>
        </w:rPr>
        <w:t>Biophys</w:t>
      </w:r>
      <w:proofErr w:type="spellEnd"/>
      <w:r>
        <w:rPr>
          <w:rFonts w:ascii="Arial" w:hAnsi="Arial"/>
          <w:i/>
        </w:rPr>
        <w:t xml:space="preserve"> Res </w:t>
      </w:r>
      <w:proofErr w:type="spellStart"/>
      <w:r>
        <w:rPr>
          <w:rFonts w:ascii="Arial" w:hAnsi="Arial"/>
          <w:i/>
        </w:rPr>
        <w:t>Commun</w:t>
      </w:r>
      <w:proofErr w:type="spellEnd"/>
      <w:r>
        <w:rPr>
          <w:rFonts w:ascii="Arial" w:hAnsi="Arial"/>
        </w:rPr>
        <w:t xml:space="preserve"> </w:t>
      </w:r>
      <w:r>
        <w:rPr>
          <w:rFonts w:ascii="Arial" w:hAnsi="Arial"/>
          <w:b/>
        </w:rPr>
        <w:t>423</w:t>
      </w:r>
      <w:r>
        <w:rPr>
          <w:rFonts w:ascii="Arial" w:hAnsi="Arial"/>
        </w:rPr>
        <w:t>(3):478-83</w:t>
      </w:r>
    </w:p>
    <w:p w:rsidR="00C15CAF" w:rsidRPr="00604248" w:rsidRDefault="00C15CAF" w:rsidP="00FF0F7B">
      <w:pPr>
        <w:spacing w:line="480" w:lineRule="auto"/>
        <w:ind w:left="720" w:hanging="720"/>
        <w:jc w:val="both"/>
        <w:rPr>
          <w:rFonts w:ascii="Arial" w:hAnsi="Arial"/>
        </w:rPr>
      </w:pPr>
      <w:proofErr w:type="spellStart"/>
      <w:r>
        <w:rPr>
          <w:rFonts w:ascii="Arial" w:hAnsi="Arial"/>
        </w:rPr>
        <w:t>Matsunaga</w:t>
      </w:r>
      <w:proofErr w:type="spellEnd"/>
      <w:r>
        <w:rPr>
          <w:rFonts w:ascii="Arial" w:hAnsi="Arial"/>
        </w:rPr>
        <w:t xml:space="preserve"> Y, Nakajima K, </w:t>
      </w:r>
      <w:proofErr w:type="spellStart"/>
      <w:r>
        <w:rPr>
          <w:rFonts w:ascii="Arial" w:hAnsi="Arial"/>
        </w:rPr>
        <w:t>Gengyo</w:t>
      </w:r>
      <w:proofErr w:type="spellEnd"/>
      <w:r>
        <w:rPr>
          <w:rFonts w:ascii="Arial" w:hAnsi="Arial"/>
        </w:rPr>
        <w:t xml:space="preserve">-Ando K, </w:t>
      </w:r>
      <w:proofErr w:type="spellStart"/>
      <w:r>
        <w:rPr>
          <w:rFonts w:ascii="Arial" w:hAnsi="Arial"/>
        </w:rPr>
        <w:t>Mitani</w:t>
      </w:r>
      <w:proofErr w:type="spellEnd"/>
      <w:r>
        <w:rPr>
          <w:rFonts w:ascii="Arial" w:hAnsi="Arial"/>
        </w:rPr>
        <w:t xml:space="preserve"> S, Iwasaki T, Kawano T. 2012. A </w:t>
      </w:r>
      <w:proofErr w:type="spellStart"/>
      <w:r>
        <w:rPr>
          <w:rFonts w:ascii="Arial" w:hAnsi="Arial"/>
          <w:i/>
        </w:rPr>
        <w:t>Caenorhabditis</w:t>
      </w:r>
      <w:proofErr w:type="spellEnd"/>
      <w:r>
        <w:rPr>
          <w:rFonts w:ascii="Arial" w:hAnsi="Arial"/>
          <w:i/>
        </w:rPr>
        <w:t xml:space="preserve"> </w:t>
      </w:r>
      <w:proofErr w:type="spellStart"/>
      <w:r>
        <w:rPr>
          <w:rFonts w:ascii="Arial" w:hAnsi="Arial"/>
          <w:i/>
        </w:rPr>
        <w:t>elegans</w:t>
      </w:r>
      <w:proofErr w:type="spellEnd"/>
      <w:r>
        <w:rPr>
          <w:rFonts w:ascii="Arial" w:hAnsi="Arial"/>
        </w:rPr>
        <w:t xml:space="preserve"> insulin-like peptide, INS-17: its physiological function and expression pattern. </w:t>
      </w:r>
      <w:proofErr w:type="spellStart"/>
      <w:r>
        <w:rPr>
          <w:rFonts w:ascii="Arial" w:hAnsi="Arial"/>
          <w:i/>
        </w:rPr>
        <w:t>Biosi</w:t>
      </w:r>
      <w:proofErr w:type="spellEnd"/>
      <w:r>
        <w:rPr>
          <w:rFonts w:ascii="Arial" w:hAnsi="Arial"/>
          <w:i/>
        </w:rPr>
        <w:t xml:space="preserve"> </w:t>
      </w:r>
      <w:proofErr w:type="spellStart"/>
      <w:r>
        <w:rPr>
          <w:rFonts w:ascii="Arial" w:hAnsi="Arial"/>
          <w:i/>
        </w:rPr>
        <w:t>Biotechnol</w:t>
      </w:r>
      <w:proofErr w:type="spellEnd"/>
      <w:r>
        <w:rPr>
          <w:rFonts w:ascii="Arial" w:hAnsi="Arial"/>
          <w:i/>
        </w:rPr>
        <w:t xml:space="preserve"> </w:t>
      </w:r>
      <w:proofErr w:type="spellStart"/>
      <w:r>
        <w:rPr>
          <w:rFonts w:ascii="Arial" w:hAnsi="Arial"/>
          <w:i/>
        </w:rPr>
        <w:t>Biochem</w:t>
      </w:r>
      <w:proofErr w:type="spellEnd"/>
      <w:r>
        <w:rPr>
          <w:rFonts w:ascii="Arial" w:hAnsi="Arial"/>
        </w:rPr>
        <w:t xml:space="preserve"> </w:t>
      </w:r>
      <w:r>
        <w:rPr>
          <w:rFonts w:ascii="Arial" w:hAnsi="Arial"/>
          <w:b/>
        </w:rPr>
        <w:t>76</w:t>
      </w:r>
      <w:r>
        <w:rPr>
          <w:rFonts w:ascii="Arial" w:hAnsi="Arial"/>
        </w:rPr>
        <w:t>(11):2168-72</w:t>
      </w:r>
    </w:p>
    <w:p w:rsidR="00C15CAF" w:rsidRDefault="00C15CAF" w:rsidP="00604248">
      <w:pPr>
        <w:spacing w:line="480" w:lineRule="auto"/>
        <w:ind w:left="720" w:hanging="720"/>
        <w:jc w:val="both"/>
        <w:rPr>
          <w:rFonts w:ascii="Arial" w:hAnsi="Arial"/>
        </w:rPr>
      </w:pPr>
      <w:proofErr w:type="spellStart"/>
      <w:r>
        <w:rPr>
          <w:rFonts w:ascii="Arial" w:hAnsi="Arial"/>
        </w:rPr>
        <w:t>McElwee</w:t>
      </w:r>
      <w:proofErr w:type="spellEnd"/>
      <w:r>
        <w:rPr>
          <w:rFonts w:ascii="Arial" w:hAnsi="Arial"/>
        </w:rPr>
        <w:t xml:space="preserve"> J, </w:t>
      </w:r>
      <w:proofErr w:type="spellStart"/>
      <w:r>
        <w:rPr>
          <w:rFonts w:ascii="Arial" w:hAnsi="Arial"/>
        </w:rPr>
        <w:t>Bubb</w:t>
      </w:r>
      <w:proofErr w:type="spellEnd"/>
      <w:r>
        <w:rPr>
          <w:rFonts w:ascii="Arial" w:hAnsi="Arial"/>
        </w:rPr>
        <w:t xml:space="preserve"> K, Thomas JH. 2003. Transcriptional outputs of the </w:t>
      </w:r>
      <w:proofErr w:type="spellStart"/>
      <w:r>
        <w:rPr>
          <w:rFonts w:ascii="Arial" w:hAnsi="Arial"/>
          <w:i/>
        </w:rPr>
        <w:t>Caenorhabditis</w:t>
      </w:r>
      <w:proofErr w:type="spellEnd"/>
      <w:r>
        <w:rPr>
          <w:rFonts w:ascii="Arial" w:hAnsi="Arial"/>
          <w:i/>
        </w:rPr>
        <w:t xml:space="preserve"> </w:t>
      </w:r>
      <w:proofErr w:type="spellStart"/>
      <w:r>
        <w:rPr>
          <w:rFonts w:ascii="Arial" w:hAnsi="Arial"/>
          <w:i/>
        </w:rPr>
        <w:t>elegans</w:t>
      </w:r>
      <w:proofErr w:type="spellEnd"/>
      <w:r>
        <w:rPr>
          <w:rFonts w:ascii="Arial" w:hAnsi="Arial"/>
        </w:rPr>
        <w:t xml:space="preserve"> </w:t>
      </w:r>
      <w:proofErr w:type="spellStart"/>
      <w:r>
        <w:rPr>
          <w:rFonts w:ascii="Arial" w:hAnsi="Arial"/>
        </w:rPr>
        <w:t>forkhead</w:t>
      </w:r>
      <w:proofErr w:type="spellEnd"/>
      <w:r>
        <w:rPr>
          <w:rFonts w:ascii="Arial" w:hAnsi="Arial"/>
        </w:rPr>
        <w:t xml:space="preserve"> protein DAF-16. </w:t>
      </w:r>
      <w:r>
        <w:rPr>
          <w:rFonts w:ascii="Arial" w:hAnsi="Arial"/>
          <w:i/>
        </w:rPr>
        <w:t>Aging Cell</w:t>
      </w:r>
      <w:r>
        <w:rPr>
          <w:rFonts w:ascii="Arial" w:hAnsi="Arial"/>
        </w:rPr>
        <w:t xml:space="preserve"> </w:t>
      </w:r>
      <w:r>
        <w:rPr>
          <w:rFonts w:ascii="Arial" w:hAnsi="Arial"/>
          <w:b/>
        </w:rPr>
        <w:t>2</w:t>
      </w:r>
      <w:r>
        <w:rPr>
          <w:rFonts w:ascii="Arial" w:hAnsi="Arial"/>
        </w:rPr>
        <w:t>(2):111-21</w:t>
      </w:r>
    </w:p>
    <w:p w:rsidR="00C15CAF" w:rsidRPr="0046410F" w:rsidRDefault="00C15CAF" w:rsidP="003211FD">
      <w:pPr>
        <w:tabs>
          <w:tab w:val="left" w:pos="-6660"/>
        </w:tabs>
        <w:spacing w:line="480" w:lineRule="auto"/>
        <w:ind w:left="720" w:hanging="720"/>
        <w:rPr>
          <w:rFonts w:ascii="Arial" w:hAnsi="Arial"/>
        </w:rPr>
      </w:pPr>
      <w:proofErr w:type="spellStart"/>
      <w:proofErr w:type="gramStart"/>
      <w:r w:rsidRPr="003211FD">
        <w:rPr>
          <w:rFonts w:ascii="Arial" w:hAnsi="Arial"/>
        </w:rPr>
        <w:t>Stiernagle</w:t>
      </w:r>
      <w:proofErr w:type="spellEnd"/>
      <w:r w:rsidRPr="003211FD">
        <w:rPr>
          <w:rFonts w:ascii="Arial" w:hAnsi="Arial"/>
        </w:rPr>
        <w:t xml:space="preserve"> T. Maintenance of </w:t>
      </w:r>
      <w:r w:rsidRPr="003211FD">
        <w:rPr>
          <w:rFonts w:ascii="Arial" w:hAnsi="Arial"/>
          <w:i/>
          <w:iCs/>
        </w:rPr>
        <w:t xml:space="preserve">C. </w:t>
      </w:r>
      <w:proofErr w:type="spellStart"/>
      <w:r w:rsidRPr="003211FD">
        <w:rPr>
          <w:rFonts w:ascii="Arial" w:hAnsi="Arial"/>
          <w:i/>
          <w:iCs/>
        </w:rPr>
        <w:t>elegans</w:t>
      </w:r>
      <w:proofErr w:type="spellEnd"/>
      <w:r w:rsidRPr="003211FD">
        <w:rPr>
          <w:rFonts w:ascii="Arial" w:hAnsi="Arial"/>
        </w:rPr>
        <w:t>.</w:t>
      </w:r>
      <w:proofErr w:type="gramEnd"/>
      <w:r w:rsidRPr="003211FD">
        <w:rPr>
          <w:rFonts w:ascii="Arial" w:hAnsi="Arial"/>
        </w:rPr>
        <w:t xml:space="preserve"> </w:t>
      </w:r>
      <w:proofErr w:type="spellStart"/>
      <w:r w:rsidRPr="003211FD">
        <w:rPr>
          <w:rFonts w:ascii="Arial" w:hAnsi="Arial"/>
          <w:i/>
          <w:iCs/>
        </w:rPr>
        <w:t>Wormbook</w:t>
      </w:r>
      <w:proofErr w:type="spellEnd"/>
      <w:r w:rsidRPr="003211FD">
        <w:rPr>
          <w:rFonts w:ascii="Arial" w:hAnsi="Arial"/>
        </w:rPr>
        <w:t xml:space="preserve">, </w:t>
      </w:r>
      <w:proofErr w:type="gramStart"/>
      <w:r w:rsidRPr="003211FD">
        <w:rPr>
          <w:rFonts w:ascii="Arial" w:hAnsi="Arial"/>
        </w:rPr>
        <w:t>ed</w:t>
      </w:r>
      <w:proofErr w:type="gramEnd"/>
      <w:r w:rsidRPr="003211FD">
        <w:rPr>
          <w:rFonts w:ascii="Arial" w:hAnsi="Arial"/>
        </w:rPr>
        <w:t xml:space="preserve">. The </w:t>
      </w:r>
      <w:r w:rsidRPr="003211FD">
        <w:rPr>
          <w:rFonts w:ascii="Arial" w:hAnsi="Arial"/>
          <w:i/>
          <w:iCs/>
        </w:rPr>
        <w:t xml:space="preserve">C. </w:t>
      </w:r>
      <w:proofErr w:type="spellStart"/>
      <w:r w:rsidRPr="003211FD">
        <w:rPr>
          <w:rFonts w:ascii="Arial" w:hAnsi="Arial"/>
          <w:i/>
          <w:iCs/>
        </w:rPr>
        <w:t>elegans</w:t>
      </w:r>
      <w:proofErr w:type="spellEnd"/>
      <w:r>
        <w:rPr>
          <w:rFonts w:ascii="Arial" w:hAnsi="Arial"/>
          <w:i/>
          <w:iCs/>
        </w:rPr>
        <w:t xml:space="preserve"> </w:t>
      </w:r>
      <w:r w:rsidRPr="003211FD">
        <w:rPr>
          <w:rFonts w:ascii="Arial" w:hAnsi="Arial"/>
        </w:rPr>
        <w:t>Research</w:t>
      </w:r>
      <w:r>
        <w:rPr>
          <w:rFonts w:ascii="Arial" w:hAnsi="Arial"/>
        </w:rPr>
        <w:t xml:space="preserve"> </w:t>
      </w:r>
      <w:r w:rsidRPr="003211FD">
        <w:rPr>
          <w:rFonts w:ascii="Arial" w:hAnsi="Arial"/>
        </w:rPr>
        <w:t xml:space="preserve">Community, </w:t>
      </w:r>
      <w:proofErr w:type="spellStart"/>
      <w:r w:rsidRPr="003211FD">
        <w:rPr>
          <w:rFonts w:ascii="Arial" w:hAnsi="Arial"/>
        </w:rPr>
        <w:t>Wormbook</w:t>
      </w:r>
      <w:proofErr w:type="spellEnd"/>
      <w:r w:rsidRPr="003211FD">
        <w:rPr>
          <w:rFonts w:ascii="Arial" w:hAnsi="Arial"/>
        </w:rPr>
        <w:t xml:space="preserve">, </w:t>
      </w:r>
      <w:proofErr w:type="spellStart"/>
      <w:r w:rsidRPr="003211FD">
        <w:rPr>
          <w:rFonts w:ascii="Arial" w:hAnsi="Arial"/>
        </w:rPr>
        <w:t>doi</w:t>
      </w:r>
      <w:proofErr w:type="spellEnd"/>
      <w:r w:rsidRPr="003211FD">
        <w:rPr>
          <w:rFonts w:ascii="Arial" w:hAnsi="Arial"/>
        </w:rPr>
        <w:t>: 10.1895/wormbook.1.101.1,</w:t>
      </w:r>
      <w:r>
        <w:rPr>
          <w:rFonts w:ascii="Arial" w:hAnsi="Arial"/>
        </w:rPr>
        <w:t xml:space="preserve"> </w:t>
      </w:r>
      <w:r w:rsidRPr="003211FD">
        <w:rPr>
          <w:rFonts w:ascii="Arial" w:hAnsi="Arial"/>
        </w:rPr>
        <w:t>http://www.wormbook.org</w:t>
      </w:r>
    </w:p>
    <w:p w:rsidR="00C15CAF" w:rsidRDefault="00C15CAF" w:rsidP="00604248">
      <w:pPr>
        <w:spacing w:line="480" w:lineRule="auto"/>
        <w:ind w:left="720" w:hanging="720"/>
        <w:jc w:val="both"/>
        <w:rPr>
          <w:rFonts w:ascii="Arial" w:hAnsi="Arial"/>
        </w:rPr>
      </w:pPr>
      <w:proofErr w:type="spellStart"/>
      <w:r>
        <w:rPr>
          <w:rFonts w:ascii="Arial" w:hAnsi="Arial"/>
        </w:rPr>
        <w:t>Tomioka</w:t>
      </w:r>
      <w:proofErr w:type="spellEnd"/>
      <w:r>
        <w:rPr>
          <w:rFonts w:ascii="Arial" w:hAnsi="Arial"/>
        </w:rPr>
        <w:t xml:space="preserve"> M, Adachi T, Suzuki H, </w:t>
      </w:r>
      <w:proofErr w:type="spellStart"/>
      <w:r>
        <w:rPr>
          <w:rFonts w:ascii="Arial" w:hAnsi="Arial"/>
        </w:rPr>
        <w:t>Kunitomo</w:t>
      </w:r>
      <w:proofErr w:type="spellEnd"/>
      <w:r>
        <w:rPr>
          <w:rFonts w:ascii="Arial" w:hAnsi="Arial"/>
        </w:rPr>
        <w:t xml:space="preserve"> H, Schafer WR, Iino Y. 2006. The insulin/PI 3-kinase pathway regulates salt </w:t>
      </w:r>
      <w:proofErr w:type="spellStart"/>
      <w:r>
        <w:rPr>
          <w:rFonts w:ascii="Arial" w:hAnsi="Arial"/>
        </w:rPr>
        <w:t>chemotaxis</w:t>
      </w:r>
      <w:proofErr w:type="spellEnd"/>
      <w:r>
        <w:rPr>
          <w:rFonts w:ascii="Arial" w:hAnsi="Arial"/>
        </w:rPr>
        <w:t xml:space="preserve"> learning in </w:t>
      </w:r>
      <w:proofErr w:type="spellStart"/>
      <w:r>
        <w:rPr>
          <w:rFonts w:ascii="Arial" w:hAnsi="Arial"/>
          <w:i/>
        </w:rPr>
        <w:t>Caenorhabditis</w:t>
      </w:r>
      <w:proofErr w:type="spellEnd"/>
      <w:r>
        <w:rPr>
          <w:rFonts w:ascii="Arial" w:hAnsi="Arial"/>
          <w:i/>
        </w:rPr>
        <w:t xml:space="preserve"> </w:t>
      </w:r>
      <w:proofErr w:type="spellStart"/>
      <w:r>
        <w:rPr>
          <w:rFonts w:ascii="Arial" w:hAnsi="Arial"/>
          <w:i/>
        </w:rPr>
        <w:t>elegans</w:t>
      </w:r>
      <w:proofErr w:type="spellEnd"/>
      <w:r>
        <w:rPr>
          <w:rFonts w:ascii="Arial" w:hAnsi="Arial"/>
        </w:rPr>
        <w:t xml:space="preserve">. </w:t>
      </w:r>
      <w:r>
        <w:rPr>
          <w:rFonts w:ascii="Arial" w:hAnsi="Arial"/>
          <w:i/>
        </w:rPr>
        <w:t>Neuron</w:t>
      </w:r>
      <w:r>
        <w:rPr>
          <w:rFonts w:ascii="Arial" w:hAnsi="Arial"/>
        </w:rPr>
        <w:t xml:space="preserve"> </w:t>
      </w:r>
      <w:r>
        <w:rPr>
          <w:rFonts w:ascii="Arial" w:hAnsi="Arial"/>
          <w:b/>
        </w:rPr>
        <w:t>51</w:t>
      </w:r>
      <w:r>
        <w:rPr>
          <w:rFonts w:ascii="Arial" w:hAnsi="Arial"/>
        </w:rPr>
        <w:t>(5):613-25</w:t>
      </w:r>
    </w:p>
    <w:p w:rsidR="00C15CAF" w:rsidRPr="00BE66ED" w:rsidRDefault="00C15CAF" w:rsidP="00BE66ED">
      <w:pPr>
        <w:spacing w:line="480" w:lineRule="auto"/>
        <w:ind w:left="720" w:hanging="720"/>
        <w:rPr>
          <w:rFonts w:ascii="Arial" w:hAnsi="Arial"/>
          <w:sz w:val="20"/>
        </w:rPr>
      </w:pPr>
    </w:p>
    <w:p w:rsidR="00C15CAF" w:rsidRPr="00BE66ED" w:rsidRDefault="00C15CAF" w:rsidP="00BE66ED">
      <w:pPr>
        <w:spacing w:line="480" w:lineRule="auto"/>
        <w:ind w:left="720" w:hanging="720"/>
        <w:rPr>
          <w:rFonts w:ascii="Arial" w:hAnsi="Arial"/>
        </w:rPr>
      </w:pPr>
    </w:p>
    <w:sectPr w:rsidR="00C15CAF" w:rsidRPr="00BE66ED" w:rsidSect="000308D9">
      <w:headerReference w:type="default" r:id="rId8"/>
      <w:footerReference w:type="default" r:id="rId9"/>
      <w:headerReference w:type="first" r:id="rId10"/>
      <w:footerReference w:type="firs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CAF" w:rsidRDefault="00C15CAF" w:rsidP="00C62204">
      <w:r>
        <w:separator/>
      </w:r>
    </w:p>
  </w:endnote>
  <w:endnote w:type="continuationSeparator" w:id="0">
    <w:p w:rsidR="00C15CAF" w:rsidRDefault="00C15CAF" w:rsidP="00C6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CAF" w:rsidRDefault="00C15CAF" w:rsidP="00C4342F">
    <w:pPr>
      <w:pStyle w:val="Footer"/>
      <w:jc w:val="right"/>
    </w:pPr>
    <w:proofErr w:type="spellStart"/>
    <w:r>
      <w:t>pg</w:t>
    </w:r>
    <w:proofErr w:type="spellEnd"/>
    <w:r>
      <w:t xml:space="preserve"> </w:t>
    </w:r>
    <w:r>
      <w:rPr>
        <w:rStyle w:val="PageNumber"/>
      </w:rPr>
      <w:fldChar w:fldCharType="begin"/>
    </w:r>
    <w:r>
      <w:rPr>
        <w:rStyle w:val="PageNumber"/>
      </w:rPr>
      <w:instrText xml:space="preserve"> PAGE </w:instrText>
    </w:r>
    <w:r>
      <w:rPr>
        <w:rStyle w:val="PageNumber"/>
      </w:rPr>
      <w:fldChar w:fldCharType="separate"/>
    </w:r>
    <w:r w:rsidR="00D6535B">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535B">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CAF" w:rsidRDefault="00C15CAF" w:rsidP="00C4342F">
    <w:pPr>
      <w:pStyle w:val="Footer"/>
      <w:jc w:val="right"/>
    </w:pPr>
    <w:proofErr w:type="spellStart"/>
    <w:r>
      <w:t>pg</w:t>
    </w:r>
    <w:proofErr w:type="spellEnd"/>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CAF" w:rsidRDefault="00C15CAF" w:rsidP="00C62204">
      <w:r>
        <w:separator/>
      </w:r>
    </w:p>
  </w:footnote>
  <w:footnote w:type="continuationSeparator" w:id="0">
    <w:p w:rsidR="00C15CAF" w:rsidRDefault="00C15CAF" w:rsidP="00C62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CAF" w:rsidRDefault="00C15CAF" w:rsidP="00C4342F">
    <w:pPr>
      <w:pStyle w:val="Header"/>
      <w:jc w:val="right"/>
    </w:pPr>
    <w:r>
      <w:t>Ritter et al,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CAF" w:rsidRDefault="00C15CAF" w:rsidP="00C4342F">
    <w:pPr>
      <w:pStyle w:val="Header"/>
      <w:jc w:val="right"/>
    </w:pPr>
    <w:r>
      <w:t>Ritter et al,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742B9"/>
    <w:multiLevelType w:val="hybridMultilevel"/>
    <w:tmpl w:val="26E6B1AA"/>
    <w:lvl w:ilvl="0" w:tplc="DACA3B8E">
      <w:start w:val="1"/>
      <w:numFmt w:val="upperLetter"/>
      <w:lvlText w:val="(%1)"/>
      <w:lvlJc w:val="left"/>
      <w:pPr>
        <w:ind w:left="1220" w:hanging="42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
    <w:nsid w:val="68C9303C"/>
    <w:multiLevelType w:val="hybridMultilevel"/>
    <w:tmpl w:val="9F481F64"/>
    <w:lvl w:ilvl="0" w:tplc="E516218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ED"/>
    <w:rsid w:val="000252D0"/>
    <w:rsid w:val="000308D9"/>
    <w:rsid w:val="00032622"/>
    <w:rsid w:val="00067A9D"/>
    <w:rsid w:val="000E14A3"/>
    <w:rsid w:val="00120778"/>
    <w:rsid w:val="00120C9A"/>
    <w:rsid w:val="00150334"/>
    <w:rsid w:val="001730E6"/>
    <w:rsid w:val="001D11B3"/>
    <w:rsid w:val="002B3FA1"/>
    <w:rsid w:val="002C3037"/>
    <w:rsid w:val="002E14A4"/>
    <w:rsid w:val="002F04C2"/>
    <w:rsid w:val="003211FD"/>
    <w:rsid w:val="00371AF1"/>
    <w:rsid w:val="003A1767"/>
    <w:rsid w:val="003A3EFD"/>
    <w:rsid w:val="003D6286"/>
    <w:rsid w:val="004512AD"/>
    <w:rsid w:val="0046410F"/>
    <w:rsid w:val="00486F02"/>
    <w:rsid w:val="00492565"/>
    <w:rsid w:val="004B4F1F"/>
    <w:rsid w:val="004C34DA"/>
    <w:rsid w:val="004C6DE5"/>
    <w:rsid w:val="004E2940"/>
    <w:rsid w:val="004F50DC"/>
    <w:rsid w:val="00526AF7"/>
    <w:rsid w:val="005439A5"/>
    <w:rsid w:val="00573B9C"/>
    <w:rsid w:val="005D193C"/>
    <w:rsid w:val="005F2169"/>
    <w:rsid w:val="00604248"/>
    <w:rsid w:val="006704B2"/>
    <w:rsid w:val="006B4BE4"/>
    <w:rsid w:val="00711F64"/>
    <w:rsid w:val="007522B0"/>
    <w:rsid w:val="007B171E"/>
    <w:rsid w:val="007B3DD5"/>
    <w:rsid w:val="00803294"/>
    <w:rsid w:val="0081029F"/>
    <w:rsid w:val="00820E6B"/>
    <w:rsid w:val="0085445F"/>
    <w:rsid w:val="008A63AC"/>
    <w:rsid w:val="008A7BB4"/>
    <w:rsid w:val="008F03ED"/>
    <w:rsid w:val="008F491A"/>
    <w:rsid w:val="0094717A"/>
    <w:rsid w:val="00A83DD0"/>
    <w:rsid w:val="00AA284E"/>
    <w:rsid w:val="00AA7201"/>
    <w:rsid w:val="00B06CD4"/>
    <w:rsid w:val="00B42A01"/>
    <w:rsid w:val="00B42EBD"/>
    <w:rsid w:val="00BD394F"/>
    <w:rsid w:val="00BE66ED"/>
    <w:rsid w:val="00C05B20"/>
    <w:rsid w:val="00C15CAF"/>
    <w:rsid w:val="00C4342F"/>
    <w:rsid w:val="00C50994"/>
    <w:rsid w:val="00C62204"/>
    <w:rsid w:val="00C729ED"/>
    <w:rsid w:val="00CC6A42"/>
    <w:rsid w:val="00D23D12"/>
    <w:rsid w:val="00D2638E"/>
    <w:rsid w:val="00D6535B"/>
    <w:rsid w:val="00D75972"/>
    <w:rsid w:val="00DA0880"/>
    <w:rsid w:val="00DC32B1"/>
    <w:rsid w:val="00E21806"/>
    <w:rsid w:val="00E40D4A"/>
    <w:rsid w:val="00E46278"/>
    <w:rsid w:val="00E71791"/>
    <w:rsid w:val="00F4188A"/>
    <w:rsid w:val="00F51EB4"/>
    <w:rsid w:val="00F6283D"/>
    <w:rsid w:val="00F66226"/>
    <w:rsid w:val="00FA6976"/>
    <w:rsid w:val="00FD235E"/>
    <w:rsid w:val="00FD3F96"/>
    <w:rsid w:val="00FF0F7B"/>
    <w:rsid w:val="00FF579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D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F03ED"/>
    <w:pPr>
      <w:ind w:left="720"/>
      <w:contextualSpacing/>
    </w:pPr>
  </w:style>
  <w:style w:type="paragraph" w:styleId="BalloonText">
    <w:name w:val="Balloon Text"/>
    <w:basedOn w:val="Normal"/>
    <w:link w:val="BalloonTextChar"/>
    <w:uiPriority w:val="99"/>
    <w:semiHidden/>
    <w:rsid w:val="008F03E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8F03ED"/>
    <w:rPr>
      <w:rFonts w:ascii="Lucida Grande" w:hAnsi="Lucida Grande" w:cs="Lucida Grande"/>
      <w:sz w:val="18"/>
    </w:rPr>
  </w:style>
  <w:style w:type="paragraph" w:styleId="Header">
    <w:name w:val="header"/>
    <w:basedOn w:val="Normal"/>
    <w:link w:val="HeaderChar"/>
    <w:uiPriority w:val="99"/>
    <w:rsid w:val="00C4342F"/>
    <w:pPr>
      <w:tabs>
        <w:tab w:val="center" w:pos="4320"/>
        <w:tab w:val="right" w:pos="8640"/>
      </w:tabs>
    </w:pPr>
  </w:style>
  <w:style w:type="character" w:customStyle="1" w:styleId="HeaderChar">
    <w:name w:val="Header Char"/>
    <w:basedOn w:val="DefaultParagraphFont"/>
    <w:link w:val="Header"/>
    <w:uiPriority w:val="99"/>
    <w:rsid w:val="00C4342F"/>
    <w:rPr>
      <w:rFonts w:cs="Times New Roman"/>
    </w:rPr>
  </w:style>
  <w:style w:type="paragraph" w:styleId="Footer">
    <w:name w:val="footer"/>
    <w:basedOn w:val="Normal"/>
    <w:link w:val="FooterChar"/>
    <w:uiPriority w:val="99"/>
    <w:semiHidden/>
    <w:rsid w:val="00C4342F"/>
    <w:pPr>
      <w:tabs>
        <w:tab w:val="center" w:pos="4320"/>
        <w:tab w:val="right" w:pos="8640"/>
      </w:tabs>
    </w:pPr>
  </w:style>
  <w:style w:type="character" w:customStyle="1" w:styleId="FooterChar">
    <w:name w:val="Footer Char"/>
    <w:basedOn w:val="DefaultParagraphFont"/>
    <w:link w:val="Footer"/>
    <w:uiPriority w:val="99"/>
    <w:rsid w:val="00C4342F"/>
    <w:rPr>
      <w:rFonts w:cs="Times New Roman"/>
    </w:rPr>
  </w:style>
  <w:style w:type="character" w:styleId="PageNumber">
    <w:name w:val="page number"/>
    <w:basedOn w:val="DefaultParagraphFont"/>
    <w:uiPriority w:val="99"/>
    <w:rsid w:val="00C4342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D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F03ED"/>
    <w:pPr>
      <w:ind w:left="720"/>
      <w:contextualSpacing/>
    </w:pPr>
  </w:style>
  <w:style w:type="paragraph" w:styleId="BalloonText">
    <w:name w:val="Balloon Text"/>
    <w:basedOn w:val="Normal"/>
    <w:link w:val="BalloonTextChar"/>
    <w:uiPriority w:val="99"/>
    <w:semiHidden/>
    <w:rsid w:val="008F03E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8F03ED"/>
    <w:rPr>
      <w:rFonts w:ascii="Lucida Grande" w:hAnsi="Lucida Grande" w:cs="Lucida Grande"/>
      <w:sz w:val="18"/>
    </w:rPr>
  </w:style>
  <w:style w:type="paragraph" w:styleId="Header">
    <w:name w:val="header"/>
    <w:basedOn w:val="Normal"/>
    <w:link w:val="HeaderChar"/>
    <w:uiPriority w:val="99"/>
    <w:rsid w:val="00C4342F"/>
    <w:pPr>
      <w:tabs>
        <w:tab w:val="center" w:pos="4320"/>
        <w:tab w:val="right" w:pos="8640"/>
      </w:tabs>
    </w:pPr>
  </w:style>
  <w:style w:type="character" w:customStyle="1" w:styleId="HeaderChar">
    <w:name w:val="Header Char"/>
    <w:basedOn w:val="DefaultParagraphFont"/>
    <w:link w:val="Header"/>
    <w:uiPriority w:val="99"/>
    <w:rsid w:val="00C4342F"/>
    <w:rPr>
      <w:rFonts w:cs="Times New Roman"/>
    </w:rPr>
  </w:style>
  <w:style w:type="paragraph" w:styleId="Footer">
    <w:name w:val="footer"/>
    <w:basedOn w:val="Normal"/>
    <w:link w:val="FooterChar"/>
    <w:uiPriority w:val="99"/>
    <w:semiHidden/>
    <w:rsid w:val="00C4342F"/>
    <w:pPr>
      <w:tabs>
        <w:tab w:val="center" w:pos="4320"/>
        <w:tab w:val="right" w:pos="8640"/>
      </w:tabs>
    </w:pPr>
  </w:style>
  <w:style w:type="character" w:customStyle="1" w:styleId="FooterChar">
    <w:name w:val="Footer Char"/>
    <w:basedOn w:val="DefaultParagraphFont"/>
    <w:link w:val="Footer"/>
    <w:uiPriority w:val="99"/>
    <w:rsid w:val="00C4342F"/>
    <w:rPr>
      <w:rFonts w:cs="Times New Roman"/>
    </w:rPr>
  </w:style>
  <w:style w:type="character" w:styleId="PageNumber">
    <w:name w:val="page number"/>
    <w:basedOn w:val="DefaultParagraphFont"/>
    <w:uiPriority w:val="99"/>
    <w:rsid w:val="00C434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2358</Words>
  <Characters>13446</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SUPPLEMENTAL FIGURE LEGENDS</vt:lpstr>
    </vt:vector>
  </TitlesOfParts>
  <Company>Personal</Company>
  <LinksUpToDate>false</LinksUpToDate>
  <CharactersWithSpaces>15773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FIGURE LEGENDS</dc:title>
  <dc:creator>Ashlyn Ritter</dc:creator>
  <cp:lastModifiedBy>Tara Kulesa</cp:lastModifiedBy>
  <cp:revision>2</cp:revision>
  <dcterms:created xsi:type="dcterms:W3CDTF">2013-04-26T19:23:00Z</dcterms:created>
  <dcterms:modified xsi:type="dcterms:W3CDTF">2013-04-26T19:23:00Z</dcterms:modified>
</cp:coreProperties>
</file>