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5D330" w14:textId="0DF901AC" w:rsidR="00153F43" w:rsidRPr="00AC11B6" w:rsidRDefault="00B71F98" w:rsidP="00D4613E">
      <w:pPr>
        <w:outlineLvl w:val="0"/>
        <w:rPr>
          <w:rFonts w:ascii="Arial" w:eastAsiaTheme="minorEastAsia" w:hAnsi="Arial" w:cs="Arial"/>
          <w:b/>
          <w:sz w:val="22"/>
          <w:szCs w:val="22"/>
          <w:lang w:eastAsia="ja-JP"/>
        </w:rPr>
      </w:pPr>
      <w:bookmarkStart w:id="0" w:name="_GoBack"/>
      <w:bookmarkEnd w:id="0"/>
      <w:r w:rsidRPr="00AC11B6">
        <w:rPr>
          <w:rFonts w:ascii="Arial" w:hAnsi="Arial" w:cs="Arial"/>
          <w:b/>
          <w:sz w:val="22"/>
          <w:szCs w:val="22"/>
        </w:rPr>
        <w:t>Supplemental</w:t>
      </w:r>
      <w:r w:rsidR="00153F43" w:rsidRPr="00AC11B6">
        <w:rPr>
          <w:rFonts w:ascii="Arial" w:hAnsi="Arial" w:cs="Arial"/>
          <w:b/>
          <w:sz w:val="22"/>
          <w:szCs w:val="22"/>
        </w:rPr>
        <w:t xml:space="preserve"> Materials for “</w:t>
      </w:r>
      <w:r w:rsidR="00185E79" w:rsidRPr="00185E79">
        <w:rPr>
          <w:rFonts w:ascii="Arial" w:eastAsiaTheme="minorEastAsia" w:hAnsi="Arial" w:cs="Arial"/>
          <w:b/>
          <w:sz w:val="22"/>
          <w:szCs w:val="22"/>
          <w:lang w:eastAsia="ja-JP"/>
        </w:rPr>
        <w:t>Single molecule molecular inversion probes for targeted, high accuracy detection of low frequency variation</w:t>
      </w:r>
      <w:r w:rsidR="00D4613E" w:rsidRPr="00AC11B6">
        <w:rPr>
          <w:rFonts w:ascii="Arial" w:eastAsiaTheme="minorEastAsia" w:hAnsi="Arial" w:cs="Arial"/>
          <w:b/>
          <w:sz w:val="22"/>
          <w:szCs w:val="22"/>
          <w:lang w:eastAsia="ja-JP"/>
        </w:rPr>
        <w:t>”</w:t>
      </w:r>
    </w:p>
    <w:p w14:paraId="1AD1A08D" w14:textId="77777777" w:rsidR="00D4613E" w:rsidRPr="00277462" w:rsidRDefault="00D4613E" w:rsidP="00D4613E">
      <w:pPr>
        <w:outlineLvl w:val="0"/>
        <w:rPr>
          <w:rFonts w:ascii="Arial" w:eastAsiaTheme="minorEastAsia" w:hAnsi="Arial" w:cs="Arial"/>
          <w:sz w:val="22"/>
          <w:szCs w:val="22"/>
          <w:lang w:eastAsia="ja-JP"/>
        </w:rPr>
      </w:pPr>
    </w:p>
    <w:p w14:paraId="74944F1E" w14:textId="77777777" w:rsidR="009A6D1A" w:rsidRPr="009A6D1A" w:rsidRDefault="00277462">
      <w:pPr>
        <w:pStyle w:val="TableofFigures"/>
        <w:tabs>
          <w:tab w:val="right" w:leader="dot" w:pos="9350"/>
        </w:tabs>
        <w:rPr>
          <w:rFonts w:ascii="Arial" w:eastAsiaTheme="minorEastAsia" w:hAnsi="Arial" w:cstheme="minorBidi"/>
          <w:noProof/>
          <w:sz w:val="22"/>
          <w:szCs w:val="22"/>
          <w:lang w:eastAsia="ja-JP"/>
        </w:rPr>
      </w:pPr>
      <w:r w:rsidRPr="009A6D1A">
        <w:rPr>
          <w:rFonts w:ascii="Arial" w:eastAsiaTheme="minorEastAsia" w:hAnsi="Arial" w:cs="Arial"/>
          <w:sz w:val="22"/>
          <w:szCs w:val="22"/>
          <w:lang w:eastAsia="ja-JP"/>
        </w:rPr>
        <w:fldChar w:fldCharType="begin"/>
      </w:r>
      <w:r w:rsidRPr="009A6D1A">
        <w:rPr>
          <w:rFonts w:ascii="Arial" w:eastAsiaTheme="minorEastAsia" w:hAnsi="Arial" w:cs="Arial"/>
          <w:sz w:val="22"/>
          <w:szCs w:val="22"/>
          <w:lang w:eastAsia="ja-JP"/>
        </w:rPr>
        <w:instrText xml:space="preserve"> TOC \c "Supplemental Fig. S" </w:instrText>
      </w:r>
      <w:r w:rsidRPr="009A6D1A">
        <w:rPr>
          <w:rFonts w:ascii="Arial" w:eastAsiaTheme="minorEastAsia" w:hAnsi="Arial" w:cs="Arial"/>
          <w:sz w:val="22"/>
          <w:szCs w:val="22"/>
          <w:lang w:eastAsia="ja-JP"/>
        </w:rPr>
        <w:fldChar w:fldCharType="separate"/>
      </w:r>
      <w:r w:rsidR="009A6D1A" w:rsidRPr="009A6D1A">
        <w:rPr>
          <w:rFonts w:ascii="Arial" w:hAnsi="Arial"/>
          <w:noProof/>
          <w:sz w:val="22"/>
          <w:szCs w:val="22"/>
        </w:rPr>
        <w:t xml:space="preserve">Supplemental Fig. S1. </w:t>
      </w:r>
      <w:r w:rsidR="009A6D1A" w:rsidRPr="009A6D1A">
        <w:rPr>
          <w:rFonts w:ascii="Arial" w:eastAsia="MS Mincho" w:hAnsi="Arial" w:cs="Arial"/>
          <w:noProof/>
          <w:color w:val="000000"/>
          <w:sz w:val="22"/>
          <w:szCs w:val="22"/>
        </w:rPr>
        <w:t>Mapping and on-target rates of HiSeq data.</w:t>
      </w:r>
      <w:r w:rsidR="009A6D1A" w:rsidRPr="009A6D1A">
        <w:rPr>
          <w:rFonts w:ascii="Arial" w:hAnsi="Arial"/>
          <w:noProof/>
          <w:sz w:val="22"/>
          <w:szCs w:val="22"/>
        </w:rPr>
        <w:tab/>
      </w:r>
      <w:r w:rsidR="009A6D1A" w:rsidRPr="009A6D1A">
        <w:rPr>
          <w:rFonts w:ascii="Arial" w:hAnsi="Arial"/>
          <w:noProof/>
          <w:sz w:val="22"/>
          <w:szCs w:val="22"/>
        </w:rPr>
        <w:fldChar w:fldCharType="begin"/>
      </w:r>
      <w:r w:rsidR="009A6D1A" w:rsidRPr="009A6D1A">
        <w:rPr>
          <w:rFonts w:ascii="Arial" w:hAnsi="Arial"/>
          <w:noProof/>
          <w:sz w:val="22"/>
          <w:szCs w:val="22"/>
        </w:rPr>
        <w:instrText xml:space="preserve"> PAGEREF _Toc215981823 \h </w:instrText>
      </w:r>
      <w:r w:rsidR="009A6D1A" w:rsidRPr="009A6D1A">
        <w:rPr>
          <w:rFonts w:ascii="Arial" w:hAnsi="Arial"/>
          <w:noProof/>
          <w:sz w:val="22"/>
          <w:szCs w:val="22"/>
        </w:rPr>
      </w:r>
      <w:r w:rsidR="009A6D1A" w:rsidRPr="009A6D1A">
        <w:rPr>
          <w:rFonts w:ascii="Arial" w:hAnsi="Arial"/>
          <w:noProof/>
          <w:sz w:val="22"/>
          <w:szCs w:val="22"/>
        </w:rPr>
        <w:fldChar w:fldCharType="separate"/>
      </w:r>
      <w:r w:rsidR="009A6D1A" w:rsidRPr="009A6D1A">
        <w:rPr>
          <w:rFonts w:ascii="Arial" w:hAnsi="Arial"/>
          <w:noProof/>
          <w:sz w:val="22"/>
          <w:szCs w:val="22"/>
        </w:rPr>
        <w:t>2</w:t>
      </w:r>
      <w:r w:rsidR="009A6D1A" w:rsidRPr="009A6D1A">
        <w:rPr>
          <w:rFonts w:ascii="Arial" w:hAnsi="Arial"/>
          <w:noProof/>
          <w:sz w:val="22"/>
          <w:szCs w:val="22"/>
        </w:rPr>
        <w:fldChar w:fldCharType="end"/>
      </w:r>
    </w:p>
    <w:p w14:paraId="78AC176C"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eastAsiaTheme="minorEastAsia" w:hAnsi="Arial" w:cstheme="minorBidi"/>
          <w:bCs/>
          <w:noProof/>
          <w:sz w:val="22"/>
          <w:szCs w:val="22"/>
          <w:lang w:eastAsia="ja-JP"/>
        </w:rPr>
        <w:t xml:space="preserve">Supplemental Fig. S2. </w:t>
      </w:r>
      <w:r w:rsidRPr="009A6D1A">
        <w:rPr>
          <w:rFonts w:ascii="Arial" w:eastAsiaTheme="minorEastAsia" w:hAnsi="Arial" w:cs="Arial"/>
          <w:bCs/>
          <w:noProof/>
          <w:sz w:val="22"/>
          <w:szCs w:val="22"/>
          <w:lang w:eastAsia="ja-JP"/>
        </w:rPr>
        <w:t>Number of fr-reads per smc-read by sample type.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_Toc215981824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4</w:t>
      </w:r>
      <w:r w:rsidRPr="009A6D1A">
        <w:rPr>
          <w:rFonts w:ascii="Arial" w:hAnsi="Arial"/>
          <w:noProof/>
          <w:sz w:val="22"/>
          <w:szCs w:val="22"/>
        </w:rPr>
        <w:fldChar w:fldCharType="end"/>
      </w:r>
    </w:p>
    <w:p w14:paraId="7D0B8F3B"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eastAsiaTheme="minorEastAsia" w:hAnsi="Arial" w:cstheme="minorBidi"/>
          <w:bCs/>
          <w:noProof/>
          <w:sz w:val="22"/>
          <w:szCs w:val="22"/>
          <w:lang w:eastAsia="ja-JP"/>
        </w:rPr>
        <w:t xml:space="preserve">Supplemental Fig. S3. </w:t>
      </w:r>
      <w:r w:rsidRPr="009A6D1A">
        <w:rPr>
          <w:rFonts w:ascii="Arial" w:eastAsia="MS Mincho" w:hAnsi="Arial" w:cs="Arial"/>
          <w:bCs/>
          <w:noProof/>
          <w:color w:val="000000"/>
          <w:sz w:val="22"/>
          <w:szCs w:val="22"/>
          <w:lang w:eastAsia="ja-JP"/>
        </w:rPr>
        <w:t>Estimation of variant frequency in HapMap samples.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_Toc215981825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5</w:t>
      </w:r>
      <w:r w:rsidRPr="009A6D1A">
        <w:rPr>
          <w:rFonts w:ascii="Arial" w:hAnsi="Arial"/>
          <w:noProof/>
          <w:sz w:val="22"/>
          <w:szCs w:val="22"/>
        </w:rPr>
        <w:fldChar w:fldCharType="end"/>
      </w:r>
    </w:p>
    <w:p w14:paraId="3F82B428"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S4. </w:t>
      </w:r>
      <w:r w:rsidRPr="009A6D1A">
        <w:rPr>
          <w:rFonts w:ascii="Arial" w:eastAsia="MS Mincho" w:hAnsi="Arial" w:cs="Arial"/>
          <w:noProof/>
          <w:color w:val="000000"/>
          <w:sz w:val="22"/>
          <w:szCs w:val="22"/>
        </w:rPr>
        <w:t>Substitution rate as a function of minimum base-call quality score and expected and observed gap-fill nucleotides.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_Toc215981826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6</w:t>
      </w:r>
      <w:r w:rsidRPr="009A6D1A">
        <w:rPr>
          <w:rFonts w:ascii="Arial" w:hAnsi="Arial"/>
          <w:noProof/>
          <w:sz w:val="22"/>
          <w:szCs w:val="22"/>
        </w:rPr>
        <w:fldChar w:fldCharType="end"/>
      </w:r>
    </w:p>
    <w:p w14:paraId="144647C3"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S5. </w:t>
      </w:r>
      <w:r w:rsidRPr="009A6D1A">
        <w:rPr>
          <w:rFonts w:ascii="Arial" w:eastAsia="MS Mincho" w:hAnsi="Arial" w:cs="Arial"/>
          <w:noProof/>
          <w:color w:val="000000"/>
          <w:sz w:val="22"/>
          <w:szCs w:val="22"/>
        </w:rPr>
        <w:t>Substitution rate distributions as a function of expected and observed gap-fill nucleotide.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_Toc215981827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8</w:t>
      </w:r>
      <w:r w:rsidRPr="009A6D1A">
        <w:rPr>
          <w:rFonts w:ascii="Arial" w:hAnsi="Arial"/>
          <w:noProof/>
          <w:sz w:val="22"/>
          <w:szCs w:val="22"/>
        </w:rPr>
        <w:fldChar w:fldCharType="end"/>
      </w:r>
    </w:p>
    <w:p w14:paraId="673BC686"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S6. </w:t>
      </w:r>
      <w:r w:rsidRPr="009A6D1A">
        <w:rPr>
          <w:rFonts w:ascii="Arial" w:eastAsia="MS Mincho" w:hAnsi="Arial" w:cs="Arial"/>
          <w:noProof/>
          <w:sz w:val="22"/>
          <w:szCs w:val="22"/>
        </w:rPr>
        <w:t>Somatic mutations in clinical samples.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_Toc215981828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11</w:t>
      </w:r>
      <w:r w:rsidRPr="009A6D1A">
        <w:rPr>
          <w:rFonts w:ascii="Arial" w:hAnsi="Arial"/>
          <w:noProof/>
          <w:sz w:val="22"/>
          <w:szCs w:val="22"/>
        </w:rPr>
        <w:fldChar w:fldCharType="end"/>
      </w:r>
    </w:p>
    <w:p w14:paraId="7B3BF5D7"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S7. </w:t>
      </w:r>
      <w:r w:rsidRPr="009A6D1A">
        <w:rPr>
          <w:rFonts w:ascii="Arial" w:eastAsia="MS Mincho" w:hAnsi="Arial" w:cs="Arial"/>
          <w:noProof/>
          <w:sz w:val="22"/>
          <w:szCs w:val="22"/>
        </w:rPr>
        <w:t>Alternate allele frequencies of somatic and germline variants in clinical samples.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_Toc215981829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13</w:t>
      </w:r>
      <w:r w:rsidRPr="009A6D1A">
        <w:rPr>
          <w:rFonts w:ascii="Arial" w:hAnsi="Arial"/>
          <w:noProof/>
          <w:sz w:val="22"/>
          <w:szCs w:val="22"/>
        </w:rPr>
        <w:fldChar w:fldCharType="end"/>
      </w:r>
    </w:p>
    <w:p w14:paraId="46534047"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S8. </w:t>
      </w:r>
      <w:r w:rsidRPr="009A6D1A">
        <w:rPr>
          <w:rFonts w:ascii="Arial" w:eastAsia="MS Mincho" w:hAnsi="Arial" w:cs="Arial"/>
          <w:noProof/>
          <w:color w:val="000000"/>
          <w:sz w:val="22"/>
          <w:szCs w:val="22"/>
        </w:rPr>
        <w:t>Smc-read base-call quality score as a function of TDRG size.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_Toc215981830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15</w:t>
      </w:r>
      <w:r w:rsidRPr="009A6D1A">
        <w:rPr>
          <w:rFonts w:ascii="Arial" w:hAnsi="Arial"/>
          <w:noProof/>
          <w:sz w:val="22"/>
          <w:szCs w:val="22"/>
        </w:rPr>
        <w:fldChar w:fldCharType="end"/>
      </w:r>
    </w:p>
    <w:p w14:paraId="02D5B159"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S9. </w:t>
      </w:r>
      <w:r w:rsidRPr="009A6D1A">
        <w:rPr>
          <w:rFonts w:ascii="Arial" w:eastAsia="MS Mincho" w:hAnsi="Arial" w:cs="Arial"/>
          <w:noProof/>
          <w:color w:val="000000"/>
          <w:sz w:val="22"/>
          <w:szCs w:val="22"/>
        </w:rPr>
        <w:t>Smc-read base-call quality score as a function of TDRG size.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_Toc215981831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16</w:t>
      </w:r>
      <w:r w:rsidRPr="009A6D1A">
        <w:rPr>
          <w:rFonts w:ascii="Arial" w:hAnsi="Arial"/>
          <w:noProof/>
          <w:sz w:val="22"/>
          <w:szCs w:val="22"/>
        </w:rPr>
        <w:fldChar w:fldCharType="end"/>
      </w:r>
    </w:p>
    <w:p w14:paraId="5B0156BB"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S10. </w:t>
      </w:r>
      <w:r w:rsidRPr="009A6D1A">
        <w:rPr>
          <w:rFonts w:ascii="Arial" w:eastAsia="MS Mincho" w:hAnsi="Arial" w:cs="Arial"/>
          <w:noProof/>
          <w:color w:val="000000"/>
          <w:sz w:val="22"/>
          <w:szCs w:val="22"/>
        </w:rPr>
        <w:t>Mapping and on-target rates from MiSeq rapid workflow assay.</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_Toc215981832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17</w:t>
      </w:r>
      <w:r w:rsidRPr="009A6D1A">
        <w:rPr>
          <w:rFonts w:ascii="Arial" w:hAnsi="Arial"/>
          <w:noProof/>
          <w:sz w:val="22"/>
          <w:szCs w:val="22"/>
        </w:rPr>
        <w:fldChar w:fldCharType="end"/>
      </w:r>
    </w:p>
    <w:p w14:paraId="5D693500"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Fig. S11. </w:t>
      </w:r>
      <w:r w:rsidRPr="009A6D1A">
        <w:rPr>
          <w:rFonts w:ascii="Arial" w:eastAsia="MS Mincho" w:hAnsi="Arial" w:cs="Arial"/>
          <w:noProof/>
          <w:color w:val="000000"/>
          <w:sz w:val="22"/>
          <w:szCs w:val="22"/>
        </w:rPr>
        <w:t>Downsampling effect on mean coverage.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_Toc215981833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18</w:t>
      </w:r>
      <w:r w:rsidRPr="009A6D1A">
        <w:rPr>
          <w:rFonts w:ascii="Arial" w:hAnsi="Arial"/>
          <w:noProof/>
          <w:sz w:val="22"/>
          <w:szCs w:val="22"/>
        </w:rPr>
        <w:fldChar w:fldCharType="end"/>
      </w:r>
    </w:p>
    <w:p w14:paraId="2DCC739B" w14:textId="77777777" w:rsidR="009A6D1A" w:rsidRPr="009A6D1A" w:rsidRDefault="00277462" w:rsidP="00D4613E">
      <w:pPr>
        <w:outlineLvl w:val="0"/>
        <w:rPr>
          <w:rFonts w:ascii="Arial" w:hAnsi="Arial"/>
          <w:noProof/>
          <w:sz w:val="22"/>
          <w:szCs w:val="22"/>
        </w:rPr>
      </w:pPr>
      <w:r w:rsidRPr="009A6D1A">
        <w:rPr>
          <w:rFonts w:ascii="Arial" w:eastAsiaTheme="minorEastAsia" w:hAnsi="Arial" w:cs="Arial"/>
          <w:sz w:val="22"/>
          <w:szCs w:val="22"/>
          <w:lang w:eastAsia="ja-JP"/>
        </w:rPr>
        <w:fldChar w:fldCharType="end"/>
      </w:r>
      <w:r w:rsidRPr="009A6D1A">
        <w:rPr>
          <w:rFonts w:ascii="Arial" w:eastAsiaTheme="minorEastAsia" w:hAnsi="Arial" w:cs="Arial"/>
          <w:sz w:val="22"/>
          <w:szCs w:val="22"/>
          <w:lang w:eastAsia="ja-JP"/>
        </w:rPr>
        <w:fldChar w:fldCharType="begin"/>
      </w:r>
      <w:r w:rsidRPr="009A6D1A">
        <w:rPr>
          <w:rFonts w:ascii="Arial" w:eastAsiaTheme="minorEastAsia" w:hAnsi="Arial" w:cs="Arial"/>
          <w:sz w:val="22"/>
          <w:szCs w:val="22"/>
          <w:lang w:eastAsia="ja-JP"/>
        </w:rPr>
        <w:instrText xml:space="preserve"> TOC \c "Supplemental Table S" </w:instrText>
      </w:r>
      <w:r w:rsidRPr="009A6D1A">
        <w:rPr>
          <w:rFonts w:ascii="Arial" w:eastAsiaTheme="minorEastAsia" w:hAnsi="Arial" w:cs="Arial"/>
          <w:sz w:val="22"/>
          <w:szCs w:val="22"/>
          <w:lang w:eastAsia="ja-JP"/>
        </w:rPr>
        <w:fldChar w:fldCharType="separate"/>
      </w:r>
    </w:p>
    <w:p w14:paraId="177BDE4C"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S1. </w:t>
      </w:r>
      <w:r w:rsidRPr="009A6D1A">
        <w:rPr>
          <w:rFonts w:ascii="Arial" w:eastAsia="MS Mincho" w:hAnsi="Arial" w:cs="Arial"/>
          <w:noProof/>
          <w:color w:val="000000"/>
          <w:sz w:val="22"/>
          <w:szCs w:val="22"/>
        </w:rPr>
        <w:t>Targeted genes.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_Toc215981834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19</w:t>
      </w:r>
      <w:r w:rsidRPr="009A6D1A">
        <w:rPr>
          <w:rFonts w:ascii="Arial" w:hAnsi="Arial"/>
          <w:noProof/>
          <w:sz w:val="22"/>
          <w:szCs w:val="22"/>
        </w:rPr>
        <w:fldChar w:fldCharType="end"/>
      </w:r>
    </w:p>
    <w:p w14:paraId="060BCD0C"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S2. </w:t>
      </w:r>
      <w:r w:rsidRPr="009A6D1A">
        <w:rPr>
          <w:rFonts w:ascii="Arial" w:eastAsia="MS Mincho" w:hAnsi="Arial" w:cs="Arial"/>
          <w:noProof/>
          <w:color w:val="000000"/>
          <w:sz w:val="22"/>
          <w:szCs w:val="22"/>
        </w:rPr>
        <w:t>Description of clinical samples.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_Toc215981835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20</w:t>
      </w:r>
      <w:r w:rsidRPr="009A6D1A">
        <w:rPr>
          <w:rFonts w:ascii="Arial" w:hAnsi="Arial"/>
          <w:noProof/>
          <w:sz w:val="22"/>
          <w:szCs w:val="22"/>
        </w:rPr>
        <w:fldChar w:fldCharType="end"/>
      </w:r>
    </w:p>
    <w:p w14:paraId="0DC60B1F"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S3. </w:t>
      </w:r>
      <w:r w:rsidRPr="009A6D1A">
        <w:rPr>
          <w:rFonts w:ascii="Arial" w:eastAsia="MS Mincho" w:hAnsi="Arial" w:cs="Arial"/>
          <w:noProof/>
          <w:color w:val="000000"/>
          <w:sz w:val="22"/>
          <w:szCs w:val="22"/>
        </w:rPr>
        <w:t>Substitution rates for guanine to adenine.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_Toc215981836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22</w:t>
      </w:r>
      <w:r w:rsidRPr="009A6D1A">
        <w:rPr>
          <w:rFonts w:ascii="Arial" w:hAnsi="Arial"/>
          <w:noProof/>
          <w:sz w:val="22"/>
          <w:szCs w:val="22"/>
        </w:rPr>
        <w:fldChar w:fldCharType="end"/>
      </w:r>
    </w:p>
    <w:p w14:paraId="01A55BDD"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S4. </w:t>
      </w:r>
      <w:r w:rsidRPr="009A6D1A">
        <w:rPr>
          <w:rFonts w:ascii="Arial" w:eastAsia="MS Mincho" w:hAnsi="Arial" w:cs="Arial"/>
          <w:noProof/>
          <w:color w:val="000000"/>
          <w:sz w:val="22"/>
          <w:szCs w:val="22"/>
        </w:rPr>
        <w:t>Detection of previously ascertained substitution mutations in clinical samples.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_Toc215981837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23</w:t>
      </w:r>
      <w:r w:rsidRPr="009A6D1A">
        <w:rPr>
          <w:rFonts w:ascii="Arial" w:hAnsi="Arial"/>
          <w:noProof/>
          <w:sz w:val="22"/>
          <w:szCs w:val="22"/>
        </w:rPr>
        <w:fldChar w:fldCharType="end"/>
      </w:r>
    </w:p>
    <w:p w14:paraId="3FC1D838"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S5. </w:t>
      </w:r>
      <w:r w:rsidRPr="009A6D1A">
        <w:rPr>
          <w:rFonts w:ascii="Arial" w:eastAsia="MS Mincho" w:hAnsi="Arial" w:cs="Arial"/>
          <w:noProof/>
          <w:color w:val="000000"/>
          <w:sz w:val="22"/>
          <w:szCs w:val="22"/>
        </w:rPr>
        <w:t>Detection of previously ascertained insertion and deletion mutations in clinical samples.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_Toc215981838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24</w:t>
      </w:r>
      <w:r w:rsidRPr="009A6D1A">
        <w:rPr>
          <w:rFonts w:ascii="Arial" w:hAnsi="Arial"/>
          <w:noProof/>
          <w:sz w:val="22"/>
          <w:szCs w:val="22"/>
        </w:rPr>
        <w:fldChar w:fldCharType="end"/>
      </w:r>
    </w:p>
    <w:p w14:paraId="0A90B942"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S6. </w:t>
      </w:r>
      <w:r w:rsidRPr="009A6D1A">
        <w:rPr>
          <w:rFonts w:ascii="Arial" w:hAnsi="Arial" w:cs="Arial"/>
          <w:noProof/>
          <w:color w:val="000000"/>
          <w:sz w:val="22"/>
          <w:szCs w:val="22"/>
        </w:rPr>
        <w:t>Rapid workflow timetable.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_Toc215981839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25</w:t>
      </w:r>
      <w:r w:rsidRPr="009A6D1A">
        <w:rPr>
          <w:rFonts w:ascii="Arial" w:hAnsi="Arial"/>
          <w:noProof/>
          <w:sz w:val="22"/>
          <w:szCs w:val="22"/>
        </w:rPr>
        <w:fldChar w:fldCharType="end"/>
      </w:r>
    </w:p>
    <w:p w14:paraId="6D1FE0E8"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S7. </w:t>
      </w:r>
      <w:r w:rsidRPr="009A6D1A">
        <w:rPr>
          <w:rFonts w:ascii="Arial" w:eastAsia="MS Mincho" w:hAnsi="Arial" w:cs="Arial"/>
          <w:noProof/>
          <w:color w:val="000000"/>
          <w:sz w:val="22"/>
          <w:szCs w:val="22"/>
        </w:rPr>
        <w:t>Performance of rapid library construction and sequencing workflow.</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_Toc215981840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26</w:t>
      </w:r>
      <w:r w:rsidRPr="009A6D1A">
        <w:rPr>
          <w:rFonts w:ascii="Arial" w:hAnsi="Arial"/>
          <w:noProof/>
          <w:sz w:val="22"/>
          <w:szCs w:val="22"/>
        </w:rPr>
        <w:fldChar w:fldCharType="end"/>
      </w:r>
    </w:p>
    <w:p w14:paraId="7B040C81"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S8. </w:t>
      </w:r>
      <w:r w:rsidRPr="009A6D1A">
        <w:rPr>
          <w:rFonts w:ascii="Arial" w:eastAsia="MS Mincho" w:hAnsi="Arial" w:cs="Arial"/>
          <w:noProof/>
          <w:color w:val="000000"/>
          <w:sz w:val="22"/>
          <w:szCs w:val="22"/>
        </w:rPr>
        <w:t>Effect of down-sampling on substitution error rate.</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_Toc215981841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27</w:t>
      </w:r>
      <w:r w:rsidRPr="009A6D1A">
        <w:rPr>
          <w:rFonts w:ascii="Arial" w:hAnsi="Arial"/>
          <w:noProof/>
          <w:sz w:val="22"/>
          <w:szCs w:val="22"/>
        </w:rPr>
        <w:fldChar w:fldCharType="end"/>
      </w:r>
    </w:p>
    <w:p w14:paraId="6560A42D"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Table S9. </w:t>
      </w:r>
      <w:r w:rsidRPr="009A6D1A">
        <w:rPr>
          <w:rFonts w:ascii="Arial" w:eastAsia="MS Mincho" w:hAnsi="Arial" w:cs="Arial"/>
          <w:noProof/>
          <w:sz w:val="22"/>
          <w:szCs w:val="22"/>
        </w:rPr>
        <w:t>Oligo sequences.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_Toc215981842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28</w:t>
      </w:r>
      <w:r w:rsidRPr="009A6D1A">
        <w:rPr>
          <w:rFonts w:ascii="Arial" w:hAnsi="Arial"/>
          <w:noProof/>
          <w:sz w:val="22"/>
          <w:szCs w:val="22"/>
        </w:rPr>
        <w:fldChar w:fldCharType="end"/>
      </w:r>
    </w:p>
    <w:p w14:paraId="49A16601" w14:textId="77777777" w:rsidR="009A6D1A" w:rsidRPr="009A6D1A" w:rsidRDefault="00277462" w:rsidP="00D4613E">
      <w:pPr>
        <w:outlineLvl w:val="0"/>
        <w:rPr>
          <w:rFonts w:ascii="Arial" w:hAnsi="Arial"/>
          <w:noProof/>
          <w:sz w:val="22"/>
          <w:szCs w:val="22"/>
        </w:rPr>
      </w:pPr>
      <w:r w:rsidRPr="009A6D1A">
        <w:rPr>
          <w:rFonts w:ascii="Arial" w:eastAsiaTheme="minorEastAsia" w:hAnsi="Arial" w:cs="Arial"/>
          <w:sz w:val="22"/>
          <w:szCs w:val="22"/>
          <w:lang w:eastAsia="ja-JP"/>
        </w:rPr>
        <w:fldChar w:fldCharType="end"/>
      </w:r>
      <w:r w:rsidRPr="009A6D1A">
        <w:rPr>
          <w:rFonts w:ascii="Arial" w:eastAsiaTheme="minorEastAsia" w:hAnsi="Arial" w:cs="Arial"/>
          <w:sz w:val="22"/>
          <w:szCs w:val="22"/>
          <w:lang w:eastAsia="ja-JP"/>
        </w:rPr>
        <w:fldChar w:fldCharType="begin"/>
      </w:r>
      <w:r w:rsidRPr="009A6D1A">
        <w:rPr>
          <w:rFonts w:ascii="Arial" w:eastAsiaTheme="minorEastAsia" w:hAnsi="Arial" w:cs="Arial"/>
          <w:sz w:val="22"/>
          <w:szCs w:val="22"/>
          <w:lang w:eastAsia="ja-JP"/>
        </w:rPr>
        <w:instrText xml:space="preserve"> TOC \c "Supplemental Note S" </w:instrText>
      </w:r>
      <w:r w:rsidRPr="009A6D1A">
        <w:rPr>
          <w:rFonts w:ascii="Arial" w:eastAsiaTheme="minorEastAsia" w:hAnsi="Arial" w:cs="Arial"/>
          <w:sz w:val="22"/>
          <w:szCs w:val="22"/>
          <w:lang w:eastAsia="ja-JP"/>
        </w:rPr>
        <w:fldChar w:fldCharType="separate"/>
      </w:r>
    </w:p>
    <w:p w14:paraId="4FD30D3A"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Note S1. </w:t>
      </w:r>
      <w:r w:rsidRPr="009A6D1A">
        <w:rPr>
          <w:rFonts w:ascii="Arial" w:eastAsia="Times New Roman" w:hAnsi="Arial"/>
          <w:noProof/>
          <w:color w:val="000000"/>
          <w:sz w:val="22"/>
          <w:szCs w:val="22"/>
        </w:rPr>
        <w:t>Two layers of indexing in the smMIP strategy.</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_Toc215981843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30</w:t>
      </w:r>
      <w:r w:rsidRPr="009A6D1A">
        <w:rPr>
          <w:rFonts w:ascii="Arial" w:hAnsi="Arial"/>
          <w:noProof/>
          <w:sz w:val="22"/>
          <w:szCs w:val="22"/>
        </w:rPr>
        <w:fldChar w:fldCharType="end"/>
      </w:r>
    </w:p>
    <w:p w14:paraId="6EAF543E"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Note S2. </w:t>
      </w:r>
      <w:r w:rsidRPr="009A6D1A">
        <w:rPr>
          <w:rFonts w:ascii="Arial" w:eastAsia="Times New Roman" w:hAnsi="Arial"/>
          <w:noProof/>
          <w:color w:val="000000"/>
          <w:sz w:val="22"/>
          <w:szCs w:val="22"/>
        </w:rPr>
        <w:t>Variation in fraction of aligning reads.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_Toc215981844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31</w:t>
      </w:r>
      <w:r w:rsidRPr="009A6D1A">
        <w:rPr>
          <w:rFonts w:ascii="Arial" w:hAnsi="Arial"/>
          <w:noProof/>
          <w:sz w:val="22"/>
          <w:szCs w:val="22"/>
        </w:rPr>
        <w:fldChar w:fldCharType="end"/>
      </w:r>
    </w:p>
    <w:p w14:paraId="573FB71F"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Note S3. </w:t>
      </w:r>
      <w:r w:rsidRPr="009A6D1A">
        <w:rPr>
          <w:rFonts w:ascii="Arial" w:eastAsia="Times New Roman" w:hAnsi="Arial"/>
          <w:noProof/>
          <w:color w:val="000000"/>
          <w:sz w:val="22"/>
          <w:szCs w:val="22"/>
        </w:rPr>
        <w:t>Coverage distributions.</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_Toc215981845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32</w:t>
      </w:r>
      <w:r w:rsidRPr="009A6D1A">
        <w:rPr>
          <w:rFonts w:ascii="Arial" w:hAnsi="Arial"/>
          <w:noProof/>
          <w:sz w:val="22"/>
          <w:szCs w:val="22"/>
        </w:rPr>
        <w:fldChar w:fldCharType="end"/>
      </w:r>
    </w:p>
    <w:p w14:paraId="42610FFB" w14:textId="77777777" w:rsidR="009A6D1A" w:rsidRPr="009A6D1A" w:rsidRDefault="009A6D1A">
      <w:pPr>
        <w:pStyle w:val="TableofFigures"/>
        <w:tabs>
          <w:tab w:val="right" w:leader="dot" w:pos="9350"/>
        </w:tabs>
        <w:rPr>
          <w:rFonts w:ascii="Arial" w:eastAsiaTheme="minorEastAsia" w:hAnsi="Arial" w:cstheme="minorBidi"/>
          <w:noProof/>
          <w:sz w:val="22"/>
          <w:szCs w:val="22"/>
          <w:lang w:eastAsia="ja-JP"/>
        </w:rPr>
      </w:pPr>
      <w:r w:rsidRPr="009A6D1A">
        <w:rPr>
          <w:rFonts w:ascii="Arial" w:hAnsi="Arial"/>
          <w:noProof/>
          <w:sz w:val="22"/>
          <w:szCs w:val="22"/>
        </w:rPr>
        <w:t xml:space="preserve">Supplemental Note S4. </w:t>
      </w:r>
      <w:r w:rsidRPr="009A6D1A">
        <w:rPr>
          <w:rFonts w:ascii="Arial" w:eastAsia="Times New Roman" w:hAnsi="Arial"/>
          <w:noProof/>
          <w:color w:val="000000"/>
          <w:sz w:val="22"/>
          <w:szCs w:val="22"/>
        </w:rPr>
        <w:t>Rapid workflow characterization.</w:t>
      </w:r>
      <w:r w:rsidRPr="009A6D1A">
        <w:rPr>
          <w:rFonts w:ascii="Arial" w:hAnsi="Arial"/>
          <w:noProof/>
          <w:sz w:val="22"/>
          <w:szCs w:val="22"/>
        </w:rPr>
        <w:tab/>
      </w:r>
      <w:r w:rsidRPr="009A6D1A">
        <w:rPr>
          <w:rFonts w:ascii="Arial" w:hAnsi="Arial"/>
          <w:noProof/>
          <w:sz w:val="22"/>
          <w:szCs w:val="22"/>
        </w:rPr>
        <w:fldChar w:fldCharType="begin"/>
      </w:r>
      <w:r w:rsidRPr="009A6D1A">
        <w:rPr>
          <w:rFonts w:ascii="Arial" w:hAnsi="Arial"/>
          <w:noProof/>
          <w:sz w:val="22"/>
          <w:szCs w:val="22"/>
        </w:rPr>
        <w:instrText xml:space="preserve"> PAGEREF _Toc215981846 \h </w:instrText>
      </w:r>
      <w:r w:rsidRPr="009A6D1A">
        <w:rPr>
          <w:rFonts w:ascii="Arial" w:hAnsi="Arial"/>
          <w:noProof/>
          <w:sz w:val="22"/>
          <w:szCs w:val="22"/>
        </w:rPr>
      </w:r>
      <w:r w:rsidRPr="009A6D1A">
        <w:rPr>
          <w:rFonts w:ascii="Arial" w:hAnsi="Arial"/>
          <w:noProof/>
          <w:sz w:val="22"/>
          <w:szCs w:val="22"/>
        </w:rPr>
        <w:fldChar w:fldCharType="separate"/>
      </w:r>
      <w:r w:rsidRPr="009A6D1A">
        <w:rPr>
          <w:rFonts w:ascii="Arial" w:hAnsi="Arial"/>
          <w:noProof/>
          <w:sz w:val="22"/>
          <w:szCs w:val="22"/>
        </w:rPr>
        <w:t>33</w:t>
      </w:r>
      <w:r w:rsidRPr="009A6D1A">
        <w:rPr>
          <w:rFonts w:ascii="Arial" w:hAnsi="Arial"/>
          <w:noProof/>
          <w:sz w:val="22"/>
          <w:szCs w:val="22"/>
        </w:rPr>
        <w:fldChar w:fldCharType="end"/>
      </w:r>
    </w:p>
    <w:p w14:paraId="7708F1B3" w14:textId="77777777" w:rsidR="00D4613E" w:rsidRPr="009A6D1A" w:rsidRDefault="00277462" w:rsidP="00D4613E">
      <w:pPr>
        <w:outlineLvl w:val="0"/>
        <w:rPr>
          <w:rFonts w:ascii="Arial" w:eastAsiaTheme="minorEastAsia" w:hAnsi="Arial" w:cs="Arial"/>
          <w:bCs/>
          <w:sz w:val="22"/>
          <w:szCs w:val="22"/>
          <w:lang w:eastAsia="ja-JP"/>
        </w:rPr>
      </w:pPr>
      <w:r w:rsidRPr="009A6D1A">
        <w:rPr>
          <w:rFonts w:ascii="Arial" w:eastAsiaTheme="minorEastAsia" w:hAnsi="Arial" w:cs="Arial"/>
          <w:sz w:val="22"/>
          <w:szCs w:val="22"/>
          <w:lang w:eastAsia="ja-JP"/>
        </w:rPr>
        <w:fldChar w:fldCharType="end"/>
      </w:r>
    </w:p>
    <w:p w14:paraId="40FF38C0" w14:textId="77777777" w:rsidR="00D4613E" w:rsidRDefault="00D4613E" w:rsidP="00153F43">
      <w:pPr>
        <w:pStyle w:val="SOMHead"/>
        <w:spacing w:before="0"/>
        <w:jc w:val="both"/>
        <w:rPr>
          <w:rFonts w:ascii="Arial" w:hAnsi="Arial" w:cs="Arial"/>
          <w:sz w:val="22"/>
          <w:szCs w:val="22"/>
        </w:rPr>
      </w:pPr>
    </w:p>
    <w:p w14:paraId="72BD3654" w14:textId="77F0BB0D" w:rsidR="000B0493" w:rsidRDefault="00153F43" w:rsidP="00153F43">
      <w:pPr>
        <w:pStyle w:val="SOMHead"/>
        <w:spacing w:before="0"/>
        <w:jc w:val="both"/>
        <w:rPr>
          <w:rFonts w:ascii="Arial" w:hAnsi="Arial" w:cs="Arial"/>
          <w:sz w:val="22"/>
          <w:szCs w:val="22"/>
        </w:rPr>
      </w:pPr>
      <w:r w:rsidRPr="00153F43">
        <w:rPr>
          <w:rFonts w:ascii="Arial" w:hAnsi="Arial" w:cs="Arial"/>
          <w:sz w:val="22"/>
          <w:szCs w:val="22"/>
        </w:rPr>
        <w:br w:type="page"/>
      </w:r>
    </w:p>
    <w:p w14:paraId="7D234E0E" w14:textId="77777777" w:rsidR="0026502B" w:rsidRPr="00517070" w:rsidRDefault="0026502B" w:rsidP="0026502B">
      <w:pPr>
        <w:pStyle w:val="Caption"/>
        <w:keepNext/>
        <w:rPr>
          <w:b w:val="0"/>
        </w:rPr>
      </w:pPr>
      <w:bookmarkStart w:id="1" w:name="_Ref215734040"/>
      <w:bookmarkStart w:id="2" w:name="_Ref215734028"/>
      <w:bookmarkStart w:id="3" w:name="_Toc215981823"/>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1</w:t>
      </w:r>
      <w:r w:rsidR="003445E3">
        <w:rPr>
          <w:noProof/>
        </w:rPr>
        <w:fldChar w:fldCharType="end"/>
      </w:r>
      <w:bookmarkEnd w:id="1"/>
      <w:r>
        <w:t xml:space="preserve">. </w:t>
      </w:r>
      <w:r w:rsidRPr="00267221">
        <w:rPr>
          <w:rFonts w:eastAsia="MS Mincho" w:cs="Arial"/>
          <w:color w:val="000000"/>
          <w:szCs w:val="22"/>
        </w:rPr>
        <w:t>Mapping and on-target rates of HiSeq data.</w:t>
      </w:r>
      <w:bookmarkEnd w:id="2"/>
      <w:bookmarkEnd w:id="3"/>
    </w:p>
    <w:p w14:paraId="4CB2FBCE" w14:textId="10F7A0D6" w:rsidR="000B0493" w:rsidRPr="00153F43" w:rsidRDefault="000B0493" w:rsidP="000B0493">
      <w:pPr>
        <w:jc w:val="both"/>
        <w:outlineLvl w:val="0"/>
        <w:rPr>
          <w:rFonts w:ascii="Arial" w:eastAsia="MS Mincho" w:hAnsi="Arial" w:cs="Arial"/>
          <w:b/>
          <w:color w:val="000000"/>
          <w:sz w:val="22"/>
          <w:szCs w:val="22"/>
        </w:rPr>
      </w:pPr>
    </w:p>
    <w:p w14:paraId="0972DC84" w14:textId="2E02EED7" w:rsidR="000B0493" w:rsidRPr="00153F43" w:rsidRDefault="0002373B" w:rsidP="000B0493">
      <w:pPr>
        <w:jc w:val="both"/>
        <w:outlineLvl w:val="0"/>
        <w:rPr>
          <w:rFonts w:ascii="Arial" w:eastAsia="MS Mincho" w:hAnsi="Arial" w:cs="Arial"/>
          <w:b/>
          <w:color w:val="000000"/>
          <w:sz w:val="22"/>
          <w:szCs w:val="22"/>
        </w:rPr>
      </w:pPr>
      <w:r w:rsidRPr="0002373B">
        <w:rPr>
          <w:rFonts w:ascii="Arial" w:eastAsia="MS Mincho" w:hAnsi="Arial" w:cs="Arial"/>
          <w:b/>
          <w:noProof/>
          <w:color w:val="000000"/>
          <w:sz w:val="22"/>
          <w:szCs w:val="22"/>
        </w:rPr>
        <w:drawing>
          <wp:inline distT="0" distB="0" distL="0" distR="0" wp14:anchorId="29647A8A" wp14:editId="7C591B86">
            <wp:extent cx="5943600" cy="736863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68634"/>
                    </a:xfrm>
                    <a:prstGeom prst="rect">
                      <a:avLst/>
                    </a:prstGeom>
                    <a:noFill/>
                    <a:ln>
                      <a:noFill/>
                    </a:ln>
                  </pic:spPr>
                </pic:pic>
              </a:graphicData>
            </a:graphic>
          </wp:inline>
        </w:drawing>
      </w:r>
    </w:p>
    <w:p w14:paraId="16825CCB" w14:textId="77777777" w:rsidR="000B0493" w:rsidRPr="00153F43" w:rsidRDefault="000B0493" w:rsidP="000B0493">
      <w:pPr>
        <w:jc w:val="both"/>
        <w:outlineLvl w:val="0"/>
        <w:rPr>
          <w:rFonts w:ascii="Arial" w:eastAsia="MS Mincho" w:hAnsi="Arial" w:cs="Arial"/>
          <w:b/>
          <w:color w:val="000000"/>
          <w:sz w:val="22"/>
          <w:szCs w:val="22"/>
        </w:rPr>
      </w:pPr>
    </w:p>
    <w:p w14:paraId="222E8B00" w14:textId="77777777" w:rsidR="000B0493" w:rsidRPr="00153F43" w:rsidRDefault="000B0493" w:rsidP="000B0493">
      <w:pPr>
        <w:jc w:val="both"/>
        <w:outlineLvl w:val="0"/>
        <w:rPr>
          <w:rFonts w:ascii="Arial" w:eastAsia="MS Mincho" w:hAnsi="Arial" w:cs="Arial"/>
          <w:b/>
          <w:color w:val="000000"/>
          <w:sz w:val="22"/>
          <w:szCs w:val="22"/>
        </w:rPr>
      </w:pPr>
    </w:p>
    <w:p w14:paraId="6E973BC4" w14:textId="77777777" w:rsidR="000B0493" w:rsidRPr="00153F43" w:rsidRDefault="000B0493" w:rsidP="000B0493">
      <w:pPr>
        <w:jc w:val="both"/>
        <w:outlineLvl w:val="0"/>
        <w:rPr>
          <w:rFonts w:ascii="Arial" w:eastAsia="MS Mincho" w:hAnsi="Arial" w:cs="Arial"/>
          <w:b/>
          <w:color w:val="000000"/>
          <w:sz w:val="22"/>
          <w:szCs w:val="22"/>
        </w:rPr>
      </w:pPr>
    </w:p>
    <w:p w14:paraId="3ADCB3F5" w14:textId="57AE1D9A" w:rsidR="000B0493" w:rsidRPr="00153F43" w:rsidRDefault="000B0493" w:rsidP="000B0493">
      <w:pPr>
        <w:jc w:val="both"/>
        <w:outlineLvl w:val="0"/>
        <w:rPr>
          <w:rFonts w:ascii="Arial" w:eastAsia="MS Mincho" w:hAnsi="Arial" w:cs="Arial"/>
          <w:color w:val="000000"/>
          <w:sz w:val="22"/>
          <w:szCs w:val="22"/>
        </w:rPr>
      </w:pPr>
      <w:r w:rsidRPr="00153F43">
        <w:rPr>
          <w:rFonts w:ascii="Arial" w:eastAsia="MS Mincho" w:hAnsi="Arial" w:cs="Arial"/>
          <w:color w:val="000000"/>
          <w:sz w:val="22"/>
          <w:szCs w:val="22"/>
        </w:rPr>
        <w:lastRenderedPageBreak/>
        <w:t xml:space="preserve">The total number of </w:t>
      </w:r>
      <w:r w:rsidR="004D5702">
        <w:rPr>
          <w:rFonts w:ascii="Arial" w:eastAsia="MS Mincho" w:hAnsi="Arial" w:cs="Arial"/>
          <w:color w:val="000000"/>
          <w:sz w:val="22"/>
          <w:szCs w:val="22"/>
        </w:rPr>
        <w:t>fr-</w:t>
      </w:r>
      <w:r w:rsidRPr="00153F43">
        <w:rPr>
          <w:rFonts w:ascii="Arial" w:eastAsia="MS Mincho" w:hAnsi="Arial" w:cs="Arial"/>
          <w:color w:val="000000"/>
          <w:sz w:val="22"/>
          <w:szCs w:val="22"/>
        </w:rPr>
        <w:t xml:space="preserve">reads, mapping and on-target </w:t>
      </w:r>
      <w:r w:rsidR="004D5702">
        <w:rPr>
          <w:rFonts w:ascii="Arial" w:eastAsia="MS Mincho" w:hAnsi="Arial" w:cs="Arial"/>
          <w:color w:val="000000"/>
          <w:sz w:val="22"/>
          <w:szCs w:val="22"/>
        </w:rPr>
        <w:t>fr-</w:t>
      </w:r>
      <w:r w:rsidRPr="00153F43">
        <w:rPr>
          <w:rFonts w:ascii="Arial" w:eastAsia="MS Mincho" w:hAnsi="Arial" w:cs="Arial"/>
          <w:color w:val="000000"/>
          <w:sz w:val="22"/>
          <w:szCs w:val="22"/>
        </w:rPr>
        <w:t xml:space="preserve">reads (“mapped_and_on”) as determined by expected read start position and orientation with respect to the reference, mapping but off-target </w:t>
      </w:r>
      <w:r w:rsidR="004D5702">
        <w:rPr>
          <w:rFonts w:ascii="Arial" w:eastAsia="MS Mincho" w:hAnsi="Arial" w:cs="Arial"/>
          <w:color w:val="000000"/>
          <w:sz w:val="22"/>
          <w:szCs w:val="22"/>
        </w:rPr>
        <w:t>fr-</w:t>
      </w:r>
      <w:r w:rsidRPr="00153F43">
        <w:rPr>
          <w:rFonts w:ascii="Arial" w:eastAsia="MS Mincho" w:hAnsi="Arial" w:cs="Arial"/>
          <w:color w:val="000000"/>
          <w:sz w:val="22"/>
          <w:szCs w:val="22"/>
        </w:rPr>
        <w:t xml:space="preserve">reads (“mapped_but_off”), and unmapped </w:t>
      </w:r>
      <w:r w:rsidR="004D5702">
        <w:rPr>
          <w:rFonts w:ascii="Arial" w:eastAsia="MS Mincho" w:hAnsi="Arial" w:cs="Arial"/>
          <w:color w:val="000000"/>
          <w:sz w:val="22"/>
          <w:szCs w:val="22"/>
        </w:rPr>
        <w:t>fr-</w:t>
      </w:r>
      <w:r w:rsidRPr="00153F43">
        <w:rPr>
          <w:rFonts w:ascii="Arial" w:eastAsia="MS Mincho" w:hAnsi="Arial" w:cs="Arial"/>
          <w:color w:val="000000"/>
          <w:sz w:val="22"/>
          <w:szCs w:val="22"/>
        </w:rPr>
        <w:t>reads (“not_mapped”) are shown for the eight HapMap cell line samples (</w:t>
      </w:r>
      <w:r w:rsidR="00153F43" w:rsidRPr="00153F43">
        <w:rPr>
          <w:rFonts w:ascii="Arial" w:eastAsia="MS Mincho" w:hAnsi="Arial" w:cs="Arial"/>
          <w:b/>
          <w:color w:val="000000"/>
          <w:sz w:val="22"/>
          <w:szCs w:val="22"/>
        </w:rPr>
        <w:t>a</w:t>
      </w:r>
      <w:r w:rsidRPr="00153F43">
        <w:rPr>
          <w:rFonts w:ascii="Arial" w:eastAsia="MS Mincho" w:hAnsi="Arial" w:cs="Arial"/>
          <w:color w:val="000000"/>
          <w:sz w:val="22"/>
          <w:szCs w:val="22"/>
        </w:rPr>
        <w:t>) and the 45 successfully captured clinical samples (</w:t>
      </w:r>
      <w:r w:rsidR="00153F43">
        <w:rPr>
          <w:rFonts w:ascii="Arial" w:eastAsia="MS Mincho" w:hAnsi="Arial" w:cs="Arial"/>
          <w:b/>
          <w:color w:val="000000"/>
          <w:sz w:val="22"/>
          <w:szCs w:val="22"/>
        </w:rPr>
        <w:t>b</w:t>
      </w:r>
      <w:r w:rsidRPr="00153F43">
        <w:rPr>
          <w:rFonts w:ascii="Arial" w:eastAsia="MS Mincho" w:hAnsi="Arial" w:cs="Arial"/>
          <w:color w:val="000000"/>
          <w:sz w:val="22"/>
          <w:szCs w:val="22"/>
        </w:rPr>
        <w:t xml:space="preserve">). </w:t>
      </w:r>
    </w:p>
    <w:p w14:paraId="3FF08B41" w14:textId="77777777" w:rsidR="000B0493" w:rsidRPr="00153F43" w:rsidRDefault="000B0493" w:rsidP="000B0493">
      <w:pPr>
        <w:jc w:val="both"/>
        <w:outlineLvl w:val="0"/>
        <w:rPr>
          <w:rFonts w:ascii="Arial" w:eastAsia="MS Mincho" w:hAnsi="Arial" w:cs="Arial"/>
          <w:b/>
          <w:color w:val="000000"/>
          <w:sz w:val="22"/>
          <w:szCs w:val="22"/>
        </w:rPr>
      </w:pPr>
    </w:p>
    <w:p w14:paraId="2FE8E398" w14:textId="77777777" w:rsidR="0026502B" w:rsidRDefault="0026502B">
      <w:pPr>
        <w:spacing w:after="200"/>
        <w:rPr>
          <w:rFonts w:ascii="Arial" w:eastAsia="MS Mincho" w:hAnsi="Arial" w:cs="Arial"/>
          <w:b/>
          <w:color w:val="000000"/>
          <w:sz w:val="22"/>
          <w:szCs w:val="22"/>
        </w:rPr>
      </w:pPr>
      <w:r>
        <w:rPr>
          <w:rFonts w:ascii="Arial" w:eastAsia="MS Mincho" w:hAnsi="Arial" w:cs="Arial"/>
          <w:b/>
          <w:color w:val="000000"/>
          <w:sz w:val="22"/>
          <w:szCs w:val="22"/>
        </w:rPr>
        <w:br w:type="page"/>
      </w:r>
    </w:p>
    <w:p w14:paraId="1EB48DBA" w14:textId="77777777" w:rsidR="0026502B" w:rsidRPr="0026502B" w:rsidRDefault="0026502B" w:rsidP="0026502B">
      <w:pPr>
        <w:keepNext/>
        <w:jc w:val="both"/>
        <w:rPr>
          <w:rFonts w:ascii="Arial" w:eastAsiaTheme="minorEastAsia" w:hAnsi="Arial" w:cstheme="minorBidi"/>
          <w:bCs/>
          <w:sz w:val="22"/>
          <w:szCs w:val="18"/>
          <w:lang w:eastAsia="ja-JP"/>
        </w:rPr>
      </w:pPr>
      <w:bookmarkStart w:id="4" w:name="_Ref215730851"/>
      <w:bookmarkStart w:id="5" w:name="_Toc215981824"/>
      <w:r w:rsidRPr="0026502B">
        <w:rPr>
          <w:rFonts w:ascii="Arial" w:eastAsiaTheme="minorEastAsia" w:hAnsi="Arial" w:cstheme="minorBidi"/>
          <w:b/>
          <w:bCs/>
          <w:sz w:val="22"/>
          <w:szCs w:val="18"/>
          <w:lang w:eastAsia="ja-JP"/>
        </w:rPr>
        <w:lastRenderedPageBreak/>
        <w:t>Supplemental Fig. S</w:t>
      </w:r>
      <w:r w:rsidRPr="0026502B">
        <w:rPr>
          <w:rFonts w:ascii="Arial" w:eastAsiaTheme="minorEastAsia" w:hAnsi="Arial" w:cstheme="minorBidi"/>
          <w:b/>
          <w:bCs/>
          <w:sz w:val="22"/>
          <w:szCs w:val="18"/>
          <w:lang w:eastAsia="ja-JP"/>
        </w:rPr>
        <w:fldChar w:fldCharType="begin"/>
      </w:r>
      <w:r w:rsidRPr="0026502B">
        <w:rPr>
          <w:rFonts w:ascii="Arial" w:eastAsiaTheme="minorEastAsia" w:hAnsi="Arial" w:cstheme="minorBidi"/>
          <w:b/>
          <w:bCs/>
          <w:sz w:val="22"/>
          <w:szCs w:val="18"/>
          <w:lang w:eastAsia="ja-JP"/>
        </w:rPr>
        <w:instrText xml:space="preserve"> SEQ Supplemental_Fig._S \* ARABIC </w:instrText>
      </w:r>
      <w:r w:rsidRPr="0026502B">
        <w:rPr>
          <w:rFonts w:ascii="Arial" w:eastAsiaTheme="minorEastAsia" w:hAnsi="Arial" w:cstheme="minorBidi"/>
          <w:b/>
          <w:bCs/>
          <w:sz w:val="22"/>
          <w:szCs w:val="18"/>
          <w:lang w:eastAsia="ja-JP"/>
        </w:rPr>
        <w:fldChar w:fldCharType="separate"/>
      </w:r>
      <w:r w:rsidR="00D4613E">
        <w:rPr>
          <w:rFonts w:ascii="Arial" w:eastAsiaTheme="minorEastAsia" w:hAnsi="Arial" w:cstheme="minorBidi"/>
          <w:b/>
          <w:bCs/>
          <w:noProof/>
          <w:sz w:val="22"/>
          <w:szCs w:val="18"/>
          <w:lang w:eastAsia="ja-JP"/>
        </w:rPr>
        <w:t>2</w:t>
      </w:r>
      <w:r w:rsidRPr="0026502B">
        <w:rPr>
          <w:rFonts w:ascii="Arial" w:eastAsiaTheme="minorEastAsia" w:hAnsi="Arial" w:cstheme="minorBidi"/>
          <w:b/>
          <w:bCs/>
          <w:sz w:val="22"/>
          <w:szCs w:val="18"/>
          <w:lang w:eastAsia="ja-JP"/>
        </w:rPr>
        <w:fldChar w:fldCharType="end"/>
      </w:r>
      <w:bookmarkEnd w:id="4"/>
      <w:r w:rsidRPr="0026502B">
        <w:rPr>
          <w:rFonts w:ascii="Arial" w:eastAsiaTheme="minorEastAsia" w:hAnsi="Arial" w:cstheme="minorBidi"/>
          <w:b/>
          <w:bCs/>
          <w:sz w:val="22"/>
          <w:szCs w:val="18"/>
          <w:lang w:eastAsia="ja-JP"/>
        </w:rPr>
        <w:t xml:space="preserve">. </w:t>
      </w:r>
      <w:r w:rsidRPr="0026502B">
        <w:rPr>
          <w:rFonts w:ascii="Arial" w:eastAsiaTheme="minorEastAsia" w:hAnsi="Arial" w:cs="Arial"/>
          <w:b/>
          <w:bCs/>
          <w:sz w:val="22"/>
          <w:szCs w:val="22"/>
          <w:lang w:eastAsia="ja-JP"/>
        </w:rPr>
        <w:t>Number of fr-reads per smc-read by sample type.</w:t>
      </w:r>
      <w:bookmarkEnd w:id="5"/>
    </w:p>
    <w:p w14:paraId="19517BD8" w14:textId="67354B22" w:rsidR="0026502B" w:rsidRDefault="000449AA" w:rsidP="0026502B">
      <w:pPr>
        <w:jc w:val="both"/>
        <w:rPr>
          <w:rFonts w:ascii="Arial" w:eastAsiaTheme="minorEastAsia" w:hAnsi="Arial" w:cs="Arial"/>
          <w:sz w:val="22"/>
          <w:szCs w:val="22"/>
          <w:lang w:eastAsia="ja-JP"/>
        </w:rPr>
      </w:pPr>
      <w:r w:rsidRPr="000449AA">
        <w:rPr>
          <w:rFonts w:ascii="Arial" w:eastAsiaTheme="minorEastAsia" w:hAnsi="Arial" w:cs="Arial"/>
          <w:noProof/>
          <w:sz w:val="22"/>
          <w:szCs w:val="22"/>
        </w:rPr>
        <w:drawing>
          <wp:inline distT="0" distB="0" distL="0" distR="0" wp14:anchorId="63EB7BB8" wp14:editId="5D1D02E9">
            <wp:extent cx="3477040" cy="4639235"/>
            <wp:effectExtent l="0" t="0" r="0" b="952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7040" cy="4639235"/>
                    </a:xfrm>
                    <a:prstGeom prst="rect">
                      <a:avLst/>
                    </a:prstGeom>
                    <a:noFill/>
                    <a:ln>
                      <a:noFill/>
                    </a:ln>
                  </pic:spPr>
                </pic:pic>
              </a:graphicData>
            </a:graphic>
          </wp:inline>
        </w:drawing>
      </w:r>
    </w:p>
    <w:p w14:paraId="0FADCB00" w14:textId="6FD2134B" w:rsidR="0026502B" w:rsidRPr="0026502B" w:rsidRDefault="0026502B" w:rsidP="0026502B">
      <w:pPr>
        <w:jc w:val="both"/>
        <w:rPr>
          <w:rFonts w:ascii="Arial" w:eastAsiaTheme="minorEastAsia" w:hAnsi="Arial" w:cs="Arial"/>
          <w:sz w:val="22"/>
          <w:szCs w:val="22"/>
          <w:lang w:eastAsia="ja-JP"/>
        </w:rPr>
      </w:pPr>
      <w:r w:rsidRPr="0026502B">
        <w:rPr>
          <w:rFonts w:ascii="Arial" w:eastAsiaTheme="minorEastAsia" w:hAnsi="Arial" w:cs="Arial"/>
          <w:sz w:val="22"/>
          <w:szCs w:val="22"/>
          <w:lang w:eastAsia="ja-JP"/>
        </w:rPr>
        <w:t>Distributions of mean number of fr-reads per smc-read for samples by type. Most samples are characterized by relatively few fr-reads per smc-read, suggesting efficient capture</w:t>
      </w:r>
      <w:r w:rsidR="000D2F4A">
        <w:rPr>
          <w:rFonts w:ascii="Arial" w:eastAsiaTheme="minorEastAsia" w:hAnsi="Arial" w:cs="Arial"/>
          <w:sz w:val="22"/>
          <w:szCs w:val="22"/>
          <w:lang w:eastAsia="ja-JP"/>
        </w:rPr>
        <w:t xml:space="preserve"> and high library complexity</w:t>
      </w:r>
      <w:r w:rsidRPr="0026502B">
        <w:rPr>
          <w:rFonts w:ascii="Arial" w:eastAsiaTheme="minorEastAsia" w:hAnsi="Arial" w:cs="Arial"/>
          <w:sz w:val="22"/>
          <w:szCs w:val="22"/>
          <w:lang w:eastAsia="ja-JP"/>
        </w:rPr>
        <w:t>, while a minority of the FFPE clinical samples are characterized by a higher number of fr-reads per smc-read, suggesting reduced capture efficiency leading to decreased library complexity.</w:t>
      </w:r>
    </w:p>
    <w:p w14:paraId="0A1B20DF" w14:textId="4E766AB8" w:rsidR="000B0493" w:rsidRPr="00153F43" w:rsidRDefault="000B0493" w:rsidP="000B0493">
      <w:pPr>
        <w:jc w:val="both"/>
        <w:outlineLvl w:val="0"/>
        <w:rPr>
          <w:rFonts w:ascii="Arial" w:eastAsia="MS Mincho" w:hAnsi="Arial" w:cs="Arial"/>
          <w:b/>
          <w:color w:val="000000"/>
          <w:sz w:val="22"/>
          <w:szCs w:val="22"/>
        </w:rPr>
      </w:pPr>
      <w:r w:rsidRPr="00153F43">
        <w:rPr>
          <w:rFonts w:ascii="Arial" w:eastAsia="MS Mincho" w:hAnsi="Arial" w:cs="Arial"/>
          <w:b/>
          <w:color w:val="000000"/>
          <w:sz w:val="22"/>
          <w:szCs w:val="22"/>
        </w:rPr>
        <w:br w:type="page"/>
      </w:r>
    </w:p>
    <w:p w14:paraId="3A3F9BAD" w14:textId="39821D58" w:rsidR="00B17DEF" w:rsidRPr="00B17DEF" w:rsidRDefault="00B17DEF" w:rsidP="00B17DEF">
      <w:pPr>
        <w:keepNext/>
        <w:jc w:val="both"/>
        <w:rPr>
          <w:rFonts w:ascii="Arial" w:eastAsiaTheme="minorEastAsia" w:hAnsi="Arial" w:cstheme="minorBidi"/>
          <w:bCs/>
          <w:sz w:val="22"/>
          <w:szCs w:val="18"/>
          <w:lang w:eastAsia="ja-JP"/>
        </w:rPr>
      </w:pPr>
      <w:bookmarkStart w:id="6" w:name="_Ref215731307"/>
      <w:bookmarkStart w:id="7" w:name="_Toc215981825"/>
      <w:r w:rsidRPr="00B17DEF">
        <w:rPr>
          <w:rFonts w:ascii="Arial" w:eastAsiaTheme="minorEastAsia" w:hAnsi="Arial" w:cstheme="minorBidi"/>
          <w:b/>
          <w:bCs/>
          <w:sz w:val="22"/>
          <w:szCs w:val="18"/>
          <w:lang w:eastAsia="ja-JP"/>
        </w:rPr>
        <w:lastRenderedPageBreak/>
        <w:t>Supplemental Fig. S</w:t>
      </w:r>
      <w:r w:rsidRPr="00B17DEF">
        <w:rPr>
          <w:rFonts w:ascii="Arial" w:eastAsiaTheme="minorEastAsia" w:hAnsi="Arial" w:cstheme="minorBidi"/>
          <w:b/>
          <w:bCs/>
          <w:sz w:val="22"/>
          <w:szCs w:val="18"/>
          <w:lang w:eastAsia="ja-JP"/>
        </w:rPr>
        <w:fldChar w:fldCharType="begin"/>
      </w:r>
      <w:r w:rsidRPr="00B17DEF">
        <w:rPr>
          <w:rFonts w:ascii="Arial" w:eastAsiaTheme="minorEastAsia" w:hAnsi="Arial" w:cstheme="minorBidi"/>
          <w:b/>
          <w:bCs/>
          <w:sz w:val="22"/>
          <w:szCs w:val="18"/>
          <w:lang w:eastAsia="ja-JP"/>
        </w:rPr>
        <w:instrText xml:space="preserve"> SEQ Supplemental_Fig._S \* ARABIC </w:instrText>
      </w:r>
      <w:r w:rsidRPr="00B17DEF">
        <w:rPr>
          <w:rFonts w:ascii="Arial" w:eastAsiaTheme="minorEastAsia" w:hAnsi="Arial" w:cstheme="minorBidi"/>
          <w:b/>
          <w:bCs/>
          <w:sz w:val="22"/>
          <w:szCs w:val="18"/>
          <w:lang w:eastAsia="ja-JP"/>
        </w:rPr>
        <w:fldChar w:fldCharType="separate"/>
      </w:r>
      <w:r w:rsidR="00D4613E">
        <w:rPr>
          <w:rFonts w:ascii="Arial" w:eastAsiaTheme="minorEastAsia" w:hAnsi="Arial" w:cstheme="minorBidi"/>
          <w:b/>
          <w:bCs/>
          <w:noProof/>
          <w:sz w:val="22"/>
          <w:szCs w:val="18"/>
          <w:lang w:eastAsia="ja-JP"/>
        </w:rPr>
        <w:t>3</w:t>
      </w:r>
      <w:r w:rsidRPr="00B17DEF">
        <w:rPr>
          <w:rFonts w:ascii="Arial" w:eastAsiaTheme="minorEastAsia" w:hAnsi="Arial" w:cstheme="minorBidi"/>
          <w:b/>
          <w:bCs/>
          <w:sz w:val="22"/>
          <w:szCs w:val="18"/>
          <w:lang w:eastAsia="ja-JP"/>
        </w:rPr>
        <w:fldChar w:fldCharType="end"/>
      </w:r>
      <w:bookmarkEnd w:id="6"/>
      <w:r w:rsidRPr="00B17DEF">
        <w:rPr>
          <w:rFonts w:ascii="Arial" w:eastAsiaTheme="minorEastAsia" w:hAnsi="Arial" w:cstheme="minorBidi"/>
          <w:b/>
          <w:bCs/>
          <w:sz w:val="22"/>
          <w:szCs w:val="18"/>
          <w:lang w:eastAsia="ja-JP"/>
        </w:rPr>
        <w:t xml:space="preserve">. </w:t>
      </w:r>
      <w:r w:rsidRPr="00B17DEF">
        <w:rPr>
          <w:rFonts w:ascii="Arial" w:eastAsia="MS Mincho" w:hAnsi="Arial" w:cs="Arial"/>
          <w:b/>
          <w:bCs/>
          <w:color w:val="000000"/>
          <w:sz w:val="22"/>
          <w:szCs w:val="22"/>
          <w:lang w:eastAsia="ja-JP"/>
        </w:rPr>
        <w:t>Estimation of variant frequency in HapMap samples.</w:t>
      </w:r>
      <w:bookmarkEnd w:id="7"/>
    </w:p>
    <w:p w14:paraId="0EFB8398" w14:textId="2F2E8589" w:rsidR="0066377A" w:rsidRPr="00153F43" w:rsidRDefault="00F83C75" w:rsidP="000B0493">
      <w:pPr>
        <w:jc w:val="both"/>
        <w:outlineLvl w:val="0"/>
        <w:rPr>
          <w:rFonts w:ascii="Arial" w:eastAsia="MS Mincho" w:hAnsi="Arial" w:cs="Arial"/>
          <w:b/>
          <w:color w:val="000000"/>
          <w:sz w:val="22"/>
          <w:szCs w:val="22"/>
        </w:rPr>
      </w:pPr>
      <w:r w:rsidRPr="00F83C75">
        <w:rPr>
          <w:rFonts w:ascii="Arial" w:eastAsia="MS Mincho" w:hAnsi="Arial" w:cs="Arial"/>
          <w:b/>
          <w:noProof/>
          <w:color w:val="000000"/>
          <w:sz w:val="22"/>
          <w:szCs w:val="22"/>
        </w:rPr>
        <w:drawing>
          <wp:inline distT="0" distB="0" distL="0" distR="0" wp14:anchorId="18B5AB98" wp14:editId="5326A976">
            <wp:extent cx="5943600" cy="3572893"/>
            <wp:effectExtent l="0" t="0" r="0" b="889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72893"/>
                    </a:xfrm>
                    <a:prstGeom prst="rect">
                      <a:avLst/>
                    </a:prstGeom>
                    <a:noFill/>
                    <a:ln>
                      <a:noFill/>
                    </a:ln>
                  </pic:spPr>
                </pic:pic>
              </a:graphicData>
            </a:graphic>
          </wp:inline>
        </w:drawing>
      </w:r>
    </w:p>
    <w:p w14:paraId="297450C1" w14:textId="5E72CC23" w:rsidR="000B0493" w:rsidRPr="00153F43" w:rsidRDefault="000B0493" w:rsidP="000B0493">
      <w:pPr>
        <w:jc w:val="both"/>
        <w:outlineLvl w:val="0"/>
        <w:rPr>
          <w:rFonts w:ascii="Arial" w:eastAsia="MS Mincho" w:hAnsi="Arial" w:cs="Arial"/>
          <w:b/>
          <w:color w:val="000000"/>
          <w:sz w:val="22"/>
          <w:szCs w:val="22"/>
        </w:rPr>
      </w:pPr>
    </w:p>
    <w:p w14:paraId="484F3FB1" w14:textId="77777777" w:rsidR="000B0493" w:rsidRPr="00153F43" w:rsidRDefault="000B0493" w:rsidP="000B0493">
      <w:pPr>
        <w:jc w:val="both"/>
        <w:outlineLvl w:val="0"/>
        <w:rPr>
          <w:rFonts w:ascii="Arial" w:eastAsia="MS Mincho" w:hAnsi="Arial" w:cs="Arial"/>
          <w:b/>
          <w:color w:val="000000"/>
          <w:sz w:val="22"/>
          <w:szCs w:val="22"/>
        </w:rPr>
      </w:pPr>
    </w:p>
    <w:p w14:paraId="6174ABA6" w14:textId="738834E9" w:rsidR="00B17DEF" w:rsidRPr="00B17DEF" w:rsidRDefault="00B17DEF" w:rsidP="00B17DEF">
      <w:pPr>
        <w:jc w:val="both"/>
        <w:outlineLvl w:val="0"/>
        <w:rPr>
          <w:rFonts w:ascii="Arial" w:eastAsia="MS Mincho" w:hAnsi="Arial" w:cs="Arial"/>
          <w:color w:val="000000"/>
          <w:sz w:val="22"/>
          <w:szCs w:val="22"/>
          <w:lang w:eastAsia="ja-JP"/>
        </w:rPr>
      </w:pPr>
      <w:r w:rsidRPr="00B17DEF">
        <w:rPr>
          <w:rFonts w:ascii="Arial" w:eastAsia="MS Mincho" w:hAnsi="Arial" w:cs="Arial"/>
          <w:color w:val="000000"/>
          <w:sz w:val="22"/>
          <w:szCs w:val="22"/>
          <w:lang w:eastAsia="ja-JP"/>
        </w:rPr>
        <w:t>Distributions of the ratio of observed to expected variant frequency across log-transformed expected variant frequency bins for actual smc-read base-calls compared to Poisson sampling using the number of observations and the observed frequency. Restricted to positions with coverage at least 100</w:t>
      </w:r>
      <w:r w:rsidR="00D75FA1">
        <w:rPr>
          <w:rFonts w:ascii="Arial" w:eastAsia="MS Mincho" w:hAnsi="Arial" w:cs="Arial"/>
          <w:color w:val="000000"/>
          <w:sz w:val="22"/>
          <w:szCs w:val="22"/>
        </w:rPr>
        <w:t>×</w:t>
      </w:r>
      <w:r w:rsidRPr="00B17DEF">
        <w:rPr>
          <w:rFonts w:ascii="Arial" w:eastAsia="MS Mincho" w:hAnsi="Arial" w:cs="Arial"/>
          <w:color w:val="000000"/>
          <w:sz w:val="22"/>
          <w:szCs w:val="22"/>
          <w:lang w:eastAsia="ja-JP"/>
        </w:rPr>
        <w:t xml:space="preserve">. The comparable distributions show that deviation from expectation, especially at low frequencies, is largely explained by sampling statistics. </w:t>
      </w:r>
    </w:p>
    <w:p w14:paraId="234B428B" w14:textId="77777777" w:rsidR="000B0493" w:rsidRPr="00153F43" w:rsidRDefault="000B0493" w:rsidP="000B0493">
      <w:pPr>
        <w:jc w:val="both"/>
        <w:outlineLvl w:val="0"/>
        <w:rPr>
          <w:rFonts w:ascii="Arial" w:eastAsia="MS Mincho" w:hAnsi="Arial" w:cs="Arial"/>
          <w:b/>
          <w:color w:val="000000"/>
          <w:sz w:val="22"/>
          <w:szCs w:val="22"/>
        </w:rPr>
      </w:pPr>
      <w:r w:rsidRPr="00153F43">
        <w:rPr>
          <w:rFonts w:ascii="Arial" w:eastAsia="MS Mincho" w:hAnsi="Arial" w:cs="Arial"/>
          <w:b/>
          <w:color w:val="000000"/>
          <w:sz w:val="22"/>
          <w:szCs w:val="22"/>
        </w:rPr>
        <w:br w:type="page"/>
      </w:r>
    </w:p>
    <w:p w14:paraId="23E1C18B" w14:textId="77777777" w:rsidR="00B17DEF" w:rsidRDefault="00B17DEF" w:rsidP="00B17DEF">
      <w:pPr>
        <w:pStyle w:val="Caption"/>
        <w:keepNext/>
        <w:rPr>
          <w:rFonts w:eastAsia="MS Mincho" w:cs="Arial"/>
          <w:color w:val="000000"/>
          <w:szCs w:val="22"/>
        </w:rPr>
      </w:pPr>
      <w:bookmarkStart w:id="8" w:name="_Ref215731486"/>
      <w:bookmarkStart w:id="9" w:name="_Toc215981826"/>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4</w:t>
      </w:r>
      <w:r w:rsidR="003445E3">
        <w:rPr>
          <w:noProof/>
        </w:rPr>
        <w:fldChar w:fldCharType="end"/>
      </w:r>
      <w:bookmarkEnd w:id="8"/>
      <w:r>
        <w:t xml:space="preserve">. </w:t>
      </w:r>
      <w:r w:rsidRPr="00D05B2E">
        <w:rPr>
          <w:rFonts w:eastAsia="MS Mincho" w:cs="Arial"/>
          <w:color w:val="000000"/>
          <w:szCs w:val="22"/>
        </w:rPr>
        <w:t>Substitution rate as a function of minimum base-call quality score and expected and observed gap-fill nucleotides.</w:t>
      </w:r>
      <w:bookmarkEnd w:id="9"/>
      <w:r>
        <w:rPr>
          <w:rFonts w:eastAsia="MS Mincho" w:cs="Arial"/>
          <w:b w:val="0"/>
          <w:color w:val="000000"/>
          <w:szCs w:val="22"/>
        </w:rPr>
        <w:t xml:space="preserve"> </w:t>
      </w:r>
    </w:p>
    <w:p w14:paraId="76268903" w14:textId="7508FB4D" w:rsidR="000B0493" w:rsidRDefault="0002373B" w:rsidP="000B0493">
      <w:pPr>
        <w:jc w:val="both"/>
        <w:outlineLvl w:val="0"/>
        <w:rPr>
          <w:rFonts w:ascii="Arial" w:eastAsia="MS Mincho" w:hAnsi="Arial" w:cs="Arial"/>
          <w:b/>
          <w:color w:val="000000"/>
          <w:sz w:val="22"/>
          <w:szCs w:val="22"/>
        </w:rPr>
      </w:pPr>
      <w:r w:rsidRPr="0002373B">
        <w:rPr>
          <w:rFonts w:ascii="Arial" w:eastAsia="MS Mincho" w:hAnsi="Arial" w:cs="Arial"/>
          <w:b/>
          <w:noProof/>
          <w:color w:val="000000"/>
          <w:sz w:val="22"/>
          <w:szCs w:val="22"/>
        </w:rPr>
        <w:drawing>
          <wp:inline distT="0" distB="0" distL="0" distR="0" wp14:anchorId="76476DD8" wp14:editId="5F81CC98">
            <wp:extent cx="5943600" cy="4764040"/>
            <wp:effectExtent l="0" t="0" r="0" b="114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64040"/>
                    </a:xfrm>
                    <a:prstGeom prst="rect">
                      <a:avLst/>
                    </a:prstGeom>
                    <a:noFill/>
                    <a:ln>
                      <a:noFill/>
                    </a:ln>
                  </pic:spPr>
                </pic:pic>
              </a:graphicData>
            </a:graphic>
          </wp:inline>
        </w:drawing>
      </w:r>
    </w:p>
    <w:p w14:paraId="10677E3D" w14:textId="471202BB" w:rsidR="005E0948" w:rsidRPr="00153F43" w:rsidRDefault="0002373B" w:rsidP="000B0493">
      <w:pPr>
        <w:jc w:val="both"/>
        <w:outlineLvl w:val="0"/>
        <w:rPr>
          <w:rFonts w:ascii="Arial" w:eastAsia="MS Mincho" w:hAnsi="Arial" w:cs="Arial"/>
          <w:b/>
          <w:color w:val="000000"/>
          <w:sz w:val="22"/>
          <w:szCs w:val="22"/>
        </w:rPr>
      </w:pPr>
      <w:r w:rsidRPr="0002373B">
        <w:rPr>
          <w:rFonts w:ascii="Arial" w:eastAsia="MS Mincho" w:hAnsi="Arial" w:cs="Arial"/>
          <w:b/>
          <w:noProof/>
          <w:color w:val="000000"/>
          <w:sz w:val="22"/>
          <w:szCs w:val="22"/>
        </w:rPr>
        <w:lastRenderedPageBreak/>
        <w:drawing>
          <wp:inline distT="0" distB="0" distL="0" distR="0" wp14:anchorId="273FA60C" wp14:editId="1D1E9506">
            <wp:extent cx="5943600" cy="4769665"/>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69665"/>
                    </a:xfrm>
                    <a:prstGeom prst="rect">
                      <a:avLst/>
                    </a:prstGeom>
                    <a:noFill/>
                    <a:ln>
                      <a:noFill/>
                    </a:ln>
                  </pic:spPr>
                </pic:pic>
              </a:graphicData>
            </a:graphic>
          </wp:inline>
        </w:drawing>
      </w:r>
    </w:p>
    <w:p w14:paraId="3F6329AE" w14:textId="0B3EAA2C" w:rsidR="000B0493" w:rsidRPr="00153F43" w:rsidRDefault="000B0493" w:rsidP="000B0493">
      <w:pPr>
        <w:jc w:val="both"/>
        <w:outlineLvl w:val="0"/>
        <w:rPr>
          <w:rFonts w:ascii="Arial" w:eastAsia="MS Mincho" w:hAnsi="Arial" w:cs="Arial"/>
          <w:b/>
          <w:color w:val="000000"/>
          <w:sz w:val="22"/>
          <w:szCs w:val="22"/>
        </w:rPr>
      </w:pPr>
    </w:p>
    <w:p w14:paraId="10F41341" w14:textId="7A851F42" w:rsidR="00B17DEF" w:rsidRPr="00517070" w:rsidRDefault="00B17DEF" w:rsidP="00B17DEF">
      <w:pPr>
        <w:pStyle w:val="Caption"/>
        <w:keepNext/>
      </w:pPr>
      <w:r w:rsidRPr="00517070">
        <w:rPr>
          <w:rFonts w:eastAsia="MS Mincho" w:cs="Arial"/>
          <w:b w:val="0"/>
          <w:color w:val="000000"/>
          <w:szCs w:val="22"/>
        </w:rPr>
        <w:t>For putative homozygous reference positions, plotted is the substitution error rate as a function of observed and expected nucleotide in the gap-fill for all base-calls in fr-reads (</w:t>
      </w:r>
      <w:r w:rsidRPr="00125998">
        <w:rPr>
          <w:rFonts w:eastAsia="MS Mincho" w:cs="Arial"/>
          <w:color w:val="000000"/>
          <w:szCs w:val="22"/>
        </w:rPr>
        <w:t>a</w:t>
      </w:r>
      <w:r w:rsidRPr="00517070">
        <w:rPr>
          <w:rFonts w:eastAsia="MS Mincho" w:cs="Arial"/>
          <w:b w:val="0"/>
          <w:color w:val="000000"/>
          <w:szCs w:val="22"/>
        </w:rPr>
        <w:t>) and smc-reads (</w:t>
      </w:r>
      <w:r w:rsidRPr="00125998">
        <w:rPr>
          <w:rFonts w:eastAsia="MS Mincho" w:cs="Arial"/>
          <w:color w:val="000000"/>
          <w:szCs w:val="22"/>
        </w:rPr>
        <w:t>b</w:t>
      </w:r>
      <w:r w:rsidRPr="00517070">
        <w:rPr>
          <w:rFonts w:eastAsia="MS Mincho" w:cs="Arial"/>
          <w:b w:val="0"/>
          <w:color w:val="000000"/>
          <w:szCs w:val="22"/>
        </w:rPr>
        <w:t>) with at least a given quality score. We note that an smc-read call must have multiple independent fr-reads contributing to achieve a quality of 60, as a</w:t>
      </w:r>
      <w:r w:rsidR="00A1186B">
        <w:rPr>
          <w:rFonts w:eastAsia="MS Mincho" w:cs="Arial"/>
          <w:b w:val="0"/>
          <w:color w:val="000000"/>
          <w:szCs w:val="22"/>
        </w:rPr>
        <w:t>n</w:t>
      </w:r>
      <w:r w:rsidRPr="00517070">
        <w:rPr>
          <w:rFonts w:eastAsia="MS Mincho" w:cs="Arial"/>
          <w:b w:val="0"/>
          <w:color w:val="000000"/>
          <w:szCs w:val="22"/>
        </w:rPr>
        <w:t xml:space="preserve"> fr-read call with Q60 (due to the merging process) while be rescaled to 59 according to the likelihood ratio quality estimation process and subsequent integer casting.</w:t>
      </w:r>
    </w:p>
    <w:p w14:paraId="529D7615" w14:textId="77777777" w:rsidR="000B0493" w:rsidRPr="00153F43" w:rsidRDefault="000B0493" w:rsidP="000B0493">
      <w:pPr>
        <w:jc w:val="both"/>
        <w:outlineLvl w:val="0"/>
        <w:rPr>
          <w:rFonts w:ascii="Arial" w:eastAsia="MS Mincho" w:hAnsi="Arial" w:cs="Arial"/>
          <w:b/>
          <w:color w:val="000000"/>
          <w:sz w:val="22"/>
          <w:szCs w:val="22"/>
        </w:rPr>
      </w:pPr>
    </w:p>
    <w:p w14:paraId="7DC7D586" w14:textId="77777777" w:rsidR="000B0493" w:rsidRPr="00153F43" w:rsidRDefault="000B0493" w:rsidP="000B0493">
      <w:pPr>
        <w:jc w:val="both"/>
        <w:outlineLvl w:val="0"/>
        <w:rPr>
          <w:rFonts w:ascii="Arial" w:eastAsia="MS Mincho" w:hAnsi="Arial" w:cs="Arial"/>
          <w:b/>
          <w:color w:val="000000"/>
          <w:sz w:val="22"/>
          <w:szCs w:val="22"/>
        </w:rPr>
      </w:pPr>
      <w:r w:rsidRPr="00153F43">
        <w:rPr>
          <w:rFonts w:ascii="Arial" w:eastAsia="MS Mincho" w:hAnsi="Arial" w:cs="Arial"/>
          <w:b/>
          <w:color w:val="000000"/>
          <w:sz w:val="22"/>
          <w:szCs w:val="22"/>
        </w:rPr>
        <w:br w:type="page"/>
      </w:r>
    </w:p>
    <w:p w14:paraId="11A32FAF" w14:textId="0F38FFDF" w:rsidR="000B0493" w:rsidRPr="00B17DEF" w:rsidRDefault="00B17DEF" w:rsidP="00B17DEF">
      <w:pPr>
        <w:pStyle w:val="Caption"/>
        <w:keepNext/>
        <w:rPr>
          <w:b w:val="0"/>
        </w:rPr>
      </w:pPr>
      <w:bookmarkStart w:id="10" w:name="_Ref215731837"/>
      <w:bookmarkStart w:id="11" w:name="_Toc215981827"/>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5</w:t>
      </w:r>
      <w:r w:rsidR="003445E3">
        <w:rPr>
          <w:noProof/>
        </w:rPr>
        <w:fldChar w:fldCharType="end"/>
      </w:r>
      <w:bookmarkEnd w:id="10"/>
      <w:r>
        <w:t xml:space="preserve">. </w:t>
      </w:r>
      <w:r w:rsidRPr="00D05B2E">
        <w:rPr>
          <w:rFonts w:eastAsia="MS Mincho" w:cs="Arial"/>
          <w:color w:val="000000"/>
          <w:szCs w:val="22"/>
        </w:rPr>
        <w:t>Substitution rate distributions as a function of expected and observed gap-fill nucleotide.</w:t>
      </w:r>
      <w:bookmarkEnd w:id="11"/>
    </w:p>
    <w:p w14:paraId="3C691987" w14:textId="1C7EED60" w:rsidR="000B0493" w:rsidRPr="00153F43" w:rsidRDefault="00441A85" w:rsidP="000B0493">
      <w:pPr>
        <w:jc w:val="both"/>
        <w:outlineLvl w:val="0"/>
        <w:rPr>
          <w:rFonts w:ascii="Arial" w:eastAsia="MS Mincho" w:hAnsi="Arial" w:cs="Arial"/>
          <w:b/>
          <w:color w:val="000000"/>
          <w:sz w:val="22"/>
          <w:szCs w:val="22"/>
        </w:rPr>
      </w:pPr>
      <w:r w:rsidRPr="00441A85">
        <w:rPr>
          <w:rFonts w:ascii="Arial" w:eastAsia="MS Mincho" w:hAnsi="Arial" w:cs="Arial"/>
          <w:b/>
          <w:noProof/>
          <w:color w:val="000000"/>
          <w:sz w:val="22"/>
          <w:szCs w:val="22"/>
        </w:rPr>
        <w:drawing>
          <wp:inline distT="0" distB="0" distL="0" distR="0" wp14:anchorId="772FBACF" wp14:editId="520597DB">
            <wp:extent cx="5715000" cy="3733869"/>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33869"/>
                    </a:xfrm>
                    <a:prstGeom prst="rect">
                      <a:avLst/>
                    </a:prstGeom>
                    <a:noFill/>
                    <a:ln>
                      <a:noFill/>
                    </a:ln>
                  </pic:spPr>
                </pic:pic>
              </a:graphicData>
            </a:graphic>
          </wp:inline>
        </w:drawing>
      </w:r>
    </w:p>
    <w:p w14:paraId="2705186D" w14:textId="42A84B7C" w:rsidR="000B0493" w:rsidRDefault="00246B54" w:rsidP="000B0493">
      <w:pPr>
        <w:jc w:val="both"/>
        <w:outlineLvl w:val="0"/>
        <w:rPr>
          <w:rFonts w:ascii="Arial" w:eastAsia="MS Mincho" w:hAnsi="Arial" w:cs="Arial"/>
          <w:b/>
          <w:color w:val="000000"/>
          <w:sz w:val="22"/>
          <w:szCs w:val="22"/>
        </w:rPr>
      </w:pPr>
      <w:r w:rsidRPr="00246B54">
        <w:rPr>
          <w:rFonts w:ascii="Arial" w:eastAsia="MS Mincho" w:hAnsi="Arial" w:cs="Arial"/>
          <w:b/>
          <w:noProof/>
          <w:color w:val="000000"/>
          <w:sz w:val="22"/>
          <w:szCs w:val="22"/>
        </w:rPr>
        <w:drawing>
          <wp:inline distT="0" distB="0" distL="0" distR="0" wp14:anchorId="5906B499" wp14:editId="58C09BEE">
            <wp:extent cx="5715000" cy="3828115"/>
            <wp:effectExtent l="0" t="0" r="0" b="762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28115"/>
                    </a:xfrm>
                    <a:prstGeom prst="rect">
                      <a:avLst/>
                    </a:prstGeom>
                    <a:noFill/>
                    <a:ln>
                      <a:noFill/>
                    </a:ln>
                  </pic:spPr>
                </pic:pic>
              </a:graphicData>
            </a:graphic>
          </wp:inline>
        </w:drawing>
      </w:r>
    </w:p>
    <w:p w14:paraId="5D6606A6" w14:textId="53307CC6" w:rsidR="0002373B" w:rsidRDefault="002937CF" w:rsidP="000B0493">
      <w:pPr>
        <w:jc w:val="both"/>
        <w:outlineLvl w:val="0"/>
        <w:rPr>
          <w:rFonts w:ascii="Arial" w:eastAsia="MS Mincho" w:hAnsi="Arial" w:cs="Arial"/>
          <w:b/>
          <w:color w:val="000000"/>
          <w:sz w:val="22"/>
          <w:szCs w:val="22"/>
        </w:rPr>
      </w:pPr>
      <w:r w:rsidRPr="002937CF">
        <w:rPr>
          <w:rFonts w:ascii="Arial" w:eastAsia="MS Mincho" w:hAnsi="Arial" w:cs="Arial"/>
          <w:b/>
          <w:noProof/>
          <w:color w:val="000000"/>
          <w:sz w:val="22"/>
          <w:szCs w:val="22"/>
        </w:rPr>
        <w:lastRenderedPageBreak/>
        <w:drawing>
          <wp:inline distT="0" distB="0" distL="0" distR="0" wp14:anchorId="65306667" wp14:editId="1724A8AA">
            <wp:extent cx="5715000" cy="3776445"/>
            <wp:effectExtent l="0" t="0" r="0" b="8255"/>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76445"/>
                    </a:xfrm>
                    <a:prstGeom prst="rect">
                      <a:avLst/>
                    </a:prstGeom>
                    <a:noFill/>
                    <a:ln>
                      <a:noFill/>
                    </a:ln>
                  </pic:spPr>
                </pic:pic>
              </a:graphicData>
            </a:graphic>
          </wp:inline>
        </w:drawing>
      </w:r>
    </w:p>
    <w:p w14:paraId="0986D2E9" w14:textId="736DC53F" w:rsidR="000B0493" w:rsidRPr="00153F43" w:rsidRDefault="00246B54" w:rsidP="000B0493">
      <w:pPr>
        <w:jc w:val="both"/>
        <w:outlineLvl w:val="0"/>
        <w:rPr>
          <w:rFonts w:ascii="Arial" w:eastAsia="MS Mincho" w:hAnsi="Arial" w:cs="Arial"/>
          <w:b/>
          <w:color w:val="000000"/>
          <w:sz w:val="22"/>
          <w:szCs w:val="22"/>
        </w:rPr>
      </w:pPr>
      <w:r w:rsidRPr="00246B54">
        <w:rPr>
          <w:rFonts w:ascii="Arial" w:eastAsia="MS Mincho" w:hAnsi="Arial" w:cs="Arial"/>
          <w:b/>
          <w:noProof/>
          <w:color w:val="000000"/>
          <w:sz w:val="22"/>
          <w:szCs w:val="22"/>
        </w:rPr>
        <w:drawing>
          <wp:inline distT="0" distB="0" distL="0" distR="0" wp14:anchorId="798D2803" wp14:editId="228050D5">
            <wp:extent cx="5715000" cy="3896263"/>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96263"/>
                    </a:xfrm>
                    <a:prstGeom prst="rect">
                      <a:avLst/>
                    </a:prstGeom>
                    <a:noFill/>
                    <a:ln>
                      <a:noFill/>
                    </a:ln>
                  </pic:spPr>
                </pic:pic>
              </a:graphicData>
            </a:graphic>
          </wp:inline>
        </w:drawing>
      </w:r>
    </w:p>
    <w:p w14:paraId="137A08EC" w14:textId="77777777" w:rsidR="00D05B2E" w:rsidRDefault="00D05B2E" w:rsidP="000B0493">
      <w:pPr>
        <w:jc w:val="both"/>
        <w:outlineLvl w:val="0"/>
        <w:rPr>
          <w:rFonts w:ascii="Arial" w:eastAsia="MS Mincho" w:hAnsi="Arial" w:cs="Arial"/>
          <w:color w:val="000000"/>
          <w:sz w:val="22"/>
          <w:szCs w:val="22"/>
        </w:rPr>
      </w:pPr>
    </w:p>
    <w:p w14:paraId="1455E8CC" w14:textId="40C3DE5A" w:rsidR="000B0493" w:rsidRPr="00D05B2E" w:rsidRDefault="000B0493" w:rsidP="000B0493">
      <w:pPr>
        <w:jc w:val="both"/>
        <w:outlineLvl w:val="0"/>
        <w:rPr>
          <w:rFonts w:ascii="Arial" w:eastAsia="MS Mincho" w:hAnsi="Arial" w:cs="Arial"/>
          <w:color w:val="000000"/>
          <w:sz w:val="22"/>
          <w:szCs w:val="22"/>
        </w:rPr>
      </w:pPr>
      <w:r w:rsidRPr="00D05B2E">
        <w:rPr>
          <w:rFonts w:ascii="Arial" w:eastAsia="MS Mincho" w:hAnsi="Arial" w:cs="Arial"/>
          <w:color w:val="000000"/>
          <w:sz w:val="22"/>
          <w:szCs w:val="22"/>
        </w:rPr>
        <w:t xml:space="preserve">All rates are shown for a given expected gap-fill mono- or dinucleotide, that is the complementary nucleotide(s) to the nucleotide(s) present in the target genomic DNA, </w:t>
      </w:r>
      <w:r w:rsidRPr="00D05B2E">
        <w:rPr>
          <w:rFonts w:ascii="Arial" w:eastAsia="MS Mincho" w:hAnsi="Arial" w:cs="Arial"/>
          <w:color w:val="000000"/>
          <w:sz w:val="22"/>
          <w:szCs w:val="22"/>
        </w:rPr>
        <w:lastRenderedPageBreak/>
        <w:t xml:space="preserve">considering only ≥Q41 </w:t>
      </w:r>
      <w:r w:rsidR="004D5702">
        <w:rPr>
          <w:rFonts w:ascii="Arial" w:eastAsia="MS Mincho" w:hAnsi="Arial" w:cs="Arial"/>
          <w:color w:val="000000"/>
          <w:sz w:val="22"/>
          <w:szCs w:val="22"/>
        </w:rPr>
        <w:t>fr-read</w:t>
      </w:r>
      <w:r w:rsidRPr="00D05B2E">
        <w:rPr>
          <w:rFonts w:ascii="Arial" w:eastAsia="MS Mincho" w:hAnsi="Arial" w:cs="Arial"/>
          <w:color w:val="000000"/>
          <w:sz w:val="22"/>
          <w:szCs w:val="22"/>
        </w:rPr>
        <w:t xml:space="preserve"> base-calls and Q60 smc-read base-calls at putative homozygous positions based on GATK calls. (</w:t>
      </w:r>
      <w:r w:rsidR="00D05B2E" w:rsidRPr="00D05B2E">
        <w:rPr>
          <w:rFonts w:ascii="Arial" w:eastAsia="MS Mincho" w:hAnsi="Arial" w:cs="Arial"/>
          <w:b/>
          <w:color w:val="000000"/>
          <w:sz w:val="22"/>
          <w:szCs w:val="22"/>
        </w:rPr>
        <w:t>a</w:t>
      </w:r>
      <w:r w:rsidRPr="00D05B2E">
        <w:rPr>
          <w:rFonts w:ascii="Arial" w:eastAsia="MS Mincho" w:hAnsi="Arial" w:cs="Arial"/>
          <w:color w:val="000000"/>
          <w:sz w:val="22"/>
          <w:szCs w:val="22"/>
        </w:rPr>
        <w:t xml:space="preserve">) Mononucleotide substitution rates for </w:t>
      </w:r>
      <w:r w:rsidR="004D5702">
        <w:rPr>
          <w:rFonts w:ascii="Arial" w:eastAsia="MS Mincho" w:hAnsi="Arial" w:cs="Arial"/>
          <w:color w:val="000000"/>
          <w:sz w:val="22"/>
          <w:szCs w:val="22"/>
        </w:rPr>
        <w:t>fr-</w:t>
      </w:r>
      <w:r w:rsidR="00B17DEF">
        <w:rPr>
          <w:rFonts w:ascii="Arial" w:eastAsia="MS Mincho" w:hAnsi="Arial" w:cs="Arial"/>
          <w:color w:val="000000"/>
          <w:sz w:val="22"/>
          <w:szCs w:val="22"/>
        </w:rPr>
        <w:t>reads and</w:t>
      </w:r>
      <w:r w:rsidRPr="00D05B2E">
        <w:rPr>
          <w:rFonts w:ascii="Arial" w:eastAsia="MS Mincho" w:hAnsi="Arial" w:cs="Arial"/>
          <w:color w:val="000000"/>
          <w:sz w:val="22"/>
          <w:szCs w:val="22"/>
        </w:rPr>
        <w:t xml:space="preserve"> smc-reads, and HapMap and clinical samples</w:t>
      </w:r>
      <w:r w:rsidR="002937CF">
        <w:rPr>
          <w:rFonts w:ascii="Arial" w:eastAsia="MS Mincho" w:hAnsi="Arial" w:cs="Arial"/>
          <w:color w:val="000000"/>
          <w:sz w:val="22"/>
          <w:szCs w:val="22"/>
        </w:rPr>
        <w:t xml:space="preserve"> (both fresh and FFPE)</w:t>
      </w:r>
      <w:r w:rsidRPr="00D05B2E">
        <w:rPr>
          <w:rFonts w:ascii="Arial" w:eastAsia="MS Mincho" w:hAnsi="Arial" w:cs="Arial"/>
          <w:color w:val="000000"/>
          <w:sz w:val="22"/>
          <w:szCs w:val="22"/>
        </w:rPr>
        <w:t>, for all twelve possible substitutions. (</w:t>
      </w:r>
      <w:r w:rsidR="00D05B2E">
        <w:rPr>
          <w:rFonts w:ascii="Arial" w:eastAsia="MS Mincho" w:hAnsi="Arial" w:cs="Arial"/>
          <w:b/>
          <w:color w:val="000000"/>
          <w:sz w:val="22"/>
          <w:szCs w:val="22"/>
        </w:rPr>
        <w:t>b</w:t>
      </w:r>
      <w:r w:rsidRPr="00D05B2E">
        <w:rPr>
          <w:rFonts w:ascii="Arial" w:eastAsia="MS Mincho" w:hAnsi="Arial" w:cs="Arial"/>
          <w:color w:val="000000"/>
          <w:sz w:val="22"/>
          <w:szCs w:val="22"/>
        </w:rPr>
        <w:t xml:space="preserve">) Substitution rate of cytosine to </w:t>
      </w:r>
      <w:r w:rsidR="00181743">
        <w:rPr>
          <w:rFonts w:ascii="Arial" w:eastAsia="MS Mincho" w:hAnsi="Arial" w:cs="Arial"/>
          <w:color w:val="000000"/>
          <w:sz w:val="22"/>
          <w:szCs w:val="22"/>
        </w:rPr>
        <w:t>adenine</w:t>
      </w:r>
      <w:r w:rsidRPr="00D05B2E">
        <w:rPr>
          <w:rFonts w:ascii="Arial" w:eastAsia="MS Mincho" w:hAnsi="Arial" w:cs="Arial"/>
          <w:color w:val="000000"/>
          <w:sz w:val="22"/>
          <w:szCs w:val="22"/>
        </w:rPr>
        <w:t xml:space="preserve"> for all possible gap-fill dinucleotides involving cytosine as one of the two nucleotides, for </w:t>
      </w:r>
      <w:r w:rsidR="004D5702">
        <w:rPr>
          <w:rFonts w:ascii="Arial" w:eastAsia="MS Mincho" w:hAnsi="Arial" w:cs="Arial"/>
          <w:color w:val="000000"/>
          <w:sz w:val="22"/>
          <w:szCs w:val="22"/>
        </w:rPr>
        <w:t>fr-</w:t>
      </w:r>
      <w:r w:rsidR="00B17DEF">
        <w:rPr>
          <w:rFonts w:ascii="Arial" w:eastAsia="MS Mincho" w:hAnsi="Arial" w:cs="Arial"/>
          <w:color w:val="000000"/>
          <w:sz w:val="22"/>
          <w:szCs w:val="22"/>
        </w:rPr>
        <w:t>reads and</w:t>
      </w:r>
      <w:r w:rsidRPr="00D05B2E">
        <w:rPr>
          <w:rFonts w:ascii="Arial" w:eastAsia="MS Mincho" w:hAnsi="Arial" w:cs="Arial"/>
          <w:color w:val="000000"/>
          <w:sz w:val="22"/>
          <w:szCs w:val="22"/>
        </w:rPr>
        <w:t xml:space="preserve"> smc-reads and for HapMap and clinical samples. (</w:t>
      </w:r>
      <w:r w:rsidR="00D05B2E">
        <w:rPr>
          <w:rFonts w:ascii="Arial" w:eastAsia="MS Mincho" w:hAnsi="Arial" w:cs="Arial"/>
          <w:b/>
          <w:color w:val="000000"/>
          <w:sz w:val="22"/>
          <w:szCs w:val="22"/>
        </w:rPr>
        <w:t>c</w:t>
      </w:r>
      <w:r w:rsidRPr="00D05B2E">
        <w:rPr>
          <w:rFonts w:ascii="Arial" w:eastAsia="MS Mincho" w:hAnsi="Arial" w:cs="Arial"/>
          <w:color w:val="000000"/>
          <w:sz w:val="22"/>
          <w:szCs w:val="22"/>
        </w:rPr>
        <w:t xml:space="preserve">) Substitution rate of guanine to </w:t>
      </w:r>
      <w:r w:rsidR="00181743">
        <w:rPr>
          <w:rFonts w:ascii="Arial" w:eastAsia="MS Mincho" w:hAnsi="Arial" w:cs="Arial"/>
          <w:color w:val="000000"/>
          <w:sz w:val="22"/>
          <w:szCs w:val="22"/>
        </w:rPr>
        <w:t>adenine</w:t>
      </w:r>
      <w:r w:rsidRPr="00D05B2E">
        <w:rPr>
          <w:rFonts w:ascii="Arial" w:eastAsia="MS Mincho" w:hAnsi="Arial" w:cs="Arial"/>
          <w:color w:val="000000"/>
          <w:sz w:val="22"/>
          <w:szCs w:val="22"/>
        </w:rPr>
        <w:t xml:space="preserve"> for all possible gap-fill dinucleotides involving guanine as one of two nucleotides, for </w:t>
      </w:r>
      <w:r w:rsidR="004D5702">
        <w:rPr>
          <w:rFonts w:ascii="Arial" w:eastAsia="MS Mincho" w:hAnsi="Arial" w:cs="Arial"/>
          <w:color w:val="000000"/>
          <w:sz w:val="22"/>
          <w:szCs w:val="22"/>
        </w:rPr>
        <w:t>fr-</w:t>
      </w:r>
      <w:r w:rsidR="00B17DEF">
        <w:rPr>
          <w:rFonts w:ascii="Arial" w:eastAsia="MS Mincho" w:hAnsi="Arial" w:cs="Arial"/>
          <w:color w:val="000000"/>
          <w:sz w:val="22"/>
          <w:szCs w:val="22"/>
        </w:rPr>
        <w:t>reads and</w:t>
      </w:r>
      <w:r w:rsidRPr="00D05B2E">
        <w:rPr>
          <w:rFonts w:ascii="Arial" w:eastAsia="MS Mincho" w:hAnsi="Arial" w:cs="Arial"/>
          <w:color w:val="000000"/>
          <w:sz w:val="22"/>
          <w:szCs w:val="22"/>
        </w:rPr>
        <w:t xml:space="preserve"> smc-reads and for HapMap and clinical samples. (</w:t>
      </w:r>
      <w:r w:rsidR="00D05B2E">
        <w:rPr>
          <w:rFonts w:ascii="Arial" w:eastAsia="MS Mincho" w:hAnsi="Arial" w:cs="Arial"/>
          <w:b/>
          <w:color w:val="000000"/>
          <w:sz w:val="22"/>
          <w:szCs w:val="22"/>
        </w:rPr>
        <w:t>d</w:t>
      </w:r>
      <w:r w:rsidRPr="00D05B2E">
        <w:rPr>
          <w:rFonts w:ascii="Arial" w:eastAsia="MS Mincho" w:hAnsi="Arial" w:cs="Arial"/>
          <w:color w:val="000000"/>
          <w:sz w:val="22"/>
          <w:szCs w:val="22"/>
        </w:rPr>
        <w:t xml:space="preserve">) Substitution rate of cytosine to thymine for all possible gap-fill dinucleotides involving cytosine as one of two nucleotides, for </w:t>
      </w:r>
      <w:r w:rsidR="004D5702">
        <w:rPr>
          <w:rFonts w:ascii="Arial" w:eastAsia="MS Mincho" w:hAnsi="Arial" w:cs="Arial"/>
          <w:color w:val="000000"/>
          <w:sz w:val="22"/>
          <w:szCs w:val="22"/>
        </w:rPr>
        <w:t>fr-</w:t>
      </w:r>
      <w:r w:rsidR="00B17DEF">
        <w:rPr>
          <w:rFonts w:ascii="Arial" w:eastAsia="MS Mincho" w:hAnsi="Arial" w:cs="Arial"/>
          <w:color w:val="000000"/>
          <w:sz w:val="22"/>
          <w:szCs w:val="22"/>
        </w:rPr>
        <w:t>reads and</w:t>
      </w:r>
      <w:r w:rsidRPr="00D05B2E">
        <w:rPr>
          <w:rFonts w:ascii="Arial" w:eastAsia="MS Mincho" w:hAnsi="Arial" w:cs="Arial"/>
          <w:color w:val="000000"/>
          <w:sz w:val="22"/>
          <w:szCs w:val="22"/>
        </w:rPr>
        <w:t xml:space="preserve"> smc-reads and for HapMap and clinical samples. </w:t>
      </w:r>
    </w:p>
    <w:p w14:paraId="3ED09DC5" w14:textId="77777777" w:rsidR="000B0493" w:rsidRPr="00153F43" w:rsidRDefault="000B0493" w:rsidP="000B0493">
      <w:pPr>
        <w:jc w:val="both"/>
        <w:outlineLvl w:val="0"/>
        <w:rPr>
          <w:rFonts w:ascii="Arial" w:eastAsia="MS Mincho" w:hAnsi="Arial" w:cs="Arial"/>
          <w:b/>
          <w:color w:val="000000"/>
          <w:sz w:val="22"/>
          <w:szCs w:val="22"/>
        </w:rPr>
      </w:pPr>
    </w:p>
    <w:p w14:paraId="0E243BDE" w14:textId="77777777" w:rsidR="00B17DEF" w:rsidRDefault="00B17DEF">
      <w:pPr>
        <w:spacing w:after="200"/>
        <w:rPr>
          <w:rFonts w:ascii="Arial" w:eastAsia="MS Mincho" w:hAnsi="Arial" w:cs="Arial"/>
          <w:b/>
          <w:color w:val="000000"/>
          <w:sz w:val="22"/>
          <w:szCs w:val="22"/>
        </w:rPr>
      </w:pPr>
      <w:r>
        <w:rPr>
          <w:rFonts w:ascii="Arial" w:eastAsia="MS Mincho" w:hAnsi="Arial" w:cs="Arial"/>
          <w:b/>
          <w:color w:val="000000"/>
          <w:sz w:val="22"/>
          <w:szCs w:val="22"/>
        </w:rPr>
        <w:br w:type="page"/>
      </w:r>
    </w:p>
    <w:p w14:paraId="417EAA92" w14:textId="77777777" w:rsidR="00B17DEF" w:rsidRDefault="00B17DEF" w:rsidP="00B17DEF">
      <w:pPr>
        <w:pStyle w:val="Caption"/>
        <w:keepNext/>
        <w:rPr>
          <w:rFonts w:eastAsia="MS Mincho" w:cs="Arial"/>
          <w:szCs w:val="22"/>
        </w:rPr>
      </w:pPr>
      <w:bookmarkStart w:id="12" w:name="_Ref215734160"/>
      <w:bookmarkStart w:id="13" w:name="_Toc215981828"/>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6</w:t>
      </w:r>
      <w:r w:rsidR="003445E3">
        <w:rPr>
          <w:noProof/>
        </w:rPr>
        <w:fldChar w:fldCharType="end"/>
      </w:r>
      <w:bookmarkEnd w:id="12"/>
      <w:r>
        <w:t xml:space="preserve">. </w:t>
      </w:r>
      <w:r w:rsidRPr="007C21FA">
        <w:rPr>
          <w:rFonts w:eastAsia="MS Mincho" w:cs="Arial"/>
          <w:szCs w:val="22"/>
        </w:rPr>
        <w:t>Somatic mutations in clinical samples.</w:t>
      </w:r>
      <w:bookmarkEnd w:id="13"/>
      <w:r w:rsidRPr="007C21FA">
        <w:rPr>
          <w:rFonts w:eastAsia="MS Mincho" w:cs="Arial"/>
          <w:szCs w:val="22"/>
        </w:rPr>
        <w:t xml:space="preserve"> </w:t>
      </w:r>
    </w:p>
    <w:p w14:paraId="66E2581F" w14:textId="77777777" w:rsidR="00B17DEF" w:rsidRDefault="00B17DEF" w:rsidP="000B0493">
      <w:pPr>
        <w:jc w:val="both"/>
        <w:outlineLvl w:val="0"/>
        <w:rPr>
          <w:rFonts w:ascii="Arial" w:eastAsia="MS Mincho" w:hAnsi="Arial" w:cs="Arial"/>
          <w:b/>
          <w:color w:val="000000"/>
          <w:sz w:val="22"/>
          <w:szCs w:val="22"/>
        </w:rPr>
      </w:pPr>
      <w:r w:rsidRPr="00B17DEF">
        <w:rPr>
          <w:rFonts w:ascii="Arial" w:eastAsia="MS Mincho" w:hAnsi="Arial" w:cs="Arial"/>
          <w:b/>
          <w:noProof/>
          <w:color w:val="000000"/>
          <w:sz w:val="22"/>
          <w:szCs w:val="22"/>
        </w:rPr>
        <w:drawing>
          <wp:inline distT="0" distB="0" distL="0" distR="0" wp14:anchorId="7A246550" wp14:editId="0B6BF4E6">
            <wp:extent cx="5943600" cy="7517760"/>
            <wp:effectExtent l="0" t="0" r="0" b="127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517760"/>
                    </a:xfrm>
                    <a:prstGeom prst="rect">
                      <a:avLst/>
                    </a:prstGeom>
                    <a:noFill/>
                    <a:ln>
                      <a:noFill/>
                    </a:ln>
                  </pic:spPr>
                </pic:pic>
              </a:graphicData>
            </a:graphic>
          </wp:inline>
        </w:drawing>
      </w:r>
    </w:p>
    <w:p w14:paraId="111CEC89" w14:textId="77777777" w:rsidR="00B17DEF" w:rsidRPr="00517070" w:rsidRDefault="00B17DEF" w:rsidP="00B17DEF">
      <w:pPr>
        <w:pStyle w:val="Caption"/>
        <w:keepNext/>
      </w:pPr>
      <w:r w:rsidRPr="007C21FA">
        <w:rPr>
          <w:rFonts w:eastAsia="MS Mincho" w:cs="Arial"/>
          <w:b w:val="0"/>
          <w:szCs w:val="22"/>
        </w:rPr>
        <w:t>(</w:t>
      </w:r>
      <w:r w:rsidRPr="007C21FA">
        <w:rPr>
          <w:rFonts w:eastAsia="MS Mincho" w:cs="Arial"/>
          <w:szCs w:val="22"/>
        </w:rPr>
        <w:t>a</w:t>
      </w:r>
      <w:r w:rsidRPr="007C21FA">
        <w:rPr>
          <w:rFonts w:eastAsia="MS Mincho" w:cs="Arial"/>
          <w:b w:val="0"/>
          <w:szCs w:val="22"/>
        </w:rPr>
        <w:t>) Number of coding, non-synonymous point or indel mutations in targeted genes detected in clinical samples (numerical sample ID listed after tissue type) at intra-sample allele frequency ≥~10%, for variants that are candidate somatic events (</w:t>
      </w:r>
      <w:r w:rsidRPr="007C21FA">
        <w:rPr>
          <w:rFonts w:eastAsia="MS Mincho" w:cs="Arial"/>
          <w:b w:val="0"/>
          <w:i/>
          <w:szCs w:val="22"/>
        </w:rPr>
        <w:t>i.e.</w:t>
      </w:r>
      <w:r w:rsidRPr="007C21FA">
        <w:rPr>
          <w:rFonts w:eastAsia="MS Mincho" w:cs="Arial"/>
          <w:b w:val="0"/>
          <w:szCs w:val="22"/>
        </w:rPr>
        <w:t xml:space="preserve"> site not variable in the exomes of </w:t>
      </w:r>
      <w:r w:rsidRPr="007C21FA">
        <w:rPr>
          <w:rFonts w:eastAsia="MS Mincho" w:cs="Arial"/>
          <w:b w:val="0"/>
          <w:szCs w:val="22"/>
        </w:rPr>
        <w:lastRenderedPageBreak/>
        <w:t>5400 individuals), and as a function of presence in the COSMIC database (red: in COSMIC; blue: not in COSMIC). (</w:t>
      </w:r>
      <w:r w:rsidRPr="007C21FA">
        <w:rPr>
          <w:rFonts w:eastAsia="MS Mincho" w:cs="Arial"/>
          <w:szCs w:val="22"/>
        </w:rPr>
        <w:t>b</w:t>
      </w:r>
      <w:r w:rsidRPr="007C21FA">
        <w:rPr>
          <w:rFonts w:eastAsia="MS Mincho" w:cs="Arial"/>
          <w:b w:val="0"/>
          <w:szCs w:val="22"/>
        </w:rPr>
        <w:t>) Number of samples with at least one mutation in a given gene as a function of COSMIC database status and cancer type (AML: acute myeloid leukemia; GIST: Gastrointestinal stromal tumor; MPD: myeloproliferative disorder).</w:t>
      </w:r>
    </w:p>
    <w:p w14:paraId="7CF30903" w14:textId="77777777" w:rsidR="00B17DEF" w:rsidRDefault="00B17DEF">
      <w:pPr>
        <w:spacing w:after="200"/>
        <w:rPr>
          <w:rFonts w:ascii="Arial" w:eastAsia="MS Mincho" w:hAnsi="Arial" w:cs="Arial"/>
          <w:b/>
          <w:color w:val="000000"/>
          <w:sz w:val="22"/>
          <w:szCs w:val="22"/>
        </w:rPr>
      </w:pPr>
      <w:r>
        <w:rPr>
          <w:rFonts w:ascii="Arial" w:eastAsia="MS Mincho" w:hAnsi="Arial" w:cs="Arial"/>
          <w:b/>
          <w:color w:val="000000"/>
          <w:sz w:val="22"/>
          <w:szCs w:val="22"/>
        </w:rPr>
        <w:br w:type="page"/>
      </w:r>
    </w:p>
    <w:p w14:paraId="543BD595" w14:textId="77777777" w:rsidR="00B17DEF" w:rsidRDefault="00B17DEF" w:rsidP="00B17DEF">
      <w:pPr>
        <w:pStyle w:val="Caption"/>
        <w:keepNext/>
        <w:rPr>
          <w:rFonts w:eastAsia="MS Mincho" w:cs="Arial"/>
          <w:szCs w:val="22"/>
        </w:rPr>
      </w:pPr>
      <w:bookmarkStart w:id="14" w:name="_Ref215734214"/>
      <w:bookmarkStart w:id="15" w:name="_Toc215981829"/>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7</w:t>
      </w:r>
      <w:r w:rsidR="003445E3">
        <w:rPr>
          <w:noProof/>
        </w:rPr>
        <w:fldChar w:fldCharType="end"/>
      </w:r>
      <w:bookmarkEnd w:id="14"/>
      <w:r>
        <w:t xml:space="preserve">. </w:t>
      </w:r>
      <w:r w:rsidRPr="007C21FA">
        <w:rPr>
          <w:rFonts w:eastAsia="MS Mincho" w:cs="Arial"/>
          <w:szCs w:val="22"/>
        </w:rPr>
        <w:t>Alternate allele frequencies of somatic and germline variants in clinical samples.</w:t>
      </w:r>
      <w:bookmarkEnd w:id="15"/>
      <w:r w:rsidRPr="007C21FA">
        <w:rPr>
          <w:rFonts w:eastAsia="MS Mincho" w:cs="Arial"/>
          <w:szCs w:val="22"/>
        </w:rPr>
        <w:t xml:space="preserve">  </w:t>
      </w:r>
    </w:p>
    <w:p w14:paraId="2E01FC11" w14:textId="67ED0ED4" w:rsidR="00B17DEF" w:rsidRPr="00B17DEF" w:rsidRDefault="00B17DEF" w:rsidP="00B17DEF">
      <w:r w:rsidRPr="00B17DEF">
        <w:rPr>
          <w:noProof/>
        </w:rPr>
        <w:drawing>
          <wp:inline distT="0" distB="0" distL="0" distR="0" wp14:anchorId="60E97A84" wp14:editId="7BF2640F">
            <wp:extent cx="5943600" cy="7632486"/>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32486"/>
                    </a:xfrm>
                    <a:prstGeom prst="rect">
                      <a:avLst/>
                    </a:prstGeom>
                    <a:noFill/>
                    <a:ln>
                      <a:noFill/>
                    </a:ln>
                  </pic:spPr>
                </pic:pic>
              </a:graphicData>
            </a:graphic>
          </wp:inline>
        </w:drawing>
      </w:r>
    </w:p>
    <w:p w14:paraId="5933A9B2" w14:textId="77777777" w:rsidR="00B17DEF" w:rsidRPr="00517070" w:rsidRDefault="00B17DEF" w:rsidP="00B17DEF">
      <w:pPr>
        <w:pStyle w:val="Caption"/>
        <w:keepNext/>
      </w:pPr>
      <w:r w:rsidRPr="00517070">
        <w:rPr>
          <w:rFonts w:eastAsia="MS Mincho" w:cs="Arial"/>
          <w:b w:val="0"/>
          <w:szCs w:val="22"/>
        </w:rPr>
        <w:lastRenderedPageBreak/>
        <w:t>(</w:t>
      </w:r>
      <w:r w:rsidRPr="00517070">
        <w:rPr>
          <w:rFonts w:eastAsia="MS Mincho" w:cs="Arial"/>
          <w:szCs w:val="22"/>
        </w:rPr>
        <w:t>a</w:t>
      </w:r>
      <w:r w:rsidRPr="00517070">
        <w:rPr>
          <w:rFonts w:eastAsia="MS Mincho" w:cs="Arial"/>
          <w:b w:val="0"/>
          <w:szCs w:val="22"/>
        </w:rPr>
        <w:t>) Alternate allele frequency for candidate somatic mutations (called by GATK) in clinical samples (numerical sample ID listed after tissue type) as a function of COSMIC database status and with point size scaled to coverage of that site in that sample. (</w:t>
      </w:r>
      <w:r w:rsidRPr="00517070">
        <w:rPr>
          <w:rFonts w:eastAsia="MS Mincho" w:cs="Arial"/>
          <w:szCs w:val="22"/>
        </w:rPr>
        <w:t>b</w:t>
      </w:r>
      <w:r w:rsidRPr="00517070">
        <w:rPr>
          <w:rFonts w:eastAsia="MS Mincho" w:cs="Arial"/>
          <w:b w:val="0"/>
          <w:szCs w:val="22"/>
        </w:rPr>
        <w:t>) Alternate allele frequency for candidate germline variants (based on site having been called as variant in at least one of 5400 exomes) in two unmixed HapMap (red) and 45 clinical cancer (blue) samples with point size scaled to coverage.</w:t>
      </w:r>
    </w:p>
    <w:p w14:paraId="31AAF456" w14:textId="4AF06205" w:rsidR="000B0493" w:rsidRPr="00153F43" w:rsidRDefault="000B0493" w:rsidP="000B0493">
      <w:pPr>
        <w:jc w:val="both"/>
        <w:outlineLvl w:val="0"/>
        <w:rPr>
          <w:rFonts w:ascii="Arial" w:eastAsia="MS Mincho" w:hAnsi="Arial" w:cs="Arial"/>
          <w:b/>
          <w:color w:val="000000"/>
          <w:sz w:val="22"/>
          <w:szCs w:val="22"/>
        </w:rPr>
      </w:pPr>
      <w:r w:rsidRPr="00153F43">
        <w:rPr>
          <w:rFonts w:ascii="Arial" w:eastAsia="MS Mincho" w:hAnsi="Arial" w:cs="Arial"/>
          <w:b/>
          <w:color w:val="000000"/>
          <w:sz w:val="22"/>
          <w:szCs w:val="22"/>
        </w:rPr>
        <w:br w:type="page"/>
      </w:r>
    </w:p>
    <w:p w14:paraId="06B9780D" w14:textId="77777777" w:rsidR="00420A0E" w:rsidRPr="00517070" w:rsidRDefault="00420A0E" w:rsidP="00420A0E">
      <w:pPr>
        <w:pStyle w:val="Caption"/>
        <w:keepNext/>
        <w:rPr>
          <w:b w:val="0"/>
        </w:rPr>
      </w:pPr>
      <w:bookmarkStart w:id="16" w:name="_Toc215981830"/>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8</w:t>
      </w:r>
      <w:r w:rsidR="003445E3">
        <w:rPr>
          <w:noProof/>
        </w:rPr>
        <w:fldChar w:fldCharType="end"/>
      </w:r>
      <w:r>
        <w:t xml:space="preserve">. </w:t>
      </w:r>
      <w:r>
        <w:rPr>
          <w:rFonts w:eastAsia="MS Mincho" w:cs="Arial"/>
          <w:color w:val="000000"/>
          <w:szCs w:val="22"/>
        </w:rPr>
        <w:t>S</w:t>
      </w:r>
      <w:r w:rsidRPr="00153F43">
        <w:rPr>
          <w:rFonts w:eastAsia="MS Mincho" w:cs="Arial"/>
          <w:color w:val="000000"/>
          <w:szCs w:val="22"/>
        </w:rPr>
        <w:t>mc-read base-call quality score as a function of TDRG size.</w:t>
      </w:r>
      <w:bookmarkEnd w:id="16"/>
    </w:p>
    <w:p w14:paraId="04E9AA6B" w14:textId="064D7584" w:rsidR="000B0493" w:rsidRPr="00153F43" w:rsidRDefault="008C7F2F" w:rsidP="000B0493">
      <w:pPr>
        <w:jc w:val="both"/>
        <w:outlineLvl w:val="0"/>
        <w:rPr>
          <w:rFonts w:ascii="Arial" w:eastAsia="MS Mincho" w:hAnsi="Arial" w:cs="Arial"/>
          <w:b/>
          <w:color w:val="000000"/>
          <w:sz w:val="22"/>
          <w:szCs w:val="22"/>
        </w:rPr>
      </w:pPr>
      <w:r w:rsidRPr="008C7F2F">
        <w:rPr>
          <w:rFonts w:ascii="Arial" w:eastAsia="MS Mincho" w:hAnsi="Arial" w:cs="Arial"/>
          <w:b/>
          <w:noProof/>
          <w:color w:val="000000"/>
          <w:sz w:val="22"/>
          <w:szCs w:val="22"/>
        </w:rPr>
        <w:drawing>
          <wp:inline distT="0" distB="0" distL="0" distR="0" wp14:anchorId="16A0B0D7" wp14:editId="5C42EBE0">
            <wp:extent cx="5943600" cy="287388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73882"/>
                    </a:xfrm>
                    <a:prstGeom prst="rect">
                      <a:avLst/>
                    </a:prstGeom>
                    <a:noFill/>
                    <a:ln>
                      <a:noFill/>
                    </a:ln>
                  </pic:spPr>
                </pic:pic>
              </a:graphicData>
            </a:graphic>
          </wp:inline>
        </w:drawing>
      </w:r>
    </w:p>
    <w:p w14:paraId="133B8C10" w14:textId="4E050CEF" w:rsidR="000B0493" w:rsidRPr="00F7386A" w:rsidRDefault="000B0493" w:rsidP="000B0493">
      <w:pPr>
        <w:jc w:val="both"/>
        <w:outlineLvl w:val="0"/>
        <w:rPr>
          <w:rFonts w:ascii="Arial" w:eastAsia="MS Mincho" w:hAnsi="Arial" w:cs="Arial"/>
          <w:color w:val="000000"/>
          <w:sz w:val="22"/>
          <w:szCs w:val="22"/>
        </w:rPr>
      </w:pPr>
      <w:r w:rsidRPr="00F7386A">
        <w:rPr>
          <w:rFonts w:ascii="Arial" w:eastAsia="MS Mincho" w:hAnsi="Arial" w:cs="Arial"/>
          <w:color w:val="000000"/>
          <w:sz w:val="22"/>
          <w:szCs w:val="22"/>
        </w:rPr>
        <w:t xml:space="preserve">Plotted is the number of smc-read base-calls, across all samples and for smc-reads aligning without insertion or deletion edits, as a function of the number of </w:t>
      </w:r>
      <w:r w:rsidR="004D5702">
        <w:rPr>
          <w:rFonts w:ascii="Arial" w:eastAsia="MS Mincho" w:hAnsi="Arial" w:cs="Arial"/>
          <w:color w:val="000000"/>
          <w:sz w:val="22"/>
          <w:szCs w:val="22"/>
        </w:rPr>
        <w:t>fr-read</w:t>
      </w:r>
      <w:r w:rsidRPr="00F7386A">
        <w:rPr>
          <w:rFonts w:ascii="Arial" w:eastAsia="MS Mincho" w:hAnsi="Arial" w:cs="Arial"/>
          <w:color w:val="000000"/>
          <w:sz w:val="22"/>
          <w:szCs w:val="22"/>
        </w:rPr>
        <w:t>s in the TDRG associated with that smc-read and the estimated quality score of the base-call at</w:t>
      </w:r>
      <w:r w:rsidRPr="00F7386A">
        <w:rPr>
          <w:rFonts w:ascii="Arial" w:eastAsia="MS Mincho" w:hAnsi="Arial" w:cs="Arial"/>
          <w:color w:val="000000"/>
          <w:kern w:val="24"/>
          <w:sz w:val="28"/>
          <w:szCs w:val="28"/>
        </w:rPr>
        <w:t xml:space="preserve"> </w:t>
      </w:r>
      <w:r w:rsidRPr="00F7386A">
        <w:rPr>
          <w:rFonts w:ascii="Arial" w:eastAsia="MS Mincho" w:hAnsi="Arial" w:cs="Arial"/>
          <w:color w:val="000000"/>
          <w:sz w:val="22"/>
          <w:szCs w:val="22"/>
          <w:lang w:eastAsia="ja-JP"/>
        </w:rPr>
        <w:t>chr7:140453136 (</w:t>
      </w:r>
      <w:r w:rsidRPr="00F7386A">
        <w:rPr>
          <w:rFonts w:ascii="Arial" w:eastAsia="MS Mincho" w:hAnsi="Arial" w:cs="Arial"/>
          <w:i/>
          <w:color w:val="000000"/>
          <w:sz w:val="22"/>
          <w:szCs w:val="22"/>
          <w:lang w:eastAsia="ja-JP"/>
        </w:rPr>
        <w:t>BRAF</w:t>
      </w:r>
      <w:r w:rsidRPr="00F7386A">
        <w:rPr>
          <w:rFonts w:ascii="Arial" w:eastAsia="MS Mincho" w:hAnsi="Arial" w:cs="Arial"/>
          <w:color w:val="000000"/>
          <w:sz w:val="22"/>
          <w:szCs w:val="22"/>
          <w:lang w:eastAsia="ja-JP"/>
        </w:rPr>
        <w:t xml:space="preserve"> </w:t>
      </w:r>
      <w:r w:rsidR="00F7386A">
        <w:rPr>
          <w:rFonts w:ascii="Arial" w:eastAsia="MS Mincho" w:hAnsi="Arial" w:cs="Arial"/>
          <w:color w:val="000000"/>
          <w:sz w:val="22"/>
          <w:szCs w:val="22"/>
          <w:lang w:eastAsia="ja-JP"/>
        </w:rPr>
        <w:t>p.</w:t>
      </w:r>
      <w:r w:rsidRPr="00F7386A">
        <w:rPr>
          <w:rFonts w:ascii="Arial" w:eastAsia="MS Mincho" w:hAnsi="Arial" w:cs="Arial"/>
          <w:color w:val="000000"/>
          <w:sz w:val="22"/>
          <w:szCs w:val="22"/>
          <w:lang w:eastAsia="ja-JP"/>
        </w:rPr>
        <w:t>V600) (</w:t>
      </w:r>
      <w:r w:rsidR="00F7386A" w:rsidRPr="00F7386A">
        <w:rPr>
          <w:rFonts w:ascii="Arial" w:eastAsia="MS Mincho" w:hAnsi="Arial" w:cs="Arial"/>
          <w:b/>
          <w:color w:val="000000"/>
          <w:sz w:val="22"/>
          <w:szCs w:val="22"/>
          <w:lang w:eastAsia="ja-JP"/>
        </w:rPr>
        <w:t>a</w:t>
      </w:r>
      <w:r w:rsidRPr="00F7386A">
        <w:rPr>
          <w:rFonts w:ascii="Arial" w:eastAsia="MS Mincho" w:hAnsi="Arial" w:cs="Arial"/>
          <w:color w:val="000000"/>
          <w:sz w:val="22"/>
          <w:szCs w:val="22"/>
          <w:lang w:eastAsia="ja-JP"/>
        </w:rPr>
        <w:t>) and chr12:25398284 (</w:t>
      </w:r>
      <w:r w:rsidRPr="00F7386A">
        <w:rPr>
          <w:rFonts w:ascii="Arial" w:eastAsia="MS Mincho" w:hAnsi="Arial" w:cs="Arial"/>
          <w:i/>
          <w:color w:val="000000"/>
          <w:sz w:val="22"/>
          <w:szCs w:val="22"/>
          <w:lang w:eastAsia="ja-JP"/>
        </w:rPr>
        <w:t>KRAS</w:t>
      </w:r>
      <w:r w:rsidRPr="00F7386A">
        <w:rPr>
          <w:rFonts w:ascii="Arial" w:eastAsia="MS Mincho" w:hAnsi="Arial" w:cs="Arial"/>
          <w:color w:val="000000"/>
          <w:sz w:val="22"/>
          <w:szCs w:val="22"/>
          <w:lang w:eastAsia="ja-JP"/>
        </w:rPr>
        <w:t xml:space="preserve"> </w:t>
      </w:r>
      <w:r w:rsidR="00F7386A">
        <w:rPr>
          <w:rFonts w:ascii="Arial" w:eastAsia="MS Mincho" w:hAnsi="Arial" w:cs="Arial"/>
          <w:color w:val="000000"/>
          <w:sz w:val="22"/>
          <w:szCs w:val="22"/>
          <w:lang w:eastAsia="ja-JP"/>
        </w:rPr>
        <w:t>p.</w:t>
      </w:r>
      <w:r w:rsidRPr="00F7386A">
        <w:rPr>
          <w:rFonts w:ascii="Arial" w:eastAsia="MS Mincho" w:hAnsi="Arial" w:cs="Arial"/>
          <w:color w:val="000000"/>
          <w:sz w:val="22"/>
          <w:szCs w:val="22"/>
          <w:lang w:eastAsia="ja-JP"/>
        </w:rPr>
        <w:t>G12) (</w:t>
      </w:r>
      <w:r w:rsidR="00F7386A" w:rsidRPr="00F7386A">
        <w:rPr>
          <w:rFonts w:ascii="Arial" w:eastAsia="MS Mincho" w:hAnsi="Arial" w:cs="Arial"/>
          <w:b/>
          <w:color w:val="000000"/>
          <w:sz w:val="22"/>
          <w:szCs w:val="22"/>
          <w:lang w:eastAsia="ja-JP"/>
        </w:rPr>
        <w:t>b</w:t>
      </w:r>
      <w:r w:rsidRPr="00F7386A">
        <w:rPr>
          <w:rFonts w:ascii="Arial" w:eastAsia="MS Mincho" w:hAnsi="Arial" w:cs="Arial"/>
          <w:color w:val="000000"/>
          <w:sz w:val="22"/>
          <w:szCs w:val="22"/>
          <w:lang w:eastAsia="ja-JP"/>
        </w:rPr>
        <w:t>)</w:t>
      </w:r>
      <w:r w:rsidRPr="00F7386A">
        <w:rPr>
          <w:rFonts w:ascii="Arial" w:eastAsia="MS Mincho" w:hAnsi="Arial" w:cs="Arial"/>
          <w:color w:val="000000"/>
          <w:sz w:val="22"/>
          <w:szCs w:val="22"/>
        </w:rPr>
        <w:t xml:space="preserve">. </w:t>
      </w:r>
      <w:r w:rsidR="00B43807">
        <w:rPr>
          <w:rFonts w:ascii="Arial" w:eastAsia="MS Mincho" w:hAnsi="Arial" w:cs="Arial"/>
          <w:color w:val="000000"/>
          <w:sz w:val="22"/>
          <w:szCs w:val="22"/>
        </w:rPr>
        <w:t>S</w:t>
      </w:r>
      <w:r w:rsidRPr="00F7386A">
        <w:rPr>
          <w:rFonts w:ascii="Arial" w:eastAsia="MS Mincho" w:hAnsi="Arial" w:cs="Arial"/>
          <w:color w:val="000000"/>
          <w:sz w:val="22"/>
          <w:szCs w:val="22"/>
        </w:rPr>
        <w:t xml:space="preserve">mc-read base-call quality score is a measure of TDRG clonality, as positions with discordant calls will be assigned lower quality scores. </w:t>
      </w:r>
    </w:p>
    <w:p w14:paraId="6E78F656" w14:textId="77777777" w:rsidR="000B0493" w:rsidRPr="00153F43" w:rsidRDefault="000B0493" w:rsidP="000B0493">
      <w:pPr>
        <w:jc w:val="both"/>
        <w:outlineLvl w:val="0"/>
        <w:rPr>
          <w:rFonts w:ascii="Arial" w:eastAsia="MS Mincho" w:hAnsi="Arial" w:cs="Arial"/>
          <w:b/>
          <w:color w:val="000000"/>
          <w:sz w:val="22"/>
          <w:szCs w:val="22"/>
        </w:rPr>
      </w:pPr>
    </w:p>
    <w:p w14:paraId="318F27BF" w14:textId="77777777" w:rsidR="000B0493" w:rsidRPr="00153F43" w:rsidRDefault="000B0493" w:rsidP="000B0493">
      <w:pPr>
        <w:jc w:val="both"/>
        <w:outlineLvl w:val="0"/>
        <w:rPr>
          <w:rFonts w:ascii="Arial" w:eastAsia="MS Mincho" w:hAnsi="Arial" w:cs="Arial"/>
          <w:b/>
          <w:color w:val="000000"/>
          <w:sz w:val="22"/>
          <w:szCs w:val="22"/>
        </w:rPr>
      </w:pPr>
      <w:r w:rsidRPr="00153F43">
        <w:rPr>
          <w:rFonts w:ascii="Arial" w:eastAsia="MS Mincho" w:hAnsi="Arial" w:cs="Arial"/>
          <w:b/>
          <w:color w:val="000000"/>
          <w:sz w:val="22"/>
          <w:szCs w:val="22"/>
        </w:rPr>
        <w:br w:type="page"/>
      </w:r>
    </w:p>
    <w:p w14:paraId="3A12284C" w14:textId="60E0DFAF" w:rsidR="0037529E" w:rsidRPr="0037529E" w:rsidRDefault="0037529E" w:rsidP="0037529E">
      <w:pPr>
        <w:pStyle w:val="Caption"/>
        <w:keepNext/>
        <w:rPr>
          <w:b w:val="0"/>
        </w:rPr>
      </w:pPr>
      <w:bookmarkStart w:id="17" w:name="_Ref215737860"/>
      <w:bookmarkStart w:id="18" w:name="_Toc215981831"/>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9</w:t>
      </w:r>
      <w:r w:rsidR="003445E3">
        <w:rPr>
          <w:noProof/>
        </w:rPr>
        <w:fldChar w:fldCharType="end"/>
      </w:r>
      <w:bookmarkEnd w:id="17"/>
      <w:r>
        <w:t xml:space="preserve">. </w:t>
      </w:r>
      <w:r>
        <w:rPr>
          <w:rFonts w:eastAsia="MS Mincho" w:cs="Arial"/>
          <w:color w:val="000000"/>
          <w:szCs w:val="22"/>
        </w:rPr>
        <w:t>S</w:t>
      </w:r>
      <w:r w:rsidRPr="00153F43">
        <w:rPr>
          <w:rFonts w:eastAsia="MS Mincho" w:cs="Arial"/>
          <w:color w:val="000000"/>
          <w:szCs w:val="22"/>
        </w:rPr>
        <w:t>mc-read base-call quality score as a function of TDRG size.</w:t>
      </w:r>
      <w:bookmarkEnd w:id="18"/>
    </w:p>
    <w:p w14:paraId="16D2439B" w14:textId="77777777" w:rsidR="0037529E" w:rsidRDefault="0037529E">
      <w:pPr>
        <w:spacing w:after="200"/>
        <w:rPr>
          <w:rFonts w:ascii="Arial" w:eastAsia="MS Mincho" w:hAnsi="Arial" w:cs="Arial"/>
          <w:b/>
          <w:color w:val="000000"/>
          <w:sz w:val="22"/>
          <w:szCs w:val="22"/>
        </w:rPr>
      </w:pPr>
      <w:r w:rsidRPr="0037529E">
        <w:rPr>
          <w:rFonts w:ascii="Arial" w:eastAsia="MS Mincho" w:hAnsi="Arial" w:cs="Arial"/>
          <w:b/>
          <w:noProof/>
          <w:color w:val="000000"/>
          <w:sz w:val="22"/>
          <w:szCs w:val="22"/>
        </w:rPr>
        <w:drawing>
          <wp:inline distT="0" distB="0" distL="0" distR="0" wp14:anchorId="3988DC0F" wp14:editId="517EF1EA">
            <wp:extent cx="5943600" cy="356616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28F3409" w14:textId="3AF791BD" w:rsidR="0037529E" w:rsidRPr="0037529E" w:rsidRDefault="0037529E" w:rsidP="0037529E">
      <w:pPr>
        <w:jc w:val="both"/>
        <w:rPr>
          <w:rFonts w:ascii="Arial" w:eastAsia="MS Mincho" w:hAnsi="Arial" w:cs="Arial"/>
          <w:color w:val="000000"/>
          <w:sz w:val="22"/>
          <w:szCs w:val="22"/>
        </w:rPr>
      </w:pPr>
      <w:r w:rsidRPr="0037529E">
        <w:rPr>
          <w:rFonts w:ascii="Arial" w:eastAsia="MS Mincho" w:hAnsi="Arial" w:cs="Arial"/>
          <w:color w:val="000000"/>
          <w:sz w:val="22"/>
          <w:szCs w:val="22"/>
        </w:rPr>
        <w:t xml:space="preserve">FDR (top panels) and sensitivity (bottom panels) for </w:t>
      </w:r>
      <w:r w:rsidR="00185E79">
        <w:rPr>
          <w:rFonts w:ascii="Arial" w:eastAsia="MS Mincho" w:hAnsi="Arial" w:cs="Arial"/>
          <w:color w:val="000000"/>
          <w:sz w:val="22"/>
          <w:szCs w:val="22"/>
        </w:rPr>
        <w:t>sub-clonal</w:t>
      </w:r>
      <w:r w:rsidRPr="0037529E">
        <w:rPr>
          <w:rFonts w:ascii="Arial" w:eastAsia="MS Mincho" w:hAnsi="Arial" w:cs="Arial"/>
          <w:color w:val="000000"/>
          <w:sz w:val="22"/>
          <w:szCs w:val="22"/>
        </w:rPr>
        <w:t xml:space="preserve"> variation is plotted for the six HapMap synthetic mixtures (expected variant frequency shown above panels) as a function of adjusted p-value cutoff for fr-reads (red) and smc-reads (blue). </w:t>
      </w:r>
      <w:r w:rsidRPr="0037529E">
        <w:rPr>
          <w:rFonts w:ascii="Arial" w:hAnsi="Arial" w:cs="Arial"/>
          <w:sz w:val="22"/>
          <w:szCs w:val="22"/>
        </w:rPr>
        <w:t>This analysis was restricted to positions in coding sequence that were adequately genotyped in both unmixed HapMap samples and for which there was no substantial (binomial p&lt;10</w:t>
      </w:r>
      <w:r w:rsidRPr="0037529E">
        <w:rPr>
          <w:rFonts w:ascii="Arial" w:hAnsi="Arial" w:cs="Arial"/>
          <w:sz w:val="22"/>
          <w:szCs w:val="22"/>
          <w:vertAlign w:val="superscript"/>
        </w:rPr>
        <w:t>-10</w:t>
      </w:r>
      <w:r w:rsidRPr="0037529E">
        <w:rPr>
          <w:rFonts w:ascii="Arial" w:hAnsi="Arial" w:cs="Arial"/>
          <w:sz w:val="22"/>
          <w:szCs w:val="22"/>
        </w:rPr>
        <w:t xml:space="preserve">) </w:t>
      </w:r>
      <w:r w:rsidR="00185E79">
        <w:rPr>
          <w:rFonts w:ascii="Arial" w:hAnsi="Arial" w:cs="Arial"/>
          <w:sz w:val="22"/>
          <w:szCs w:val="22"/>
        </w:rPr>
        <w:t>sub-clonal</w:t>
      </w:r>
      <w:r w:rsidRPr="0037529E">
        <w:rPr>
          <w:rFonts w:ascii="Arial" w:hAnsi="Arial" w:cs="Arial"/>
          <w:sz w:val="22"/>
          <w:szCs w:val="22"/>
        </w:rPr>
        <w:t xml:space="preserve">ity in the predominant HapMap sample, and only to variants above 0.1% frequency. Expected </w:t>
      </w:r>
      <w:r w:rsidR="00185E79">
        <w:rPr>
          <w:rFonts w:ascii="Arial" w:hAnsi="Arial" w:cs="Arial"/>
          <w:sz w:val="22"/>
          <w:szCs w:val="22"/>
        </w:rPr>
        <w:t>sub-clonal</w:t>
      </w:r>
      <w:r w:rsidRPr="0037529E">
        <w:rPr>
          <w:rFonts w:ascii="Arial" w:hAnsi="Arial" w:cs="Arial"/>
          <w:sz w:val="22"/>
          <w:szCs w:val="22"/>
        </w:rPr>
        <w:t xml:space="preserve"> variant frequencies are listed at the top of each panel. </w:t>
      </w:r>
      <w:r w:rsidRPr="0037529E">
        <w:rPr>
          <w:rFonts w:ascii="Arial" w:eastAsia="MS Mincho" w:hAnsi="Arial" w:cs="Arial"/>
          <w:color w:val="000000"/>
          <w:sz w:val="22"/>
          <w:szCs w:val="22"/>
        </w:rPr>
        <w:br w:type="page"/>
      </w:r>
    </w:p>
    <w:p w14:paraId="6D983130" w14:textId="77777777" w:rsidR="00420A0E" w:rsidRPr="00517070" w:rsidRDefault="00420A0E" w:rsidP="00420A0E">
      <w:pPr>
        <w:pStyle w:val="Caption"/>
        <w:keepNext/>
        <w:rPr>
          <w:b w:val="0"/>
        </w:rPr>
      </w:pPr>
      <w:bookmarkStart w:id="19" w:name="_Ref215745422"/>
      <w:bookmarkStart w:id="20" w:name="_Toc215981832"/>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10</w:t>
      </w:r>
      <w:r w:rsidR="003445E3">
        <w:rPr>
          <w:noProof/>
        </w:rPr>
        <w:fldChar w:fldCharType="end"/>
      </w:r>
      <w:bookmarkEnd w:id="19"/>
      <w:r>
        <w:t xml:space="preserve">. </w:t>
      </w:r>
      <w:r w:rsidRPr="00153F43">
        <w:rPr>
          <w:rFonts w:eastAsia="MS Mincho" w:cs="Arial"/>
          <w:color w:val="000000"/>
          <w:szCs w:val="22"/>
        </w:rPr>
        <w:t>Mapping and on-target rates from MiSeq rapid workflow assay.</w:t>
      </w:r>
      <w:bookmarkEnd w:id="20"/>
    </w:p>
    <w:p w14:paraId="505638E2" w14:textId="77777777" w:rsidR="000B0493" w:rsidRPr="00153F43" w:rsidRDefault="000B0493" w:rsidP="000B0493">
      <w:pPr>
        <w:jc w:val="both"/>
        <w:outlineLvl w:val="0"/>
        <w:rPr>
          <w:rFonts w:ascii="Arial" w:eastAsia="MS Mincho" w:hAnsi="Arial" w:cs="Arial"/>
          <w:b/>
          <w:color w:val="000000"/>
          <w:sz w:val="22"/>
          <w:szCs w:val="22"/>
        </w:rPr>
      </w:pPr>
      <w:r w:rsidRPr="00153F43">
        <w:rPr>
          <w:rFonts w:ascii="Arial" w:eastAsia="MS Mincho" w:hAnsi="Arial" w:cs="Arial"/>
          <w:b/>
          <w:noProof/>
          <w:color w:val="000000"/>
          <w:sz w:val="22"/>
          <w:szCs w:val="22"/>
        </w:rPr>
        <w:drawing>
          <wp:inline distT="0" distB="0" distL="0" distR="0" wp14:anchorId="578E9A6E" wp14:editId="14C75571">
            <wp:extent cx="5939155" cy="2082165"/>
            <wp:effectExtent l="0" t="0" r="0" b="635"/>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2082165"/>
                    </a:xfrm>
                    <a:prstGeom prst="rect">
                      <a:avLst/>
                    </a:prstGeom>
                    <a:noFill/>
                    <a:ln>
                      <a:noFill/>
                    </a:ln>
                  </pic:spPr>
                </pic:pic>
              </a:graphicData>
            </a:graphic>
          </wp:inline>
        </w:drawing>
      </w:r>
    </w:p>
    <w:p w14:paraId="16D11D48" w14:textId="77777777" w:rsidR="000B0493" w:rsidRPr="00153F43" w:rsidRDefault="000B0493" w:rsidP="000B0493">
      <w:pPr>
        <w:jc w:val="both"/>
        <w:outlineLvl w:val="0"/>
        <w:rPr>
          <w:rFonts w:ascii="Arial" w:eastAsia="MS Mincho" w:hAnsi="Arial" w:cs="Arial"/>
          <w:b/>
          <w:color w:val="000000"/>
          <w:sz w:val="22"/>
          <w:szCs w:val="22"/>
        </w:rPr>
      </w:pPr>
    </w:p>
    <w:p w14:paraId="6F5D0B33" w14:textId="0CC9E953" w:rsidR="000B0493" w:rsidRPr="009D7F44" w:rsidRDefault="000B0493" w:rsidP="000B0493">
      <w:pPr>
        <w:jc w:val="both"/>
        <w:outlineLvl w:val="0"/>
        <w:rPr>
          <w:rFonts w:ascii="Arial" w:eastAsia="MS Mincho" w:hAnsi="Arial" w:cs="Arial"/>
          <w:color w:val="000000"/>
          <w:sz w:val="22"/>
          <w:szCs w:val="22"/>
        </w:rPr>
      </w:pPr>
      <w:r w:rsidRPr="009D7F44">
        <w:rPr>
          <w:rFonts w:ascii="Arial" w:eastAsia="MS Mincho" w:hAnsi="Arial" w:cs="Arial"/>
          <w:color w:val="000000"/>
          <w:sz w:val="22"/>
          <w:szCs w:val="22"/>
        </w:rPr>
        <w:t xml:space="preserve">The total number of </w:t>
      </w:r>
      <w:r w:rsidR="004D5702">
        <w:rPr>
          <w:rFonts w:ascii="Arial" w:eastAsia="MS Mincho" w:hAnsi="Arial" w:cs="Arial"/>
          <w:color w:val="000000"/>
          <w:sz w:val="22"/>
          <w:szCs w:val="22"/>
        </w:rPr>
        <w:t>fr-read</w:t>
      </w:r>
      <w:r w:rsidRPr="009D7F44">
        <w:rPr>
          <w:rFonts w:ascii="Arial" w:eastAsia="MS Mincho" w:hAnsi="Arial" w:cs="Arial"/>
          <w:color w:val="000000"/>
          <w:sz w:val="22"/>
          <w:szCs w:val="22"/>
        </w:rPr>
        <w:t xml:space="preserve">s, mapping and on-target </w:t>
      </w:r>
      <w:r w:rsidR="004D5702">
        <w:rPr>
          <w:rFonts w:ascii="Arial" w:eastAsia="MS Mincho" w:hAnsi="Arial" w:cs="Arial"/>
          <w:color w:val="000000"/>
          <w:sz w:val="22"/>
          <w:szCs w:val="22"/>
        </w:rPr>
        <w:t>fr-read</w:t>
      </w:r>
      <w:r w:rsidRPr="009D7F44">
        <w:rPr>
          <w:rFonts w:ascii="Arial" w:eastAsia="MS Mincho" w:hAnsi="Arial" w:cs="Arial"/>
          <w:color w:val="000000"/>
          <w:sz w:val="22"/>
          <w:szCs w:val="22"/>
        </w:rPr>
        <w:t xml:space="preserve">s (“mapped_and_on”) as determined by expected read start position and orientation with respect to the reference, mapping but off-target </w:t>
      </w:r>
      <w:r w:rsidR="004D5702">
        <w:rPr>
          <w:rFonts w:ascii="Arial" w:eastAsia="MS Mincho" w:hAnsi="Arial" w:cs="Arial"/>
          <w:color w:val="000000"/>
          <w:sz w:val="22"/>
          <w:szCs w:val="22"/>
        </w:rPr>
        <w:t>fr-read</w:t>
      </w:r>
      <w:r w:rsidRPr="009D7F44">
        <w:rPr>
          <w:rFonts w:ascii="Arial" w:eastAsia="MS Mincho" w:hAnsi="Arial" w:cs="Arial"/>
          <w:color w:val="000000"/>
          <w:sz w:val="22"/>
          <w:szCs w:val="22"/>
        </w:rPr>
        <w:t xml:space="preserve">s (“mapped_but_off”), and unmapped </w:t>
      </w:r>
      <w:r w:rsidR="004D5702">
        <w:rPr>
          <w:rFonts w:ascii="Arial" w:eastAsia="MS Mincho" w:hAnsi="Arial" w:cs="Arial"/>
          <w:color w:val="000000"/>
          <w:sz w:val="22"/>
          <w:szCs w:val="22"/>
        </w:rPr>
        <w:t>fr-read</w:t>
      </w:r>
      <w:r w:rsidRPr="009D7F44">
        <w:rPr>
          <w:rFonts w:ascii="Arial" w:eastAsia="MS Mincho" w:hAnsi="Arial" w:cs="Arial"/>
          <w:color w:val="000000"/>
          <w:sz w:val="22"/>
          <w:szCs w:val="22"/>
        </w:rPr>
        <w:t>s (“not_mapped”) are shown for the eight clinical samples subjected to the “low-coverage/rapid workflow” smMIP implementation.</w:t>
      </w:r>
    </w:p>
    <w:p w14:paraId="5F839EA2" w14:textId="77777777" w:rsidR="000B0493" w:rsidRPr="00153F43" w:rsidRDefault="000B0493" w:rsidP="000B0493">
      <w:pPr>
        <w:jc w:val="both"/>
        <w:outlineLvl w:val="0"/>
        <w:rPr>
          <w:rFonts w:ascii="Arial" w:eastAsia="MS Mincho" w:hAnsi="Arial" w:cs="Arial"/>
          <w:b/>
          <w:color w:val="000000"/>
          <w:sz w:val="22"/>
          <w:szCs w:val="22"/>
        </w:rPr>
      </w:pPr>
    </w:p>
    <w:p w14:paraId="57699779" w14:textId="77777777" w:rsidR="000B0493" w:rsidRPr="00153F43" w:rsidRDefault="000B0493" w:rsidP="000B0493">
      <w:pPr>
        <w:rPr>
          <w:rFonts w:ascii="Arial" w:eastAsia="MS Mincho" w:hAnsi="Arial" w:cs="Arial"/>
          <w:b/>
          <w:color w:val="000000"/>
          <w:sz w:val="22"/>
          <w:szCs w:val="22"/>
        </w:rPr>
      </w:pPr>
      <w:r w:rsidRPr="00153F43">
        <w:rPr>
          <w:rFonts w:ascii="Arial" w:eastAsia="MS Mincho" w:hAnsi="Arial" w:cs="Arial"/>
          <w:b/>
          <w:color w:val="000000"/>
          <w:sz w:val="22"/>
          <w:szCs w:val="22"/>
        </w:rPr>
        <w:br w:type="page"/>
      </w:r>
    </w:p>
    <w:p w14:paraId="4869942A" w14:textId="77777777" w:rsidR="00420A0E" w:rsidRPr="00517070" w:rsidRDefault="00420A0E" w:rsidP="00420A0E">
      <w:pPr>
        <w:pStyle w:val="Caption"/>
        <w:keepNext/>
        <w:rPr>
          <w:b w:val="0"/>
        </w:rPr>
      </w:pPr>
      <w:bookmarkStart w:id="21" w:name="_Ref215745604"/>
      <w:bookmarkStart w:id="22" w:name="_Toc215981833"/>
      <w:r>
        <w:lastRenderedPageBreak/>
        <w:t>Supplemental Fig. S</w:t>
      </w:r>
      <w:r w:rsidR="003445E3">
        <w:fldChar w:fldCharType="begin"/>
      </w:r>
      <w:r w:rsidR="003445E3">
        <w:instrText xml:space="preserve"> SEQ Supplemental_Fig._S \* ARABIC </w:instrText>
      </w:r>
      <w:r w:rsidR="003445E3">
        <w:fldChar w:fldCharType="separate"/>
      </w:r>
      <w:r w:rsidR="00D4613E">
        <w:rPr>
          <w:noProof/>
        </w:rPr>
        <w:t>11</w:t>
      </w:r>
      <w:r w:rsidR="003445E3">
        <w:rPr>
          <w:noProof/>
        </w:rPr>
        <w:fldChar w:fldCharType="end"/>
      </w:r>
      <w:bookmarkEnd w:id="21"/>
      <w:r>
        <w:t xml:space="preserve">. </w:t>
      </w:r>
      <w:r w:rsidRPr="00153F43">
        <w:rPr>
          <w:rFonts w:eastAsia="MS Mincho" w:cs="Arial"/>
          <w:color w:val="000000"/>
          <w:szCs w:val="22"/>
        </w:rPr>
        <w:t>Downsampling effect on mean coverage.</w:t>
      </w:r>
      <w:bookmarkEnd w:id="22"/>
    </w:p>
    <w:p w14:paraId="50CBA25B" w14:textId="77777777" w:rsidR="000B0493" w:rsidRPr="00153F43" w:rsidRDefault="000B0493" w:rsidP="000B0493">
      <w:pPr>
        <w:rPr>
          <w:rFonts w:ascii="Arial" w:eastAsia="MS Mincho" w:hAnsi="Arial" w:cs="Arial"/>
          <w:b/>
          <w:color w:val="000000"/>
          <w:sz w:val="22"/>
          <w:szCs w:val="22"/>
        </w:rPr>
      </w:pPr>
      <w:r w:rsidRPr="00153F43">
        <w:rPr>
          <w:rFonts w:ascii="Arial" w:eastAsia="MS Mincho" w:hAnsi="Arial" w:cs="Arial"/>
          <w:b/>
          <w:noProof/>
          <w:color w:val="000000"/>
          <w:sz w:val="22"/>
          <w:szCs w:val="22"/>
        </w:rPr>
        <w:drawing>
          <wp:inline distT="0" distB="0" distL="0" distR="0" wp14:anchorId="3E257D9C" wp14:editId="3F508DEF">
            <wp:extent cx="4599305" cy="4164330"/>
            <wp:effectExtent l="0" t="0" r="0" b="127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305" cy="4164330"/>
                    </a:xfrm>
                    <a:prstGeom prst="rect">
                      <a:avLst/>
                    </a:prstGeom>
                    <a:noFill/>
                    <a:ln>
                      <a:noFill/>
                    </a:ln>
                  </pic:spPr>
                </pic:pic>
              </a:graphicData>
            </a:graphic>
          </wp:inline>
        </w:drawing>
      </w:r>
    </w:p>
    <w:p w14:paraId="2F20527A" w14:textId="3C0CBF3D" w:rsidR="000B0493" w:rsidRPr="00826837" w:rsidRDefault="000B0493" w:rsidP="000B0493">
      <w:pPr>
        <w:rPr>
          <w:rFonts w:ascii="Arial" w:eastAsia="MS Mincho" w:hAnsi="Arial" w:cs="Arial"/>
          <w:color w:val="000000"/>
          <w:sz w:val="22"/>
          <w:szCs w:val="22"/>
        </w:rPr>
      </w:pPr>
      <w:r w:rsidRPr="00826837">
        <w:rPr>
          <w:rFonts w:ascii="Arial" w:eastAsia="MS Mincho" w:hAnsi="Arial" w:cs="Arial"/>
          <w:color w:val="000000"/>
          <w:sz w:val="22"/>
          <w:szCs w:val="22"/>
        </w:rPr>
        <w:t xml:space="preserve">Mean fold coverage across 8 HapMap (red) and 45 clinical (blue) samples for </w:t>
      </w:r>
      <w:r w:rsidR="004D5702">
        <w:rPr>
          <w:rFonts w:ascii="Arial" w:eastAsia="MS Mincho" w:hAnsi="Arial" w:cs="Arial"/>
          <w:color w:val="000000"/>
          <w:sz w:val="22"/>
          <w:szCs w:val="22"/>
        </w:rPr>
        <w:t>various fractions of overall raw</w:t>
      </w:r>
      <w:r w:rsidRPr="00826837">
        <w:rPr>
          <w:rFonts w:ascii="Arial" w:eastAsia="MS Mincho" w:hAnsi="Arial" w:cs="Arial"/>
          <w:color w:val="000000"/>
          <w:sz w:val="22"/>
          <w:szCs w:val="22"/>
        </w:rPr>
        <w:t xml:space="preserve"> HiSeq data (3.2x10</w:t>
      </w:r>
      <w:r w:rsidRPr="00826837">
        <w:rPr>
          <w:rFonts w:ascii="Arial" w:eastAsia="MS Mincho" w:hAnsi="Arial" w:cs="Arial"/>
          <w:color w:val="000000"/>
          <w:sz w:val="22"/>
          <w:szCs w:val="22"/>
          <w:vertAlign w:val="superscript"/>
        </w:rPr>
        <w:t>8</w:t>
      </w:r>
      <w:r w:rsidRPr="00826837">
        <w:rPr>
          <w:rFonts w:ascii="Arial" w:eastAsia="MS Mincho" w:hAnsi="Arial" w:cs="Arial"/>
          <w:color w:val="000000"/>
          <w:sz w:val="22"/>
          <w:szCs w:val="22"/>
        </w:rPr>
        <w:t xml:space="preserve"> paired-end reads or ~64.8Gb of sequence) ranging from 1% to 50%. </w:t>
      </w:r>
    </w:p>
    <w:p w14:paraId="0608EEDC" w14:textId="77777777" w:rsidR="000B0493" w:rsidRPr="00153F43" w:rsidRDefault="000B0493" w:rsidP="000B0493">
      <w:pPr>
        <w:rPr>
          <w:rFonts w:ascii="Arial" w:eastAsia="MS Mincho" w:hAnsi="Arial" w:cs="Arial"/>
          <w:b/>
          <w:color w:val="000000"/>
          <w:sz w:val="22"/>
          <w:szCs w:val="22"/>
        </w:rPr>
      </w:pPr>
    </w:p>
    <w:p w14:paraId="1FC02DEA" w14:textId="77777777" w:rsidR="000B0493" w:rsidRPr="00153F43" w:rsidRDefault="000B0493" w:rsidP="000B0493">
      <w:pPr>
        <w:rPr>
          <w:rFonts w:ascii="Arial" w:eastAsia="MS Mincho" w:hAnsi="Arial" w:cs="Arial"/>
          <w:b/>
          <w:color w:val="000000"/>
          <w:sz w:val="22"/>
          <w:szCs w:val="22"/>
        </w:rPr>
      </w:pPr>
      <w:r w:rsidRPr="00153F43">
        <w:rPr>
          <w:rFonts w:ascii="Arial" w:eastAsia="MS Mincho" w:hAnsi="Arial" w:cs="Arial"/>
          <w:b/>
          <w:color w:val="000000"/>
          <w:sz w:val="22"/>
          <w:szCs w:val="22"/>
        </w:rPr>
        <w:br w:type="page"/>
      </w:r>
    </w:p>
    <w:p w14:paraId="71337A87" w14:textId="77777777" w:rsidR="00803927" w:rsidRPr="00517070" w:rsidRDefault="00803927" w:rsidP="00803927">
      <w:pPr>
        <w:pStyle w:val="Caption"/>
        <w:keepNext/>
        <w:rPr>
          <w:b w:val="0"/>
        </w:rPr>
      </w:pPr>
      <w:bookmarkStart w:id="23" w:name="_Ref215729368"/>
      <w:bookmarkStart w:id="24" w:name="_Toc215981834"/>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1</w:t>
      </w:r>
      <w:r w:rsidR="003445E3">
        <w:rPr>
          <w:noProof/>
        </w:rPr>
        <w:fldChar w:fldCharType="end"/>
      </w:r>
      <w:bookmarkEnd w:id="23"/>
      <w:r>
        <w:t xml:space="preserve">. </w:t>
      </w:r>
      <w:r w:rsidRPr="00153F43">
        <w:rPr>
          <w:rFonts w:eastAsia="MS Mincho" w:cs="Arial"/>
          <w:color w:val="000000"/>
          <w:szCs w:val="22"/>
        </w:rPr>
        <w:t>Targeted genes.</w:t>
      </w:r>
      <w:bookmarkEnd w:id="24"/>
    </w:p>
    <w:p w14:paraId="756027B3" w14:textId="77777777" w:rsidR="000B0493" w:rsidRPr="00153F43" w:rsidRDefault="000B0493" w:rsidP="000B0493">
      <w:pPr>
        <w:jc w:val="both"/>
        <w:rPr>
          <w:rFonts w:ascii="Arial" w:eastAsia="MS Mincho" w:hAnsi="Arial" w:cs="Arial"/>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070"/>
        <w:gridCol w:w="2160"/>
        <w:gridCol w:w="2340"/>
        <w:gridCol w:w="1530"/>
      </w:tblGrid>
      <w:tr w:rsidR="000B0493" w:rsidRPr="004251EF" w14:paraId="63BE952D" w14:textId="77777777" w:rsidTr="00CA57FE">
        <w:trPr>
          <w:trHeight w:val="300"/>
        </w:trPr>
        <w:tc>
          <w:tcPr>
            <w:tcW w:w="1278" w:type="dxa"/>
            <w:shd w:val="clear" w:color="auto" w:fill="auto"/>
            <w:noWrap/>
            <w:vAlign w:val="bottom"/>
          </w:tcPr>
          <w:p w14:paraId="04DFE475" w14:textId="77777777" w:rsidR="000B0493" w:rsidRPr="00CA57FE" w:rsidRDefault="000B0493" w:rsidP="00CA57FE">
            <w:pPr>
              <w:rPr>
                <w:rFonts w:ascii="Arial" w:eastAsia="MS Mincho" w:hAnsi="Arial" w:cs="Arial"/>
                <w:b/>
                <w:color w:val="000000"/>
                <w:sz w:val="22"/>
                <w:szCs w:val="22"/>
              </w:rPr>
            </w:pPr>
            <w:r w:rsidRPr="00CA57FE">
              <w:rPr>
                <w:rFonts w:ascii="Arial" w:eastAsia="MS Mincho" w:hAnsi="Arial" w:cs="Arial"/>
                <w:b/>
                <w:color w:val="000000"/>
                <w:sz w:val="22"/>
                <w:szCs w:val="22"/>
              </w:rPr>
              <w:t>Gene</w:t>
            </w:r>
          </w:p>
        </w:tc>
        <w:tc>
          <w:tcPr>
            <w:tcW w:w="2070" w:type="dxa"/>
            <w:shd w:val="clear" w:color="auto" w:fill="auto"/>
            <w:noWrap/>
            <w:vAlign w:val="bottom"/>
          </w:tcPr>
          <w:p w14:paraId="1C4C1BAC" w14:textId="77777777" w:rsidR="000B0493" w:rsidRPr="00CA57FE" w:rsidRDefault="000B0493" w:rsidP="00CA57FE">
            <w:pPr>
              <w:jc w:val="center"/>
              <w:rPr>
                <w:rFonts w:ascii="Arial" w:eastAsia="MS Mincho" w:hAnsi="Arial" w:cs="Arial"/>
                <w:b/>
                <w:color w:val="000000"/>
                <w:sz w:val="22"/>
                <w:szCs w:val="22"/>
              </w:rPr>
            </w:pPr>
            <w:r w:rsidRPr="00CA57FE">
              <w:rPr>
                <w:rFonts w:ascii="Arial" w:eastAsia="MS Mincho" w:hAnsi="Arial" w:cs="Arial"/>
                <w:b/>
                <w:color w:val="000000"/>
                <w:sz w:val="22"/>
                <w:szCs w:val="22"/>
              </w:rPr>
              <w:t># of coding bases</w:t>
            </w:r>
          </w:p>
        </w:tc>
        <w:tc>
          <w:tcPr>
            <w:tcW w:w="2160" w:type="dxa"/>
            <w:shd w:val="clear" w:color="auto" w:fill="auto"/>
            <w:noWrap/>
            <w:vAlign w:val="bottom"/>
          </w:tcPr>
          <w:p w14:paraId="2ECE4DAF" w14:textId="77777777" w:rsidR="000B0493" w:rsidRPr="00CA57FE" w:rsidRDefault="000B0493" w:rsidP="00CA57FE">
            <w:pPr>
              <w:jc w:val="center"/>
              <w:rPr>
                <w:rFonts w:ascii="Arial" w:eastAsia="MS Mincho" w:hAnsi="Arial" w:cs="Arial"/>
                <w:b/>
                <w:color w:val="000000"/>
                <w:sz w:val="22"/>
                <w:szCs w:val="22"/>
              </w:rPr>
            </w:pPr>
            <w:r w:rsidRPr="00CA57FE">
              <w:rPr>
                <w:rFonts w:ascii="Arial" w:eastAsia="MS Mincho" w:hAnsi="Arial" w:cs="Arial"/>
                <w:b/>
                <w:color w:val="000000"/>
                <w:sz w:val="22"/>
                <w:szCs w:val="22"/>
              </w:rPr>
              <w:t># of discrete intervals</w:t>
            </w:r>
          </w:p>
        </w:tc>
        <w:tc>
          <w:tcPr>
            <w:tcW w:w="2340" w:type="dxa"/>
            <w:vAlign w:val="bottom"/>
          </w:tcPr>
          <w:p w14:paraId="3B86EEE4" w14:textId="77777777" w:rsidR="000B0493" w:rsidRPr="00CA57FE" w:rsidRDefault="000B0493" w:rsidP="00CA57FE">
            <w:pPr>
              <w:jc w:val="center"/>
              <w:rPr>
                <w:rFonts w:ascii="Arial" w:eastAsia="MS Mincho" w:hAnsi="Arial" w:cs="Arial"/>
                <w:b/>
                <w:color w:val="000000"/>
                <w:sz w:val="22"/>
                <w:szCs w:val="22"/>
              </w:rPr>
            </w:pPr>
            <w:r w:rsidRPr="00CA57FE">
              <w:rPr>
                <w:rFonts w:ascii="Arial" w:eastAsia="MS Mincho" w:hAnsi="Arial" w:cs="Arial"/>
                <w:b/>
                <w:color w:val="000000"/>
                <w:sz w:val="22"/>
                <w:szCs w:val="22"/>
              </w:rPr>
              <w:t># of targeted coding bases</w:t>
            </w:r>
          </w:p>
        </w:tc>
        <w:tc>
          <w:tcPr>
            <w:tcW w:w="1530" w:type="dxa"/>
            <w:shd w:val="clear" w:color="auto" w:fill="auto"/>
            <w:noWrap/>
            <w:vAlign w:val="bottom"/>
          </w:tcPr>
          <w:p w14:paraId="42878322" w14:textId="7E145A48" w:rsidR="000B0493" w:rsidRPr="00CA57FE" w:rsidRDefault="000B0493" w:rsidP="00CA57FE">
            <w:pPr>
              <w:jc w:val="center"/>
              <w:rPr>
                <w:rFonts w:ascii="Arial" w:eastAsia="MS Mincho" w:hAnsi="Arial" w:cs="Arial"/>
                <w:b/>
                <w:color w:val="000000"/>
                <w:sz w:val="22"/>
                <w:szCs w:val="22"/>
              </w:rPr>
            </w:pPr>
            <w:r w:rsidRPr="00CA57FE">
              <w:rPr>
                <w:rFonts w:ascii="Arial" w:eastAsia="MS Mincho" w:hAnsi="Arial" w:cs="Arial"/>
                <w:b/>
                <w:color w:val="000000"/>
                <w:sz w:val="22"/>
                <w:szCs w:val="22"/>
              </w:rPr>
              <w:t xml:space="preserve"># of </w:t>
            </w:r>
            <w:r w:rsidR="00CA57FE" w:rsidRPr="00CA57FE">
              <w:rPr>
                <w:rFonts w:ascii="Arial" w:eastAsia="MS Mincho" w:hAnsi="Arial" w:cs="Arial"/>
                <w:b/>
                <w:color w:val="000000"/>
                <w:sz w:val="22"/>
                <w:szCs w:val="22"/>
              </w:rPr>
              <w:t>sm</w:t>
            </w:r>
            <w:r w:rsidRPr="00CA57FE">
              <w:rPr>
                <w:rFonts w:ascii="Arial" w:eastAsia="MS Mincho" w:hAnsi="Arial" w:cs="Arial"/>
                <w:b/>
                <w:color w:val="000000"/>
                <w:sz w:val="22"/>
                <w:szCs w:val="22"/>
              </w:rPr>
              <w:t>MIPs</w:t>
            </w:r>
          </w:p>
        </w:tc>
      </w:tr>
      <w:tr w:rsidR="000B0493" w:rsidRPr="004251EF" w14:paraId="785356BE" w14:textId="77777777" w:rsidTr="009D7F44">
        <w:trPr>
          <w:trHeight w:val="300"/>
        </w:trPr>
        <w:tc>
          <w:tcPr>
            <w:tcW w:w="1278" w:type="dxa"/>
            <w:shd w:val="clear" w:color="auto" w:fill="auto"/>
            <w:noWrap/>
            <w:vAlign w:val="center"/>
            <w:hideMark/>
          </w:tcPr>
          <w:p w14:paraId="216DD9C8"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ABL1</w:t>
            </w:r>
          </w:p>
        </w:tc>
        <w:tc>
          <w:tcPr>
            <w:tcW w:w="2070" w:type="dxa"/>
            <w:shd w:val="clear" w:color="auto" w:fill="auto"/>
            <w:noWrap/>
            <w:vAlign w:val="center"/>
            <w:hideMark/>
          </w:tcPr>
          <w:p w14:paraId="0E489FD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3529</w:t>
            </w:r>
          </w:p>
        </w:tc>
        <w:tc>
          <w:tcPr>
            <w:tcW w:w="2160" w:type="dxa"/>
            <w:shd w:val="clear" w:color="auto" w:fill="auto"/>
            <w:noWrap/>
            <w:vAlign w:val="center"/>
            <w:hideMark/>
          </w:tcPr>
          <w:p w14:paraId="1329520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12</w:t>
            </w:r>
          </w:p>
        </w:tc>
        <w:tc>
          <w:tcPr>
            <w:tcW w:w="2340" w:type="dxa"/>
            <w:vAlign w:val="center"/>
          </w:tcPr>
          <w:p w14:paraId="333BA1BE"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3482</w:t>
            </w:r>
          </w:p>
        </w:tc>
        <w:tc>
          <w:tcPr>
            <w:tcW w:w="1530" w:type="dxa"/>
            <w:shd w:val="clear" w:color="auto" w:fill="auto"/>
            <w:noWrap/>
            <w:vAlign w:val="center"/>
            <w:hideMark/>
          </w:tcPr>
          <w:p w14:paraId="11B8C46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47</w:t>
            </w:r>
          </w:p>
        </w:tc>
      </w:tr>
      <w:tr w:rsidR="000B0493" w:rsidRPr="004251EF" w14:paraId="4D60144D" w14:textId="77777777" w:rsidTr="009D7F44">
        <w:trPr>
          <w:trHeight w:val="300"/>
        </w:trPr>
        <w:tc>
          <w:tcPr>
            <w:tcW w:w="1278" w:type="dxa"/>
            <w:shd w:val="clear" w:color="auto" w:fill="auto"/>
            <w:noWrap/>
            <w:vAlign w:val="center"/>
            <w:hideMark/>
          </w:tcPr>
          <w:p w14:paraId="3033A120"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AKT1</w:t>
            </w:r>
          </w:p>
        </w:tc>
        <w:tc>
          <w:tcPr>
            <w:tcW w:w="2070" w:type="dxa"/>
            <w:shd w:val="clear" w:color="auto" w:fill="auto"/>
            <w:noWrap/>
            <w:vAlign w:val="center"/>
            <w:hideMark/>
          </w:tcPr>
          <w:p w14:paraId="47B903E5"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1443</w:t>
            </w:r>
          </w:p>
        </w:tc>
        <w:tc>
          <w:tcPr>
            <w:tcW w:w="2160" w:type="dxa"/>
            <w:shd w:val="clear" w:color="auto" w:fill="auto"/>
            <w:noWrap/>
            <w:vAlign w:val="center"/>
            <w:hideMark/>
          </w:tcPr>
          <w:p w14:paraId="1FD735A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13</w:t>
            </w:r>
          </w:p>
        </w:tc>
        <w:tc>
          <w:tcPr>
            <w:tcW w:w="2340" w:type="dxa"/>
            <w:vAlign w:val="center"/>
          </w:tcPr>
          <w:p w14:paraId="1E32B3EB"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1443</w:t>
            </w:r>
          </w:p>
        </w:tc>
        <w:tc>
          <w:tcPr>
            <w:tcW w:w="1530" w:type="dxa"/>
            <w:shd w:val="clear" w:color="auto" w:fill="auto"/>
            <w:noWrap/>
            <w:vAlign w:val="center"/>
            <w:hideMark/>
          </w:tcPr>
          <w:p w14:paraId="1A2D0D3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29</w:t>
            </w:r>
          </w:p>
        </w:tc>
      </w:tr>
      <w:tr w:rsidR="000B0493" w:rsidRPr="004251EF" w14:paraId="1467D858" w14:textId="77777777" w:rsidTr="009D7F44">
        <w:trPr>
          <w:trHeight w:val="300"/>
        </w:trPr>
        <w:tc>
          <w:tcPr>
            <w:tcW w:w="1278" w:type="dxa"/>
            <w:shd w:val="clear" w:color="auto" w:fill="auto"/>
            <w:noWrap/>
            <w:vAlign w:val="center"/>
            <w:hideMark/>
          </w:tcPr>
          <w:p w14:paraId="79F79F57"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AKT2</w:t>
            </w:r>
          </w:p>
        </w:tc>
        <w:tc>
          <w:tcPr>
            <w:tcW w:w="2070" w:type="dxa"/>
            <w:shd w:val="clear" w:color="auto" w:fill="auto"/>
            <w:noWrap/>
            <w:vAlign w:val="center"/>
            <w:hideMark/>
          </w:tcPr>
          <w:p w14:paraId="2BA8D6D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1446</w:t>
            </w:r>
          </w:p>
        </w:tc>
        <w:tc>
          <w:tcPr>
            <w:tcW w:w="2160" w:type="dxa"/>
            <w:shd w:val="clear" w:color="auto" w:fill="auto"/>
            <w:noWrap/>
            <w:vAlign w:val="center"/>
            <w:hideMark/>
          </w:tcPr>
          <w:p w14:paraId="0747219F"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13</w:t>
            </w:r>
          </w:p>
        </w:tc>
        <w:tc>
          <w:tcPr>
            <w:tcW w:w="2340" w:type="dxa"/>
            <w:vAlign w:val="center"/>
          </w:tcPr>
          <w:p w14:paraId="4EE17B9F"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1446</w:t>
            </w:r>
          </w:p>
        </w:tc>
        <w:tc>
          <w:tcPr>
            <w:tcW w:w="1530" w:type="dxa"/>
            <w:shd w:val="clear" w:color="auto" w:fill="auto"/>
            <w:noWrap/>
            <w:vAlign w:val="center"/>
            <w:hideMark/>
          </w:tcPr>
          <w:p w14:paraId="3B5058B5"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28</w:t>
            </w:r>
          </w:p>
        </w:tc>
      </w:tr>
      <w:tr w:rsidR="000B0493" w:rsidRPr="004251EF" w14:paraId="3BEC2C0A" w14:textId="77777777" w:rsidTr="009D7F44">
        <w:trPr>
          <w:trHeight w:val="300"/>
        </w:trPr>
        <w:tc>
          <w:tcPr>
            <w:tcW w:w="1278" w:type="dxa"/>
            <w:shd w:val="clear" w:color="auto" w:fill="auto"/>
            <w:noWrap/>
            <w:vAlign w:val="center"/>
            <w:hideMark/>
          </w:tcPr>
          <w:p w14:paraId="6EE37179"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APC</w:t>
            </w:r>
          </w:p>
        </w:tc>
        <w:tc>
          <w:tcPr>
            <w:tcW w:w="2070" w:type="dxa"/>
            <w:shd w:val="clear" w:color="auto" w:fill="auto"/>
            <w:noWrap/>
            <w:vAlign w:val="center"/>
            <w:hideMark/>
          </w:tcPr>
          <w:p w14:paraId="2685101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8697</w:t>
            </w:r>
          </w:p>
        </w:tc>
        <w:tc>
          <w:tcPr>
            <w:tcW w:w="2160" w:type="dxa"/>
            <w:shd w:val="clear" w:color="auto" w:fill="auto"/>
            <w:noWrap/>
            <w:vAlign w:val="center"/>
            <w:hideMark/>
          </w:tcPr>
          <w:p w14:paraId="59C61F3C"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16</w:t>
            </w:r>
          </w:p>
        </w:tc>
        <w:tc>
          <w:tcPr>
            <w:tcW w:w="2340" w:type="dxa"/>
            <w:vAlign w:val="center"/>
          </w:tcPr>
          <w:p w14:paraId="20A93071"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8697</w:t>
            </w:r>
          </w:p>
        </w:tc>
        <w:tc>
          <w:tcPr>
            <w:tcW w:w="1530" w:type="dxa"/>
            <w:shd w:val="clear" w:color="auto" w:fill="auto"/>
            <w:noWrap/>
            <w:vAlign w:val="center"/>
            <w:hideMark/>
          </w:tcPr>
          <w:p w14:paraId="15B42B4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105</w:t>
            </w:r>
          </w:p>
        </w:tc>
      </w:tr>
      <w:tr w:rsidR="000B0493" w:rsidRPr="004251EF" w14:paraId="5EBAE482" w14:textId="77777777" w:rsidTr="009D7F44">
        <w:trPr>
          <w:trHeight w:val="300"/>
        </w:trPr>
        <w:tc>
          <w:tcPr>
            <w:tcW w:w="1278" w:type="dxa"/>
            <w:shd w:val="clear" w:color="auto" w:fill="auto"/>
            <w:noWrap/>
            <w:vAlign w:val="center"/>
            <w:hideMark/>
          </w:tcPr>
          <w:p w14:paraId="6E6243C9"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BRAF</w:t>
            </w:r>
          </w:p>
        </w:tc>
        <w:tc>
          <w:tcPr>
            <w:tcW w:w="2070" w:type="dxa"/>
            <w:shd w:val="clear" w:color="auto" w:fill="auto"/>
            <w:noWrap/>
            <w:vAlign w:val="center"/>
            <w:hideMark/>
          </w:tcPr>
          <w:p w14:paraId="4ACF732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2301</w:t>
            </w:r>
          </w:p>
        </w:tc>
        <w:tc>
          <w:tcPr>
            <w:tcW w:w="2160" w:type="dxa"/>
            <w:shd w:val="clear" w:color="auto" w:fill="auto"/>
            <w:noWrap/>
            <w:vAlign w:val="center"/>
            <w:hideMark/>
          </w:tcPr>
          <w:p w14:paraId="13815FD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18</w:t>
            </w:r>
          </w:p>
        </w:tc>
        <w:tc>
          <w:tcPr>
            <w:tcW w:w="2340" w:type="dxa"/>
            <w:vAlign w:val="center"/>
          </w:tcPr>
          <w:p w14:paraId="65463EDA"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2301</w:t>
            </w:r>
          </w:p>
        </w:tc>
        <w:tc>
          <w:tcPr>
            <w:tcW w:w="1530" w:type="dxa"/>
            <w:shd w:val="clear" w:color="auto" w:fill="auto"/>
            <w:noWrap/>
            <w:vAlign w:val="center"/>
            <w:hideMark/>
          </w:tcPr>
          <w:p w14:paraId="52E60E2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41</w:t>
            </w:r>
          </w:p>
        </w:tc>
      </w:tr>
      <w:tr w:rsidR="000B0493" w:rsidRPr="004251EF" w14:paraId="6A493AEA" w14:textId="77777777" w:rsidTr="009D7F44">
        <w:trPr>
          <w:trHeight w:val="300"/>
        </w:trPr>
        <w:tc>
          <w:tcPr>
            <w:tcW w:w="1278" w:type="dxa"/>
            <w:shd w:val="clear" w:color="auto" w:fill="auto"/>
            <w:noWrap/>
            <w:vAlign w:val="center"/>
            <w:hideMark/>
          </w:tcPr>
          <w:p w14:paraId="42DD3B59"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CDK4</w:t>
            </w:r>
          </w:p>
        </w:tc>
        <w:tc>
          <w:tcPr>
            <w:tcW w:w="2070" w:type="dxa"/>
            <w:shd w:val="clear" w:color="auto" w:fill="auto"/>
            <w:noWrap/>
            <w:vAlign w:val="center"/>
            <w:hideMark/>
          </w:tcPr>
          <w:p w14:paraId="3C3AA34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912</w:t>
            </w:r>
          </w:p>
        </w:tc>
        <w:tc>
          <w:tcPr>
            <w:tcW w:w="2160" w:type="dxa"/>
            <w:shd w:val="clear" w:color="auto" w:fill="auto"/>
            <w:noWrap/>
            <w:vAlign w:val="center"/>
            <w:hideMark/>
          </w:tcPr>
          <w:p w14:paraId="3097458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7</w:t>
            </w:r>
          </w:p>
        </w:tc>
        <w:tc>
          <w:tcPr>
            <w:tcW w:w="2340" w:type="dxa"/>
            <w:vAlign w:val="center"/>
          </w:tcPr>
          <w:p w14:paraId="3653C268"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912</w:t>
            </w:r>
          </w:p>
        </w:tc>
        <w:tc>
          <w:tcPr>
            <w:tcW w:w="1530" w:type="dxa"/>
            <w:shd w:val="clear" w:color="auto" w:fill="auto"/>
            <w:noWrap/>
            <w:vAlign w:val="center"/>
            <w:hideMark/>
          </w:tcPr>
          <w:p w14:paraId="4655F29D"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15</w:t>
            </w:r>
          </w:p>
        </w:tc>
      </w:tr>
      <w:tr w:rsidR="000B0493" w:rsidRPr="004251EF" w14:paraId="17ED7739" w14:textId="77777777" w:rsidTr="009D7F44">
        <w:trPr>
          <w:trHeight w:val="300"/>
        </w:trPr>
        <w:tc>
          <w:tcPr>
            <w:tcW w:w="1278" w:type="dxa"/>
            <w:shd w:val="clear" w:color="auto" w:fill="auto"/>
            <w:noWrap/>
            <w:vAlign w:val="center"/>
            <w:hideMark/>
          </w:tcPr>
          <w:p w14:paraId="16660099"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CDKN2A</w:t>
            </w:r>
          </w:p>
        </w:tc>
        <w:tc>
          <w:tcPr>
            <w:tcW w:w="2070" w:type="dxa"/>
            <w:shd w:val="clear" w:color="auto" w:fill="auto"/>
            <w:noWrap/>
            <w:vAlign w:val="center"/>
            <w:hideMark/>
          </w:tcPr>
          <w:p w14:paraId="62319C09"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912</w:t>
            </w:r>
          </w:p>
        </w:tc>
        <w:tc>
          <w:tcPr>
            <w:tcW w:w="2160" w:type="dxa"/>
            <w:shd w:val="clear" w:color="auto" w:fill="auto"/>
            <w:noWrap/>
            <w:vAlign w:val="center"/>
            <w:hideMark/>
          </w:tcPr>
          <w:p w14:paraId="243BF6C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5</w:t>
            </w:r>
          </w:p>
        </w:tc>
        <w:tc>
          <w:tcPr>
            <w:tcW w:w="2340" w:type="dxa"/>
            <w:vAlign w:val="center"/>
          </w:tcPr>
          <w:p w14:paraId="2B775DFA"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912</w:t>
            </w:r>
          </w:p>
        </w:tc>
        <w:tc>
          <w:tcPr>
            <w:tcW w:w="1530" w:type="dxa"/>
            <w:shd w:val="clear" w:color="auto" w:fill="auto"/>
            <w:noWrap/>
            <w:vAlign w:val="center"/>
            <w:hideMark/>
          </w:tcPr>
          <w:p w14:paraId="1D5D1B4F"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16</w:t>
            </w:r>
          </w:p>
        </w:tc>
      </w:tr>
      <w:tr w:rsidR="000B0493" w:rsidRPr="004251EF" w14:paraId="449DCC8C" w14:textId="77777777" w:rsidTr="009D7F44">
        <w:trPr>
          <w:trHeight w:val="300"/>
        </w:trPr>
        <w:tc>
          <w:tcPr>
            <w:tcW w:w="1278" w:type="dxa"/>
            <w:shd w:val="clear" w:color="auto" w:fill="auto"/>
            <w:noWrap/>
            <w:vAlign w:val="center"/>
            <w:hideMark/>
          </w:tcPr>
          <w:p w14:paraId="0C03912A"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CSF1R</w:t>
            </w:r>
          </w:p>
        </w:tc>
        <w:tc>
          <w:tcPr>
            <w:tcW w:w="2070" w:type="dxa"/>
            <w:shd w:val="clear" w:color="auto" w:fill="auto"/>
            <w:noWrap/>
            <w:vAlign w:val="center"/>
            <w:hideMark/>
          </w:tcPr>
          <w:p w14:paraId="7FE4A85C"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2919</w:t>
            </w:r>
          </w:p>
        </w:tc>
        <w:tc>
          <w:tcPr>
            <w:tcW w:w="2160" w:type="dxa"/>
            <w:shd w:val="clear" w:color="auto" w:fill="auto"/>
            <w:noWrap/>
            <w:vAlign w:val="center"/>
            <w:hideMark/>
          </w:tcPr>
          <w:p w14:paraId="021BC2C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21</w:t>
            </w:r>
          </w:p>
        </w:tc>
        <w:tc>
          <w:tcPr>
            <w:tcW w:w="2340" w:type="dxa"/>
            <w:vAlign w:val="center"/>
          </w:tcPr>
          <w:p w14:paraId="7E0C927A"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2919</w:t>
            </w:r>
          </w:p>
        </w:tc>
        <w:tc>
          <w:tcPr>
            <w:tcW w:w="1530" w:type="dxa"/>
            <w:shd w:val="clear" w:color="auto" w:fill="auto"/>
            <w:noWrap/>
            <w:vAlign w:val="center"/>
            <w:hideMark/>
          </w:tcPr>
          <w:p w14:paraId="435C3D05"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47</w:t>
            </w:r>
          </w:p>
        </w:tc>
      </w:tr>
      <w:tr w:rsidR="000B0493" w:rsidRPr="004251EF" w14:paraId="08AAEF52" w14:textId="77777777" w:rsidTr="009D7F44">
        <w:trPr>
          <w:trHeight w:val="300"/>
        </w:trPr>
        <w:tc>
          <w:tcPr>
            <w:tcW w:w="1278" w:type="dxa"/>
            <w:shd w:val="clear" w:color="auto" w:fill="auto"/>
            <w:noWrap/>
            <w:vAlign w:val="center"/>
            <w:hideMark/>
          </w:tcPr>
          <w:p w14:paraId="74BCE7A1"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CTNNB1</w:t>
            </w:r>
          </w:p>
        </w:tc>
        <w:tc>
          <w:tcPr>
            <w:tcW w:w="2070" w:type="dxa"/>
            <w:shd w:val="clear" w:color="auto" w:fill="auto"/>
            <w:noWrap/>
            <w:vAlign w:val="center"/>
            <w:hideMark/>
          </w:tcPr>
          <w:p w14:paraId="0E0F045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2346</w:t>
            </w:r>
          </w:p>
        </w:tc>
        <w:tc>
          <w:tcPr>
            <w:tcW w:w="2160" w:type="dxa"/>
            <w:shd w:val="clear" w:color="auto" w:fill="auto"/>
            <w:noWrap/>
            <w:vAlign w:val="center"/>
            <w:hideMark/>
          </w:tcPr>
          <w:p w14:paraId="7126A3B8"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14</w:t>
            </w:r>
          </w:p>
        </w:tc>
        <w:tc>
          <w:tcPr>
            <w:tcW w:w="2340" w:type="dxa"/>
            <w:vAlign w:val="center"/>
          </w:tcPr>
          <w:p w14:paraId="7263BE6E"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2346</w:t>
            </w:r>
          </w:p>
        </w:tc>
        <w:tc>
          <w:tcPr>
            <w:tcW w:w="1530" w:type="dxa"/>
            <w:shd w:val="clear" w:color="auto" w:fill="auto"/>
            <w:noWrap/>
            <w:vAlign w:val="center"/>
            <w:hideMark/>
          </w:tcPr>
          <w:p w14:paraId="778D741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35</w:t>
            </w:r>
          </w:p>
        </w:tc>
      </w:tr>
      <w:tr w:rsidR="000B0493" w:rsidRPr="004251EF" w14:paraId="34F54043" w14:textId="77777777" w:rsidTr="009D7F44">
        <w:trPr>
          <w:trHeight w:val="300"/>
        </w:trPr>
        <w:tc>
          <w:tcPr>
            <w:tcW w:w="1278" w:type="dxa"/>
            <w:shd w:val="clear" w:color="auto" w:fill="auto"/>
            <w:noWrap/>
            <w:vAlign w:val="center"/>
            <w:hideMark/>
          </w:tcPr>
          <w:p w14:paraId="20ABDE5B"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EGFR</w:t>
            </w:r>
          </w:p>
        </w:tc>
        <w:tc>
          <w:tcPr>
            <w:tcW w:w="2070" w:type="dxa"/>
            <w:shd w:val="clear" w:color="auto" w:fill="auto"/>
            <w:noWrap/>
            <w:vAlign w:val="center"/>
            <w:hideMark/>
          </w:tcPr>
          <w:p w14:paraId="7C7DFA0F"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3889</w:t>
            </w:r>
          </w:p>
        </w:tc>
        <w:tc>
          <w:tcPr>
            <w:tcW w:w="2160" w:type="dxa"/>
            <w:shd w:val="clear" w:color="auto" w:fill="auto"/>
            <w:noWrap/>
            <w:vAlign w:val="center"/>
            <w:hideMark/>
          </w:tcPr>
          <w:p w14:paraId="07EF09B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30</w:t>
            </w:r>
          </w:p>
        </w:tc>
        <w:tc>
          <w:tcPr>
            <w:tcW w:w="2340" w:type="dxa"/>
            <w:vAlign w:val="center"/>
          </w:tcPr>
          <w:p w14:paraId="7854531F"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3889</w:t>
            </w:r>
          </w:p>
        </w:tc>
        <w:tc>
          <w:tcPr>
            <w:tcW w:w="1530" w:type="dxa"/>
            <w:shd w:val="clear" w:color="auto" w:fill="auto"/>
            <w:noWrap/>
            <w:vAlign w:val="center"/>
            <w:hideMark/>
          </w:tcPr>
          <w:p w14:paraId="5605BB74"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67</w:t>
            </w:r>
          </w:p>
        </w:tc>
      </w:tr>
      <w:tr w:rsidR="000B0493" w:rsidRPr="004251EF" w14:paraId="6E1C569F" w14:textId="77777777" w:rsidTr="009D7F44">
        <w:trPr>
          <w:trHeight w:val="300"/>
        </w:trPr>
        <w:tc>
          <w:tcPr>
            <w:tcW w:w="1278" w:type="dxa"/>
            <w:shd w:val="clear" w:color="auto" w:fill="auto"/>
            <w:noWrap/>
            <w:vAlign w:val="center"/>
            <w:hideMark/>
          </w:tcPr>
          <w:p w14:paraId="3FAF0C21"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ERBB2</w:t>
            </w:r>
          </w:p>
        </w:tc>
        <w:tc>
          <w:tcPr>
            <w:tcW w:w="2070" w:type="dxa"/>
            <w:shd w:val="clear" w:color="auto" w:fill="auto"/>
            <w:noWrap/>
            <w:vAlign w:val="center"/>
            <w:hideMark/>
          </w:tcPr>
          <w:p w14:paraId="397113E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3768</w:t>
            </w:r>
          </w:p>
        </w:tc>
        <w:tc>
          <w:tcPr>
            <w:tcW w:w="2160" w:type="dxa"/>
            <w:shd w:val="clear" w:color="auto" w:fill="auto"/>
            <w:noWrap/>
            <w:vAlign w:val="center"/>
            <w:hideMark/>
          </w:tcPr>
          <w:p w14:paraId="4215241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27</w:t>
            </w:r>
          </w:p>
        </w:tc>
        <w:tc>
          <w:tcPr>
            <w:tcW w:w="2340" w:type="dxa"/>
            <w:vAlign w:val="center"/>
          </w:tcPr>
          <w:p w14:paraId="40164F69"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3768</w:t>
            </w:r>
          </w:p>
        </w:tc>
        <w:tc>
          <w:tcPr>
            <w:tcW w:w="1530" w:type="dxa"/>
            <w:shd w:val="clear" w:color="auto" w:fill="auto"/>
            <w:noWrap/>
            <w:vAlign w:val="center"/>
            <w:hideMark/>
          </w:tcPr>
          <w:p w14:paraId="32F14CC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63</w:t>
            </w:r>
          </w:p>
        </w:tc>
      </w:tr>
      <w:tr w:rsidR="000B0493" w:rsidRPr="004251EF" w14:paraId="27ED34F0" w14:textId="77777777" w:rsidTr="009D7F44">
        <w:trPr>
          <w:trHeight w:val="300"/>
        </w:trPr>
        <w:tc>
          <w:tcPr>
            <w:tcW w:w="1278" w:type="dxa"/>
            <w:shd w:val="clear" w:color="auto" w:fill="auto"/>
            <w:noWrap/>
            <w:vAlign w:val="center"/>
            <w:hideMark/>
          </w:tcPr>
          <w:p w14:paraId="5033FF28"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FGFR1</w:t>
            </w:r>
          </w:p>
        </w:tc>
        <w:tc>
          <w:tcPr>
            <w:tcW w:w="2070" w:type="dxa"/>
            <w:shd w:val="clear" w:color="auto" w:fill="auto"/>
            <w:noWrap/>
            <w:vAlign w:val="center"/>
            <w:hideMark/>
          </w:tcPr>
          <w:p w14:paraId="75D082DC"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2635</w:t>
            </w:r>
          </w:p>
        </w:tc>
        <w:tc>
          <w:tcPr>
            <w:tcW w:w="2160" w:type="dxa"/>
            <w:shd w:val="clear" w:color="auto" w:fill="auto"/>
            <w:noWrap/>
            <w:vAlign w:val="center"/>
            <w:hideMark/>
          </w:tcPr>
          <w:p w14:paraId="5B393040"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19</w:t>
            </w:r>
          </w:p>
        </w:tc>
        <w:tc>
          <w:tcPr>
            <w:tcW w:w="2340" w:type="dxa"/>
            <w:vAlign w:val="center"/>
          </w:tcPr>
          <w:p w14:paraId="3BFCEAAE"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2635</w:t>
            </w:r>
          </w:p>
        </w:tc>
        <w:tc>
          <w:tcPr>
            <w:tcW w:w="1530" w:type="dxa"/>
            <w:shd w:val="clear" w:color="auto" w:fill="auto"/>
            <w:noWrap/>
            <w:vAlign w:val="center"/>
            <w:hideMark/>
          </w:tcPr>
          <w:p w14:paraId="70C3F079"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45</w:t>
            </w:r>
          </w:p>
        </w:tc>
      </w:tr>
      <w:tr w:rsidR="000B0493" w:rsidRPr="004251EF" w14:paraId="751E4ECE" w14:textId="77777777" w:rsidTr="009D7F44">
        <w:trPr>
          <w:trHeight w:val="300"/>
        </w:trPr>
        <w:tc>
          <w:tcPr>
            <w:tcW w:w="1278" w:type="dxa"/>
            <w:shd w:val="clear" w:color="auto" w:fill="auto"/>
            <w:noWrap/>
            <w:vAlign w:val="center"/>
            <w:hideMark/>
          </w:tcPr>
          <w:p w14:paraId="5214B314"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FGFR2</w:t>
            </w:r>
          </w:p>
        </w:tc>
        <w:tc>
          <w:tcPr>
            <w:tcW w:w="2070" w:type="dxa"/>
            <w:shd w:val="clear" w:color="auto" w:fill="auto"/>
            <w:noWrap/>
            <w:vAlign w:val="center"/>
            <w:hideMark/>
          </w:tcPr>
          <w:p w14:paraId="7F26E29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2710</w:t>
            </w:r>
          </w:p>
        </w:tc>
        <w:tc>
          <w:tcPr>
            <w:tcW w:w="2160" w:type="dxa"/>
            <w:shd w:val="clear" w:color="auto" w:fill="auto"/>
            <w:noWrap/>
            <w:vAlign w:val="center"/>
            <w:hideMark/>
          </w:tcPr>
          <w:p w14:paraId="11CF193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20</w:t>
            </w:r>
          </w:p>
        </w:tc>
        <w:tc>
          <w:tcPr>
            <w:tcW w:w="2340" w:type="dxa"/>
            <w:vAlign w:val="center"/>
          </w:tcPr>
          <w:p w14:paraId="5107178A"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2640</w:t>
            </w:r>
          </w:p>
        </w:tc>
        <w:tc>
          <w:tcPr>
            <w:tcW w:w="1530" w:type="dxa"/>
            <w:shd w:val="clear" w:color="auto" w:fill="auto"/>
            <w:noWrap/>
            <w:vAlign w:val="center"/>
            <w:hideMark/>
          </w:tcPr>
          <w:p w14:paraId="181EEAB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48</w:t>
            </w:r>
          </w:p>
        </w:tc>
      </w:tr>
      <w:tr w:rsidR="000B0493" w:rsidRPr="004251EF" w14:paraId="70C4AE35" w14:textId="77777777" w:rsidTr="009D7F44">
        <w:trPr>
          <w:trHeight w:val="300"/>
        </w:trPr>
        <w:tc>
          <w:tcPr>
            <w:tcW w:w="1278" w:type="dxa"/>
            <w:shd w:val="clear" w:color="auto" w:fill="auto"/>
            <w:noWrap/>
            <w:vAlign w:val="center"/>
            <w:hideMark/>
          </w:tcPr>
          <w:p w14:paraId="26C2321E"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FGFR3</w:t>
            </w:r>
          </w:p>
        </w:tc>
        <w:tc>
          <w:tcPr>
            <w:tcW w:w="2070" w:type="dxa"/>
            <w:shd w:val="clear" w:color="auto" w:fill="auto"/>
            <w:noWrap/>
            <w:vAlign w:val="center"/>
            <w:hideMark/>
          </w:tcPr>
          <w:p w14:paraId="0309775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2572</w:t>
            </w:r>
          </w:p>
        </w:tc>
        <w:tc>
          <w:tcPr>
            <w:tcW w:w="2160" w:type="dxa"/>
            <w:shd w:val="clear" w:color="auto" w:fill="auto"/>
            <w:noWrap/>
            <w:vAlign w:val="center"/>
            <w:hideMark/>
          </w:tcPr>
          <w:p w14:paraId="1D3471F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18</w:t>
            </w:r>
          </w:p>
        </w:tc>
        <w:tc>
          <w:tcPr>
            <w:tcW w:w="2340" w:type="dxa"/>
            <w:vAlign w:val="center"/>
          </w:tcPr>
          <w:p w14:paraId="0005DCE5"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2572</w:t>
            </w:r>
          </w:p>
        </w:tc>
        <w:tc>
          <w:tcPr>
            <w:tcW w:w="1530" w:type="dxa"/>
            <w:shd w:val="clear" w:color="auto" w:fill="auto"/>
            <w:noWrap/>
            <w:vAlign w:val="center"/>
            <w:hideMark/>
          </w:tcPr>
          <w:p w14:paraId="7BF7E978"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43</w:t>
            </w:r>
          </w:p>
        </w:tc>
      </w:tr>
      <w:tr w:rsidR="000B0493" w:rsidRPr="004251EF" w14:paraId="3C184BC8" w14:textId="77777777" w:rsidTr="009D7F44">
        <w:trPr>
          <w:trHeight w:val="300"/>
        </w:trPr>
        <w:tc>
          <w:tcPr>
            <w:tcW w:w="1278" w:type="dxa"/>
            <w:shd w:val="clear" w:color="auto" w:fill="auto"/>
            <w:noWrap/>
            <w:vAlign w:val="center"/>
            <w:hideMark/>
          </w:tcPr>
          <w:p w14:paraId="445C1A92"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FLT3</w:t>
            </w:r>
          </w:p>
        </w:tc>
        <w:tc>
          <w:tcPr>
            <w:tcW w:w="2070" w:type="dxa"/>
            <w:shd w:val="clear" w:color="auto" w:fill="auto"/>
            <w:noWrap/>
            <w:vAlign w:val="center"/>
            <w:hideMark/>
          </w:tcPr>
          <w:p w14:paraId="1C741B7F"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2982</w:t>
            </w:r>
          </w:p>
        </w:tc>
        <w:tc>
          <w:tcPr>
            <w:tcW w:w="2160" w:type="dxa"/>
            <w:shd w:val="clear" w:color="auto" w:fill="auto"/>
            <w:noWrap/>
            <w:vAlign w:val="center"/>
            <w:hideMark/>
          </w:tcPr>
          <w:p w14:paraId="2D4FA36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24</w:t>
            </w:r>
          </w:p>
        </w:tc>
        <w:tc>
          <w:tcPr>
            <w:tcW w:w="2340" w:type="dxa"/>
            <w:vAlign w:val="center"/>
          </w:tcPr>
          <w:p w14:paraId="633CEFE6"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2982</w:t>
            </w:r>
          </w:p>
        </w:tc>
        <w:tc>
          <w:tcPr>
            <w:tcW w:w="1530" w:type="dxa"/>
            <w:shd w:val="clear" w:color="auto" w:fill="auto"/>
            <w:noWrap/>
            <w:vAlign w:val="center"/>
            <w:hideMark/>
          </w:tcPr>
          <w:p w14:paraId="33CC34F4"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50</w:t>
            </w:r>
          </w:p>
        </w:tc>
      </w:tr>
      <w:tr w:rsidR="000B0493" w:rsidRPr="004251EF" w14:paraId="44F57C91" w14:textId="77777777" w:rsidTr="009D7F44">
        <w:trPr>
          <w:trHeight w:val="300"/>
        </w:trPr>
        <w:tc>
          <w:tcPr>
            <w:tcW w:w="1278" w:type="dxa"/>
            <w:shd w:val="clear" w:color="auto" w:fill="auto"/>
            <w:noWrap/>
            <w:vAlign w:val="center"/>
            <w:hideMark/>
          </w:tcPr>
          <w:p w14:paraId="0B201B04"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HRAS</w:t>
            </w:r>
          </w:p>
        </w:tc>
        <w:tc>
          <w:tcPr>
            <w:tcW w:w="2070" w:type="dxa"/>
            <w:shd w:val="clear" w:color="auto" w:fill="auto"/>
            <w:noWrap/>
            <w:vAlign w:val="center"/>
            <w:hideMark/>
          </w:tcPr>
          <w:p w14:paraId="69B91662"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633</w:t>
            </w:r>
          </w:p>
        </w:tc>
        <w:tc>
          <w:tcPr>
            <w:tcW w:w="2160" w:type="dxa"/>
            <w:shd w:val="clear" w:color="auto" w:fill="auto"/>
            <w:noWrap/>
            <w:vAlign w:val="center"/>
            <w:hideMark/>
          </w:tcPr>
          <w:p w14:paraId="7C9C94B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5</w:t>
            </w:r>
          </w:p>
        </w:tc>
        <w:tc>
          <w:tcPr>
            <w:tcW w:w="2340" w:type="dxa"/>
            <w:vAlign w:val="center"/>
          </w:tcPr>
          <w:p w14:paraId="1E0194D6"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633</w:t>
            </w:r>
          </w:p>
        </w:tc>
        <w:tc>
          <w:tcPr>
            <w:tcW w:w="1530" w:type="dxa"/>
            <w:shd w:val="clear" w:color="auto" w:fill="auto"/>
            <w:noWrap/>
            <w:vAlign w:val="center"/>
            <w:hideMark/>
          </w:tcPr>
          <w:p w14:paraId="3DB78852"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12</w:t>
            </w:r>
          </w:p>
        </w:tc>
      </w:tr>
      <w:tr w:rsidR="000B0493" w:rsidRPr="004251EF" w14:paraId="0AE105D1" w14:textId="77777777" w:rsidTr="009D7F44">
        <w:trPr>
          <w:trHeight w:val="300"/>
        </w:trPr>
        <w:tc>
          <w:tcPr>
            <w:tcW w:w="1278" w:type="dxa"/>
            <w:shd w:val="clear" w:color="auto" w:fill="auto"/>
            <w:noWrap/>
            <w:vAlign w:val="center"/>
            <w:hideMark/>
          </w:tcPr>
          <w:p w14:paraId="18B8AB28"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JAK2</w:t>
            </w:r>
          </w:p>
        </w:tc>
        <w:tc>
          <w:tcPr>
            <w:tcW w:w="2070" w:type="dxa"/>
            <w:shd w:val="clear" w:color="auto" w:fill="auto"/>
            <w:noWrap/>
            <w:vAlign w:val="center"/>
            <w:hideMark/>
          </w:tcPr>
          <w:p w14:paraId="7F8AE742"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3399</w:t>
            </w:r>
          </w:p>
        </w:tc>
        <w:tc>
          <w:tcPr>
            <w:tcW w:w="2160" w:type="dxa"/>
            <w:shd w:val="clear" w:color="auto" w:fill="auto"/>
            <w:noWrap/>
            <w:vAlign w:val="center"/>
            <w:hideMark/>
          </w:tcPr>
          <w:p w14:paraId="0ED6C4F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23</w:t>
            </w:r>
          </w:p>
        </w:tc>
        <w:tc>
          <w:tcPr>
            <w:tcW w:w="2340" w:type="dxa"/>
            <w:vAlign w:val="center"/>
          </w:tcPr>
          <w:p w14:paraId="604FFB0B"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3399</w:t>
            </w:r>
          </w:p>
        </w:tc>
        <w:tc>
          <w:tcPr>
            <w:tcW w:w="1530" w:type="dxa"/>
            <w:shd w:val="clear" w:color="auto" w:fill="auto"/>
            <w:noWrap/>
            <w:vAlign w:val="center"/>
            <w:hideMark/>
          </w:tcPr>
          <w:p w14:paraId="775ECCB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53</w:t>
            </w:r>
          </w:p>
        </w:tc>
      </w:tr>
      <w:tr w:rsidR="000B0493" w:rsidRPr="004251EF" w14:paraId="537D5642" w14:textId="77777777" w:rsidTr="009D7F44">
        <w:trPr>
          <w:trHeight w:val="300"/>
        </w:trPr>
        <w:tc>
          <w:tcPr>
            <w:tcW w:w="1278" w:type="dxa"/>
            <w:shd w:val="clear" w:color="auto" w:fill="auto"/>
            <w:noWrap/>
            <w:vAlign w:val="center"/>
            <w:hideMark/>
          </w:tcPr>
          <w:p w14:paraId="75A8DB58"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JAK3</w:t>
            </w:r>
          </w:p>
        </w:tc>
        <w:tc>
          <w:tcPr>
            <w:tcW w:w="2070" w:type="dxa"/>
            <w:shd w:val="clear" w:color="auto" w:fill="auto"/>
            <w:noWrap/>
            <w:vAlign w:val="center"/>
            <w:hideMark/>
          </w:tcPr>
          <w:p w14:paraId="69F3B68D"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3375</w:t>
            </w:r>
          </w:p>
        </w:tc>
        <w:tc>
          <w:tcPr>
            <w:tcW w:w="2160" w:type="dxa"/>
            <w:shd w:val="clear" w:color="auto" w:fill="auto"/>
            <w:noWrap/>
            <w:vAlign w:val="center"/>
            <w:hideMark/>
          </w:tcPr>
          <w:p w14:paraId="45AF3B8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23</w:t>
            </w:r>
          </w:p>
        </w:tc>
        <w:tc>
          <w:tcPr>
            <w:tcW w:w="2340" w:type="dxa"/>
            <w:vAlign w:val="center"/>
          </w:tcPr>
          <w:p w14:paraId="6E8B90FE"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3375</w:t>
            </w:r>
          </w:p>
        </w:tc>
        <w:tc>
          <w:tcPr>
            <w:tcW w:w="1530" w:type="dxa"/>
            <w:shd w:val="clear" w:color="auto" w:fill="auto"/>
            <w:noWrap/>
            <w:vAlign w:val="center"/>
            <w:hideMark/>
          </w:tcPr>
          <w:p w14:paraId="7B46502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56</w:t>
            </w:r>
          </w:p>
        </w:tc>
      </w:tr>
      <w:tr w:rsidR="000B0493" w:rsidRPr="004251EF" w14:paraId="4D9D7F3D" w14:textId="77777777" w:rsidTr="009D7F44">
        <w:trPr>
          <w:trHeight w:val="300"/>
        </w:trPr>
        <w:tc>
          <w:tcPr>
            <w:tcW w:w="1278" w:type="dxa"/>
            <w:shd w:val="clear" w:color="auto" w:fill="auto"/>
            <w:noWrap/>
            <w:vAlign w:val="center"/>
            <w:hideMark/>
          </w:tcPr>
          <w:p w14:paraId="0A631273"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KIT</w:t>
            </w:r>
          </w:p>
        </w:tc>
        <w:tc>
          <w:tcPr>
            <w:tcW w:w="2070" w:type="dxa"/>
            <w:shd w:val="clear" w:color="auto" w:fill="auto"/>
            <w:noWrap/>
            <w:vAlign w:val="center"/>
            <w:hideMark/>
          </w:tcPr>
          <w:p w14:paraId="15C76B8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2931</w:t>
            </w:r>
          </w:p>
        </w:tc>
        <w:tc>
          <w:tcPr>
            <w:tcW w:w="2160" w:type="dxa"/>
            <w:shd w:val="clear" w:color="auto" w:fill="auto"/>
            <w:noWrap/>
            <w:vAlign w:val="center"/>
            <w:hideMark/>
          </w:tcPr>
          <w:p w14:paraId="1E757BF4"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21</w:t>
            </w:r>
          </w:p>
        </w:tc>
        <w:tc>
          <w:tcPr>
            <w:tcW w:w="2340" w:type="dxa"/>
            <w:vAlign w:val="center"/>
          </w:tcPr>
          <w:p w14:paraId="1C210BEC"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2931</w:t>
            </w:r>
          </w:p>
        </w:tc>
        <w:tc>
          <w:tcPr>
            <w:tcW w:w="1530" w:type="dxa"/>
            <w:shd w:val="clear" w:color="auto" w:fill="auto"/>
            <w:noWrap/>
            <w:vAlign w:val="center"/>
            <w:hideMark/>
          </w:tcPr>
          <w:p w14:paraId="3AD30CC4"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47</w:t>
            </w:r>
          </w:p>
        </w:tc>
      </w:tr>
      <w:tr w:rsidR="000B0493" w:rsidRPr="004251EF" w14:paraId="13701960" w14:textId="77777777" w:rsidTr="009D7F44">
        <w:trPr>
          <w:trHeight w:val="300"/>
        </w:trPr>
        <w:tc>
          <w:tcPr>
            <w:tcW w:w="1278" w:type="dxa"/>
            <w:shd w:val="clear" w:color="auto" w:fill="auto"/>
            <w:noWrap/>
            <w:vAlign w:val="center"/>
            <w:hideMark/>
          </w:tcPr>
          <w:p w14:paraId="2E271E4E"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KRAS</w:t>
            </w:r>
          </w:p>
        </w:tc>
        <w:tc>
          <w:tcPr>
            <w:tcW w:w="2070" w:type="dxa"/>
            <w:shd w:val="clear" w:color="auto" w:fill="auto"/>
            <w:noWrap/>
            <w:vAlign w:val="center"/>
            <w:hideMark/>
          </w:tcPr>
          <w:p w14:paraId="2DC25354"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687</w:t>
            </w:r>
          </w:p>
        </w:tc>
        <w:tc>
          <w:tcPr>
            <w:tcW w:w="2160" w:type="dxa"/>
            <w:shd w:val="clear" w:color="auto" w:fill="auto"/>
            <w:noWrap/>
            <w:vAlign w:val="center"/>
            <w:hideMark/>
          </w:tcPr>
          <w:p w14:paraId="130391D0"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5</w:t>
            </w:r>
          </w:p>
        </w:tc>
        <w:tc>
          <w:tcPr>
            <w:tcW w:w="2340" w:type="dxa"/>
            <w:vAlign w:val="center"/>
          </w:tcPr>
          <w:p w14:paraId="0AFD994E"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687</w:t>
            </w:r>
          </w:p>
        </w:tc>
        <w:tc>
          <w:tcPr>
            <w:tcW w:w="1530" w:type="dxa"/>
            <w:shd w:val="clear" w:color="auto" w:fill="auto"/>
            <w:noWrap/>
            <w:vAlign w:val="center"/>
            <w:hideMark/>
          </w:tcPr>
          <w:p w14:paraId="3DEEF66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13</w:t>
            </w:r>
          </w:p>
        </w:tc>
      </w:tr>
      <w:tr w:rsidR="000B0493" w:rsidRPr="004251EF" w14:paraId="035D28EF" w14:textId="77777777" w:rsidTr="009D7F44">
        <w:trPr>
          <w:trHeight w:val="300"/>
        </w:trPr>
        <w:tc>
          <w:tcPr>
            <w:tcW w:w="1278" w:type="dxa"/>
            <w:shd w:val="clear" w:color="auto" w:fill="auto"/>
            <w:noWrap/>
            <w:vAlign w:val="center"/>
            <w:hideMark/>
          </w:tcPr>
          <w:p w14:paraId="4E8A3BAF"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MET</w:t>
            </w:r>
          </w:p>
        </w:tc>
        <w:tc>
          <w:tcPr>
            <w:tcW w:w="2070" w:type="dxa"/>
            <w:shd w:val="clear" w:color="auto" w:fill="auto"/>
            <w:noWrap/>
            <w:vAlign w:val="center"/>
            <w:hideMark/>
          </w:tcPr>
          <w:p w14:paraId="2820912D"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4227</w:t>
            </w:r>
          </w:p>
        </w:tc>
        <w:tc>
          <w:tcPr>
            <w:tcW w:w="2160" w:type="dxa"/>
            <w:shd w:val="clear" w:color="auto" w:fill="auto"/>
            <w:noWrap/>
            <w:vAlign w:val="center"/>
            <w:hideMark/>
          </w:tcPr>
          <w:p w14:paraId="046E34B5"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20</w:t>
            </w:r>
          </w:p>
        </w:tc>
        <w:tc>
          <w:tcPr>
            <w:tcW w:w="2340" w:type="dxa"/>
            <w:vAlign w:val="center"/>
          </w:tcPr>
          <w:p w14:paraId="12E8B090"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4227</w:t>
            </w:r>
          </w:p>
        </w:tc>
        <w:tc>
          <w:tcPr>
            <w:tcW w:w="1530" w:type="dxa"/>
            <w:shd w:val="clear" w:color="auto" w:fill="auto"/>
            <w:noWrap/>
            <w:vAlign w:val="center"/>
            <w:hideMark/>
          </w:tcPr>
          <w:p w14:paraId="03CA4F9F"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61</w:t>
            </w:r>
          </w:p>
        </w:tc>
      </w:tr>
      <w:tr w:rsidR="000B0493" w:rsidRPr="004251EF" w14:paraId="7B7D4E69" w14:textId="77777777" w:rsidTr="009D7F44">
        <w:trPr>
          <w:trHeight w:val="300"/>
        </w:trPr>
        <w:tc>
          <w:tcPr>
            <w:tcW w:w="1278" w:type="dxa"/>
            <w:shd w:val="clear" w:color="auto" w:fill="auto"/>
            <w:noWrap/>
            <w:vAlign w:val="center"/>
            <w:hideMark/>
          </w:tcPr>
          <w:p w14:paraId="27F805B5"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MLH1</w:t>
            </w:r>
          </w:p>
        </w:tc>
        <w:tc>
          <w:tcPr>
            <w:tcW w:w="2070" w:type="dxa"/>
            <w:shd w:val="clear" w:color="auto" w:fill="auto"/>
            <w:noWrap/>
            <w:vAlign w:val="center"/>
            <w:hideMark/>
          </w:tcPr>
          <w:p w14:paraId="70FFC30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2271</w:t>
            </w:r>
          </w:p>
        </w:tc>
        <w:tc>
          <w:tcPr>
            <w:tcW w:w="2160" w:type="dxa"/>
            <w:shd w:val="clear" w:color="auto" w:fill="auto"/>
            <w:noWrap/>
            <w:vAlign w:val="center"/>
            <w:hideMark/>
          </w:tcPr>
          <w:p w14:paraId="1EE9A7F4"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19</w:t>
            </w:r>
          </w:p>
        </w:tc>
        <w:tc>
          <w:tcPr>
            <w:tcW w:w="2340" w:type="dxa"/>
            <w:vAlign w:val="center"/>
          </w:tcPr>
          <w:p w14:paraId="04DD0F57"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1872</w:t>
            </w:r>
          </w:p>
        </w:tc>
        <w:tc>
          <w:tcPr>
            <w:tcW w:w="1530" w:type="dxa"/>
            <w:shd w:val="clear" w:color="auto" w:fill="auto"/>
            <w:noWrap/>
            <w:vAlign w:val="center"/>
            <w:hideMark/>
          </w:tcPr>
          <w:p w14:paraId="2FA22BF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44</w:t>
            </w:r>
          </w:p>
        </w:tc>
      </w:tr>
      <w:tr w:rsidR="000B0493" w:rsidRPr="004251EF" w14:paraId="23782219" w14:textId="77777777" w:rsidTr="009D7F44">
        <w:trPr>
          <w:trHeight w:val="300"/>
        </w:trPr>
        <w:tc>
          <w:tcPr>
            <w:tcW w:w="1278" w:type="dxa"/>
            <w:shd w:val="clear" w:color="auto" w:fill="auto"/>
            <w:noWrap/>
            <w:vAlign w:val="center"/>
            <w:hideMark/>
          </w:tcPr>
          <w:p w14:paraId="11360E61"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MYC</w:t>
            </w:r>
          </w:p>
        </w:tc>
        <w:tc>
          <w:tcPr>
            <w:tcW w:w="2070" w:type="dxa"/>
            <w:shd w:val="clear" w:color="auto" w:fill="auto"/>
            <w:noWrap/>
            <w:vAlign w:val="center"/>
            <w:hideMark/>
          </w:tcPr>
          <w:p w14:paraId="61D25902"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1365</w:t>
            </w:r>
          </w:p>
        </w:tc>
        <w:tc>
          <w:tcPr>
            <w:tcW w:w="2160" w:type="dxa"/>
            <w:shd w:val="clear" w:color="auto" w:fill="auto"/>
            <w:noWrap/>
            <w:vAlign w:val="center"/>
            <w:hideMark/>
          </w:tcPr>
          <w:p w14:paraId="5DAD7D4A"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w:t>
            </w:r>
          </w:p>
        </w:tc>
        <w:tc>
          <w:tcPr>
            <w:tcW w:w="2340" w:type="dxa"/>
            <w:vAlign w:val="center"/>
          </w:tcPr>
          <w:p w14:paraId="63AC585F"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1365</w:t>
            </w:r>
          </w:p>
        </w:tc>
        <w:tc>
          <w:tcPr>
            <w:tcW w:w="1530" w:type="dxa"/>
            <w:shd w:val="clear" w:color="auto" w:fill="auto"/>
            <w:noWrap/>
            <w:vAlign w:val="center"/>
            <w:hideMark/>
          </w:tcPr>
          <w:p w14:paraId="65C72234"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17</w:t>
            </w:r>
          </w:p>
        </w:tc>
      </w:tr>
      <w:tr w:rsidR="000B0493" w:rsidRPr="004251EF" w14:paraId="6AEC2169" w14:textId="77777777" w:rsidTr="009D7F44">
        <w:trPr>
          <w:trHeight w:val="300"/>
        </w:trPr>
        <w:tc>
          <w:tcPr>
            <w:tcW w:w="1278" w:type="dxa"/>
            <w:shd w:val="clear" w:color="auto" w:fill="auto"/>
            <w:noWrap/>
            <w:vAlign w:val="center"/>
            <w:hideMark/>
          </w:tcPr>
          <w:p w14:paraId="52C0E090"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NRAS</w:t>
            </w:r>
          </w:p>
        </w:tc>
        <w:tc>
          <w:tcPr>
            <w:tcW w:w="2070" w:type="dxa"/>
            <w:shd w:val="clear" w:color="auto" w:fill="auto"/>
            <w:noWrap/>
            <w:vAlign w:val="center"/>
            <w:hideMark/>
          </w:tcPr>
          <w:p w14:paraId="4C73D91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570</w:t>
            </w:r>
          </w:p>
        </w:tc>
        <w:tc>
          <w:tcPr>
            <w:tcW w:w="2160" w:type="dxa"/>
            <w:shd w:val="clear" w:color="auto" w:fill="auto"/>
            <w:noWrap/>
            <w:vAlign w:val="center"/>
            <w:hideMark/>
          </w:tcPr>
          <w:p w14:paraId="135C2CF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4</w:t>
            </w:r>
          </w:p>
        </w:tc>
        <w:tc>
          <w:tcPr>
            <w:tcW w:w="2340" w:type="dxa"/>
            <w:vAlign w:val="center"/>
          </w:tcPr>
          <w:p w14:paraId="52359888"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570</w:t>
            </w:r>
          </w:p>
        </w:tc>
        <w:tc>
          <w:tcPr>
            <w:tcW w:w="1530" w:type="dxa"/>
            <w:shd w:val="clear" w:color="auto" w:fill="auto"/>
            <w:noWrap/>
            <w:vAlign w:val="center"/>
            <w:hideMark/>
          </w:tcPr>
          <w:p w14:paraId="6D2977F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8</w:t>
            </w:r>
          </w:p>
        </w:tc>
      </w:tr>
      <w:tr w:rsidR="000B0493" w:rsidRPr="004251EF" w14:paraId="1A960B49" w14:textId="77777777" w:rsidTr="009D7F44">
        <w:trPr>
          <w:trHeight w:val="300"/>
        </w:trPr>
        <w:tc>
          <w:tcPr>
            <w:tcW w:w="1278" w:type="dxa"/>
            <w:shd w:val="clear" w:color="auto" w:fill="auto"/>
            <w:noWrap/>
            <w:vAlign w:val="center"/>
            <w:hideMark/>
          </w:tcPr>
          <w:p w14:paraId="7FCA9B86"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PDGFRA</w:t>
            </w:r>
          </w:p>
        </w:tc>
        <w:tc>
          <w:tcPr>
            <w:tcW w:w="2070" w:type="dxa"/>
            <w:shd w:val="clear" w:color="auto" w:fill="auto"/>
            <w:noWrap/>
            <w:vAlign w:val="center"/>
            <w:hideMark/>
          </w:tcPr>
          <w:p w14:paraId="1ABD508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3270</w:t>
            </w:r>
          </w:p>
        </w:tc>
        <w:tc>
          <w:tcPr>
            <w:tcW w:w="2160" w:type="dxa"/>
            <w:shd w:val="clear" w:color="auto" w:fill="auto"/>
            <w:noWrap/>
            <w:vAlign w:val="center"/>
            <w:hideMark/>
          </w:tcPr>
          <w:p w14:paraId="6BC8083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22</w:t>
            </w:r>
          </w:p>
        </w:tc>
        <w:tc>
          <w:tcPr>
            <w:tcW w:w="2340" w:type="dxa"/>
            <w:vAlign w:val="center"/>
          </w:tcPr>
          <w:p w14:paraId="73EFFB65"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3270</w:t>
            </w:r>
          </w:p>
        </w:tc>
        <w:tc>
          <w:tcPr>
            <w:tcW w:w="1530" w:type="dxa"/>
            <w:shd w:val="clear" w:color="auto" w:fill="auto"/>
            <w:noWrap/>
            <w:vAlign w:val="center"/>
            <w:hideMark/>
          </w:tcPr>
          <w:p w14:paraId="588C549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49</w:t>
            </w:r>
          </w:p>
        </w:tc>
      </w:tr>
      <w:tr w:rsidR="000B0493" w:rsidRPr="004251EF" w14:paraId="13848173" w14:textId="77777777" w:rsidTr="009D7F44">
        <w:trPr>
          <w:trHeight w:val="300"/>
        </w:trPr>
        <w:tc>
          <w:tcPr>
            <w:tcW w:w="1278" w:type="dxa"/>
            <w:shd w:val="clear" w:color="auto" w:fill="auto"/>
            <w:noWrap/>
            <w:vAlign w:val="center"/>
            <w:hideMark/>
          </w:tcPr>
          <w:p w14:paraId="093BAE9D"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PIK3CA</w:t>
            </w:r>
          </w:p>
        </w:tc>
        <w:tc>
          <w:tcPr>
            <w:tcW w:w="2070" w:type="dxa"/>
            <w:shd w:val="clear" w:color="auto" w:fill="auto"/>
            <w:noWrap/>
            <w:vAlign w:val="center"/>
            <w:hideMark/>
          </w:tcPr>
          <w:p w14:paraId="51A66E4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3207</w:t>
            </w:r>
          </w:p>
        </w:tc>
        <w:tc>
          <w:tcPr>
            <w:tcW w:w="2160" w:type="dxa"/>
            <w:shd w:val="clear" w:color="auto" w:fill="auto"/>
            <w:noWrap/>
            <w:vAlign w:val="center"/>
            <w:hideMark/>
          </w:tcPr>
          <w:p w14:paraId="78E0E72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20</w:t>
            </w:r>
          </w:p>
        </w:tc>
        <w:tc>
          <w:tcPr>
            <w:tcW w:w="2340" w:type="dxa"/>
            <w:vAlign w:val="center"/>
          </w:tcPr>
          <w:p w14:paraId="67103202"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3207</w:t>
            </w:r>
          </w:p>
        </w:tc>
        <w:tc>
          <w:tcPr>
            <w:tcW w:w="1530" w:type="dxa"/>
            <w:shd w:val="clear" w:color="auto" w:fill="auto"/>
            <w:noWrap/>
            <w:vAlign w:val="center"/>
            <w:hideMark/>
          </w:tcPr>
          <w:p w14:paraId="735B602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51</w:t>
            </w:r>
          </w:p>
        </w:tc>
      </w:tr>
      <w:tr w:rsidR="000B0493" w:rsidRPr="004251EF" w14:paraId="0D538E1F" w14:textId="77777777" w:rsidTr="009D7F44">
        <w:trPr>
          <w:trHeight w:val="300"/>
        </w:trPr>
        <w:tc>
          <w:tcPr>
            <w:tcW w:w="1278" w:type="dxa"/>
            <w:shd w:val="clear" w:color="auto" w:fill="auto"/>
            <w:noWrap/>
            <w:vAlign w:val="center"/>
            <w:hideMark/>
          </w:tcPr>
          <w:p w14:paraId="5D66E521"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PTEN</w:t>
            </w:r>
          </w:p>
        </w:tc>
        <w:tc>
          <w:tcPr>
            <w:tcW w:w="2070" w:type="dxa"/>
            <w:shd w:val="clear" w:color="auto" w:fill="auto"/>
            <w:noWrap/>
            <w:vAlign w:val="center"/>
            <w:hideMark/>
          </w:tcPr>
          <w:p w14:paraId="4F710059"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1212</w:t>
            </w:r>
          </w:p>
        </w:tc>
        <w:tc>
          <w:tcPr>
            <w:tcW w:w="2160" w:type="dxa"/>
            <w:shd w:val="clear" w:color="auto" w:fill="auto"/>
            <w:noWrap/>
            <w:vAlign w:val="center"/>
            <w:hideMark/>
          </w:tcPr>
          <w:p w14:paraId="3D273C9C"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9</w:t>
            </w:r>
          </w:p>
        </w:tc>
        <w:tc>
          <w:tcPr>
            <w:tcW w:w="2340" w:type="dxa"/>
            <w:vAlign w:val="center"/>
          </w:tcPr>
          <w:p w14:paraId="254D0431"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1212</w:t>
            </w:r>
          </w:p>
        </w:tc>
        <w:tc>
          <w:tcPr>
            <w:tcW w:w="1530" w:type="dxa"/>
            <w:shd w:val="clear" w:color="auto" w:fill="auto"/>
            <w:noWrap/>
            <w:vAlign w:val="center"/>
            <w:hideMark/>
          </w:tcPr>
          <w:p w14:paraId="16A6854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22</w:t>
            </w:r>
          </w:p>
        </w:tc>
      </w:tr>
      <w:tr w:rsidR="000B0493" w:rsidRPr="004251EF" w14:paraId="0E459115" w14:textId="77777777" w:rsidTr="009D7F44">
        <w:trPr>
          <w:trHeight w:val="300"/>
        </w:trPr>
        <w:tc>
          <w:tcPr>
            <w:tcW w:w="1278" w:type="dxa"/>
            <w:shd w:val="clear" w:color="auto" w:fill="auto"/>
            <w:noWrap/>
            <w:vAlign w:val="center"/>
            <w:hideMark/>
          </w:tcPr>
          <w:p w14:paraId="597FFDDF"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RB1</w:t>
            </w:r>
          </w:p>
        </w:tc>
        <w:tc>
          <w:tcPr>
            <w:tcW w:w="2070" w:type="dxa"/>
            <w:shd w:val="clear" w:color="auto" w:fill="auto"/>
            <w:noWrap/>
            <w:vAlign w:val="center"/>
            <w:hideMark/>
          </w:tcPr>
          <w:p w14:paraId="1E3B403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2787</w:t>
            </w:r>
          </w:p>
        </w:tc>
        <w:tc>
          <w:tcPr>
            <w:tcW w:w="2160" w:type="dxa"/>
            <w:shd w:val="clear" w:color="auto" w:fill="auto"/>
            <w:noWrap/>
            <w:vAlign w:val="center"/>
            <w:hideMark/>
          </w:tcPr>
          <w:p w14:paraId="621B162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27</w:t>
            </w:r>
          </w:p>
        </w:tc>
        <w:tc>
          <w:tcPr>
            <w:tcW w:w="2340" w:type="dxa"/>
            <w:vAlign w:val="center"/>
          </w:tcPr>
          <w:p w14:paraId="442ED640"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2787</w:t>
            </w:r>
          </w:p>
        </w:tc>
        <w:tc>
          <w:tcPr>
            <w:tcW w:w="1530" w:type="dxa"/>
            <w:shd w:val="clear" w:color="auto" w:fill="auto"/>
            <w:noWrap/>
            <w:vAlign w:val="center"/>
            <w:hideMark/>
          </w:tcPr>
          <w:p w14:paraId="53DE3289"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58</w:t>
            </w:r>
          </w:p>
        </w:tc>
      </w:tr>
      <w:tr w:rsidR="000B0493" w:rsidRPr="004251EF" w14:paraId="030335C2" w14:textId="77777777" w:rsidTr="009D7F44">
        <w:trPr>
          <w:trHeight w:val="300"/>
        </w:trPr>
        <w:tc>
          <w:tcPr>
            <w:tcW w:w="1278" w:type="dxa"/>
            <w:shd w:val="clear" w:color="auto" w:fill="auto"/>
            <w:noWrap/>
            <w:vAlign w:val="center"/>
            <w:hideMark/>
          </w:tcPr>
          <w:p w14:paraId="1DDB87E8"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RET</w:t>
            </w:r>
          </w:p>
        </w:tc>
        <w:tc>
          <w:tcPr>
            <w:tcW w:w="2070" w:type="dxa"/>
            <w:shd w:val="clear" w:color="auto" w:fill="auto"/>
            <w:noWrap/>
            <w:vAlign w:val="center"/>
            <w:hideMark/>
          </w:tcPr>
          <w:p w14:paraId="09F9886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3377</w:t>
            </w:r>
          </w:p>
        </w:tc>
        <w:tc>
          <w:tcPr>
            <w:tcW w:w="2160" w:type="dxa"/>
            <w:shd w:val="clear" w:color="auto" w:fill="auto"/>
            <w:noWrap/>
            <w:vAlign w:val="center"/>
            <w:hideMark/>
          </w:tcPr>
          <w:p w14:paraId="44F1B473"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20</w:t>
            </w:r>
          </w:p>
        </w:tc>
        <w:tc>
          <w:tcPr>
            <w:tcW w:w="2340" w:type="dxa"/>
            <w:vAlign w:val="center"/>
          </w:tcPr>
          <w:p w14:paraId="07A476FF"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3377</w:t>
            </w:r>
          </w:p>
        </w:tc>
        <w:tc>
          <w:tcPr>
            <w:tcW w:w="1530" w:type="dxa"/>
            <w:shd w:val="clear" w:color="auto" w:fill="auto"/>
            <w:noWrap/>
            <w:vAlign w:val="center"/>
            <w:hideMark/>
          </w:tcPr>
          <w:p w14:paraId="4B75D899"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52</w:t>
            </w:r>
          </w:p>
        </w:tc>
      </w:tr>
      <w:tr w:rsidR="000B0493" w:rsidRPr="004251EF" w14:paraId="696427E5" w14:textId="77777777" w:rsidTr="009D7F44">
        <w:trPr>
          <w:trHeight w:val="300"/>
        </w:trPr>
        <w:tc>
          <w:tcPr>
            <w:tcW w:w="1278" w:type="dxa"/>
            <w:shd w:val="clear" w:color="auto" w:fill="auto"/>
            <w:noWrap/>
            <w:vAlign w:val="center"/>
            <w:hideMark/>
          </w:tcPr>
          <w:p w14:paraId="2D321497"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SRC</w:t>
            </w:r>
          </w:p>
        </w:tc>
        <w:tc>
          <w:tcPr>
            <w:tcW w:w="2070" w:type="dxa"/>
            <w:shd w:val="clear" w:color="auto" w:fill="auto"/>
            <w:noWrap/>
            <w:vAlign w:val="center"/>
            <w:hideMark/>
          </w:tcPr>
          <w:p w14:paraId="754CB8C6"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1611</w:t>
            </w:r>
          </w:p>
        </w:tc>
        <w:tc>
          <w:tcPr>
            <w:tcW w:w="2160" w:type="dxa"/>
            <w:shd w:val="clear" w:color="auto" w:fill="auto"/>
            <w:noWrap/>
            <w:vAlign w:val="center"/>
            <w:hideMark/>
          </w:tcPr>
          <w:p w14:paraId="1B59858F"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11</w:t>
            </w:r>
          </w:p>
        </w:tc>
        <w:tc>
          <w:tcPr>
            <w:tcW w:w="2340" w:type="dxa"/>
            <w:vAlign w:val="center"/>
          </w:tcPr>
          <w:p w14:paraId="54657BB7"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1611</w:t>
            </w:r>
          </w:p>
        </w:tc>
        <w:tc>
          <w:tcPr>
            <w:tcW w:w="1530" w:type="dxa"/>
            <w:shd w:val="clear" w:color="auto" w:fill="auto"/>
            <w:noWrap/>
            <w:vAlign w:val="center"/>
            <w:hideMark/>
          </w:tcPr>
          <w:p w14:paraId="5448013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27</w:t>
            </w:r>
          </w:p>
        </w:tc>
      </w:tr>
      <w:tr w:rsidR="000B0493" w:rsidRPr="004251EF" w14:paraId="624801E7" w14:textId="77777777" w:rsidTr="009D7F44">
        <w:trPr>
          <w:trHeight w:val="300"/>
        </w:trPr>
        <w:tc>
          <w:tcPr>
            <w:tcW w:w="1278" w:type="dxa"/>
            <w:shd w:val="clear" w:color="auto" w:fill="auto"/>
            <w:noWrap/>
            <w:vAlign w:val="center"/>
            <w:hideMark/>
          </w:tcPr>
          <w:p w14:paraId="425B78DF"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STK11</w:t>
            </w:r>
          </w:p>
        </w:tc>
        <w:tc>
          <w:tcPr>
            <w:tcW w:w="2070" w:type="dxa"/>
            <w:shd w:val="clear" w:color="auto" w:fill="auto"/>
            <w:noWrap/>
            <w:vAlign w:val="center"/>
            <w:hideMark/>
          </w:tcPr>
          <w:p w14:paraId="4A38E67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1302</w:t>
            </w:r>
          </w:p>
        </w:tc>
        <w:tc>
          <w:tcPr>
            <w:tcW w:w="2160" w:type="dxa"/>
            <w:shd w:val="clear" w:color="auto" w:fill="auto"/>
            <w:noWrap/>
            <w:vAlign w:val="center"/>
            <w:hideMark/>
          </w:tcPr>
          <w:p w14:paraId="03ED585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9</w:t>
            </w:r>
          </w:p>
        </w:tc>
        <w:tc>
          <w:tcPr>
            <w:tcW w:w="2340" w:type="dxa"/>
            <w:vAlign w:val="center"/>
          </w:tcPr>
          <w:p w14:paraId="4361D80B"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1302</w:t>
            </w:r>
          </w:p>
        </w:tc>
        <w:tc>
          <w:tcPr>
            <w:tcW w:w="1530" w:type="dxa"/>
            <w:shd w:val="clear" w:color="auto" w:fill="auto"/>
            <w:noWrap/>
            <w:vAlign w:val="center"/>
            <w:hideMark/>
          </w:tcPr>
          <w:p w14:paraId="1BA9F5D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23</w:t>
            </w:r>
          </w:p>
        </w:tc>
      </w:tr>
      <w:tr w:rsidR="000B0493" w:rsidRPr="004251EF" w14:paraId="5C019F50" w14:textId="77777777" w:rsidTr="009D7F44">
        <w:trPr>
          <w:trHeight w:val="300"/>
        </w:trPr>
        <w:tc>
          <w:tcPr>
            <w:tcW w:w="1278" w:type="dxa"/>
            <w:shd w:val="clear" w:color="auto" w:fill="auto"/>
            <w:noWrap/>
            <w:vAlign w:val="center"/>
            <w:hideMark/>
          </w:tcPr>
          <w:p w14:paraId="7F7DF6D9"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TP53</w:t>
            </w:r>
          </w:p>
        </w:tc>
        <w:tc>
          <w:tcPr>
            <w:tcW w:w="2070" w:type="dxa"/>
            <w:shd w:val="clear" w:color="auto" w:fill="auto"/>
            <w:noWrap/>
            <w:vAlign w:val="center"/>
            <w:hideMark/>
          </w:tcPr>
          <w:p w14:paraId="1E73CD4F"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1263</w:t>
            </w:r>
          </w:p>
        </w:tc>
        <w:tc>
          <w:tcPr>
            <w:tcW w:w="2160" w:type="dxa"/>
            <w:shd w:val="clear" w:color="auto" w:fill="auto"/>
            <w:noWrap/>
            <w:vAlign w:val="center"/>
            <w:hideMark/>
          </w:tcPr>
          <w:p w14:paraId="5B980785"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12</w:t>
            </w:r>
          </w:p>
        </w:tc>
        <w:tc>
          <w:tcPr>
            <w:tcW w:w="2340" w:type="dxa"/>
            <w:vAlign w:val="center"/>
          </w:tcPr>
          <w:p w14:paraId="72655F84"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1215</w:t>
            </w:r>
          </w:p>
        </w:tc>
        <w:tc>
          <w:tcPr>
            <w:tcW w:w="1530" w:type="dxa"/>
            <w:shd w:val="clear" w:color="auto" w:fill="auto"/>
            <w:noWrap/>
            <w:vAlign w:val="center"/>
            <w:hideMark/>
          </w:tcPr>
          <w:p w14:paraId="360E41D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31</w:t>
            </w:r>
          </w:p>
        </w:tc>
      </w:tr>
      <w:tr w:rsidR="000B0493" w:rsidRPr="004251EF" w14:paraId="4DCAAD60" w14:textId="77777777" w:rsidTr="009D7F44">
        <w:trPr>
          <w:trHeight w:val="300"/>
        </w:trPr>
        <w:tc>
          <w:tcPr>
            <w:tcW w:w="1278" w:type="dxa"/>
            <w:tcBorders>
              <w:bottom w:val="single" w:sz="12" w:space="0" w:color="auto"/>
            </w:tcBorders>
            <w:shd w:val="clear" w:color="auto" w:fill="auto"/>
            <w:noWrap/>
            <w:vAlign w:val="center"/>
            <w:hideMark/>
          </w:tcPr>
          <w:p w14:paraId="4549ACB5" w14:textId="77777777" w:rsidR="000B0493" w:rsidRPr="004251EF" w:rsidRDefault="000B0493" w:rsidP="000B0493">
            <w:pPr>
              <w:jc w:val="both"/>
              <w:rPr>
                <w:rFonts w:ascii="Arial" w:eastAsia="MS Mincho" w:hAnsi="Arial" w:cs="Arial"/>
                <w:i/>
                <w:color w:val="000000"/>
                <w:sz w:val="22"/>
                <w:szCs w:val="22"/>
              </w:rPr>
            </w:pPr>
            <w:r w:rsidRPr="004251EF">
              <w:rPr>
                <w:rFonts w:ascii="Arial" w:eastAsia="MS Mincho" w:hAnsi="Arial" w:cs="Arial"/>
                <w:i/>
                <w:color w:val="000000"/>
                <w:sz w:val="22"/>
                <w:szCs w:val="22"/>
              </w:rPr>
              <w:t>VHL</w:t>
            </w:r>
          </w:p>
        </w:tc>
        <w:tc>
          <w:tcPr>
            <w:tcW w:w="2070" w:type="dxa"/>
            <w:tcBorders>
              <w:bottom w:val="single" w:sz="12" w:space="0" w:color="auto"/>
            </w:tcBorders>
            <w:shd w:val="clear" w:color="auto" w:fill="auto"/>
            <w:noWrap/>
            <w:vAlign w:val="center"/>
            <w:hideMark/>
          </w:tcPr>
          <w:p w14:paraId="36738421"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642</w:t>
            </w:r>
          </w:p>
        </w:tc>
        <w:tc>
          <w:tcPr>
            <w:tcW w:w="2160" w:type="dxa"/>
            <w:tcBorders>
              <w:bottom w:val="single" w:sz="12" w:space="0" w:color="auto"/>
            </w:tcBorders>
            <w:shd w:val="clear" w:color="auto" w:fill="auto"/>
            <w:noWrap/>
            <w:vAlign w:val="center"/>
            <w:hideMark/>
          </w:tcPr>
          <w:p w14:paraId="08A0C0C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MS Mincho" w:hAnsi="Arial" w:cs="Arial"/>
                <w:color w:val="000000"/>
                <w:sz w:val="22"/>
                <w:szCs w:val="22"/>
              </w:rPr>
              <w:t>3</w:t>
            </w:r>
          </w:p>
        </w:tc>
        <w:tc>
          <w:tcPr>
            <w:tcW w:w="2340" w:type="dxa"/>
            <w:tcBorders>
              <w:bottom w:val="single" w:sz="12" w:space="0" w:color="auto"/>
            </w:tcBorders>
            <w:vAlign w:val="center"/>
          </w:tcPr>
          <w:p w14:paraId="1A115802" w14:textId="77777777" w:rsidR="000B0493" w:rsidRPr="004251EF" w:rsidRDefault="000B0493" w:rsidP="000B0493">
            <w:pPr>
              <w:jc w:val="center"/>
              <w:rPr>
                <w:rFonts w:ascii="Arial" w:eastAsia="Times New Roman" w:hAnsi="Arial" w:cs="Arial"/>
                <w:color w:val="000000"/>
                <w:sz w:val="22"/>
                <w:szCs w:val="22"/>
              </w:rPr>
            </w:pPr>
            <w:r w:rsidRPr="004251EF">
              <w:rPr>
                <w:rFonts w:ascii="Arial" w:hAnsi="Arial" w:cs="Arial"/>
                <w:sz w:val="22"/>
                <w:szCs w:val="22"/>
              </w:rPr>
              <w:t>400</w:t>
            </w:r>
          </w:p>
        </w:tc>
        <w:tc>
          <w:tcPr>
            <w:tcW w:w="1530" w:type="dxa"/>
            <w:tcBorders>
              <w:bottom w:val="single" w:sz="12" w:space="0" w:color="auto"/>
            </w:tcBorders>
            <w:shd w:val="clear" w:color="auto" w:fill="auto"/>
            <w:noWrap/>
            <w:vAlign w:val="center"/>
            <w:hideMark/>
          </w:tcPr>
          <w:p w14:paraId="266A0EE8"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9</w:t>
            </w:r>
          </w:p>
        </w:tc>
      </w:tr>
      <w:tr w:rsidR="000B0493" w:rsidRPr="004251EF" w14:paraId="7D195150" w14:textId="77777777" w:rsidTr="009D7F44">
        <w:trPr>
          <w:trHeight w:val="300"/>
        </w:trPr>
        <w:tc>
          <w:tcPr>
            <w:tcW w:w="1278" w:type="dxa"/>
            <w:tcBorders>
              <w:top w:val="single" w:sz="12" w:space="0" w:color="auto"/>
            </w:tcBorders>
            <w:shd w:val="clear" w:color="auto" w:fill="auto"/>
            <w:noWrap/>
            <w:vAlign w:val="center"/>
          </w:tcPr>
          <w:p w14:paraId="736A2692" w14:textId="77777777" w:rsidR="000B0493" w:rsidRPr="004251EF" w:rsidRDefault="000B0493" w:rsidP="000B0493">
            <w:pPr>
              <w:jc w:val="both"/>
              <w:rPr>
                <w:rFonts w:ascii="Arial" w:eastAsia="MS Mincho" w:hAnsi="Arial" w:cs="Arial"/>
                <w:color w:val="000000"/>
                <w:sz w:val="22"/>
                <w:szCs w:val="22"/>
              </w:rPr>
            </w:pPr>
            <w:r w:rsidRPr="004251EF">
              <w:rPr>
                <w:rFonts w:ascii="Arial" w:eastAsia="MS Mincho" w:hAnsi="Arial" w:cs="Arial"/>
                <w:color w:val="000000"/>
                <w:sz w:val="22"/>
                <w:szCs w:val="22"/>
              </w:rPr>
              <w:t>Total</w:t>
            </w:r>
          </w:p>
        </w:tc>
        <w:tc>
          <w:tcPr>
            <w:tcW w:w="2070" w:type="dxa"/>
            <w:tcBorders>
              <w:top w:val="single" w:sz="12" w:space="0" w:color="auto"/>
            </w:tcBorders>
            <w:shd w:val="clear" w:color="auto" w:fill="auto"/>
            <w:noWrap/>
            <w:vAlign w:val="center"/>
          </w:tcPr>
          <w:p w14:paraId="4A56A20E"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81190</w:t>
            </w:r>
          </w:p>
        </w:tc>
        <w:tc>
          <w:tcPr>
            <w:tcW w:w="2160" w:type="dxa"/>
            <w:tcBorders>
              <w:top w:val="single" w:sz="12" w:space="0" w:color="auto"/>
            </w:tcBorders>
            <w:shd w:val="clear" w:color="auto" w:fill="auto"/>
            <w:noWrap/>
            <w:vAlign w:val="center"/>
          </w:tcPr>
          <w:p w14:paraId="7893C607"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513</w:t>
            </w:r>
          </w:p>
        </w:tc>
        <w:tc>
          <w:tcPr>
            <w:tcW w:w="2340" w:type="dxa"/>
            <w:tcBorders>
              <w:top w:val="single" w:sz="12" w:space="0" w:color="auto"/>
            </w:tcBorders>
            <w:vAlign w:val="center"/>
          </w:tcPr>
          <w:p w14:paraId="5820FDAB" w14:textId="77777777" w:rsidR="000B0493" w:rsidRPr="004251EF" w:rsidRDefault="000B0493" w:rsidP="000B0493">
            <w:pPr>
              <w:jc w:val="center"/>
              <w:rPr>
                <w:rFonts w:ascii="Arial" w:eastAsia="Times New Roman" w:hAnsi="Arial" w:cs="Arial"/>
                <w:color w:val="000000"/>
                <w:sz w:val="22"/>
                <w:szCs w:val="22"/>
              </w:rPr>
            </w:pPr>
            <w:r w:rsidRPr="004251EF">
              <w:rPr>
                <w:rFonts w:ascii="Arial" w:eastAsia="Times New Roman" w:hAnsi="Arial" w:cs="Arial"/>
                <w:color w:val="000000"/>
                <w:sz w:val="22"/>
                <w:szCs w:val="22"/>
              </w:rPr>
              <w:t>80384</w:t>
            </w:r>
          </w:p>
        </w:tc>
        <w:tc>
          <w:tcPr>
            <w:tcW w:w="1530" w:type="dxa"/>
            <w:tcBorders>
              <w:top w:val="single" w:sz="12" w:space="0" w:color="auto"/>
            </w:tcBorders>
            <w:shd w:val="clear" w:color="auto" w:fill="auto"/>
            <w:noWrap/>
            <w:vAlign w:val="center"/>
          </w:tcPr>
          <w:p w14:paraId="04B05E2B" w14:textId="77777777" w:rsidR="000B0493" w:rsidRPr="004251EF" w:rsidRDefault="000B0493" w:rsidP="000B0493">
            <w:pPr>
              <w:jc w:val="center"/>
              <w:rPr>
                <w:rFonts w:ascii="Arial" w:eastAsia="MS Mincho" w:hAnsi="Arial" w:cs="Arial"/>
                <w:color w:val="000000"/>
                <w:sz w:val="22"/>
                <w:szCs w:val="22"/>
              </w:rPr>
            </w:pPr>
            <w:r w:rsidRPr="004251EF">
              <w:rPr>
                <w:rFonts w:ascii="Arial" w:eastAsia="Times New Roman" w:hAnsi="Arial" w:cs="Arial"/>
                <w:color w:val="000000"/>
                <w:sz w:val="22"/>
                <w:szCs w:val="22"/>
              </w:rPr>
              <w:t>1312</w:t>
            </w:r>
          </w:p>
        </w:tc>
      </w:tr>
    </w:tbl>
    <w:p w14:paraId="4F516505" w14:textId="77777777" w:rsidR="000B0493" w:rsidRPr="00153F43" w:rsidRDefault="000B0493" w:rsidP="000B0493">
      <w:pPr>
        <w:jc w:val="both"/>
        <w:rPr>
          <w:rFonts w:ascii="Arial" w:eastAsia="MS Mincho" w:hAnsi="Arial" w:cs="Arial"/>
          <w:b/>
          <w:color w:val="000000"/>
          <w:sz w:val="22"/>
          <w:szCs w:val="22"/>
        </w:rPr>
      </w:pPr>
    </w:p>
    <w:p w14:paraId="009D4D82" w14:textId="008885D4" w:rsidR="000B0493" w:rsidRDefault="000B0493" w:rsidP="000B0493">
      <w:pPr>
        <w:jc w:val="both"/>
        <w:rPr>
          <w:rFonts w:ascii="Arial" w:eastAsia="MS Mincho" w:hAnsi="Arial" w:cs="Arial"/>
          <w:color w:val="000000"/>
          <w:sz w:val="22"/>
          <w:szCs w:val="22"/>
        </w:rPr>
      </w:pPr>
      <w:r w:rsidRPr="001E2834">
        <w:rPr>
          <w:rFonts w:ascii="Arial" w:eastAsia="MS Mincho" w:hAnsi="Arial" w:cs="Arial"/>
          <w:color w:val="000000"/>
          <w:sz w:val="22"/>
          <w:szCs w:val="22"/>
        </w:rPr>
        <w:t>Gene name, size, number of discrete genomic intervals, number of coding bases for which probes were successfully designed, and number of probes for targeted capture of the coding sequence of 33 cancer-related genes harboring clinically actionable mutations.</w:t>
      </w:r>
    </w:p>
    <w:p w14:paraId="7DDEB3B8" w14:textId="77777777" w:rsidR="001E2834" w:rsidRPr="001E2834" w:rsidRDefault="001E2834" w:rsidP="000B0493">
      <w:pPr>
        <w:jc w:val="both"/>
        <w:rPr>
          <w:rFonts w:ascii="Arial" w:eastAsia="MS Mincho" w:hAnsi="Arial" w:cs="Arial"/>
          <w:color w:val="000000"/>
          <w:sz w:val="22"/>
          <w:szCs w:val="22"/>
        </w:rPr>
      </w:pPr>
    </w:p>
    <w:p w14:paraId="305202AB" w14:textId="77777777" w:rsidR="00803927" w:rsidRPr="00517070" w:rsidRDefault="00803927" w:rsidP="00803927">
      <w:pPr>
        <w:pStyle w:val="Caption"/>
        <w:keepNext/>
        <w:rPr>
          <w:b w:val="0"/>
        </w:rPr>
      </w:pPr>
      <w:bookmarkStart w:id="25" w:name="_Ref215729577"/>
      <w:bookmarkStart w:id="26" w:name="_Toc215981835"/>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2</w:t>
      </w:r>
      <w:r w:rsidR="003445E3">
        <w:rPr>
          <w:noProof/>
        </w:rPr>
        <w:fldChar w:fldCharType="end"/>
      </w:r>
      <w:bookmarkEnd w:id="25"/>
      <w:r>
        <w:t xml:space="preserve">. </w:t>
      </w:r>
      <w:r w:rsidRPr="001E2834">
        <w:rPr>
          <w:rFonts w:eastAsia="MS Mincho" w:cs="Arial"/>
          <w:color w:val="000000"/>
          <w:szCs w:val="22"/>
        </w:rPr>
        <w:t>Description of clinical samples.</w:t>
      </w:r>
      <w:bookmarkEnd w:id="26"/>
    </w:p>
    <w:p w14:paraId="63A194B0" w14:textId="77777777" w:rsidR="001E2834" w:rsidRPr="001E2834" w:rsidRDefault="001E2834" w:rsidP="000B0493">
      <w:pPr>
        <w:jc w:val="both"/>
        <w:rPr>
          <w:rFonts w:ascii="Arial" w:eastAsia="MS Mincho"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1890"/>
        <w:gridCol w:w="1890"/>
        <w:gridCol w:w="1620"/>
        <w:gridCol w:w="1260"/>
        <w:gridCol w:w="1008"/>
      </w:tblGrid>
      <w:tr w:rsidR="000B0493" w:rsidRPr="001E2834" w14:paraId="75D8D8E5" w14:textId="77777777" w:rsidTr="009D7F44">
        <w:trPr>
          <w:trHeight w:val="216"/>
        </w:trPr>
        <w:tc>
          <w:tcPr>
            <w:tcW w:w="828" w:type="dxa"/>
            <w:shd w:val="clear" w:color="auto" w:fill="auto"/>
            <w:noWrap/>
            <w:vAlign w:val="bottom"/>
            <w:hideMark/>
          </w:tcPr>
          <w:p w14:paraId="4B3DEAA0"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Sample ID</w:t>
            </w:r>
          </w:p>
        </w:tc>
        <w:tc>
          <w:tcPr>
            <w:tcW w:w="1080" w:type="dxa"/>
            <w:shd w:val="clear" w:color="auto" w:fill="auto"/>
            <w:noWrap/>
            <w:vAlign w:val="bottom"/>
            <w:hideMark/>
          </w:tcPr>
          <w:p w14:paraId="215EE417"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MS Mincho" w:hAnsi="Arial" w:cs="Arial"/>
                <w:b/>
                <w:color w:val="000000"/>
                <w:sz w:val="16"/>
                <w:szCs w:val="16"/>
              </w:rPr>
              <w:t>Estimated % tumor nuclei</w:t>
            </w:r>
          </w:p>
        </w:tc>
        <w:tc>
          <w:tcPr>
            <w:tcW w:w="1890" w:type="dxa"/>
            <w:shd w:val="clear" w:color="auto" w:fill="auto"/>
            <w:noWrap/>
            <w:vAlign w:val="bottom"/>
            <w:hideMark/>
          </w:tcPr>
          <w:p w14:paraId="50610DFC"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MS Mincho" w:hAnsi="Arial" w:cs="Arial"/>
                <w:b/>
                <w:color w:val="000000"/>
                <w:sz w:val="16"/>
                <w:szCs w:val="16"/>
              </w:rPr>
              <w:t>Diagnosis</w:t>
            </w:r>
          </w:p>
        </w:tc>
        <w:tc>
          <w:tcPr>
            <w:tcW w:w="1890" w:type="dxa"/>
            <w:shd w:val="clear" w:color="auto" w:fill="auto"/>
            <w:noWrap/>
            <w:vAlign w:val="bottom"/>
            <w:hideMark/>
          </w:tcPr>
          <w:p w14:paraId="36626F43"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MS Mincho" w:hAnsi="Arial" w:cs="Arial"/>
                <w:b/>
                <w:color w:val="000000"/>
                <w:sz w:val="16"/>
                <w:szCs w:val="16"/>
              </w:rPr>
              <w:t>Site</w:t>
            </w:r>
          </w:p>
        </w:tc>
        <w:tc>
          <w:tcPr>
            <w:tcW w:w="1620" w:type="dxa"/>
            <w:shd w:val="clear" w:color="auto" w:fill="auto"/>
            <w:noWrap/>
            <w:vAlign w:val="bottom"/>
            <w:hideMark/>
          </w:tcPr>
          <w:p w14:paraId="79533AB3"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MS Mincho" w:hAnsi="Arial" w:cs="Arial"/>
                <w:b/>
                <w:color w:val="000000"/>
                <w:sz w:val="16"/>
                <w:szCs w:val="16"/>
              </w:rPr>
              <w:t>Tumor category</w:t>
            </w:r>
          </w:p>
        </w:tc>
        <w:tc>
          <w:tcPr>
            <w:tcW w:w="1260" w:type="dxa"/>
            <w:shd w:val="clear" w:color="auto" w:fill="auto"/>
            <w:noWrap/>
            <w:vAlign w:val="bottom"/>
            <w:hideMark/>
          </w:tcPr>
          <w:p w14:paraId="08FFCB4F"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MS Mincho" w:hAnsi="Arial" w:cs="Arial"/>
                <w:b/>
                <w:color w:val="000000"/>
                <w:sz w:val="16"/>
                <w:szCs w:val="16"/>
              </w:rPr>
              <w:t>Collection date</w:t>
            </w:r>
          </w:p>
        </w:tc>
        <w:tc>
          <w:tcPr>
            <w:tcW w:w="1008" w:type="dxa"/>
            <w:shd w:val="clear" w:color="auto" w:fill="auto"/>
            <w:noWrap/>
            <w:vAlign w:val="bottom"/>
            <w:hideMark/>
          </w:tcPr>
          <w:p w14:paraId="582746ED"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MS Mincho" w:hAnsi="Arial" w:cs="Arial"/>
                <w:b/>
                <w:color w:val="000000"/>
                <w:sz w:val="16"/>
                <w:szCs w:val="16"/>
              </w:rPr>
              <w:t>DNA isolation date</w:t>
            </w:r>
          </w:p>
        </w:tc>
      </w:tr>
      <w:tr w:rsidR="000B0493" w:rsidRPr="001E2834" w14:paraId="5FC1918A" w14:textId="77777777" w:rsidTr="00805263">
        <w:trPr>
          <w:trHeight w:val="216"/>
        </w:trPr>
        <w:tc>
          <w:tcPr>
            <w:tcW w:w="828" w:type="dxa"/>
            <w:shd w:val="clear" w:color="auto" w:fill="auto"/>
            <w:noWrap/>
            <w:vAlign w:val="center"/>
            <w:hideMark/>
          </w:tcPr>
          <w:p w14:paraId="1B05D17D"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w:t>
            </w:r>
          </w:p>
        </w:tc>
        <w:tc>
          <w:tcPr>
            <w:tcW w:w="1080" w:type="dxa"/>
            <w:shd w:val="clear" w:color="auto" w:fill="auto"/>
            <w:noWrap/>
            <w:vAlign w:val="center"/>
            <w:hideMark/>
          </w:tcPr>
          <w:p w14:paraId="49426B7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w:t>
            </w:r>
          </w:p>
        </w:tc>
        <w:tc>
          <w:tcPr>
            <w:tcW w:w="1890" w:type="dxa"/>
            <w:shd w:val="clear" w:color="auto" w:fill="auto"/>
            <w:noWrap/>
            <w:vAlign w:val="center"/>
            <w:hideMark/>
          </w:tcPr>
          <w:p w14:paraId="1421CA3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Rectal adenocarcinoma</w:t>
            </w:r>
          </w:p>
        </w:tc>
        <w:tc>
          <w:tcPr>
            <w:tcW w:w="1890" w:type="dxa"/>
            <w:shd w:val="clear" w:color="auto" w:fill="auto"/>
            <w:noWrap/>
            <w:vAlign w:val="center"/>
            <w:hideMark/>
          </w:tcPr>
          <w:p w14:paraId="6F58525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Liver</w:t>
            </w:r>
          </w:p>
        </w:tc>
        <w:tc>
          <w:tcPr>
            <w:tcW w:w="1620" w:type="dxa"/>
            <w:shd w:val="clear" w:color="auto" w:fill="auto"/>
            <w:noWrap/>
            <w:vAlign w:val="center"/>
            <w:hideMark/>
          </w:tcPr>
          <w:p w14:paraId="2A5C893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3B08A4C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7/08</w:t>
            </w:r>
          </w:p>
        </w:tc>
        <w:tc>
          <w:tcPr>
            <w:tcW w:w="1008" w:type="dxa"/>
            <w:shd w:val="clear" w:color="auto" w:fill="auto"/>
            <w:noWrap/>
            <w:vAlign w:val="center"/>
            <w:hideMark/>
          </w:tcPr>
          <w:p w14:paraId="55A616B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6/09</w:t>
            </w:r>
          </w:p>
        </w:tc>
      </w:tr>
      <w:tr w:rsidR="000B0493" w:rsidRPr="001E2834" w14:paraId="2D892260" w14:textId="77777777" w:rsidTr="00805263">
        <w:trPr>
          <w:trHeight w:val="216"/>
        </w:trPr>
        <w:tc>
          <w:tcPr>
            <w:tcW w:w="828" w:type="dxa"/>
            <w:shd w:val="clear" w:color="auto" w:fill="auto"/>
            <w:noWrap/>
            <w:vAlign w:val="center"/>
            <w:hideMark/>
          </w:tcPr>
          <w:p w14:paraId="1FF94409"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w:t>
            </w:r>
          </w:p>
        </w:tc>
        <w:tc>
          <w:tcPr>
            <w:tcW w:w="1080" w:type="dxa"/>
            <w:shd w:val="clear" w:color="auto" w:fill="auto"/>
            <w:noWrap/>
            <w:vAlign w:val="center"/>
            <w:hideMark/>
          </w:tcPr>
          <w:p w14:paraId="38B3CC2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w:t>
            </w:r>
          </w:p>
        </w:tc>
        <w:tc>
          <w:tcPr>
            <w:tcW w:w="1890" w:type="dxa"/>
            <w:shd w:val="clear" w:color="auto" w:fill="auto"/>
            <w:noWrap/>
            <w:vAlign w:val="center"/>
            <w:hideMark/>
          </w:tcPr>
          <w:p w14:paraId="64AB1D6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1393C53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620" w:type="dxa"/>
            <w:shd w:val="clear" w:color="auto" w:fill="auto"/>
            <w:noWrap/>
            <w:vAlign w:val="center"/>
            <w:hideMark/>
          </w:tcPr>
          <w:p w14:paraId="2701D62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0C8163B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008" w:type="dxa"/>
            <w:shd w:val="clear" w:color="auto" w:fill="auto"/>
            <w:noWrap/>
            <w:vAlign w:val="center"/>
            <w:hideMark/>
          </w:tcPr>
          <w:p w14:paraId="5ADB639B" w14:textId="3D623772" w:rsidR="000B0493" w:rsidRPr="001E2834" w:rsidRDefault="00A22887" w:rsidP="00805263">
            <w:pPr>
              <w:jc w:val="center"/>
              <w:rPr>
                <w:rFonts w:ascii="Arial" w:eastAsia="MS Mincho" w:hAnsi="Arial" w:cs="Arial"/>
                <w:color w:val="000000"/>
                <w:sz w:val="16"/>
                <w:szCs w:val="16"/>
              </w:rPr>
            </w:pPr>
            <w:r>
              <w:rPr>
                <w:rFonts w:ascii="Arial" w:eastAsia="MS Mincho" w:hAnsi="Arial" w:cs="Arial"/>
                <w:color w:val="000000"/>
                <w:sz w:val="16"/>
                <w:szCs w:val="16"/>
              </w:rPr>
              <w:t>12/</w:t>
            </w:r>
            <w:r w:rsidR="000B0493" w:rsidRPr="001E2834">
              <w:rPr>
                <w:rFonts w:ascii="Arial" w:eastAsia="MS Mincho" w:hAnsi="Arial" w:cs="Arial"/>
                <w:color w:val="000000"/>
                <w:sz w:val="16"/>
                <w:szCs w:val="16"/>
              </w:rPr>
              <w:t>11</w:t>
            </w:r>
          </w:p>
        </w:tc>
      </w:tr>
      <w:tr w:rsidR="000B0493" w:rsidRPr="001E2834" w14:paraId="11BE3E00" w14:textId="77777777" w:rsidTr="00805263">
        <w:trPr>
          <w:trHeight w:val="216"/>
        </w:trPr>
        <w:tc>
          <w:tcPr>
            <w:tcW w:w="828" w:type="dxa"/>
            <w:shd w:val="clear" w:color="auto" w:fill="auto"/>
            <w:noWrap/>
            <w:vAlign w:val="center"/>
            <w:hideMark/>
          </w:tcPr>
          <w:p w14:paraId="00F89A64"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w:t>
            </w:r>
          </w:p>
        </w:tc>
        <w:tc>
          <w:tcPr>
            <w:tcW w:w="1080" w:type="dxa"/>
            <w:shd w:val="clear" w:color="auto" w:fill="auto"/>
            <w:noWrap/>
            <w:vAlign w:val="center"/>
            <w:hideMark/>
          </w:tcPr>
          <w:p w14:paraId="5C4795D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30</w:t>
            </w:r>
          </w:p>
        </w:tc>
        <w:tc>
          <w:tcPr>
            <w:tcW w:w="1890" w:type="dxa"/>
            <w:shd w:val="clear" w:color="auto" w:fill="auto"/>
            <w:noWrap/>
            <w:vAlign w:val="center"/>
            <w:hideMark/>
          </w:tcPr>
          <w:p w14:paraId="414B423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7F378A9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Lymph node</w:t>
            </w:r>
          </w:p>
        </w:tc>
        <w:tc>
          <w:tcPr>
            <w:tcW w:w="1620" w:type="dxa"/>
            <w:shd w:val="clear" w:color="auto" w:fill="auto"/>
            <w:noWrap/>
            <w:vAlign w:val="center"/>
            <w:hideMark/>
          </w:tcPr>
          <w:p w14:paraId="10CC006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7D37F82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6/10</w:t>
            </w:r>
          </w:p>
        </w:tc>
        <w:tc>
          <w:tcPr>
            <w:tcW w:w="1008" w:type="dxa"/>
            <w:shd w:val="clear" w:color="auto" w:fill="auto"/>
            <w:noWrap/>
            <w:vAlign w:val="center"/>
            <w:hideMark/>
          </w:tcPr>
          <w:p w14:paraId="6739069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w:t>
            </w:r>
          </w:p>
        </w:tc>
      </w:tr>
      <w:tr w:rsidR="000B0493" w:rsidRPr="001E2834" w14:paraId="246FAC22" w14:textId="77777777" w:rsidTr="00805263">
        <w:trPr>
          <w:trHeight w:val="216"/>
        </w:trPr>
        <w:tc>
          <w:tcPr>
            <w:tcW w:w="828" w:type="dxa"/>
            <w:shd w:val="clear" w:color="auto" w:fill="auto"/>
            <w:noWrap/>
            <w:vAlign w:val="center"/>
            <w:hideMark/>
          </w:tcPr>
          <w:p w14:paraId="4A5D3E7F"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w:t>
            </w:r>
          </w:p>
        </w:tc>
        <w:tc>
          <w:tcPr>
            <w:tcW w:w="1080" w:type="dxa"/>
            <w:shd w:val="clear" w:color="auto" w:fill="auto"/>
            <w:noWrap/>
            <w:vAlign w:val="center"/>
            <w:hideMark/>
          </w:tcPr>
          <w:p w14:paraId="7633665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60</w:t>
            </w:r>
          </w:p>
        </w:tc>
        <w:tc>
          <w:tcPr>
            <w:tcW w:w="1890" w:type="dxa"/>
            <w:shd w:val="clear" w:color="auto" w:fill="auto"/>
            <w:noWrap/>
            <w:vAlign w:val="center"/>
            <w:hideMark/>
          </w:tcPr>
          <w:p w14:paraId="2CE9765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Ovarian adenocarcinoma</w:t>
            </w:r>
          </w:p>
        </w:tc>
        <w:tc>
          <w:tcPr>
            <w:tcW w:w="1890" w:type="dxa"/>
            <w:shd w:val="clear" w:color="auto" w:fill="auto"/>
            <w:noWrap/>
            <w:vAlign w:val="center"/>
            <w:hideMark/>
          </w:tcPr>
          <w:p w14:paraId="136DA89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Ovary</w:t>
            </w:r>
          </w:p>
        </w:tc>
        <w:tc>
          <w:tcPr>
            <w:tcW w:w="1620" w:type="dxa"/>
            <w:shd w:val="clear" w:color="auto" w:fill="auto"/>
            <w:noWrap/>
            <w:vAlign w:val="center"/>
            <w:hideMark/>
          </w:tcPr>
          <w:p w14:paraId="70E8AF0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Ovarian</w:t>
            </w:r>
          </w:p>
        </w:tc>
        <w:tc>
          <w:tcPr>
            <w:tcW w:w="1260" w:type="dxa"/>
            <w:shd w:val="clear" w:color="auto" w:fill="auto"/>
            <w:noWrap/>
            <w:vAlign w:val="center"/>
            <w:hideMark/>
          </w:tcPr>
          <w:p w14:paraId="298F45A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5/09</w:t>
            </w:r>
          </w:p>
        </w:tc>
        <w:tc>
          <w:tcPr>
            <w:tcW w:w="1008" w:type="dxa"/>
            <w:shd w:val="clear" w:color="auto" w:fill="auto"/>
            <w:noWrap/>
            <w:vAlign w:val="center"/>
            <w:hideMark/>
          </w:tcPr>
          <w:p w14:paraId="78710F9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r>
      <w:tr w:rsidR="000B0493" w:rsidRPr="001E2834" w14:paraId="3D5CF76A" w14:textId="77777777" w:rsidTr="00805263">
        <w:trPr>
          <w:trHeight w:val="216"/>
        </w:trPr>
        <w:tc>
          <w:tcPr>
            <w:tcW w:w="828" w:type="dxa"/>
            <w:shd w:val="clear" w:color="auto" w:fill="auto"/>
            <w:noWrap/>
            <w:vAlign w:val="center"/>
            <w:hideMark/>
          </w:tcPr>
          <w:p w14:paraId="6B2B687E"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5</w:t>
            </w:r>
          </w:p>
        </w:tc>
        <w:tc>
          <w:tcPr>
            <w:tcW w:w="1080" w:type="dxa"/>
            <w:shd w:val="clear" w:color="auto" w:fill="auto"/>
            <w:noWrap/>
            <w:vAlign w:val="center"/>
            <w:hideMark/>
          </w:tcPr>
          <w:p w14:paraId="7B54A94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79EFCEC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Rectal adenocarcinoma</w:t>
            </w:r>
          </w:p>
        </w:tc>
        <w:tc>
          <w:tcPr>
            <w:tcW w:w="1890" w:type="dxa"/>
            <w:shd w:val="clear" w:color="auto" w:fill="auto"/>
            <w:noWrap/>
            <w:vAlign w:val="center"/>
            <w:hideMark/>
          </w:tcPr>
          <w:p w14:paraId="7FDD9AF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Rectum</w:t>
            </w:r>
          </w:p>
        </w:tc>
        <w:tc>
          <w:tcPr>
            <w:tcW w:w="1620" w:type="dxa"/>
            <w:shd w:val="clear" w:color="auto" w:fill="auto"/>
            <w:noWrap/>
            <w:vAlign w:val="center"/>
            <w:hideMark/>
          </w:tcPr>
          <w:p w14:paraId="738EBF6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465101B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12/10</w:t>
            </w:r>
          </w:p>
        </w:tc>
        <w:tc>
          <w:tcPr>
            <w:tcW w:w="1008" w:type="dxa"/>
            <w:shd w:val="clear" w:color="auto" w:fill="auto"/>
            <w:noWrap/>
            <w:vAlign w:val="center"/>
            <w:hideMark/>
          </w:tcPr>
          <w:p w14:paraId="2CBBD81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w:t>
            </w:r>
          </w:p>
        </w:tc>
      </w:tr>
      <w:tr w:rsidR="000B0493" w:rsidRPr="001E2834" w14:paraId="3D747C4C" w14:textId="77777777" w:rsidTr="00805263">
        <w:trPr>
          <w:trHeight w:val="216"/>
        </w:trPr>
        <w:tc>
          <w:tcPr>
            <w:tcW w:w="828" w:type="dxa"/>
            <w:shd w:val="clear" w:color="auto" w:fill="auto"/>
            <w:noWrap/>
            <w:vAlign w:val="center"/>
            <w:hideMark/>
          </w:tcPr>
          <w:p w14:paraId="328C8549"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6</w:t>
            </w:r>
          </w:p>
        </w:tc>
        <w:tc>
          <w:tcPr>
            <w:tcW w:w="1080" w:type="dxa"/>
            <w:shd w:val="clear" w:color="auto" w:fill="auto"/>
            <w:noWrap/>
            <w:vAlign w:val="center"/>
            <w:hideMark/>
          </w:tcPr>
          <w:p w14:paraId="53E20AF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30</w:t>
            </w:r>
          </w:p>
        </w:tc>
        <w:tc>
          <w:tcPr>
            <w:tcW w:w="1890" w:type="dxa"/>
            <w:shd w:val="clear" w:color="auto" w:fill="auto"/>
            <w:noWrap/>
            <w:vAlign w:val="center"/>
            <w:hideMark/>
          </w:tcPr>
          <w:p w14:paraId="21CAE66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7FF65E0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620" w:type="dxa"/>
            <w:shd w:val="clear" w:color="auto" w:fill="auto"/>
            <w:noWrap/>
            <w:vAlign w:val="center"/>
            <w:hideMark/>
          </w:tcPr>
          <w:p w14:paraId="298307F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22D66B1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3/10</w:t>
            </w:r>
          </w:p>
        </w:tc>
        <w:tc>
          <w:tcPr>
            <w:tcW w:w="1008" w:type="dxa"/>
            <w:shd w:val="clear" w:color="auto" w:fill="auto"/>
            <w:noWrap/>
            <w:vAlign w:val="center"/>
            <w:hideMark/>
          </w:tcPr>
          <w:p w14:paraId="16D67C8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w:t>
            </w:r>
          </w:p>
        </w:tc>
      </w:tr>
      <w:tr w:rsidR="000B0493" w:rsidRPr="001E2834" w14:paraId="771B43E8" w14:textId="77777777" w:rsidTr="00805263">
        <w:trPr>
          <w:trHeight w:val="216"/>
        </w:trPr>
        <w:tc>
          <w:tcPr>
            <w:tcW w:w="828" w:type="dxa"/>
            <w:shd w:val="clear" w:color="auto" w:fill="auto"/>
            <w:noWrap/>
            <w:vAlign w:val="center"/>
            <w:hideMark/>
          </w:tcPr>
          <w:p w14:paraId="38D131FF"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7</w:t>
            </w:r>
          </w:p>
        </w:tc>
        <w:tc>
          <w:tcPr>
            <w:tcW w:w="1080" w:type="dxa"/>
            <w:shd w:val="clear" w:color="auto" w:fill="auto"/>
            <w:noWrap/>
            <w:vAlign w:val="center"/>
            <w:hideMark/>
          </w:tcPr>
          <w:p w14:paraId="4C77DAE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40</w:t>
            </w:r>
          </w:p>
        </w:tc>
        <w:tc>
          <w:tcPr>
            <w:tcW w:w="1890" w:type="dxa"/>
            <w:shd w:val="clear" w:color="auto" w:fill="auto"/>
            <w:noWrap/>
            <w:vAlign w:val="center"/>
            <w:hideMark/>
          </w:tcPr>
          <w:p w14:paraId="2D16A76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papillary lung adenocarcinoma</w:t>
            </w:r>
          </w:p>
        </w:tc>
        <w:tc>
          <w:tcPr>
            <w:tcW w:w="1890" w:type="dxa"/>
            <w:shd w:val="clear" w:color="auto" w:fill="auto"/>
            <w:noWrap/>
            <w:vAlign w:val="center"/>
            <w:hideMark/>
          </w:tcPr>
          <w:p w14:paraId="5920736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Lymph node</w:t>
            </w:r>
          </w:p>
        </w:tc>
        <w:tc>
          <w:tcPr>
            <w:tcW w:w="1620" w:type="dxa"/>
            <w:shd w:val="clear" w:color="auto" w:fill="auto"/>
            <w:noWrap/>
            <w:vAlign w:val="center"/>
            <w:hideMark/>
          </w:tcPr>
          <w:p w14:paraId="4CF7381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432F9AC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9/10</w:t>
            </w:r>
          </w:p>
        </w:tc>
        <w:tc>
          <w:tcPr>
            <w:tcW w:w="1008" w:type="dxa"/>
            <w:shd w:val="clear" w:color="auto" w:fill="auto"/>
            <w:noWrap/>
            <w:vAlign w:val="center"/>
            <w:hideMark/>
          </w:tcPr>
          <w:p w14:paraId="1450B42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10/10</w:t>
            </w:r>
          </w:p>
        </w:tc>
      </w:tr>
      <w:tr w:rsidR="000B0493" w:rsidRPr="001E2834" w14:paraId="53030DC9" w14:textId="77777777" w:rsidTr="00805263">
        <w:trPr>
          <w:trHeight w:val="216"/>
        </w:trPr>
        <w:tc>
          <w:tcPr>
            <w:tcW w:w="828" w:type="dxa"/>
            <w:shd w:val="clear" w:color="auto" w:fill="auto"/>
            <w:noWrap/>
            <w:vAlign w:val="center"/>
            <w:hideMark/>
          </w:tcPr>
          <w:p w14:paraId="6C090707"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8</w:t>
            </w:r>
          </w:p>
        </w:tc>
        <w:tc>
          <w:tcPr>
            <w:tcW w:w="1080" w:type="dxa"/>
            <w:shd w:val="clear" w:color="auto" w:fill="auto"/>
            <w:noWrap/>
            <w:vAlign w:val="center"/>
            <w:hideMark/>
          </w:tcPr>
          <w:p w14:paraId="315F792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100</w:t>
            </w:r>
          </w:p>
        </w:tc>
        <w:tc>
          <w:tcPr>
            <w:tcW w:w="1890" w:type="dxa"/>
            <w:shd w:val="clear" w:color="auto" w:fill="auto"/>
            <w:noWrap/>
            <w:vAlign w:val="center"/>
            <w:hideMark/>
          </w:tcPr>
          <w:p w14:paraId="36B880E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 adenocarcinoma</w:t>
            </w:r>
          </w:p>
        </w:tc>
        <w:tc>
          <w:tcPr>
            <w:tcW w:w="1890" w:type="dxa"/>
            <w:shd w:val="clear" w:color="auto" w:fill="auto"/>
            <w:noWrap/>
            <w:vAlign w:val="center"/>
            <w:hideMark/>
          </w:tcPr>
          <w:p w14:paraId="5F35D15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Brain</w:t>
            </w:r>
          </w:p>
        </w:tc>
        <w:tc>
          <w:tcPr>
            <w:tcW w:w="1620" w:type="dxa"/>
            <w:shd w:val="clear" w:color="auto" w:fill="auto"/>
            <w:noWrap/>
            <w:vAlign w:val="center"/>
            <w:hideMark/>
          </w:tcPr>
          <w:p w14:paraId="2EAC017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17C21C4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4/11</w:t>
            </w:r>
          </w:p>
        </w:tc>
        <w:tc>
          <w:tcPr>
            <w:tcW w:w="1008" w:type="dxa"/>
            <w:shd w:val="clear" w:color="auto" w:fill="auto"/>
            <w:noWrap/>
            <w:vAlign w:val="center"/>
            <w:hideMark/>
          </w:tcPr>
          <w:p w14:paraId="0CC3EA6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4/11</w:t>
            </w:r>
          </w:p>
        </w:tc>
      </w:tr>
      <w:tr w:rsidR="000B0493" w:rsidRPr="001E2834" w14:paraId="38494AE7" w14:textId="77777777" w:rsidTr="00805263">
        <w:trPr>
          <w:trHeight w:val="216"/>
        </w:trPr>
        <w:tc>
          <w:tcPr>
            <w:tcW w:w="828" w:type="dxa"/>
            <w:shd w:val="clear" w:color="auto" w:fill="auto"/>
            <w:noWrap/>
            <w:vAlign w:val="center"/>
            <w:hideMark/>
          </w:tcPr>
          <w:p w14:paraId="3734B89A"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9</w:t>
            </w:r>
          </w:p>
        </w:tc>
        <w:tc>
          <w:tcPr>
            <w:tcW w:w="1080" w:type="dxa"/>
            <w:shd w:val="clear" w:color="auto" w:fill="auto"/>
            <w:noWrap/>
            <w:vAlign w:val="center"/>
            <w:hideMark/>
          </w:tcPr>
          <w:p w14:paraId="7C9ACAF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80</w:t>
            </w:r>
          </w:p>
        </w:tc>
        <w:tc>
          <w:tcPr>
            <w:tcW w:w="1890" w:type="dxa"/>
            <w:shd w:val="clear" w:color="auto" w:fill="auto"/>
            <w:noWrap/>
            <w:vAlign w:val="center"/>
            <w:hideMark/>
          </w:tcPr>
          <w:p w14:paraId="5968D8C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890" w:type="dxa"/>
            <w:shd w:val="clear" w:color="auto" w:fill="auto"/>
            <w:noWrap/>
            <w:vAlign w:val="center"/>
            <w:hideMark/>
          </w:tcPr>
          <w:p w14:paraId="2650C73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Lymph node</w:t>
            </w:r>
          </w:p>
        </w:tc>
        <w:tc>
          <w:tcPr>
            <w:tcW w:w="1620" w:type="dxa"/>
            <w:shd w:val="clear" w:color="auto" w:fill="auto"/>
            <w:noWrap/>
            <w:vAlign w:val="center"/>
            <w:hideMark/>
          </w:tcPr>
          <w:p w14:paraId="03F79E6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260" w:type="dxa"/>
            <w:shd w:val="clear" w:color="auto" w:fill="auto"/>
            <w:noWrap/>
            <w:vAlign w:val="center"/>
            <w:hideMark/>
          </w:tcPr>
          <w:p w14:paraId="4D841D2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5/10</w:t>
            </w:r>
          </w:p>
        </w:tc>
        <w:tc>
          <w:tcPr>
            <w:tcW w:w="1008" w:type="dxa"/>
            <w:shd w:val="clear" w:color="auto" w:fill="auto"/>
            <w:noWrap/>
            <w:vAlign w:val="center"/>
            <w:hideMark/>
          </w:tcPr>
          <w:p w14:paraId="605F04D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2/11</w:t>
            </w:r>
          </w:p>
        </w:tc>
      </w:tr>
      <w:tr w:rsidR="000B0493" w:rsidRPr="001E2834" w14:paraId="06E11BEA" w14:textId="77777777" w:rsidTr="00805263">
        <w:trPr>
          <w:trHeight w:val="216"/>
        </w:trPr>
        <w:tc>
          <w:tcPr>
            <w:tcW w:w="828" w:type="dxa"/>
            <w:shd w:val="clear" w:color="auto" w:fill="auto"/>
            <w:noWrap/>
            <w:vAlign w:val="center"/>
            <w:hideMark/>
          </w:tcPr>
          <w:p w14:paraId="6ECB4C7E"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10</w:t>
            </w:r>
          </w:p>
        </w:tc>
        <w:tc>
          <w:tcPr>
            <w:tcW w:w="1080" w:type="dxa"/>
            <w:shd w:val="clear" w:color="auto" w:fill="auto"/>
            <w:noWrap/>
            <w:vAlign w:val="center"/>
            <w:hideMark/>
          </w:tcPr>
          <w:p w14:paraId="0842700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77D1099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296AF85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Cecum</w:t>
            </w:r>
          </w:p>
        </w:tc>
        <w:tc>
          <w:tcPr>
            <w:tcW w:w="1620" w:type="dxa"/>
            <w:shd w:val="clear" w:color="auto" w:fill="auto"/>
            <w:noWrap/>
            <w:vAlign w:val="center"/>
            <w:hideMark/>
          </w:tcPr>
          <w:p w14:paraId="07C725A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7DFC935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3/11</w:t>
            </w:r>
          </w:p>
        </w:tc>
        <w:tc>
          <w:tcPr>
            <w:tcW w:w="1008" w:type="dxa"/>
            <w:shd w:val="clear" w:color="auto" w:fill="auto"/>
            <w:noWrap/>
            <w:vAlign w:val="center"/>
            <w:hideMark/>
          </w:tcPr>
          <w:p w14:paraId="5DAE683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6/11</w:t>
            </w:r>
          </w:p>
        </w:tc>
      </w:tr>
      <w:tr w:rsidR="000B0493" w:rsidRPr="001E2834" w14:paraId="0F5AA15B" w14:textId="77777777" w:rsidTr="00805263">
        <w:trPr>
          <w:trHeight w:val="216"/>
        </w:trPr>
        <w:tc>
          <w:tcPr>
            <w:tcW w:w="828" w:type="dxa"/>
            <w:shd w:val="clear" w:color="auto" w:fill="auto"/>
            <w:noWrap/>
            <w:vAlign w:val="center"/>
            <w:hideMark/>
          </w:tcPr>
          <w:p w14:paraId="04F8A53F"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11</w:t>
            </w:r>
          </w:p>
        </w:tc>
        <w:tc>
          <w:tcPr>
            <w:tcW w:w="1080" w:type="dxa"/>
            <w:shd w:val="clear" w:color="auto" w:fill="auto"/>
            <w:noWrap/>
            <w:vAlign w:val="center"/>
            <w:hideMark/>
          </w:tcPr>
          <w:p w14:paraId="51E80F1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4E96ED5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colorectal adenocarcinoma</w:t>
            </w:r>
          </w:p>
        </w:tc>
        <w:tc>
          <w:tcPr>
            <w:tcW w:w="1890" w:type="dxa"/>
            <w:shd w:val="clear" w:color="auto" w:fill="auto"/>
            <w:noWrap/>
            <w:vAlign w:val="center"/>
            <w:hideMark/>
          </w:tcPr>
          <w:p w14:paraId="0F1B3D1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Liver</w:t>
            </w:r>
          </w:p>
        </w:tc>
        <w:tc>
          <w:tcPr>
            <w:tcW w:w="1620" w:type="dxa"/>
            <w:shd w:val="clear" w:color="auto" w:fill="auto"/>
            <w:noWrap/>
            <w:vAlign w:val="center"/>
            <w:hideMark/>
          </w:tcPr>
          <w:p w14:paraId="2302FD6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44BF7FA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2/10</w:t>
            </w:r>
          </w:p>
        </w:tc>
        <w:tc>
          <w:tcPr>
            <w:tcW w:w="1008" w:type="dxa"/>
            <w:shd w:val="clear" w:color="auto" w:fill="auto"/>
            <w:noWrap/>
            <w:vAlign w:val="center"/>
            <w:hideMark/>
          </w:tcPr>
          <w:p w14:paraId="019013F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12/11</w:t>
            </w:r>
          </w:p>
        </w:tc>
      </w:tr>
      <w:tr w:rsidR="000B0493" w:rsidRPr="001E2834" w14:paraId="467152A9" w14:textId="77777777" w:rsidTr="00805263">
        <w:trPr>
          <w:trHeight w:val="216"/>
        </w:trPr>
        <w:tc>
          <w:tcPr>
            <w:tcW w:w="828" w:type="dxa"/>
            <w:shd w:val="clear" w:color="auto" w:fill="auto"/>
            <w:noWrap/>
            <w:vAlign w:val="center"/>
            <w:hideMark/>
          </w:tcPr>
          <w:p w14:paraId="22ECE37F"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12</w:t>
            </w:r>
          </w:p>
        </w:tc>
        <w:tc>
          <w:tcPr>
            <w:tcW w:w="1080" w:type="dxa"/>
            <w:shd w:val="clear" w:color="auto" w:fill="auto"/>
            <w:noWrap/>
            <w:vAlign w:val="center"/>
            <w:hideMark/>
          </w:tcPr>
          <w:p w14:paraId="74E0506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60</w:t>
            </w:r>
          </w:p>
        </w:tc>
        <w:tc>
          <w:tcPr>
            <w:tcW w:w="1890" w:type="dxa"/>
            <w:shd w:val="clear" w:color="auto" w:fill="auto"/>
            <w:noWrap/>
            <w:vAlign w:val="center"/>
            <w:hideMark/>
          </w:tcPr>
          <w:p w14:paraId="5C791F4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2DB29EB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620" w:type="dxa"/>
            <w:shd w:val="clear" w:color="auto" w:fill="auto"/>
            <w:noWrap/>
            <w:vAlign w:val="center"/>
            <w:hideMark/>
          </w:tcPr>
          <w:p w14:paraId="387FD93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1BBC69F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8/09</w:t>
            </w:r>
          </w:p>
        </w:tc>
        <w:tc>
          <w:tcPr>
            <w:tcW w:w="1008" w:type="dxa"/>
            <w:shd w:val="clear" w:color="auto" w:fill="auto"/>
            <w:noWrap/>
            <w:vAlign w:val="center"/>
            <w:hideMark/>
          </w:tcPr>
          <w:p w14:paraId="263B27C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w:t>
            </w:r>
          </w:p>
        </w:tc>
      </w:tr>
      <w:tr w:rsidR="000B0493" w:rsidRPr="001E2834" w14:paraId="7066B63E" w14:textId="77777777" w:rsidTr="00805263">
        <w:trPr>
          <w:trHeight w:val="216"/>
        </w:trPr>
        <w:tc>
          <w:tcPr>
            <w:tcW w:w="828" w:type="dxa"/>
            <w:shd w:val="clear" w:color="auto" w:fill="auto"/>
            <w:noWrap/>
            <w:vAlign w:val="center"/>
            <w:hideMark/>
          </w:tcPr>
          <w:p w14:paraId="047CE9AD"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13</w:t>
            </w:r>
          </w:p>
        </w:tc>
        <w:tc>
          <w:tcPr>
            <w:tcW w:w="1080" w:type="dxa"/>
            <w:shd w:val="clear" w:color="auto" w:fill="auto"/>
            <w:noWrap/>
            <w:vAlign w:val="center"/>
            <w:hideMark/>
          </w:tcPr>
          <w:p w14:paraId="471D41E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487518C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4F443B1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Terminal ileum</w:t>
            </w:r>
          </w:p>
        </w:tc>
        <w:tc>
          <w:tcPr>
            <w:tcW w:w="1620" w:type="dxa"/>
            <w:shd w:val="clear" w:color="auto" w:fill="auto"/>
            <w:noWrap/>
            <w:vAlign w:val="center"/>
            <w:hideMark/>
          </w:tcPr>
          <w:p w14:paraId="079B04E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6117997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9/10</w:t>
            </w:r>
          </w:p>
        </w:tc>
        <w:tc>
          <w:tcPr>
            <w:tcW w:w="1008" w:type="dxa"/>
            <w:shd w:val="clear" w:color="auto" w:fill="auto"/>
            <w:noWrap/>
            <w:vAlign w:val="center"/>
            <w:hideMark/>
          </w:tcPr>
          <w:p w14:paraId="6168112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11/10</w:t>
            </w:r>
          </w:p>
        </w:tc>
      </w:tr>
      <w:tr w:rsidR="000B0493" w:rsidRPr="001E2834" w14:paraId="6159E2F8" w14:textId="77777777" w:rsidTr="00805263">
        <w:trPr>
          <w:trHeight w:val="216"/>
        </w:trPr>
        <w:tc>
          <w:tcPr>
            <w:tcW w:w="828" w:type="dxa"/>
            <w:shd w:val="clear" w:color="auto" w:fill="auto"/>
            <w:noWrap/>
            <w:vAlign w:val="center"/>
            <w:hideMark/>
          </w:tcPr>
          <w:p w14:paraId="2F6A67C1"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14</w:t>
            </w:r>
          </w:p>
        </w:tc>
        <w:tc>
          <w:tcPr>
            <w:tcW w:w="1080" w:type="dxa"/>
            <w:shd w:val="clear" w:color="auto" w:fill="auto"/>
            <w:noWrap/>
            <w:vAlign w:val="center"/>
            <w:hideMark/>
          </w:tcPr>
          <w:p w14:paraId="201B1B1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40</w:t>
            </w:r>
          </w:p>
        </w:tc>
        <w:tc>
          <w:tcPr>
            <w:tcW w:w="1890" w:type="dxa"/>
            <w:shd w:val="clear" w:color="auto" w:fill="auto"/>
            <w:noWrap/>
            <w:vAlign w:val="center"/>
            <w:hideMark/>
          </w:tcPr>
          <w:p w14:paraId="4AEA781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200D586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620" w:type="dxa"/>
            <w:shd w:val="clear" w:color="auto" w:fill="auto"/>
            <w:noWrap/>
            <w:vAlign w:val="center"/>
            <w:hideMark/>
          </w:tcPr>
          <w:p w14:paraId="3B04552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3043CA2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6/10</w:t>
            </w:r>
          </w:p>
        </w:tc>
        <w:tc>
          <w:tcPr>
            <w:tcW w:w="1008" w:type="dxa"/>
            <w:shd w:val="clear" w:color="auto" w:fill="auto"/>
            <w:noWrap/>
            <w:vAlign w:val="center"/>
            <w:hideMark/>
          </w:tcPr>
          <w:p w14:paraId="33AF263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9/10</w:t>
            </w:r>
          </w:p>
        </w:tc>
      </w:tr>
      <w:tr w:rsidR="000B0493" w:rsidRPr="001E2834" w14:paraId="37B5612E" w14:textId="77777777" w:rsidTr="00805263">
        <w:trPr>
          <w:trHeight w:val="216"/>
        </w:trPr>
        <w:tc>
          <w:tcPr>
            <w:tcW w:w="828" w:type="dxa"/>
            <w:shd w:val="clear" w:color="auto" w:fill="auto"/>
            <w:noWrap/>
            <w:vAlign w:val="center"/>
            <w:hideMark/>
          </w:tcPr>
          <w:p w14:paraId="50653FE0"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15*</w:t>
            </w:r>
          </w:p>
        </w:tc>
        <w:tc>
          <w:tcPr>
            <w:tcW w:w="1080" w:type="dxa"/>
            <w:shd w:val="clear" w:color="auto" w:fill="auto"/>
            <w:noWrap/>
            <w:vAlign w:val="center"/>
            <w:hideMark/>
          </w:tcPr>
          <w:p w14:paraId="575050E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60</w:t>
            </w:r>
          </w:p>
        </w:tc>
        <w:tc>
          <w:tcPr>
            <w:tcW w:w="1890" w:type="dxa"/>
            <w:shd w:val="clear" w:color="auto" w:fill="auto"/>
            <w:noWrap/>
            <w:vAlign w:val="center"/>
            <w:hideMark/>
          </w:tcPr>
          <w:p w14:paraId="3F3CE0F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1D90752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Sigmoid rectum</w:t>
            </w:r>
          </w:p>
        </w:tc>
        <w:tc>
          <w:tcPr>
            <w:tcW w:w="1620" w:type="dxa"/>
            <w:shd w:val="clear" w:color="auto" w:fill="auto"/>
            <w:noWrap/>
            <w:vAlign w:val="center"/>
            <w:hideMark/>
          </w:tcPr>
          <w:p w14:paraId="49EA01F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315A93E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4/10</w:t>
            </w:r>
          </w:p>
        </w:tc>
        <w:tc>
          <w:tcPr>
            <w:tcW w:w="1008" w:type="dxa"/>
            <w:shd w:val="clear" w:color="auto" w:fill="auto"/>
            <w:noWrap/>
            <w:vAlign w:val="center"/>
            <w:hideMark/>
          </w:tcPr>
          <w:p w14:paraId="7AE82A8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12/11</w:t>
            </w:r>
          </w:p>
        </w:tc>
      </w:tr>
      <w:tr w:rsidR="000B0493" w:rsidRPr="001E2834" w14:paraId="371402F7" w14:textId="77777777" w:rsidTr="00805263">
        <w:trPr>
          <w:trHeight w:val="216"/>
        </w:trPr>
        <w:tc>
          <w:tcPr>
            <w:tcW w:w="828" w:type="dxa"/>
            <w:shd w:val="clear" w:color="auto" w:fill="auto"/>
            <w:noWrap/>
            <w:vAlign w:val="center"/>
            <w:hideMark/>
          </w:tcPr>
          <w:p w14:paraId="445DE239"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16</w:t>
            </w:r>
          </w:p>
        </w:tc>
        <w:tc>
          <w:tcPr>
            <w:tcW w:w="1080" w:type="dxa"/>
            <w:shd w:val="clear" w:color="auto" w:fill="auto"/>
            <w:noWrap/>
            <w:vAlign w:val="center"/>
            <w:hideMark/>
          </w:tcPr>
          <w:p w14:paraId="60BC8D9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3C91588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890" w:type="dxa"/>
            <w:shd w:val="clear" w:color="auto" w:fill="auto"/>
            <w:noWrap/>
            <w:vAlign w:val="center"/>
            <w:hideMark/>
          </w:tcPr>
          <w:p w14:paraId="2EFE68D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Thigh</w:t>
            </w:r>
          </w:p>
        </w:tc>
        <w:tc>
          <w:tcPr>
            <w:tcW w:w="1620" w:type="dxa"/>
            <w:shd w:val="clear" w:color="auto" w:fill="auto"/>
            <w:noWrap/>
            <w:vAlign w:val="center"/>
            <w:hideMark/>
          </w:tcPr>
          <w:p w14:paraId="71080D1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260" w:type="dxa"/>
            <w:shd w:val="clear" w:color="auto" w:fill="auto"/>
            <w:noWrap/>
            <w:vAlign w:val="center"/>
            <w:hideMark/>
          </w:tcPr>
          <w:p w14:paraId="5CEB0C2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3/10</w:t>
            </w:r>
          </w:p>
        </w:tc>
        <w:tc>
          <w:tcPr>
            <w:tcW w:w="1008" w:type="dxa"/>
            <w:shd w:val="clear" w:color="auto" w:fill="auto"/>
            <w:noWrap/>
            <w:vAlign w:val="center"/>
            <w:hideMark/>
          </w:tcPr>
          <w:p w14:paraId="403E74C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4/10</w:t>
            </w:r>
          </w:p>
        </w:tc>
      </w:tr>
      <w:tr w:rsidR="000B0493" w:rsidRPr="001E2834" w14:paraId="5EBF3459" w14:textId="77777777" w:rsidTr="00805263">
        <w:trPr>
          <w:trHeight w:val="216"/>
        </w:trPr>
        <w:tc>
          <w:tcPr>
            <w:tcW w:w="828" w:type="dxa"/>
            <w:shd w:val="clear" w:color="auto" w:fill="auto"/>
            <w:noWrap/>
            <w:vAlign w:val="center"/>
            <w:hideMark/>
          </w:tcPr>
          <w:p w14:paraId="15C28870"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17</w:t>
            </w:r>
          </w:p>
        </w:tc>
        <w:tc>
          <w:tcPr>
            <w:tcW w:w="1080" w:type="dxa"/>
            <w:shd w:val="clear" w:color="auto" w:fill="auto"/>
            <w:noWrap/>
            <w:vAlign w:val="center"/>
            <w:hideMark/>
          </w:tcPr>
          <w:p w14:paraId="62F8E7D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70</w:t>
            </w:r>
          </w:p>
        </w:tc>
        <w:tc>
          <w:tcPr>
            <w:tcW w:w="1890" w:type="dxa"/>
            <w:shd w:val="clear" w:color="auto" w:fill="auto"/>
            <w:noWrap/>
            <w:vAlign w:val="center"/>
            <w:hideMark/>
          </w:tcPr>
          <w:p w14:paraId="01E2CA9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890" w:type="dxa"/>
            <w:shd w:val="clear" w:color="auto" w:fill="auto"/>
            <w:noWrap/>
            <w:vAlign w:val="center"/>
            <w:hideMark/>
          </w:tcPr>
          <w:p w14:paraId="7482F87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Axillary mass</w:t>
            </w:r>
          </w:p>
        </w:tc>
        <w:tc>
          <w:tcPr>
            <w:tcW w:w="1620" w:type="dxa"/>
            <w:shd w:val="clear" w:color="auto" w:fill="auto"/>
            <w:noWrap/>
            <w:vAlign w:val="center"/>
            <w:hideMark/>
          </w:tcPr>
          <w:p w14:paraId="5F83DA5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260" w:type="dxa"/>
            <w:shd w:val="clear" w:color="auto" w:fill="auto"/>
            <w:noWrap/>
            <w:vAlign w:val="center"/>
            <w:hideMark/>
          </w:tcPr>
          <w:p w14:paraId="605CCB1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6/11</w:t>
            </w:r>
          </w:p>
        </w:tc>
        <w:tc>
          <w:tcPr>
            <w:tcW w:w="1008" w:type="dxa"/>
            <w:shd w:val="clear" w:color="auto" w:fill="auto"/>
            <w:noWrap/>
            <w:vAlign w:val="center"/>
            <w:hideMark/>
          </w:tcPr>
          <w:p w14:paraId="62E74E9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11/11</w:t>
            </w:r>
          </w:p>
        </w:tc>
      </w:tr>
      <w:tr w:rsidR="000B0493" w:rsidRPr="001E2834" w14:paraId="32A6137C" w14:textId="77777777" w:rsidTr="00805263">
        <w:trPr>
          <w:trHeight w:val="216"/>
        </w:trPr>
        <w:tc>
          <w:tcPr>
            <w:tcW w:w="828" w:type="dxa"/>
            <w:shd w:val="clear" w:color="auto" w:fill="auto"/>
            <w:noWrap/>
            <w:vAlign w:val="center"/>
            <w:hideMark/>
          </w:tcPr>
          <w:p w14:paraId="68482255"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18</w:t>
            </w:r>
          </w:p>
        </w:tc>
        <w:tc>
          <w:tcPr>
            <w:tcW w:w="1080" w:type="dxa"/>
            <w:shd w:val="clear" w:color="auto" w:fill="auto"/>
            <w:noWrap/>
            <w:vAlign w:val="center"/>
            <w:hideMark/>
          </w:tcPr>
          <w:p w14:paraId="3259F53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90</w:t>
            </w:r>
          </w:p>
        </w:tc>
        <w:tc>
          <w:tcPr>
            <w:tcW w:w="1890" w:type="dxa"/>
            <w:shd w:val="clear" w:color="auto" w:fill="auto"/>
            <w:noWrap/>
            <w:vAlign w:val="center"/>
            <w:hideMark/>
          </w:tcPr>
          <w:p w14:paraId="40210CC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melanoma</w:t>
            </w:r>
          </w:p>
        </w:tc>
        <w:tc>
          <w:tcPr>
            <w:tcW w:w="1890" w:type="dxa"/>
            <w:shd w:val="clear" w:color="auto" w:fill="auto"/>
            <w:noWrap/>
            <w:vAlign w:val="center"/>
            <w:hideMark/>
          </w:tcPr>
          <w:p w14:paraId="4EF336C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Lymph node</w:t>
            </w:r>
          </w:p>
        </w:tc>
        <w:tc>
          <w:tcPr>
            <w:tcW w:w="1620" w:type="dxa"/>
            <w:shd w:val="clear" w:color="auto" w:fill="auto"/>
            <w:noWrap/>
            <w:vAlign w:val="center"/>
            <w:hideMark/>
          </w:tcPr>
          <w:p w14:paraId="63897B5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260" w:type="dxa"/>
            <w:shd w:val="clear" w:color="auto" w:fill="auto"/>
            <w:noWrap/>
            <w:vAlign w:val="center"/>
            <w:hideMark/>
          </w:tcPr>
          <w:p w14:paraId="2C4E570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10/08</w:t>
            </w:r>
          </w:p>
        </w:tc>
        <w:tc>
          <w:tcPr>
            <w:tcW w:w="1008" w:type="dxa"/>
            <w:shd w:val="clear" w:color="auto" w:fill="auto"/>
            <w:noWrap/>
            <w:vAlign w:val="center"/>
            <w:hideMark/>
          </w:tcPr>
          <w:p w14:paraId="546E9DB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3/11</w:t>
            </w:r>
          </w:p>
        </w:tc>
      </w:tr>
      <w:tr w:rsidR="000B0493" w:rsidRPr="001E2834" w14:paraId="6DC331E9" w14:textId="77777777" w:rsidTr="00805263">
        <w:trPr>
          <w:trHeight w:val="216"/>
        </w:trPr>
        <w:tc>
          <w:tcPr>
            <w:tcW w:w="828" w:type="dxa"/>
            <w:shd w:val="clear" w:color="auto" w:fill="auto"/>
            <w:noWrap/>
            <w:vAlign w:val="center"/>
            <w:hideMark/>
          </w:tcPr>
          <w:p w14:paraId="28463BE3"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19</w:t>
            </w:r>
          </w:p>
        </w:tc>
        <w:tc>
          <w:tcPr>
            <w:tcW w:w="1080" w:type="dxa"/>
            <w:shd w:val="clear" w:color="auto" w:fill="auto"/>
            <w:noWrap/>
            <w:vAlign w:val="center"/>
            <w:hideMark/>
          </w:tcPr>
          <w:p w14:paraId="2974440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45</w:t>
            </w:r>
          </w:p>
        </w:tc>
        <w:tc>
          <w:tcPr>
            <w:tcW w:w="1890" w:type="dxa"/>
            <w:shd w:val="clear" w:color="auto" w:fill="auto"/>
            <w:noWrap/>
            <w:vAlign w:val="center"/>
            <w:hideMark/>
          </w:tcPr>
          <w:p w14:paraId="6C620B0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890" w:type="dxa"/>
            <w:shd w:val="clear" w:color="auto" w:fill="auto"/>
            <w:noWrap/>
            <w:vAlign w:val="center"/>
            <w:hideMark/>
          </w:tcPr>
          <w:p w14:paraId="084E8AA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Brain</w:t>
            </w:r>
          </w:p>
        </w:tc>
        <w:tc>
          <w:tcPr>
            <w:tcW w:w="1620" w:type="dxa"/>
            <w:shd w:val="clear" w:color="auto" w:fill="auto"/>
            <w:noWrap/>
            <w:vAlign w:val="center"/>
            <w:hideMark/>
          </w:tcPr>
          <w:p w14:paraId="482AD50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260" w:type="dxa"/>
            <w:shd w:val="clear" w:color="auto" w:fill="auto"/>
            <w:noWrap/>
            <w:vAlign w:val="center"/>
            <w:hideMark/>
          </w:tcPr>
          <w:p w14:paraId="2E3C5B7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4/08</w:t>
            </w:r>
          </w:p>
        </w:tc>
        <w:tc>
          <w:tcPr>
            <w:tcW w:w="1008" w:type="dxa"/>
            <w:shd w:val="clear" w:color="auto" w:fill="auto"/>
            <w:noWrap/>
            <w:vAlign w:val="center"/>
            <w:hideMark/>
          </w:tcPr>
          <w:p w14:paraId="5C8ECFB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11/11</w:t>
            </w:r>
          </w:p>
        </w:tc>
      </w:tr>
      <w:tr w:rsidR="000B0493" w:rsidRPr="001E2834" w14:paraId="1821A619" w14:textId="77777777" w:rsidTr="00805263">
        <w:trPr>
          <w:trHeight w:val="216"/>
        </w:trPr>
        <w:tc>
          <w:tcPr>
            <w:tcW w:w="828" w:type="dxa"/>
            <w:shd w:val="clear" w:color="auto" w:fill="auto"/>
            <w:noWrap/>
            <w:vAlign w:val="center"/>
            <w:hideMark/>
          </w:tcPr>
          <w:p w14:paraId="745EABB5"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20</w:t>
            </w:r>
          </w:p>
        </w:tc>
        <w:tc>
          <w:tcPr>
            <w:tcW w:w="1080" w:type="dxa"/>
            <w:shd w:val="clear" w:color="auto" w:fill="auto"/>
            <w:noWrap/>
            <w:vAlign w:val="center"/>
            <w:hideMark/>
          </w:tcPr>
          <w:p w14:paraId="6EEE268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4148F8E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2781E3D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620" w:type="dxa"/>
            <w:shd w:val="clear" w:color="auto" w:fill="auto"/>
            <w:noWrap/>
            <w:vAlign w:val="center"/>
            <w:hideMark/>
          </w:tcPr>
          <w:p w14:paraId="3D0E060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5E0ABF8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10/09</w:t>
            </w:r>
          </w:p>
        </w:tc>
        <w:tc>
          <w:tcPr>
            <w:tcW w:w="1008" w:type="dxa"/>
            <w:shd w:val="clear" w:color="auto" w:fill="auto"/>
            <w:noWrap/>
            <w:vAlign w:val="center"/>
            <w:hideMark/>
          </w:tcPr>
          <w:p w14:paraId="5D621DE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12/11</w:t>
            </w:r>
          </w:p>
        </w:tc>
      </w:tr>
      <w:tr w:rsidR="000B0493" w:rsidRPr="001E2834" w14:paraId="4E821055" w14:textId="77777777" w:rsidTr="00805263">
        <w:trPr>
          <w:trHeight w:val="216"/>
        </w:trPr>
        <w:tc>
          <w:tcPr>
            <w:tcW w:w="828" w:type="dxa"/>
            <w:shd w:val="clear" w:color="auto" w:fill="auto"/>
            <w:noWrap/>
            <w:vAlign w:val="center"/>
            <w:hideMark/>
          </w:tcPr>
          <w:p w14:paraId="5DEDC0A2"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21</w:t>
            </w:r>
          </w:p>
        </w:tc>
        <w:tc>
          <w:tcPr>
            <w:tcW w:w="1080" w:type="dxa"/>
            <w:shd w:val="clear" w:color="auto" w:fill="auto"/>
            <w:noWrap/>
            <w:vAlign w:val="center"/>
            <w:hideMark/>
          </w:tcPr>
          <w:p w14:paraId="0503DF7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00A1BA0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Non-small cell lung cancer</w:t>
            </w:r>
          </w:p>
        </w:tc>
        <w:tc>
          <w:tcPr>
            <w:tcW w:w="1890" w:type="dxa"/>
            <w:shd w:val="clear" w:color="auto" w:fill="auto"/>
            <w:noWrap/>
            <w:vAlign w:val="center"/>
            <w:hideMark/>
          </w:tcPr>
          <w:p w14:paraId="576B069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620" w:type="dxa"/>
            <w:shd w:val="clear" w:color="auto" w:fill="auto"/>
            <w:noWrap/>
            <w:vAlign w:val="center"/>
            <w:hideMark/>
          </w:tcPr>
          <w:p w14:paraId="3FE8E3D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64788BC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12/09</w:t>
            </w:r>
          </w:p>
        </w:tc>
        <w:tc>
          <w:tcPr>
            <w:tcW w:w="1008" w:type="dxa"/>
            <w:shd w:val="clear" w:color="auto" w:fill="auto"/>
            <w:noWrap/>
            <w:vAlign w:val="center"/>
            <w:hideMark/>
          </w:tcPr>
          <w:p w14:paraId="7F96929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7/10</w:t>
            </w:r>
          </w:p>
        </w:tc>
      </w:tr>
      <w:tr w:rsidR="000B0493" w:rsidRPr="001E2834" w14:paraId="79563BFF" w14:textId="77777777" w:rsidTr="00805263">
        <w:trPr>
          <w:trHeight w:val="216"/>
        </w:trPr>
        <w:tc>
          <w:tcPr>
            <w:tcW w:w="828" w:type="dxa"/>
            <w:shd w:val="clear" w:color="auto" w:fill="auto"/>
            <w:noWrap/>
            <w:vAlign w:val="center"/>
            <w:hideMark/>
          </w:tcPr>
          <w:p w14:paraId="6EB95B54"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22</w:t>
            </w:r>
          </w:p>
        </w:tc>
        <w:tc>
          <w:tcPr>
            <w:tcW w:w="1080" w:type="dxa"/>
            <w:shd w:val="clear" w:color="auto" w:fill="auto"/>
            <w:noWrap/>
            <w:vAlign w:val="center"/>
            <w:hideMark/>
          </w:tcPr>
          <w:p w14:paraId="57F1862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67B52C1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Non-small cell lung cancer</w:t>
            </w:r>
          </w:p>
        </w:tc>
        <w:tc>
          <w:tcPr>
            <w:tcW w:w="1890" w:type="dxa"/>
            <w:shd w:val="clear" w:color="auto" w:fill="auto"/>
            <w:noWrap/>
            <w:vAlign w:val="center"/>
            <w:hideMark/>
          </w:tcPr>
          <w:p w14:paraId="2C6A1E1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Pleural effusion</w:t>
            </w:r>
          </w:p>
        </w:tc>
        <w:tc>
          <w:tcPr>
            <w:tcW w:w="1620" w:type="dxa"/>
            <w:shd w:val="clear" w:color="auto" w:fill="auto"/>
            <w:noWrap/>
            <w:vAlign w:val="center"/>
            <w:hideMark/>
          </w:tcPr>
          <w:p w14:paraId="7E12269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196013F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4/10</w:t>
            </w:r>
          </w:p>
        </w:tc>
        <w:tc>
          <w:tcPr>
            <w:tcW w:w="1008" w:type="dxa"/>
            <w:shd w:val="clear" w:color="auto" w:fill="auto"/>
            <w:noWrap/>
            <w:vAlign w:val="center"/>
            <w:hideMark/>
          </w:tcPr>
          <w:p w14:paraId="15EB277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5/10</w:t>
            </w:r>
          </w:p>
        </w:tc>
      </w:tr>
      <w:tr w:rsidR="000B0493" w:rsidRPr="001E2834" w14:paraId="3F54C075" w14:textId="77777777" w:rsidTr="00805263">
        <w:trPr>
          <w:trHeight w:val="216"/>
        </w:trPr>
        <w:tc>
          <w:tcPr>
            <w:tcW w:w="828" w:type="dxa"/>
            <w:shd w:val="clear" w:color="auto" w:fill="auto"/>
            <w:noWrap/>
            <w:vAlign w:val="center"/>
            <w:hideMark/>
          </w:tcPr>
          <w:p w14:paraId="7C48AD2E"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23</w:t>
            </w:r>
          </w:p>
        </w:tc>
        <w:tc>
          <w:tcPr>
            <w:tcW w:w="1080" w:type="dxa"/>
            <w:shd w:val="clear" w:color="auto" w:fill="auto"/>
            <w:noWrap/>
            <w:vAlign w:val="center"/>
            <w:hideMark/>
          </w:tcPr>
          <w:p w14:paraId="0B28AE2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32AEE6E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 adenocarcinoma</w:t>
            </w:r>
          </w:p>
        </w:tc>
        <w:tc>
          <w:tcPr>
            <w:tcW w:w="1890" w:type="dxa"/>
            <w:shd w:val="clear" w:color="auto" w:fill="auto"/>
            <w:noWrap/>
            <w:vAlign w:val="center"/>
            <w:hideMark/>
          </w:tcPr>
          <w:p w14:paraId="7ADD6E6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620" w:type="dxa"/>
            <w:shd w:val="clear" w:color="auto" w:fill="auto"/>
            <w:noWrap/>
            <w:vAlign w:val="center"/>
            <w:hideMark/>
          </w:tcPr>
          <w:p w14:paraId="1BE2607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569C258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2/07</w:t>
            </w:r>
          </w:p>
        </w:tc>
        <w:tc>
          <w:tcPr>
            <w:tcW w:w="1008" w:type="dxa"/>
            <w:shd w:val="clear" w:color="auto" w:fill="auto"/>
            <w:noWrap/>
            <w:vAlign w:val="center"/>
            <w:hideMark/>
          </w:tcPr>
          <w:p w14:paraId="3F58738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11/10</w:t>
            </w:r>
          </w:p>
        </w:tc>
      </w:tr>
      <w:tr w:rsidR="000B0493" w:rsidRPr="001E2834" w14:paraId="59FD83C1" w14:textId="77777777" w:rsidTr="00805263">
        <w:trPr>
          <w:trHeight w:val="216"/>
        </w:trPr>
        <w:tc>
          <w:tcPr>
            <w:tcW w:w="828" w:type="dxa"/>
            <w:shd w:val="clear" w:color="auto" w:fill="auto"/>
            <w:noWrap/>
            <w:vAlign w:val="center"/>
            <w:hideMark/>
          </w:tcPr>
          <w:p w14:paraId="31682E1C"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24</w:t>
            </w:r>
          </w:p>
        </w:tc>
        <w:tc>
          <w:tcPr>
            <w:tcW w:w="1080" w:type="dxa"/>
            <w:shd w:val="clear" w:color="auto" w:fill="auto"/>
            <w:noWrap/>
            <w:vAlign w:val="center"/>
            <w:hideMark/>
          </w:tcPr>
          <w:p w14:paraId="04BDA75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80</w:t>
            </w:r>
          </w:p>
        </w:tc>
        <w:tc>
          <w:tcPr>
            <w:tcW w:w="1890" w:type="dxa"/>
            <w:shd w:val="clear" w:color="auto" w:fill="auto"/>
            <w:noWrap/>
            <w:vAlign w:val="center"/>
            <w:hideMark/>
          </w:tcPr>
          <w:p w14:paraId="7AC96CC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 adenocarcinoma</w:t>
            </w:r>
          </w:p>
        </w:tc>
        <w:tc>
          <w:tcPr>
            <w:tcW w:w="1890" w:type="dxa"/>
            <w:shd w:val="clear" w:color="auto" w:fill="auto"/>
            <w:noWrap/>
            <w:vAlign w:val="center"/>
            <w:hideMark/>
          </w:tcPr>
          <w:p w14:paraId="1C5FD72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620" w:type="dxa"/>
            <w:shd w:val="clear" w:color="auto" w:fill="auto"/>
            <w:noWrap/>
            <w:vAlign w:val="center"/>
            <w:hideMark/>
          </w:tcPr>
          <w:p w14:paraId="23CDD58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2A8648A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008" w:type="dxa"/>
            <w:shd w:val="clear" w:color="auto" w:fill="auto"/>
            <w:noWrap/>
            <w:vAlign w:val="center"/>
            <w:hideMark/>
          </w:tcPr>
          <w:p w14:paraId="7C9E24F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9/10</w:t>
            </w:r>
          </w:p>
        </w:tc>
      </w:tr>
      <w:tr w:rsidR="000B0493" w:rsidRPr="001E2834" w14:paraId="6E9B108A" w14:textId="77777777" w:rsidTr="00805263">
        <w:trPr>
          <w:trHeight w:val="216"/>
        </w:trPr>
        <w:tc>
          <w:tcPr>
            <w:tcW w:w="828" w:type="dxa"/>
            <w:shd w:val="clear" w:color="auto" w:fill="auto"/>
            <w:noWrap/>
            <w:vAlign w:val="center"/>
            <w:hideMark/>
          </w:tcPr>
          <w:p w14:paraId="6DB4638B"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25</w:t>
            </w:r>
          </w:p>
        </w:tc>
        <w:tc>
          <w:tcPr>
            <w:tcW w:w="1080" w:type="dxa"/>
            <w:shd w:val="clear" w:color="auto" w:fill="auto"/>
            <w:noWrap/>
            <w:vAlign w:val="center"/>
            <w:hideMark/>
          </w:tcPr>
          <w:p w14:paraId="3C5BC2E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80</w:t>
            </w:r>
          </w:p>
        </w:tc>
        <w:tc>
          <w:tcPr>
            <w:tcW w:w="1890" w:type="dxa"/>
            <w:shd w:val="clear" w:color="auto" w:fill="auto"/>
            <w:noWrap/>
            <w:vAlign w:val="center"/>
            <w:hideMark/>
          </w:tcPr>
          <w:p w14:paraId="275212F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Gastrointestinal stromal tumor</w:t>
            </w:r>
          </w:p>
        </w:tc>
        <w:tc>
          <w:tcPr>
            <w:tcW w:w="1890" w:type="dxa"/>
            <w:shd w:val="clear" w:color="auto" w:fill="auto"/>
            <w:noWrap/>
            <w:vAlign w:val="center"/>
            <w:hideMark/>
          </w:tcPr>
          <w:p w14:paraId="12AEFDF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620" w:type="dxa"/>
            <w:shd w:val="clear" w:color="auto" w:fill="auto"/>
            <w:noWrap/>
            <w:vAlign w:val="center"/>
            <w:hideMark/>
          </w:tcPr>
          <w:p w14:paraId="5E513A2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GIST</w:t>
            </w:r>
          </w:p>
        </w:tc>
        <w:tc>
          <w:tcPr>
            <w:tcW w:w="1260" w:type="dxa"/>
            <w:shd w:val="clear" w:color="auto" w:fill="auto"/>
            <w:noWrap/>
            <w:vAlign w:val="center"/>
            <w:hideMark/>
          </w:tcPr>
          <w:p w14:paraId="6D30D31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008" w:type="dxa"/>
            <w:shd w:val="clear" w:color="auto" w:fill="auto"/>
            <w:noWrap/>
            <w:vAlign w:val="center"/>
            <w:hideMark/>
          </w:tcPr>
          <w:p w14:paraId="051E186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r>
      <w:tr w:rsidR="000B0493" w:rsidRPr="001E2834" w14:paraId="14BBBDDF" w14:textId="77777777" w:rsidTr="00805263">
        <w:trPr>
          <w:trHeight w:val="216"/>
        </w:trPr>
        <w:tc>
          <w:tcPr>
            <w:tcW w:w="828" w:type="dxa"/>
            <w:shd w:val="clear" w:color="auto" w:fill="auto"/>
            <w:noWrap/>
            <w:vAlign w:val="center"/>
            <w:hideMark/>
          </w:tcPr>
          <w:p w14:paraId="4DD67844"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26</w:t>
            </w:r>
          </w:p>
        </w:tc>
        <w:tc>
          <w:tcPr>
            <w:tcW w:w="1080" w:type="dxa"/>
            <w:shd w:val="clear" w:color="auto" w:fill="auto"/>
            <w:noWrap/>
            <w:vAlign w:val="center"/>
            <w:hideMark/>
          </w:tcPr>
          <w:p w14:paraId="37D0A58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75</w:t>
            </w:r>
          </w:p>
        </w:tc>
        <w:tc>
          <w:tcPr>
            <w:tcW w:w="1890" w:type="dxa"/>
            <w:shd w:val="clear" w:color="auto" w:fill="auto"/>
            <w:noWrap/>
            <w:vAlign w:val="center"/>
            <w:hideMark/>
          </w:tcPr>
          <w:p w14:paraId="5A6B7AF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Gastrointestinal stromal tumor</w:t>
            </w:r>
          </w:p>
        </w:tc>
        <w:tc>
          <w:tcPr>
            <w:tcW w:w="1890" w:type="dxa"/>
            <w:shd w:val="clear" w:color="auto" w:fill="auto"/>
            <w:noWrap/>
            <w:vAlign w:val="center"/>
            <w:hideMark/>
          </w:tcPr>
          <w:p w14:paraId="685A56A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Stomach</w:t>
            </w:r>
          </w:p>
        </w:tc>
        <w:tc>
          <w:tcPr>
            <w:tcW w:w="1620" w:type="dxa"/>
            <w:shd w:val="clear" w:color="auto" w:fill="auto"/>
            <w:noWrap/>
            <w:vAlign w:val="center"/>
            <w:hideMark/>
          </w:tcPr>
          <w:p w14:paraId="6CBA886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GIST</w:t>
            </w:r>
          </w:p>
        </w:tc>
        <w:tc>
          <w:tcPr>
            <w:tcW w:w="1260" w:type="dxa"/>
            <w:shd w:val="clear" w:color="auto" w:fill="auto"/>
            <w:noWrap/>
            <w:vAlign w:val="center"/>
            <w:hideMark/>
          </w:tcPr>
          <w:p w14:paraId="4B1095F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2/11</w:t>
            </w:r>
          </w:p>
        </w:tc>
        <w:tc>
          <w:tcPr>
            <w:tcW w:w="1008" w:type="dxa"/>
            <w:shd w:val="clear" w:color="auto" w:fill="auto"/>
            <w:noWrap/>
            <w:vAlign w:val="center"/>
            <w:hideMark/>
          </w:tcPr>
          <w:p w14:paraId="5654F80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11/11</w:t>
            </w:r>
          </w:p>
        </w:tc>
      </w:tr>
      <w:tr w:rsidR="000B0493" w:rsidRPr="001E2834" w14:paraId="6AAA4795" w14:textId="77777777" w:rsidTr="00805263">
        <w:trPr>
          <w:trHeight w:val="216"/>
        </w:trPr>
        <w:tc>
          <w:tcPr>
            <w:tcW w:w="828" w:type="dxa"/>
            <w:shd w:val="clear" w:color="auto" w:fill="auto"/>
            <w:noWrap/>
            <w:vAlign w:val="center"/>
            <w:hideMark/>
          </w:tcPr>
          <w:p w14:paraId="016FD6A1"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27</w:t>
            </w:r>
          </w:p>
        </w:tc>
        <w:tc>
          <w:tcPr>
            <w:tcW w:w="1080" w:type="dxa"/>
            <w:shd w:val="clear" w:color="auto" w:fill="auto"/>
            <w:noWrap/>
            <w:vAlign w:val="center"/>
            <w:hideMark/>
          </w:tcPr>
          <w:p w14:paraId="3A897DF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47B204E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Gastrointestinal stromal tumor</w:t>
            </w:r>
          </w:p>
        </w:tc>
        <w:tc>
          <w:tcPr>
            <w:tcW w:w="1890" w:type="dxa"/>
            <w:shd w:val="clear" w:color="auto" w:fill="auto"/>
            <w:noWrap/>
            <w:vAlign w:val="center"/>
            <w:hideMark/>
          </w:tcPr>
          <w:p w14:paraId="13741D7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Stomach</w:t>
            </w:r>
          </w:p>
        </w:tc>
        <w:tc>
          <w:tcPr>
            <w:tcW w:w="1620" w:type="dxa"/>
            <w:shd w:val="clear" w:color="auto" w:fill="auto"/>
            <w:noWrap/>
            <w:vAlign w:val="center"/>
            <w:hideMark/>
          </w:tcPr>
          <w:p w14:paraId="689B337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GIST</w:t>
            </w:r>
          </w:p>
        </w:tc>
        <w:tc>
          <w:tcPr>
            <w:tcW w:w="1260" w:type="dxa"/>
            <w:shd w:val="clear" w:color="auto" w:fill="auto"/>
            <w:noWrap/>
            <w:vAlign w:val="center"/>
            <w:hideMark/>
          </w:tcPr>
          <w:p w14:paraId="2513841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5/11</w:t>
            </w:r>
          </w:p>
        </w:tc>
        <w:tc>
          <w:tcPr>
            <w:tcW w:w="1008" w:type="dxa"/>
            <w:shd w:val="clear" w:color="auto" w:fill="auto"/>
            <w:noWrap/>
            <w:vAlign w:val="center"/>
            <w:hideMark/>
          </w:tcPr>
          <w:p w14:paraId="78BFA1A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5/11</w:t>
            </w:r>
          </w:p>
        </w:tc>
      </w:tr>
      <w:tr w:rsidR="000B0493" w:rsidRPr="001E2834" w14:paraId="425A3086" w14:textId="77777777" w:rsidTr="00805263">
        <w:trPr>
          <w:trHeight w:val="216"/>
        </w:trPr>
        <w:tc>
          <w:tcPr>
            <w:tcW w:w="828" w:type="dxa"/>
            <w:shd w:val="clear" w:color="auto" w:fill="auto"/>
            <w:noWrap/>
            <w:vAlign w:val="center"/>
            <w:hideMark/>
          </w:tcPr>
          <w:p w14:paraId="218901F6"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28</w:t>
            </w:r>
          </w:p>
        </w:tc>
        <w:tc>
          <w:tcPr>
            <w:tcW w:w="1080" w:type="dxa"/>
            <w:shd w:val="clear" w:color="auto" w:fill="auto"/>
            <w:noWrap/>
            <w:vAlign w:val="center"/>
            <w:hideMark/>
          </w:tcPr>
          <w:p w14:paraId="201D044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1438C27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Gastrointestinal stromal tumor</w:t>
            </w:r>
          </w:p>
        </w:tc>
        <w:tc>
          <w:tcPr>
            <w:tcW w:w="1890" w:type="dxa"/>
            <w:shd w:val="clear" w:color="auto" w:fill="auto"/>
            <w:noWrap/>
            <w:vAlign w:val="center"/>
            <w:hideMark/>
          </w:tcPr>
          <w:p w14:paraId="608970C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Ileum</w:t>
            </w:r>
          </w:p>
        </w:tc>
        <w:tc>
          <w:tcPr>
            <w:tcW w:w="1620" w:type="dxa"/>
            <w:shd w:val="clear" w:color="auto" w:fill="auto"/>
            <w:noWrap/>
            <w:vAlign w:val="center"/>
            <w:hideMark/>
          </w:tcPr>
          <w:p w14:paraId="13B84D7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GIST</w:t>
            </w:r>
          </w:p>
        </w:tc>
        <w:tc>
          <w:tcPr>
            <w:tcW w:w="1260" w:type="dxa"/>
            <w:shd w:val="clear" w:color="auto" w:fill="auto"/>
            <w:noWrap/>
            <w:vAlign w:val="center"/>
            <w:hideMark/>
          </w:tcPr>
          <w:p w14:paraId="207FEF6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5/11</w:t>
            </w:r>
          </w:p>
        </w:tc>
        <w:tc>
          <w:tcPr>
            <w:tcW w:w="1008" w:type="dxa"/>
            <w:shd w:val="clear" w:color="auto" w:fill="auto"/>
            <w:noWrap/>
            <w:vAlign w:val="center"/>
            <w:hideMark/>
          </w:tcPr>
          <w:p w14:paraId="670EEAF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5/11</w:t>
            </w:r>
          </w:p>
        </w:tc>
      </w:tr>
      <w:tr w:rsidR="000B0493" w:rsidRPr="001E2834" w14:paraId="04354829" w14:textId="77777777" w:rsidTr="00805263">
        <w:trPr>
          <w:trHeight w:val="216"/>
        </w:trPr>
        <w:tc>
          <w:tcPr>
            <w:tcW w:w="828" w:type="dxa"/>
            <w:shd w:val="clear" w:color="auto" w:fill="auto"/>
            <w:noWrap/>
            <w:vAlign w:val="center"/>
            <w:hideMark/>
          </w:tcPr>
          <w:p w14:paraId="19045023"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29**</w:t>
            </w:r>
          </w:p>
        </w:tc>
        <w:tc>
          <w:tcPr>
            <w:tcW w:w="1080" w:type="dxa"/>
            <w:shd w:val="clear" w:color="auto" w:fill="auto"/>
            <w:noWrap/>
            <w:vAlign w:val="center"/>
            <w:hideMark/>
          </w:tcPr>
          <w:p w14:paraId="5582FED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1D76894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Polycythemia vera</w:t>
            </w:r>
          </w:p>
        </w:tc>
        <w:tc>
          <w:tcPr>
            <w:tcW w:w="1890" w:type="dxa"/>
            <w:shd w:val="clear" w:color="auto" w:fill="auto"/>
            <w:noWrap/>
            <w:vAlign w:val="center"/>
            <w:hideMark/>
          </w:tcPr>
          <w:p w14:paraId="677DD54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Peripheral blood</w:t>
            </w:r>
          </w:p>
        </w:tc>
        <w:tc>
          <w:tcPr>
            <w:tcW w:w="1620" w:type="dxa"/>
            <w:shd w:val="clear" w:color="auto" w:fill="auto"/>
            <w:noWrap/>
            <w:vAlign w:val="center"/>
            <w:hideMark/>
          </w:tcPr>
          <w:p w14:paraId="616B756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MPD</w:t>
            </w:r>
          </w:p>
        </w:tc>
        <w:tc>
          <w:tcPr>
            <w:tcW w:w="1260" w:type="dxa"/>
            <w:shd w:val="clear" w:color="auto" w:fill="auto"/>
            <w:noWrap/>
            <w:vAlign w:val="center"/>
            <w:hideMark/>
          </w:tcPr>
          <w:p w14:paraId="7284F41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11/05</w:t>
            </w:r>
          </w:p>
        </w:tc>
        <w:tc>
          <w:tcPr>
            <w:tcW w:w="1008" w:type="dxa"/>
            <w:shd w:val="clear" w:color="auto" w:fill="auto"/>
            <w:noWrap/>
            <w:vAlign w:val="center"/>
            <w:hideMark/>
          </w:tcPr>
          <w:p w14:paraId="7195359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11/05</w:t>
            </w:r>
          </w:p>
        </w:tc>
      </w:tr>
      <w:tr w:rsidR="000B0493" w:rsidRPr="001E2834" w14:paraId="03095C5A" w14:textId="77777777" w:rsidTr="00805263">
        <w:trPr>
          <w:trHeight w:val="216"/>
        </w:trPr>
        <w:tc>
          <w:tcPr>
            <w:tcW w:w="828" w:type="dxa"/>
            <w:shd w:val="clear" w:color="auto" w:fill="auto"/>
            <w:noWrap/>
            <w:vAlign w:val="center"/>
            <w:hideMark/>
          </w:tcPr>
          <w:p w14:paraId="0B1DF4D6"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30</w:t>
            </w:r>
          </w:p>
        </w:tc>
        <w:tc>
          <w:tcPr>
            <w:tcW w:w="1080" w:type="dxa"/>
            <w:shd w:val="clear" w:color="auto" w:fill="auto"/>
            <w:noWrap/>
            <w:vAlign w:val="center"/>
            <w:hideMark/>
          </w:tcPr>
          <w:p w14:paraId="1746621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022E474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urothelial carcinoma</w:t>
            </w:r>
          </w:p>
        </w:tc>
        <w:tc>
          <w:tcPr>
            <w:tcW w:w="1890" w:type="dxa"/>
            <w:shd w:val="clear" w:color="auto" w:fill="auto"/>
            <w:noWrap/>
            <w:vAlign w:val="center"/>
            <w:hideMark/>
          </w:tcPr>
          <w:p w14:paraId="4472363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620" w:type="dxa"/>
            <w:shd w:val="clear" w:color="auto" w:fill="auto"/>
            <w:noWrap/>
            <w:vAlign w:val="center"/>
            <w:hideMark/>
          </w:tcPr>
          <w:p w14:paraId="6C97466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Bladder</w:t>
            </w:r>
          </w:p>
        </w:tc>
        <w:tc>
          <w:tcPr>
            <w:tcW w:w="1260" w:type="dxa"/>
            <w:shd w:val="clear" w:color="auto" w:fill="auto"/>
            <w:noWrap/>
            <w:vAlign w:val="center"/>
            <w:hideMark/>
          </w:tcPr>
          <w:p w14:paraId="0275E85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9/04</w:t>
            </w:r>
          </w:p>
        </w:tc>
        <w:tc>
          <w:tcPr>
            <w:tcW w:w="1008" w:type="dxa"/>
            <w:shd w:val="clear" w:color="auto" w:fill="auto"/>
            <w:noWrap/>
            <w:vAlign w:val="center"/>
            <w:hideMark/>
          </w:tcPr>
          <w:p w14:paraId="0060221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5/10</w:t>
            </w:r>
          </w:p>
        </w:tc>
      </w:tr>
      <w:tr w:rsidR="000B0493" w:rsidRPr="001E2834" w14:paraId="400E25F6" w14:textId="77777777" w:rsidTr="00805263">
        <w:trPr>
          <w:trHeight w:val="216"/>
        </w:trPr>
        <w:tc>
          <w:tcPr>
            <w:tcW w:w="828" w:type="dxa"/>
            <w:shd w:val="clear" w:color="auto" w:fill="auto"/>
            <w:noWrap/>
            <w:vAlign w:val="center"/>
            <w:hideMark/>
          </w:tcPr>
          <w:p w14:paraId="19289A72"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31</w:t>
            </w:r>
          </w:p>
        </w:tc>
        <w:tc>
          <w:tcPr>
            <w:tcW w:w="1080" w:type="dxa"/>
            <w:shd w:val="clear" w:color="auto" w:fill="auto"/>
            <w:noWrap/>
            <w:vAlign w:val="center"/>
            <w:hideMark/>
          </w:tcPr>
          <w:p w14:paraId="45B9C20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0254FE3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11A85AC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Sigmoid colon</w:t>
            </w:r>
          </w:p>
        </w:tc>
        <w:tc>
          <w:tcPr>
            <w:tcW w:w="1620" w:type="dxa"/>
            <w:shd w:val="clear" w:color="auto" w:fill="auto"/>
            <w:noWrap/>
            <w:vAlign w:val="center"/>
            <w:hideMark/>
          </w:tcPr>
          <w:p w14:paraId="02AFF20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32E567B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3/11</w:t>
            </w:r>
          </w:p>
        </w:tc>
        <w:tc>
          <w:tcPr>
            <w:tcW w:w="1008" w:type="dxa"/>
            <w:shd w:val="clear" w:color="auto" w:fill="auto"/>
            <w:noWrap/>
            <w:vAlign w:val="center"/>
            <w:hideMark/>
          </w:tcPr>
          <w:p w14:paraId="25C98C0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4/11</w:t>
            </w:r>
          </w:p>
        </w:tc>
      </w:tr>
      <w:tr w:rsidR="000B0493" w:rsidRPr="001E2834" w14:paraId="4FD8332F" w14:textId="77777777" w:rsidTr="00805263">
        <w:trPr>
          <w:trHeight w:val="216"/>
        </w:trPr>
        <w:tc>
          <w:tcPr>
            <w:tcW w:w="828" w:type="dxa"/>
            <w:shd w:val="clear" w:color="auto" w:fill="auto"/>
            <w:noWrap/>
            <w:vAlign w:val="center"/>
            <w:hideMark/>
          </w:tcPr>
          <w:p w14:paraId="79D32F65"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32</w:t>
            </w:r>
          </w:p>
        </w:tc>
        <w:tc>
          <w:tcPr>
            <w:tcW w:w="1080" w:type="dxa"/>
            <w:shd w:val="clear" w:color="auto" w:fill="auto"/>
            <w:noWrap/>
            <w:vAlign w:val="center"/>
            <w:hideMark/>
          </w:tcPr>
          <w:p w14:paraId="35CE3E8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4440F52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0B093FD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Sigmoid rectum</w:t>
            </w:r>
          </w:p>
        </w:tc>
        <w:tc>
          <w:tcPr>
            <w:tcW w:w="1620" w:type="dxa"/>
            <w:shd w:val="clear" w:color="auto" w:fill="auto"/>
            <w:noWrap/>
            <w:vAlign w:val="center"/>
            <w:hideMark/>
          </w:tcPr>
          <w:p w14:paraId="7CE30C2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2D56D17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8/09</w:t>
            </w:r>
          </w:p>
        </w:tc>
        <w:tc>
          <w:tcPr>
            <w:tcW w:w="1008" w:type="dxa"/>
            <w:shd w:val="clear" w:color="auto" w:fill="auto"/>
            <w:noWrap/>
            <w:vAlign w:val="center"/>
            <w:hideMark/>
          </w:tcPr>
          <w:p w14:paraId="76AFC2F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4/11</w:t>
            </w:r>
          </w:p>
        </w:tc>
      </w:tr>
      <w:tr w:rsidR="000B0493" w:rsidRPr="001E2834" w14:paraId="7BDE2244" w14:textId="77777777" w:rsidTr="00805263">
        <w:trPr>
          <w:trHeight w:val="216"/>
        </w:trPr>
        <w:tc>
          <w:tcPr>
            <w:tcW w:w="828" w:type="dxa"/>
            <w:shd w:val="clear" w:color="auto" w:fill="auto"/>
            <w:noWrap/>
            <w:vAlign w:val="center"/>
            <w:hideMark/>
          </w:tcPr>
          <w:p w14:paraId="343072CF"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33</w:t>
            </w:r>
          </w:p>
        </w:tc>
        <w:tc>
          <w:tcPr>
            <w:tcW w:w="1080" w:type="dxa"/>
            <w:shd w:val="clear" w:color="auto" w:fill="auto"/>
            <w:noWrap/>
            <w:vAlign w:val="center"/>
            <w:hideMark/>
          </w:tcPr>
          <w:p w14:paraId="41B135C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70</w:t>
            </w:r>
          </w:p>
        </w:tc>
        <w:tc>
          <w:tcPr>
            <w:tcW w:w="1890" w:type="dxa"/>
            <w:shd w:val="clear" w:color="auto" w:fill="auto"/>
            <w:noWrap/>
            <w:vAlign w:val="center"/>
            <w:hideMark/>
          </w:tcPr>
          <w:p w14:paraId="4669178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Rectal adenocarcinoma</w:t>
            </w:r>
          </w:p>
        </w:tc>
        <w:tc>
          <w:tcPr>
            <w:tcW w:w="1890" w:type="dxa"/>
            <w:shd w:val="clear" w:color="auto" w:fill="auto"/>
            <w:noWrap/>
            <w:vAlign w:val="center"/>
            <w:hideMark/>
          </w:tcPr>
          <w:p w14:paraId="48B8F9D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Liver</w:t>
            </w:r>
          </w:p>
        </w:tc>
        <w:tc>
          <w:tcPr>
            <w:tcW w:w="1620" w:type="dxa"/>
            <w:shd w:val="clear" w:color="auto" w:fill="auto"/>
            <w:noWrap/>
            <w:vAlign w:val="center"/>
            <w:hideMark/>
          </w:tcPr>
          <w:p w14:paraId="7B54F4A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053BC00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2/11</w:t>
            </w:r>
          </w:p>
        </w:tc>
        <w:tc>
          <w:tcPr>
            <w:tcW w:w="1008" w:type="dxa"/>
            <w:shd w:val="clear" w:color="auto" w:fill="auto"/>
            <w:noWrap/>
            <w:vAlign w:val="center"/>
            <w:hideMark/>
          </w:tcPr>
          <w:p w14:paraId="6042C07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7/11</w:t>
            </w:r>
          </w:p>
        </w:tc>
      </w:tr>
      <w:tr w:rsidR="000B0493" w:rsidRPr="001E2834" w14:paraId="3D087820" w14:textId="77777777" w:rsidTr="00805263">
        <w:trPr>
          <w:trHeight w:val="216"/>
        </w:trPr>
        <w:tc>
          <w:tcPr>
            <w:tcW w:w="828" w:type="dxa"/>
            <w:shd w:val="clear" w:color="auto" w:fill="auto"/>
            <w:noWrap/>
            <w:vAlign w:val="center"/>
            <w:hideMark/>
          </w:tcPr>
          <w:p w14:paraId="13D57BC6"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34</w:t>
            </w:r>
          </w:p>
        </w:tc>
        <w:tc>
          <w:tcPr>
            <w:tcW w:w="1080" w:type="dxa"/>
            <w:shd w:val="clear" w:color="auto" w:fill="auto"/>
            <w:noWrap/>
            <w:vAlign w:val="center"/>
            <w:hideMark/>
          </w:tcPr>
          <w:p w14:paraId="7FFA122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20</w:t>
            </w:r>
          </w:p>
        </w:tc>
        <w:tc>
          <w:tcPr>
            <w:tcW w:w="1890" w:type="dxa"/>
            <w:shd w:val="clear" w:color="auto" w:fill="auto"/>
            <w:noWrap/>
            <w:vAlign w:val="center"/>
            <w:hideMark/>
          </w:tcPr>
          <w:p w14:paraId="379736F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Colorectal adenocarcinoma</w:t>
            </w:r>
          </w:p>
        </w:tc>
        <w:tc>
          <w:tcPr>
            <w:tcW w:w="1890" w:type="dxa"/>
            <w:shd w:val="clear" w:color="auto" w:fill="auto"/>
            <w:noWrap/>
            <w:vAlign w:val="center"/>
            <w:hideMark/>
          </w:tcPr>
          <w:p w14:paraId="3F25531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620" w:type="dxa"/>
            <w:shd w:val="clear" w:color="auto" w:fill="auto"/>
            <w:noWrap/>
            <w:vAlign w:val="center"/>
            <w:hideMark/>
          </w:tcPr>
          <w:p w14:paraId="15F06DC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43AFFA0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w:t>
            </w:r>
          </w:p>
        </w:tc>
        <w:tc>
          <w:tcPr>
            <w:tcW w:w="1008" w:type="dxa"/>
            <w:shd w:val="clear" w:color="auto" w:fill="auto"/>
            <w:noWrap/>
            <w:vAlign w:val="center"/>
            <w:hideMark/>
          </w:tcPr>
          <w:p w14:paraId="5118BC9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2/11</w:t>
            </w:r>
          </w:p>
        </w:tc>
      </w:tr>
      <w:tr w:rsidR="000B0493" w:rsidRPr="001E2834" w14:paraId="5CC48BA0" w14:textId="77777777" w:rsidTr="00805263">
        <w:trPr>
          <w:trHeight w:val="216"/>
        </w:trPr>
        <w:tc>
          <w:tcPr>
            <w:tcW w:w="828" w:type="dxa"/>
            <w:shd w:val="clear" w:color="auto" w:fill="auto"/>
            <w:noWrap/>
            <w:vAlign w:val="center"/>
            <w:hideMark/>
          </w:tcPr>
          <w:p w14:paraId="08F53A19"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35</w:t>
            </w:r>
          </w:p>
        </w:tc>
        <w:tc>
          <w:tcPr>
            <w:tcW w:w="1080" w:type="dxa"/>
            <w:shd w:val="clear" w:color="auto" w:fill="auto"/>
            <w:noWrap/>
            <w:vAlign w:val="center"/>
            <w:hideMark/>
          </w:tcPr>
          <w:p w14:paraId="42C275B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392B0D3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890" w:type="dxa"/>
            <w:shd w:val="clear" w:color="auto" w:fill="auto"/>
            <w:noWrap/>
            <w:vAlign w:val="center"/>
            <w:hideMark/>
          </w:tcPr>
          <w:p w14:paraId="43A74DC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Nasal cavity</w:t>
            </w:r>
          </w:p>
        </w:tc>
        <w:tc>
          <w:tcPr>
            <w:tcW w:w="1620" w:type="dxa"/>
            <w:shd w:val="clear" w:color="auto" w:fill="auto"/>
            <w:noWrap/>
            <w:vAlign w:val="center"/>
            <w:hideMark/>
          </w:tcPr>
          <w:p w14:paraId="0460824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260" w:type="dxa"/>
            <w:shd w:val="clear" w:color="auto" w:fill="auto"/>
            <w:noWrap/>
            <w:vAlign w:val="center"/>
            <w:hideMark/>
          </w:tcPr>
          <w:p w14:paraId="05717D6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008" w:type="dxa"/>
            <w:shd w:val="clear" w:color="auto" w:fill="auto"/>
            <w:noWrap/>
            <w:vAlign w:val="center"/>
            <w:hideMark/>
          </w:tcPr>
          <w:p w14:paraId="6DE3F1E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8/10</w:t>
            </w:r>
          </w:p>
        </w:tc>
      </w:tr>
      <w:tr w:rsidR="000B0493" w:rsidRPr="001E2834" w14:paraId="01DE81F7" w14:textId="77777777" w:rsidTr="00805263">
        <w:trPr>
          <w:trHeight w:val="216"/>
        </w:trPr>
        <w:tc>
          <w:tcPr>
            <w:tcW w:w="828" w:type="dxa"/>
            <w:shd w:val="clear" w:color="auto" w:fill="auto"/>
            <w:noWrap/>
            <w:vAlign w:val="center"/>
            <w:hideMark/>
          </w:tcPr>
          <w:p w14:paraId="7B2D6F6F"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lastRenderedPageBreak/>
              <w:t>36</w:t>
            </w:r>
          </w:p>
        </w:tc>
        <w:tc>
          <w:tcPr>
            <w:tcW w:w="1080" w:type="dxa"/>
            <w:shd w:val="clear" w:color="auto" w:fill="auto"/>
            <w:noWrap/>
            <w:vAlign w:val="center"/>
            <w:hideMark/>
          </w:tcPr>
          <w:p w14:paraId="1918EE4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70</w:t>
            </w:r>
          </w:p>
        </w:tc>
        <w:tc>
          <w:tcPr>
            <w:tcW w:w="1890" w:type="dxa"/>
            <w:shd w:val="clear" w:color="auto" w:fill="auto"/>
            <w:noWrap/>
            <w:vAlign w:val="center"/>
            <w:hideMark/>
          </w:tcPr>
          <w:p w14:paraId="6C793A6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colorectal adenocarcinoma</w:t>
            </w:r>
          </w:p>
        </w:tc>
        <w:tc>
          <w:tcPr>
            <w:tcW w:w="1890" w:type="dxa"/>
            <w:shd w:val="clear" w:color="auto" w:fill="auto"/>
            <w:noWrap/>
            <w:vAlign w:val="center"/>
            <w:hideMark/>
          </w:tcPr>
          <w:p w14:paraId="01C29F3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620" w:type="dxa"/>
            <w:shd w:val="clear" w:color="auto" w:fill="auto"/>
            <w:noWrap/>
            <w:vAlign w:val="center"/>
            <w:hideMark/>
          </w:tcPr>
          <w:p w14:paraId="2262EF8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488AD84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9/09</w:t>
            </w:r>
          </w:p>
        </w:tc>
        <w:tc>
          <w:tcPr>
            <w:tcW w:w="1008" w:type="dxa"/>
            <w:shd w:val="clear" w:color="auto" w:fill="auto"/>
            <w:noWrap/>
            <w:vAlign w:val="center"/>
            <w:hideMark/>
          </w:tcPr>
          <w:p w14:paraId="1197A69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7/10</w:t>
            </w:r>
          </w:p>
        </w:tc>
      </w:tr>
      <w:tr w:rsidR="000B0493" w:rsidRPr="001E2834" w14:paraId="52B87163" w14:textId="77777777" w:rsidTr="00805263">
        <w:trPr>
          <w:trHeight w:val="216"/>
        </w:trPr>
        <w:tc>
          <w:tcPr>
            <w:tcW w:w="828" w:type="dxa"/>
            <w:shd w:val="clear" w:color="auto" w:fill="auto"/>
            <w:noWrap/>
            <w:vAlign w:val="center"/>
            <w:hideMark/>
          </w:tcPr>
          <w:p w14:paraId="502CA06B"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37</w:t>
            </w:r>
          </w:p>
        </w:tc>
        <w:tc>
          <w:tcPr>
            <w:tcW w:w="1080" w:type="dxa"/>
            <w:shd w:val="clear" w:color="auto" w:fill="auto"/>
            <w:noWrap/>
            <w:vAlign w:val="center"/>
            <w:hideMark/>
          </w:tcPr>
          <w:p w14:paraId="5B1311D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75</w:t>
            </w:r>
          </w:p>
        </w:tc>
        <w:tc>
          <w:tcPr>
            <w:tcW w:w="1890" w:type="dxa"/>
            <w:shd w:val="clear" w:color="auto" w:fill="auto"/>
            <w:noWrap/>
            <w:vAlign w:val="center"/>
            <w:hideMark/>
          </w:tcPr>
          <w:p w14:paraId="05A08EA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lung adenocarcinoma</w:t>
            </w:r>
          </w:p>
        </w:tc>
        <w:tc>
          <w:tcPr>
            <w:tcW w:w="1890" w:type="dxa"/>
            <w:shd w:val="clear" w:color="auto" w:fill="auto"/>
            <w:noWrap/>
            <w:vAlign w:val="center"/>
            <w:hideMark/>
          </w:tcPr>
          <w:p w14:paraId="7B8E11F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Small intestine</w:t>
            </w:r>
          </w:p>
        </w:tc>
        <w:tc>
          <w:tcPr>
            <w:tcW w:w="1620" w:type="dxa"/>
            <w:shd w:val="clear" w:color="auto" w:fill="auto"/>
            <w:noWrap/>
            <w:vAlign w:val="center"/>
            <w:hideMark/>
          </w:tcPr>
          <w:p w14:paraId="1454BE8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121EDE2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8/10</w:t>
            </w:r>
          </w:p>
        </w:tc>
        <w:tc>
          <w:tcPr>
            <w:tcW w:w="1008" w:type="dxa"/>
            <w:shd w:val="clear" w:color="auto" w:fill="auto"/>
            <w:noWrap/>
            <w:vAlign w:val="center"/>
            <w:hideMark/>
          </w:tcPr>
          <w:p w14:paraId="453D10C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8/10</w:t>
            </w:r>
          </w:p>
        </w:tc>
      </w:tr>
      <w:tr w:rsidR="000B0493" w:rsidRPr="001E2834" w14:paraId="6F64E589" w14:textId="77777777" w:rsidTr="00805263">
        <w:trPr>
          <w:trHeight w:val="216"/>
        </w:trPr>
        <w:tc>
          <w:tcPr>
            <w:tcW w:w="828" w:type="dxa"/>
            <w:shd w:val="clear" w:color="auto" w:fill="auto"/>
            <w:noWrap/>
            <w:vAlign w:val="center"/>
            <w:hideMark/>
          </w:tcPr>
          <w:p w14:paraId="08E2C26D"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38</w:t>
            </w:r>
          </w:p>
        </w:tc>
        <w:tc>
          <w:tcPr>
            <w:tcW w:w="1080" w:type="dxa"/>
            <w:shd w:val="clear" w:color="auto" w:fill="auto"/>
            <w:noWrap/>
            <w:vAlign w:val="center"/>
            <w:hideMark/>
          </w:tcPr>
          <w:p w14:paraId="7E4992C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6791E66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lung adenocarcinoma</w:t>
            </w:r>
          </w:p>
        </w:tc>
        <w:tc>
          <w:tcPr>
            <w:tcW w:w="1890" w:type="dxa"/>
            <w:shd w:val="clear" w:color="auto" w:fill="auto"/>
            <w:noWrap/>
            <w:vAlign w:val="center"/>
            <w:hideMark/>
          </w:tcPr>
          <w:p w14:paraId="63415AD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Cerebellum</w:t>
            </w:r>
          </w:p>
        </w:tc>
        <w:tc>
          <w:tcPr>
            <w:tcW w:w="1620" w:type="dxa"/>
            <w:shd w:val="clear" w:color="auto" w:fill="auto"/>
            <w:noWrap/>
            <w:vAlign w:val="center"/>
            <w:hideMark/>
          </w:tcPr>
          <w:p w14:paraId="5D466D8D"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71E5A1B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10/11</w:t>
            </w:r>
          </w:p>
        </w:tc>
        <w:tc>
          <w:tcPr>
            <w:tcW w:w="1008" w:type="dxa"/>
            <w:shd w:val="clear" w:color="auto" w:fill="auto"/>
            <w:noWrap/>
            <w:vAlign w:val="center"/>
            <w:hideMark/>
          </w:tcPr>
          <w:p w14:paraId="117923F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11/11</w:t>
            </w:r>
          </w:p>
        </w:tc>
      </w:tr>
      <w:tr w:rsidR="000B0493" w:rsidRPr="001E2834" w14:paraId="2D82FCD4" w14:textId="77777777" w:rsidTr="00805263">
        <w:trPr>
          <w:trHeight w:val="216"/>
        </w:trPr>
        <w:tc>
          <w:tcPr>
            <w:tcW w:w="828" w:type="dxa"/>
            <w:shd w:val="clear" w:color="auto" w:fill="auto"/>
            <w:noWrap/>
            <w:vAlign w:val="center"/>
            <w:hideMark/>
          </w:tcPr>
          <w:p w14:paraId="0CC6A4D2"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39</w:t>
            </w:r>
          </w:p>
        </w:tc>
        <w:tc>
          <w:tcPr>
            <w:tcW w:w="1080" w:type="dxa"/>
            <w:shd w:val="clear" w:color="auto" w:fill="auto"/>
            <w:noWrap/>
            <w:vAlign w:val="center"/>
            <w:hideMark/>
          </w:tcPr>
          <w:p w14:paraId="3BADBD1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30</w:t>
            </w:r>
          </w:p>
        </w:tc>
        <w:tc>
          <w:tcPr>
            <w:tcW w:w="1890" w:type="dxa"/>
            <w:shd w:val="clear" w:color="auto" w:fill="auto"/>
            <w:noWrap/>
            <w:vAlign w:val="center"/>
            <w:hideMark/>
          </w:tcPr>
          <w:p w14:paraId="133B188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non-small cell lung cancer</w:t>
            </w:r>
          </w:p>
        </w:tc>
        <w:tc>
          <w:tcPr>
            <w:tcW w:w="1890" w:type="dxa"/>
            <w:shd w:val="clear" w:color="auto" w:fill="auto"/>
            <w:noWrap/>
            <w:vAlign w:val="center"/>
            <w:hideMark/>
          </w:tcPr>
          <w:p w14:paraId="5D28EDB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Lymph node</w:t>
            </w:r>
          </w:p>
        </w:tc>
        <w:tc>
          <w:tcPr>
            <w:tcW w:w="1620" w:type="dxa"/>
            <w:shd w:val="clear" w:color="auto" w:fill="auto"/>
            <w:noWrap/>
            <w:vAlign w:val="center"/>
            <w:hideMark/>
          </w:tcPr>
          <w:p w14:paraId="0633D32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0D37706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10/10</w:t>
            </w:r>
          </w:p>
        </w:tc>
        <w:tc>
          <w:tcPr>
            <w:tcW w:w="1008" w:type="dxa"/>
            <w:shd w:val="clear" w:color="auto" w:fill="auto"/>
            <w:noWrap/>
            <w:vAlign w:val="center"/>
            <w:hideMark/>
          </w:tcPr>
          <w:p w14:paraId="22E104D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10/10</w:t>
            </w:r>
          </w:p>
        </w:tc>
      </w:tr>
      <w:tr w:rsidR="000B0493" w:rsidRPr="001E2834" w14:paraId="3DD57F98" w14:textId="77777777" w:rsidTr="00805263">
        <w:trPr>
          <w:trHeight w:val="216"/>
        </w:trPr>
        <w:tc>
          <w:tcPr>
            <w:tcW w:w="828" w:type="dxa"/>
            <w:shd w:val="clear" w:color="auto" w:fill="auto"/>
            <w:noWrap/>
            <w:vAlign w:val="center"/>
            <w:hideMark/>
          </w:tcPr>
          <w:p w14:paraId="152A1341"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40</w:t>
            </w:r>
          </w:p>
        </w:tc>
        <w:tc>
          <w:tcPr>
            <w:tcW w:w="1080" w:type="dxa"/>
            <w:shd w:val="clear" w:color="auto" w:fill="auto"/>
            <w:noWrap/>
            <w:vAlign w:val="center"/>
            <w:hideMark/>
          </w:tcPr>
          <w:p w14:paraId="0A316DF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2554964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 adenocarcinoma</w:t>
            </w:r>
          </w:p>
        </w:tc>
        <w:tc>
          <w:tcPr>
            <w:tcW w:w="1890" w:type="dxa"/>
            <w:shd w:val="clear" w:color="auto" w:fill="auto"/>
            <w:noWrap/>
            <w:vAlign w:val="center"/>
            <w:hideMark/>
          </w:tcPr>
          <w:p w14:paraId="39157A0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620" w:type="dxa"/>
            <w:shd w:val="clear" w:color="auto" w:fill="auto"/>
            <w:noWrap/>
            <w:vAlign w:val="center"/>
            <w:hideMark/>
          </w:tcPr>
          <w:p w14:paraId="07F6674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12E4223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11/10</w:t>
            </w:r>
          </w:p>
        </w:tc>
        <w:tc>
          <w:tcPr>
            <w:tcW w:w="1008" w:type="dxa"/>
            <w:shd w:val="clear" w:color="auto" w:fill="auto"/>
            <w:noWrap/>
            <w:vAlign w:val="center"/>
            <w:hideMark/>
          </w:tcPr>
          <w:p w14:paraId="5501B6F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11/10</w:t>
            </w:r>
          </w:p>
        </w:tc>
      </w:tr>
      <w:tr w:rsidR="000B0493" w:rsidRPr="001E2834" w14:paraId="5867D32B" w14:textId="77777777" w:rsidTr="00805263">
        <w:trPr>
          <w:trHeight w:val="216"/>
        </w:trPr>
        <w:tc>
          <w:tcPr>
            <w:tcW w:w="828" w:type="dxa"/>
            <w:shd w:val="clear" w:color="auto" w:fill="auto"/>
            <w:noWrap/>
            <w:vAlign w:val="center"/>
            <w:hideMark/>
          </w:tcPr>
          <w:p w14:paraId="428CBDD7"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41</w:t>
            </w:r>
          </w:p>
        </w:tc>
        <w:tc>
          <w:tcPr>
            <w:tcW w:w="1080" w:type="dxa"/>
            <w:shd w:val="clear" w:color="auto" w:fill="auto"/>
            <w:noWrap/>
            <w:vAlign w:val="center"/>
            <w:hideMark/>
          </w:tcPr>
          <w:p w14:paraId="2C5BAFD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50</w:t>
            </w:r>
          </w:p>
        </w:tc>
        <w:tc>
          <w:tcPr>
            <w:tcW w:w="1890" w:type="dxa"/>
            <w:shd w:val="clear" w:color="auto" w:fill="auto"/>
            <w:noWrap/>
            <w:vAlign w:val="center"/>
            <w:hideMark/>
          </w:tcPr>
          <w:p w14:paraId="54763AB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 adenocarcinoma</w:t>
            </w:r>
          </w:p>
        </w:tc>
        <w:tc>
          <w:tcPr>
            <w:tcW w:w="1890" w:type="dxa"/>
            <w:shd w:val="clear" w:color="auto" w:fill="auto"/>
            <w:noWrap/>
            <w:vAlign w:val="center"/>
            <w:hideMark/>
          </w:tcPr>
          <w:p w14:paraId="56B7C71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Lymph node</w:t>
            </w:r>
          </w:p>
        </w:tc>
        <w:tc>
          <w:tcPr>
            <w:tcW w:w="1620" w:type="dxa"/>
            <w:shd w:val="clear" w:color="auto" w:fill="auto"/>
            <w:noWrap/>
            <w:vAlign w:val="center"/>
            <w:hideMark/>
          </w:tcPr>
          <w:p w14:paraId="635C945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Lung</w:t>
            </w:r>
          </w:p>
        </w:tc>
        <w:tc>
          <w:tcPr>
            <w:tcW w:w="1260" w:type="dxa"/>
            <w:shd w:val="clear" w:color="auto" w:fill="auto"/>
            <w:noWrap/>
            <w:vAlign w:val="center"/>
            <w:hideMark/>
          </w:tcPr>
          <w:p w14:paraId="71B2C9A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3/10</w:t>
            </w:r>
          </w:p>
        </w:tc>
        <w:tc>
          <w:tcPr>
            <w:tcW w:w="1008" w:type="dxa"/>
            <w:shd w:val="clear" w:color="auto" w:fill="auto"/>
            <w:noWrap/>
            <w:vAlign w:val="center"/>
            <w:hideMark/>
          </w:tcPr>
          <w:p w14:paraId="72EF10E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8/10</w:t>
            </w:r>
          </w:p>
        </w:tc>
      </w:tr>
      <w:tr w:rsidR="000B0493" w:rsidRPr="001E2834" w14:paraId="2B0884EF" w14:textId="77777777" w:rsidTr="00805263">
        <w:trPr>
          <w:trHeight w:val="216"/>
        </w:trPr>
        <w:tc>
          <w:tcPr>
            <w:tcW w:w="828" w:type="dxa"/>
            <w:shd w:val="clear" w:color="auto" w:fill="auto"/>
            <w:noWrap/>
            <w:vAlign w:val="center"/>
            <w:hideMark/>
          </w:tcPr>
          <w:p w14:paraId="221CF875"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43</w:t>
            </w:r>
          </w:p>
        </w:tc>
        <w:tc>
          <w:tcPr>
            <w:tcW w:w="1080" w:type="dxa"/>
            <w:shd w:val="clear" w:color="auto" w:fill="auto"/>
            <w:noWrap/>
            <w:vAlign w:val="center"/>
            <w:hideMark/>
          </w:tcPr>
          <w:p w14:paraId="4C74603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40</w:t>
            </w:r>
          </w:p>
        </w:tc>
        <w:tc>
          <w:tcPr>
            <w:tcW w:w="1890" w:type="dxa"/>
            <w:shd w:val="clear" w:color="auto" w:fill="auto"/>
            <w:noWrap/>
            <w:vAlign w:val="center"/>
            <w:hideMark/>
          </w:tcPr>
          <w:p w14:paraId="279B20C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890" w:type="dxa"/>
            <w:shd w:val="clear" w:color="auto" w:fill="auto"/>
            <w:noWrap/>
            <w:vAlign w:val="center"/>
            <w:hideMark/>
          </w:tcPr>
          <w:p w14:paraId="0545382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Skin</w:t>
            </w:r>
          </w:p>
        </w:tc>
        <w:tc>
          <w:tcPr>
            <w:tcW w:w="1620" w:type="dxa"/>
            <w:shd w:val="clear" w:color="auto" w:fill="auto"/>
            <w:noWrap/>
            <w:vAlign w:val="center"/>
            <w:hideMark/>
          </w:tcPr>
          <w:p w14:paraId="4B87088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Melanoma</w:t>
            </w:r>
          </w:p>
        </w:tc>
        <w:tc>
          <w:tcPr>
            <w:tcW w:w="1260" w:type="dxa"/>
            <w:shd w:val="clear" w:color="auto" w:fill="auto"/>
            <w:noWrap/>
            <w:vAlign w:val="center"/>
            <w:hideMark/>
          </w:tcPr>
          <w:p w14:paraId="165FFCC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7/10</w:t>
            </w:r>
          </w:p>
        </w:tc>
        <w:tc>
          <w:tcPr>
            <w:tcW w:w="1008" w:type="dxa"/>
            <w:shd w:val="clear" w:color="auto" w:fill="auto"/>
            <w:noWrap/>
            <w:vAlign w:val="center"/>
            <w:hideMark/>
          </w:tcPr>
          <w:p w14:paraId="7B70A21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10/11</w:t>
            </w:r>
          </w:p>
        </w:tc>
      </w:tr>
      <w:tr w:rsidR="000B0493" w:rsidRPr="001E2834" w14:paraId="4BEF74D5" w14:textId="77777777" w:rsidTr="00805263">
        <w:trPr>
          <w:trHeight w:val="216"/>
        </w:trPr>
        <w:tc>
          <w:tcPr>
            <w:tcW w:w="828" w:type="dxa"/>
            <w:shd w:val="clear" w:color="auto" w:fill="auto"/>
            <w:noWrap/>
            <w:vAlign w:val="center"/>
            <w:hideMark/>
          </w:tcPr>
          <w:p w14:paraId="00E0A077"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44</w:t>
            </w:r>
          </w:p>
        </w:tc>
        <w:tc>
          <w:tcPr>
            <w:tcW w:w="1080" w:type="dxa"/>
            <w:shd w:val="clear" w:color="auto" w:fill="auto"/>
            <w:noWrap/>
            <w:vAlign w:val="center"/>
            <w:hideMark/>
          </w:tcPr>
          <w:p w14:paraId="4478AE5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10</w:t>
            </w:r>
          </w:p>
        </w:tc>
        <w:tc>
          <w:tcPr>
            <w:tcW w:w="1890" w:type="dxa"/>
            <w:shd w:val="clear" w:color="auto" w:fill="auto"/>
            <w:noWrap/>
            <w:vAlign w:val="center"/>
            <w:hideMark/>
          </w:tcPr>
          <w:p w14:paraId="64C48FB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Metastatic colorectal adenocarcinoma</w:t>
            </w:r>
          </w:p>
        </w:tc>
        <w:tc>
          <w:tcPr>
            <w:tcW w:w="1890" w:type="dxa"/>
            <w:shd w:val="clear" w:color="auto" w:fill="auto"/>
            <w:noWrap/>
            <w:vAlign w:val="center"/>
            <w:hideMark/>
          </w:tcPr>
          <w:p w14:paraId="63CAB540"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Liver</w:t>
            </w:r>
          </w:p>
        </w:tc>
        <w:tc>
          <w:tcPr>
            <w:tcW w:w="1620" w:type="dxa"/>
            <w:shd w:val="clear" w:color="auto" w:fill="auto"/>
            <w:noWrap/>
            <w:vAlign w:val="center"/>
            <w:hideMark/>
          </w:tcPr>
          <w:p w14:paraId="72983A8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Colon</w:t>
            </w:r>
          </w:p>
        </w:tc>
        <w:tc>
          <w:tcPr>
            <w:tcW w:w="1260" w:type="dxa"/>
            <w:shd w:val="clear" w:color="auto" w:fill="auto"/>
            <w:noWrap/>
            <w:vAlign w:val="center"/>
            <w:hideMark/>
          </w:tcPr>
          <w:p w14:paraId="550B3F6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7/08</w:t>
            </w:r>
          </w:p>
        </w:tc>
        <w:tc>
          <w:tcPr>
            <w:tcW w:w="1008" w:type="dxa"/>
            <w:shd w:val="clear" w:color="auto" w:fill="auto"/>
            <w:noWrap/>
            <w:vAlign w:val="center"/>
            <w:hideMark/>
          </w:tcPr>
          <w:p w14:paraId="2B8C99A7"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12/11</w:t>
            </w:r>
          </w:p>
        </w:tc>
      </w:tr>
      <w:tr w:rsidR="000B0493" w:rsidRPr="001E2834" w14:paraId="77B74713" w14:textId="77777777" w:rsidTr="00805263">
        <w:trPr>
          <w:trHeight w:val="216"/>
        </w:trPr>
        <w:tc>
          <w:tcPr>
            <w:tcW w:w="828" w:type="dxa"/>
            <w:shd w:val="clear" w:color="auto" w:fill="auto"/>
            <w:noWrap/>
            <w:vAlign w:val="center"/>
            <w:hideMark/>
          </w:tcPr>
          <w:p w14:paraId="3C61EF10"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45**</w:t>
            </w:r>
          </w:p>
        </w:tc>
        <w:tc>
          <w:tcPr>
            <w:tcW w:w="1080" w:type="dxa"/>
            <w:shd w:val="clear" w:color="auto" w:fill="auto"/>
            <w:noWrap/>
            <w:vAlign w:val="center"/>
            <w:hideMark/>
          </w:tcPr>
          <w:p w14:paraId="141D10EE"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3A1F455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Polycythemia vera</w:t>
            </w:r>
          </w:p>
        </w:tc>
        <w:tc>
          <w:tcPr>
            <w:tcW w:w="1890" w:type="dxa"/>
            <w:shd w:val="clear" w:color="auto" w:fill="auto"/>
            <w:noWrap/>
            <w:vAlign w:val="center"/>
            <w:hideMark/>
          </w:tcPr>
          <w:p w14:paraId="5CB2F98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Peripheral blood</w:t>
            </w:r>
          </w:p>
        </w:tc>
        <w:tc>
          <w:tcPr>
            <w:tcW w:w="1620" w:type="dxa"/>
            <w:shd w:val="clear" w:color="auto" w:fill="auto"/>
            <w:noWrap/>
            <w:vAlign w:val="center"/>
            <w:hideMark/>
          </w:tcPr>
          <w:p w14:paraId="591ADC32"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MPD</w:t>
            </w:r>
          </w:p>
        </w:tc>
        <w:tc>
          <w:tcPr>
            <w:tcW w:w="1260" w:type="dxa"/>
            <w:shd w:val="clear" w:color="auto" w:fill="auto"/>
            <w:noWrap/>
            <w:vAlign w:val="center"/>
            <w:hideMark/>
          </w:tcPr>
          <w:p w14:paraId="767E608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11/05</w:t>
            </w:r>
          </w:p>
        </w:tc>
        <w:tc>
          <w:tcPr>
            <w:tcW w:w="1008" w:type="dxa"/>
            <w:shd w:val="clear" w:color="auto" w:fill="auto"/>
            <w:noWrap/>
            <w:vAlign w:val="center"/>
            <w:hideMark/>
          </w:tcPr>
          <w:p w14:paraId="694ADAC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11/05</w:t>
            </w:r>
          </w:p>
        </w:tc>
      </w:tr>
      <w:tr w:rsidR="000B0493" w:rsidRPr="001E2834" w14:paraId="4E83FFB1" w14:textId="77777777" w:rsidTr="00805263">
        <w:trPr>
          <w:trHeight w:val="216"/>
        </w:trPr>
        <w:tc>
          <w:tcPr>
            <w:tcW w:w="828" w:type="dxa"/>
            <w:shd w:val="clear" w:color="auto" w:fill="auto"/>
            <w:noWrap/>
            <w:vAlign w:val="center"/>
            <w:hideMark/>
          </w:tcPr>
          <w:p w14:paraId="4D2E94BE"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47**</w:t>
            </w:r>
          </w:p>
        </w:tc>
        <w:tc>
          <w:tcPr>
            <w:tcW w:w="1080" w:type="dxa"/>
            <w:shd w:val="clear" w:color="auto" w:fill="auto"/>
            <w:noWrap/>
            <w:vAlign w:val="center"/>
            <w:hideMark/>
          </w:tcPr>
          <w:p w14:paraId="0F0D2C25"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0763493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Acute myeloid leukemia</w:t>
            </w:r>
          </w:p>
        </w:tc>
        <w:tc>
          <w:tcPr>
            <w:tcW w:w="1890" w:type="dxa"/>
            <w:shd w:val="clear" w:color="auto" w:fill="auto"/>
            <w:noWrap/>
            <w:vAlign w:val="center"/>
            <w:hideMark/>
          </w:tcPr>
          <w:p w14:paraId="06FD225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Bone marrow</w:t>
            </w:r>
          </w:p>
        </w:tc>
        <w:tc>
          <w:tcPr>
            <w:tcW w:w="1620" w:type="dxa"/>
            <w:shd w:val="clear" w:color="auto" w:fill="auto"/>
            <w:noWrap/>
            <w:vAlign w:val="center"/>
            <w:hideMark/>
          </w:tcPr>
          <w:p w14:paraId="381B4F8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AML</w:t>
            </w:r>
          </w:p>
        </w:tc>
        <w:tc>
          <w:tcPr>
            <w:tcW w:w="1260" w:type="dxa"/>
            <w:shd w:val="clear" w:color="auto" w:fill="auto"/>
            <w:noWrap/>
            <w:vAlign w:val="center"/>
            <w:hideMark/>
          </w:tcPr>
          <w:p w14:paraId="0AC5D0EC"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4/10</w:t>
            </w:r>
          </w:p>
        </w:tc>
        <w:tc>
          <w:tcPr>
            <w:tcW w:w="1008" w:type="dxa"/>
            <w:shd w:val="clear" w:color="auto" w:fill="auto"/>
            <w:noWrap/>
            <w:vAlign w:val="center"/>
            <w:hideMark/>
          </w:tcPr>
          <w:p w14:paraId="61ECA50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4/10</w:t>
            </w:r>
          </w:p>
        </w:tc>
      </w:tr>
      <w:tr w:rsidR="000B0493" w:rsidRPr="001E2834" w14:paraId="0400F4B5" w14:textId="77777777" w:rsidTr="00805263">
        <w:trPr>
          <w:trHeight w:val="216"/>
        </w:trPr>
        <w:tc>
          <w:tcPr>
            <w:tcW w:w="828" w:type="dxa"/>
            <w:shd w:val="clear" w:color="auto" w:fill="auto"/>
            <w:noWrap/>
            <w:vAlign w:val="center"/>
            <w:hideMark/>
          </w:tcPr>
          <w:p w14:paraId="38F516B2"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48**</w:t>
            </w:r>
          </w:p>
        </w:tc>
        <w:tc>
          <w:tcPr>
            <w:tcW w:w="1080" w:type="dxa"/>
            <w:shd w:val="clear" w:color="auto" w:fill="auto"/>
            <w:noWrap/>
            <w:vAlign w:val="center"/>
            <w:hideMark/>
          </w:tcPr>
          <w:p w14:paraId="2D748BF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6B2B8D9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Acute myeloid leukemia</w:t>
            </w:r>
          </w:p>
        </w:tc>
        <w:tc>
          <w:tcPr>
            <w:tcW w:w="1890" w:type="dxa"/>
            <w:shd w:val="clear" w:color="auto" w:fill="auto"/>
            <w:noWrap/>
            <w:vAlign w:val="center"/>
            <w:hideMark/>
          </w:tcPr>
          <w:p w14:paraId="00E4303B"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Peripheral blood</w:t>
            </w:r>
          </w:p>
        </w:tc>
        <w:tc>
          <w:tcPr>
            <w:tcW w:w="1620" w:type="dxa"/>
            <w:shd w:val="clear" w:color="auto" w:fill="auto"/>
            <w:noWrap/>
            <w:vAlign w:val="center"/>
            <w:hideMark/>
          </w:tcPr>
          <w:p w14:paraId="4D1AEE79"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AML</w:t>
            </w:r>
          </w:p>
        </w:tc>
        <w:tc>
          <w:tcPr>
            <w:tcW w:w="1260" w:type="dxa"/>
            <w:shd w:val="clear" w:color="auto" w:fill="auto"/>
            <w:noWrap/>
            <w:vAlign w:val="center"/>
            <w:hideMark/>
          </w:tcPr>
          <w:p w14:paraId="1D3B63CA"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11/08</w:t>
            </w:r>
          </w:p>
        </w:tc>
        <w:tc>
          <w:tcPr>
            <w:tcW w:w="1008" w:type="dxa"/>
            <w:shd w:val="clear" w:color="auto" w:fill="auto"/>
            <w:noWrap/>
            <w:vAlign w:val="center"/>
            <w:hideMark/>
          </w:tcPr>
          <w:p w14:paraId="0A6FF46F"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12/08</w:t>
            </w:r>
          </w:p>
        </w:tc>
      </w:tr>
      <w:tr w:rsidR="000B0493" w:rsidRPr="001E2834" w14:paraId="7804CC18" w14:textId="77777777" w:rsidTr="00805263">
        <w:trPr>
          <w:trHeight w:val="216"/>
        </w:trPr>
        <w:tc>
          <w:tcPr>
            <w:tcW w:w="828" w:type="dxa"/>
            <w:shd w:val="clear" w:color="auto" w:fill="auto"/>
            <w:noWrap/>
            <w:vAlign w:val="center"/>
            <w:hideMark/>
          </w:tcPr>
          <w:p w14:paraId="33B887F1" w14:textId="77777777" w:rsidR="000B0493" w:rsidRPr="001E2834" w:rsidRDefault="000B0493" w:rsidP="00805263">
            <w:pPr>
              <w:rPr>
                <w:rFonts w:ascii="Arial" w:eastAsia="MS Mincho" w:hAnsi="Arial" w:cs="Arial"/>
                <w:color w:val="000000"/>
                <w:sz w:val="16"/>
                <w:szCs w:val="16"/>
              </w:rPr>
            </w:pPr>
            <w:r w:rsidRPr="001E2834">
              <w:rPr>
                <w:rFonts w:ascii="Arial" w:eastAsia="MS Mincho" w:hAnsi="Arial" w:cs="Arial"/>
                <w:color w:val="000000"/>
                <w:sz w:val="16"/>
                <w:szCs w:val="16"/>
              </w:rPr>
              <w:t>49**</w:t>
            </w:r>
          </w:p>
        </w:tc>
        <w:tc>
          <w:tcPr>
            <w:tcW w:w="1080" w:type="dxa"/>
            <w:shd w:val="clear" w:color="auto" w:fill="auto"/>
            <w:noWrap/>
            <w:vAlign w:val="center"/>
            <w:hideMark/>
          </w:tcPr>
          <w:p w14:paraId="4943E744"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NA</w:t>
            </w:r>
          </w:p>
        </w:tc>
        <w:tc>
          <w:tcPr>
            <w:tcW w:w="1890" w:type="dxa"/>
            <w:shd w:val="clear" w:color="auto" w:fill="auto"/>
            <w:noWrap/>
            <w:vAlign w:val="center"/>
            <w:hideMark/>
          </w:tcPr>
          <w:p w14:paraId="4D0BF6D1"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Polycythemia vera</w:t>
            </w:r>
          </w:p>
        </w:tc>
        <w:tc>
          <w:tcPr>
            <w:tcW w:w="1890" w:type="dxa"/>
            <w:shd w:val="clear" w:color="auto" w:fill="auto"/>
            <w:noWrap/>
            <w:vAlign w:val="center"/>
            <w:hideMark/>
          </w:tcPr>
          <w:p w14:paraId="5F0884F8"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Peripheral blood</w:t>
            </w:r>
          </w:p>
        </w:tc>
        <w:tc>
          <w:tcPr>
            <w:tcW w:w="1620" w:type="dxa"/>
            <w:shd w:val="clear" w:color="auto" w:fill="auto"/>
            <w:noWrap/>
            <w:vAlign w:val="center"/>
            <w:hideMark/>
          </w:tcPr>
          <w:p w14:paraId="64E1FE26"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MPD</w:t>
            </w:r>
          </w:p>
        </w:tc>
        <w:tc>
          <w:tcPr>
            <w:tcW w:w="1260" w:type="dxa"/>
            <w:shd w:val="clear" w:color="auto" w:fill="auto"/>
            <w:noWrap/>
            <w:vAlign w:val="center"/>
            <w:hideMark/>
          </w:tcPr>
          <w:p w14:paraId="4CDFF2C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12/05</w:t>
            </w:r>
          </w:p>
        </w:tc>
        <w:tc>
          <w:tcPr>
            <w:tcW w:w="1008" w:type="dxa"/>
            <w:shd w:val="clear" w:color="auto" w:fill="auto"/>
            <w:noWrap/>
            <w:vAlign w:val="center"/>
            <w:hideMark/>
          </w:tcPr>
          <w:p w14:paraId="4670FF73" w14:textId="77777777" w:rsidR="000B0493" w:rsidRPr="001E2834" w:rsidRDefault="000B0493" w:rsidP="00805263">
            <w:pPr>
              <w:jc w:val="center"/>
              <w:rPr>
                <w:rFonts w:ascii="Arial" w:eastAsia="MS Mincho" w:hAnsi="Arial" w:cs="Arial"/>
                <w:color w:val="000000"/>
                <w:sz w:val="16"/>
                <w:szCs w:val="16"/>
              </w:rPr>
            </w:pPr>
            <w:r w:rsidRPr="001E2834">
              <w:rPr>
                <w:rFonts w:ascii="Arial" w:eastAsia="MS Mincho" w:hAnsi="Arial" w:cs="Arial"/>
                <w:color w:val="000000"/>
                <w:sz w:val="16"/>
                <w:szCs w:val="16"/>
              </w:rPr>
              <w:t>12/05</w:t>
            </w:r>
          </w:p>
        </w:tc>
      </w:tr>
    </w:tbl>
    <w:p w14:paraId="6B16B571" w14:textId="77777777" w:rsidR="000B0493" w:rsidRPr="001E2834" w:rsidRDefault="000B0493" w:rsidP="000B0493">
      <w:pPr>
        <w:jc w:val="both"/>
        <w:rPr>
          <w:rFonts w:ascii="Arial" w:eastAsia="MS Mincho" w:hAnsi="Arial" w:cs="Arial"/>
          <w:color w:val="000000"/>
          <w:sz w:val="22"/>
          <w:szCs w:val="22"/>
        </w:rPr>
      </w:pPr>
    </w:p>
    <w:p w14:paraId="613BB2A6" w14:textId="1BE56C49" w:rsidR="000B0493" w:rsidRPr="001E2834" w:rsidRDefault="000B0493" w:rsidP="000B0493">
      <w:pPr>
        <w:jc w:val="both"/>
        <w:rPr>
          <w:rFonts w:ascii="Arial" w:eastAsia="MS Mincho" w:hAnsi="Arial" w:cs="Arial"/>
          <w:color w:val="000000"/>
          <w:sz w:val="22"/>
          <w:szCs w:val="22"/>
        </w:rPr>
      </w:pPr>
      <w:r w:rsidRPr="001E2834">
        <w:rPr>
          <w:rFonts w:ascii="Arial" w:eastAsia="MS Mincho" w:hAnsi="Arial" w:cs="Arial"/>
          <w:color w:val="000000"/>
          <w:sz w:val="22"/>
          <w:szCs w:val="22"/>
        </w:rPr>
        <w:t>Numerical sample ID, histologically estimated percent tumor nuclei, clinical diagnosis, biopsy/collection site, tumor category (MPD: myeloproliferative disorder; GIST: gastrointestinal stromal tumor; AML: acute myeloid leukemia), tissue collection date (month/year), and DNA isolation date are shown for samples collected during routine clinical practice. Specimens were FFPE tissue unless otherwise indicated. NA: not applicable or information not available. *Failed capture, excluded from subsequent analysis. **Not FFPE tissue.</w:t>
      </w:r>
    </w:p>
    <w:p w14:paraId="4A417B39" w14:textId="77777777" w:rsidR="000B0493" w:rsidRPr="00153F43" w:rsidRDefault="000B0493" w:rsidP="000B0493">
      <w:pPr>
        <w:jc w:val="both"/>
        <w:rPr>
          <w:rFonts w:ascii="Arial" w:eastAsia="MS Mincho" w:hAnsi="Arial" w:cs="Arial"/>
          <w:b/>
          <w:color w:val="000000"/>
          <w:sz w:val="22"/>
          <w:szCs w:val="22"/>
        </w:rPr>
      </w:pPr>
    </w:p>
    <w:p w14:paraId="5EB7DB9D" w14:textId="77777777" w:rsidR="00E84ABD" w:rsidRDefault="00E84ABD" w:rsidP="000B0493">
      <w:pPr>
        <w:jc w:val="both"/>
        <w:rPr>
          <w:rFonts w:ascii="Arial" w:eastAsia="MS Mincho" w:hAnsi="Arial" w:cs="Arial"/>
          <w:b/>
          <w:color w:val="000000"/>
          <w:sz w:val="22"/>
          <w:szCs w:val="22"/>
        </w:rPr>
      </w:pPr>
      <w:r>
        <w:rPr>
          <w:rFonts w:ascii="Arial" w:eastAsia="MS Mincho" w:hAnsi="Arial" w:cs="Arial"/>
          <w:b/>
          <w:color w:val="000000"/>
          <w:sz w:val="22"/>
          <w:szCs w:val="22"/>
        </w:rPr>
        <w:br w:type="page"/>
      </w:r>
    </w:p>
    <w:p w14:paraId="3ED3C39B" w14:textId="77777777" w:rsidR="00803927" w:rsidRPr="00517070" w:rsidRDefault="00803927" w:rsidP="00803927">
      <w:pPr>
        <w:pStyle w:val="Caption"/>
        <w:keepNext/>
        <w:rPr>
          <w:b w:val="0"/>
        </w:rPr>
      </w:pPr>
      <w:bookmarkStart w:id="27" w:name="_Ref215732005"/>
      <w:bookmarkStart w:id="28" w:name="_Toc215981836"/>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3</w:t>
      </w:r>
      <w:r w:rsidR="003445E3">
        <w:rPr>
          <w:noProof/>
        </w:rPr>
        <w:fldChar w:fldCharType="end"/>
      </w:r>
      <w:bookmarkEnd w:id="27"/>
      <w:r>
        <w:t xml:space="preserve">. </w:t>
      </w:r>
      <w:r w:rsidRPr="00153F43">
        <w:rPr>
          <w:rFonts w:eastAsia="MS Mincho" w:cs="Arial"/>
          <w:color w:val="000000"/>
          <w:szCs w:val="22"/>
        </w:rPr>
        <w:t>Substitution rates for guanine to adenine.</w:t>
      </w:r>
      <w:bookmarkEnd w:id="28"/>
      <w:r w:rsidRPr="00153F43">
        <w:rPr>
          <w:rFonts w:eastAsia="MS Mincho" w:cs="Arial"/>
          <w:color w:val="000000"/>
          <w:szCs w:val="22"/>
        </w:rPr>
        <w:t xml:space="preserve">  </w:t>
      </w:r>
    </w:p>
    <w:p w14:paraId="1EEC11DF" w14:textId="7062DCBB" w:rsidR="00C275A3" w:rsidRPr="00153F43" w:rsidRDefault="00C275A3" w:rsidP="000B0493">
      <w:pPr>
        <w:jc w:val="both"/>
        <w:rPr>
          <w:rFonts w:ascii="Arial" w:eastAsia="MS Mincho" w:hAnsi="Arial" w:cs="Arial"/>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595"/>
        <w:gridCol w:w="1411"/>
        <w:gridCol w:w="1281"/>
        <w:gridCol w:w="1440"/>
        <w:gridCol w:w="1171"/>
        <w:gridCol w:w="1256"/>
      </w:tblGrid>
      <w:tr w:rsidR="000B0493" w:rsidRPr="00C275A3" w14:paraId="6D90DBC1" w14:textId="77777777" w:rsidTr="009D7F44">
        <w:tc>
          <w:tcPr>
            <w:tcW w:w="3017" w:type="dxa"/>
            <w:gridSpan w:val="2"/>
            <w:vMerge w:val="restart"/>
            <w:tcBorders>
              <w:top w:val="nil"/>
              <w:left w:val="nil"/>
            </w:tcBorders>
            <w:shd w:val="clear" w:color="auto" w:fill="auto"/>
            <w:vAlign w:val="center"/>
          </w:tcPr>
          <w:p w14:paraId="1E0096C7" w14:textId="77777777" w:rsidR="000B0493" w:rsidRPr="00C275A3" w:rsidRDefault="000B0493" w:rsidP="000B0493">
            <w:pPr>
              <w:jc w:val="both"/>
              <w:rPr>
                <w:rFonts w:ascii="Arial" w:eastAsia="MS Mincho" w:hAnsi="Arial" w:cs="Arial"/>
                <w:color w:val="000000"/>
                <w:sz w:val="22"/>
                <w:szCs w:val="22"/>
              </w:rPr>
            </w:pPr>
          </w:p>
        </w:tc>
        <w:tc>
          <w:tcPr>
            <w:tcW w:w="2692" w:type="dxa"/>
            <w:gridSpan w:val="2"/>
            <w:shd w:val="clear" w:color="auto" w:fill="auto"/>
            <w:vAlign w:val="bottom"/>
          </w:tcPr>
          <w:p w14:paraId="17A5118F" w14:textId="0076190D" w:rsidR="000B0493" w:rsidRPr="00C275A3" w:rsidRDefault="007B7A46" w:rsidP="000B0493">
            <w:pPr>
              <w:jc w:val="center"/>
              <w:rPr>
                <w:rFonts w:ascii="Arial" w:eastAsia="MS Mincho" w:hAnsi="Arial" w:cs="Arial"/>
                <w:b/>
                <w:color w:val="000000"/>
                <w:sz w:val="22"/>
                <w:szCs w:val="22"/>
              </w:rPr>
            </w:pPr>
            <w:r>
              <w:rPr>
                <w:rFonts w:ascii="Arial" w:eastAsia="MS Mincho" w:hAnsi="Arial" w:cs="Arial"/>
                <w:b/>
                <w:color w:val="000000"/>
                <w:sz w:val="22"/>
                <w:szCs w:val="22"/>
              </w:rPr>
              <w:t>f</w:t>
            </w:r>
            <w:r w:rsidR="004D5702">
              <w:rPr>
                <w:rFonts w:ascii="Arial" w:eastAsia="MS Mincho" w:hAnsi="Arial" w:cs="Arial"/>
                <w:b/>
                <w:color w:val="000000"/>
                <w:sz w:val="22"/>
                <w:szCs w:val="22"/>
              </w:rPr>
              <w:t>r-read</w:t>
            </w:r>
            <w:r w:rsidR="000B0493" w:rsidRPr="00C275A3">
              <w:rPr>
                <w:rFonts w:ascii="Arial" w:eastAsia="MS Mincho" w:hAnsi="Arial" w:cs="Arial"/>
                <w:b/>
                <w:color w:val="000000"/>
                <w:sz w:val="22"/>
                <w:szCs w:val="22"/>
              </w:rPr>
              <w:t>s</w:t>
            </w:r>
          </w:p>
        </w:tc>
        <w:tc>
          <w:tcPr>
            <w:tcW w:w="2611" w:type="dxa"/>
            <w:gridSpan w:val="2"/>
            <w:shd w:val="clear" w:color="auto" w:fill="auto"/>
            <w:vAlign w:val="bottom"/>
          </w:tcPr>
          <w:p w14:paraId="329F5672" w14:textId="77777777" w:rsidR="000B0493" w:rsidRPr="00C275A3" w:rsidRDefault="000B0493" w:rsidP="000B0493">
            <w:pPr>
              <w:jc w:val="center"/>
              <w:rPr>
                <w:rFonts w:ascii="Arial" w:eastAsia="MS Mincho" w:hAnsi="Arial" w:cs="Arial"/>
                <w:b/>
                <w:color w:val="000000"/>
                <w:sz w:val="22"/>
                <w:szCs w:val="22"/>
              </w:rPr>
            </w:pPr>
            <w:r w:rsidRPr="00C275A3">
              <w:rPr>
                <w:rFonts w:ascii="Arial" w:eastAsia="MS Mincho" w:hAnsi="Arial" w:cs="Arial"/>
                <w:b/>
                <w:color w:val="000000"/>
                <w:sz w:val="22"/>
                <w:szCs w:val="22"/>
              </w:rPr>
              <w:t>smc-reads</w:t>
            </w:r>
          </w:p>
        </w:tc>
        <w:tc>
          <w:tcPr>
            <w:tcW w:w="1256" w:type="dxa"/>
            <w:vMerge w:val="restart"/>
            <w:shd w:val="clear" w:color="auto" w:fill="auto"/>
            <w:vAlign w:val="bottom"/>
          </w:tcPr>
          <w:p w14:paraId="25C40F6F" w14:textId="77777777" w:rsidR="000B0493" w:rsidRPr="00C275A3" w:rsidRDefault="000B0493" w:rsidP="000B0493">
            <w:pPr>
              <w:jc w:val="center"/>
              <w:rPr>
                <w:rFonts w:ascii="Arial" w:eastAsia="MS Mincho" w:hAnsi="Arial" w:cs="Arial"/>
                <w:b/>
                <w:color w:val="000000"/>
                <w:sz w:val="22"/>
                <w:szCs w:val="22"/>
              </w:rPr>
            </w:pPr>
            <w:r w:rsidRPr="00C275A3">
              <w:rPr>
                <w:rFonts w:ascii="Arial" w:eastAsia="MS Mincho" w:hAnsi="Arial" w:cs="Arial"/>
                <w:b/>
                <w:color w:val="000000"/>
                <w:sz w:val="22"/>
                <w:szCs w:val="22"/>
              </w:rPr>
              <w:t>Fold-reduction in sub. rate</w:t>
            </w:r>
          </w:p>
        </w:tc>
      </w:tr>
      <w:tr w:rsidR="000B0493" w:rsidRPr="00C275A3" w14:paraId="25727B91" w14:textId="77777777" w:rsidTr="009D7F44">
        <w:tc>
          <w:tcPr>
            <w:tcW w:w="3017" w:type="dxa"/>
            <w:gridSpan w:val="2"/>
            <w:vMerge/>
            <w:tcBorders>
              <w:left w:val="nil"/>
            </w:tcBorders>
            <w:shd w:val="clear" w:color="auto" w:fill="auto"/>
            <w:vAlign w:val="center"/>
          </w:tcPr>
          <w:p w14:paraId="694B716C" w14:textId="77777777" w:rsidR="000B0493" w:rsidRPr="00C275A3" w:rsidRDefault="000B0493" w:rsidP="000B0493">
            <w:pPr>
              <w:jc w:val="both"/>
              <w:rPr>
                <w:rFonts w:ascii="Arial" w:eastAsia="MS Mincho" w:hAnsi="Arial" w:cs="Arial"/>
                <w:color w:val="000000"/>
                <w:sz w:val="22"/>
                <w:szCs w:val="22"/>
              </w:rPr>
            </w:pPr>
          </w:p>
        </w:tc>
        <w:tc>
          <w:tcPr>
            <w:tcW w:w="1411" w:type="dxa"/>
            <w:shd w:val="clear" w:color="auto" w:fill="auto"/>
            <w:vAlign w:val="bottom"/>
          </w:tcPr>
          <w:p w14:paraId="0E4B353F" w14:textId="77777777" w:rsidR="000B0493" w:rsidRPr="00C275A3" w:rsidRDefault="000B0493" w:rsidP="000B0493">
            <w:pPr>
              <w:jc w:val="center"/>
              <w:rPr>
                <w:rFonts w:ascii="Arial" w:eastAsia="MS Mincho" w:hAnsi="Arial" w:cs="Arial"/>
                <w:b/>
                <w:color w:val="000000"/>
                <w:sz w:val="22"/>
                <w:szCs w:val="22"/>
              </w:rPr>
            </w:pPr>
            <w:r w:rsidRPr="00C275A3">
              <w:rPr>
                <w:rFonts w:ascii="Arial" w:eastAsia="MS Mincho" w:hAnsi="Arial" w:cs="Arial"/>
                <w:b/>
                <w:color w:val="000000"/>
                <w:sz w:val="22"/>
                <w:szCs w:val="22"/>
              </w:rPr>
              <w:t>Calls</w:t>
            </w:r>
          </w:p>
        </w:tc>
        <w:tc>
          <w:tcPr>
            <w:tcW w:w="1281" w:type="dxa"/>
            <w:shd w:val="clear" w:color="auto" w:fill="auto"/>
            <w:vAlign w:val="bottom"/>
          </w:tcPr>
          <w:p w14:paraId="764672C6" w14:textId="77777777" w:rsidR="000B0493" w:rsidRPr="00C275A3" w:rsidRDefault="000B0493" w:rsidP="000B0493">
            <w:pPr>
              <w:jc w:val="center"/>
              <w:rPr>
                <w:rFonts w:ascii="Arial" w:eastAsia="MS Mincho" w:hAnsi="Arial" w:cs="Arial"/>
                <w:b/>
                <w:color w:val="000000"/>
                <w:sz w:val="22"/>
                <w:szCs w:val="22"/>
              </w:rPr>
            </w:pPr>
            <w:r w:rsidRPr="00C275A3">
              <w:rPr>
                <w:rFonts w:ascii="Arial" w:eastAsia="MS Mincho" w:hAnsi="Arial" w:cs="Arial"/>
                <w:b/>
                <w:color w:val="000000"/>
                <w:sz w:val="22"/>
                <w:szCs w:val="22"/>
              </w:rPr>
              <w:t>Sub. rate</w:t>
            </w:r>
          </w:p>
        </w:tc>
        <w:tc>
          <w:tcPr>
            <w:tcW w:w="1440" w:type="dxa"/>
            <w:shd w:val="clear" w:color="auto" w:fill="auto"/>
            <w:vAlign w:val="bottom"/>
          </w:tcPr>
          <w:p w14:paraId="07ADFB50" w14:textId="77777777" w:rsidR="000B0493" w:rsidRPr="00C275A3" w:rsidRDefault="000B0493" w:rsidP="000B0493">
            <w:pPr>
              <w:jc w:val="center"/>
              <w:rPr>
                <w:rFonts w:ascii="Arial" w:eastAsia="MS Mincho" w:hAnsi="Arial" w:cs="Arial"/>
                <w:b/>
                <w:color w:val="000000"/>
                <w:sz w:val="22"/>
                <w:szCs w:val="22"/>
              </w:rPr>
            </w:pPr>
            <w:r w:rsidRPr="00C275A3">
              <w:rPr>
                <w:rFonts w:ascii="Arial" w:eastAsia="MS Mincho" w:hAnsi="Arial" w:cs="Arial"/>
                <w:b/>
                <w:color w:val="000000"/>
                <w:sz w:val="22"/>
                <w:szCs w:val="22"/>
              </w:rPr>
              <w:t>Calls</w:t>
            </w:r>
          </w:p>
        </w:tc>
        <w:tc>
          <w:tcPr>
            <w:tcW w:w="1171" w:type="dxa"/>
            <w:shd w:val="clear" w:color="auto" w:fill="auto"/>
            <w:vAlign w:val="bottom"/>
          </w:tcPr>
          <w:p w14:paraId="388ED666" w14:textId="77777777" w:rsidR="000B0493" w:rsidRPr="00C275A3" w:rsidRDefault="000B0493" w:rsidP="000B0493">
            <w:pPr>
              <w:jc w:val="center"/>
              <w:rPr>
                <w:rFonts w:ascii="Arial" w:eastAsia="MS Mincho" w:hAnsi="Arial" w:cs="Arial"/>
                <w:b/>
                <w:color w:val="000000"/>
                <w:sz w:val="22"/>
                <w:szCs w:val="22"/>
              </w:rPr>
            </w:pPr>
            <w:r w:rsidRPr="00C275A3">
              <w:rPr>
                <w:rFonts w:ascii="Arial" w:eastAsia="MS Mincho" w:hAnsi="Arial" w:cs="Arial"/>
                <w:b/>
                <w:color w:val="000000"/>
                <w:sz w:val="22"/>
                <w:szCs w:val="22"/>
              </w:rPr>
              <w:t>Sub. rate</w:t>
            </w:r>
          </w:p>
        </w:tc>
        <w:tc>
          <w:tcPr>
            <w:tcW w:w="1256" w:type="dxa"/>
            <w:vMerge/>
            <w:shd w:val="clear" w:color="auto" w:fill="auto"/>
            <w:vAlign w:val="bottom"/>
          </w:tcPr>
          <w:p w14:paraId="5AC3D295" w14:textId="77777777" w:rsidR="000B0493" w:rsidRPr="00C275A3" w:rsidRDefault="000B0493" w:rsidP="000B0493">
            <w:pPr>
              <w:jc w:val="center"/>
              <w:rPr>
                <w:rFonts w:ascii="Arial" w:eastAsia="MS Mincho" w:hAnsi="Arial" w:cs="Arial"/>
                <w:color w:val="000000"/>
                <w:sz w:val="22"/>
                <w:szCs w:val="22"/>
              </w:rPr>
            </w:pPr>
          </w:p>
        </w:tc>
      </w:tr>
      <w:tr w:rsidR="000B0493" w:rsidRPr="00C275A3" w14:paraId="5EE48DB0" w14:textId="77777777" w:rsidTr="009D7F44">
        <w:tc>
          <w:tcPr>
            <w:tcW w:w="1422" w:type="dxa"/>
            <w:vMerge w:val="restart"/>
            <w:shd w:val="clear" w:color="auto" w:fill="auto"/>
            <w:vAlign w:val="center"/>
          </w:tcPr>
          <w:p w14:paraId="33FB308F" w14:textId="77777777" w:rsidR="000B0493" w:rsidRPr="00C275A3" w:rsidRDefault="000B0493" w:rsidP="000B0493">
            <w:pPr>
              <w:jc w:val="both"/>
              <w:rPr>
                <w:rFonts w:ascii="Arial" w:eastAsia="MS Mincho" w:hAnsi="Arial" w:cs="Arial"/>
                <w:b/>
                <w:color w:val="000000"/>
                <w:sz w:val="22"/>
                <w:szCs w:val="22"/>
              </w:rPr>
            </w:pPr>
            <w:r w:rsidRPr="00C275A3">
              <w:rPr>
                <w:rFonts w:ascii="Arial" w:eastAsia="MS Mincho" w:hAnsi="Arial" w:cs="Arial"/>
                <w:b/>
                <w:color w:val="000000"/>
                <w:sz w:val="22"/>
                <w:szCs w:val="22"/>
              </w:rPr>
              <w:t>HapMap cell lines</w:t>
            </w:r>
          </w:p>
        </w:tc>
        <w:tc>
          <w:tcPr>
            <w:tcW w:w="1595" w:type="dxa"/>
            <w:shd w:val="clear" w:color="auto" w:fill="auto"/>
            <w:vAlign w:val="center"/>
          </w:tcPr>
          <w:p w14:paraId="4682B158" w14:textId="77777777" w:rsidR="000B0493" w:rsidRPr="00C275A3" w:rsidRDefault="000B0493" w:rsidP="000B0493">
            <w:pPr>
              <w:jc w:val="both"/>
              <w:rPr>
                <w:rFonts w:ascii="Arial" w:eastAsia="MS Mincho" w:hAnsi="Arial" w:cs="Arial"/>
                <w:color w:val="000000"/>
                <w:sz w:val="22"/>
                <w:szCs w:val="22"/>
              </w:rPr>
            </w:pPr>
            <w:r w:rsidRPr="00C275A3">
              <w:rPr>
                <w:rFonts w:ascii="Arial" w:eastAsia="MS Mincho" w:hAnsi="Arial" w:cs="Arial"/>
                <w:color w:val="000000"/>
                <w:sz w:val="22"/>
                <w:szCs w:val="22"/>
              </w:rPr>
              <w:t>No CG&gt;CA</w:t>
            </w:r>
          </w:p>
        </w:tc>
        <w:tc>
          <w:tcPr>
            <w:tcW w:w="1411" w:type="dxa"/>
            <w:shd w:val="clear" w:color="auto" w:fill="auto"/>
            <w:vAlign w:val="center"/>
          </w:tcPr>
          <w:p w14:paraId="1EDA5D2E" w14:textId="77777777" w:rsidR="000B0493" w:rsidRPr="00C275A3" w:rsidRDefault="000B0493" w:rsidP="000B0493">
            <w:pPr>
              <w:jc w:val="center"/>
              <w:rPr>
                <w:rFonts w:ascii="Arial" w:eastAsia="MS Mincho" w:hAnsi="Arial" w:cs="Arial"/>
                <w:color w:val="000000"/>
                <w:sz w:val="22"/>
                <w:szCs w:val="22"/>
                <w:vertAlign w:val="superscript"/>
              </w:rPr>
            </w:pPr>
            <w:r w:rsidRPr="00C275A3">
              <w:rPr>
                <w:rFonts w:ascii="Arial" w:eastAsia="Times New Roman" w:hAnsi="Arial" w:cs="Arial"/>
                <w:color w:val="000000"/>
                <w:sz w:val="22"/>
                <w:szCs w:val="22"/>
              </w:rPr>
              <w:t>1.39E+09</w:t>
            </w:r>
          </w:p>
        </w:tc>
        <w:tc>
          <w:tcPr>
            <w:tcW w:w="1281" w:type="dxa"/>
            <w:shd w:val="clear" w:color="auto" w:fill="auto"/>
            <w:vAlign w:val="center"/>
          </w:tcPr>
          <w:p w14:paraId="3A3569E1"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1.93E-04</w:t>
            </w:r>
          </w:p>
        </w:tc>
        <w:tc>
          <w:tcPr>
            <w:tcW w:w="1440" w:type="dxa"/>
            <w:shd w:val="clear" w:color="auto" w:fill="auto"/>
            <w:vAlign w:val="center"/>
          </w:tcPr>
          <w:p w14:paraId="2E2BB11C"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6.19E+08</w:t>
            </w:r>
          </w:p>
        </w:tc>
        <w:tc>
          <w:tcPr>
            <w:tcW w:w="1171" w:type="dxa"/>
            <w:shd w:val="clear" w:color="auto" w:fill="auto"/>
            <w:vAlign w:val="center"/>
          </w:tcPr>
          <w:p w14:paraId="5D3646E0"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4.24E-05</w:t>
            </w:r>
          </w:p>
        </w:tc>
        <w:tc>
          <w:tcPr>
            <w:tcW w:w="1256" w:type="dxa"/>
            <w:shd w:val="clear" w:color="auto" w:fill="auto"/>
            <w:vAlign w:val="center"/>
          </w:tcPr>
          <w:p w14:paraId="0649F910"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4.55</w:t>
            </w:r>
          </w:p>
        </w:tc>
      </w:tr>
      <w:tr w:rsidR="000B0493" w:rsidRPr="00C275A3" w14:paraId="14CA3A0A" w14:textId="77777777" w:rsidTr="009D7F44">
        <w:tc>
          <w:tcPr>
            <w:tcW w:w="1422" w:type="dxa"/>
            <w:vMerge/>
            <w:shd w:val="clear" w:color="auto" w:fill="auto"/>
            <w:vAlign w:val="center"/>
          </w:tcPr>
          <w:p w14:paraId="011C7F98" w14:textId="77777777" w:rsidR="000B0493" w:rsidRPr="00C275A3" w:rsidRDefault="000B0493" w:rsidP="000B0493">
            <w:pPr>
              <w:jc w:val="both"/>
              <w:rPr>
                <w:rFonts w:ascii="Arial" w:eastAsia="MS Mincho" w:hAnsi="Arial" w:cs="Arial"/>
                <w:b/>
                <w:color w:val="000000"/>
                <w:sz w:val="22"/>
                <w:szCs w:val="22"/>
              </w:rPr>
            </w:pPr>
          </w:p>
        </w:tc>
        <w:tc>
          <w:tcPr>
            <w:tcW w:w="1595" w:type="dxa"/>
            <w:shd w:val="clear" w:color="auto" w:fill="auto"/>
            <w:vAlign w:val="center"/>
          </w:tcPr>
          <w:p w14:paraId="3D5797DA" w14:textId="77777777" w:rsidR="000B0493" w:rsidRPr="00C275A3" w:rsidRDefault="000B0493" w:rsidP="000B0493">
            <w:pPr>
              <w:jc w:val="both"/>
              <w:rPr>
                <w:rFonts w:ascii="Arial" w:eastAsia="MS Mincho" w:hAnsi="Arial" w:cs="Arial"/>
                <w:color w:val="000000"/>
                <w:sz w:val="22"/>
                <w:szCs w:val="22"/>
              </w:rPr>
            </w:pPr>
            <w:r w:rsidRPr="00C275A3">
              <w:rPr>
                <w:rFonts w:ascii="Arial" w:eastAsia="MS Mincho" w:hAnsi="Arial" w:cs="Arial"/>
                <w:color w:val="000000"/>
                <w:sz w:val="22"/>
                <w:szCs w:val="22"/>
              </w:rPr>
              <w:t>Only CG&gt;CA</w:t>
            </w:r>
          </w:p>
        </w:tc>
        <w:tc>
          <w:tcPr>
            <w:tcW w:w="1411" w:type="dxa"/>
            <w:shd w:val="clear" w:color="auto" w:fill="auto"/>
            <w:vAlign w:val="center"/>
          </w:tcPr>
          <w:p w14:paraId="6469516C"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4.90E+07</w:t>
            </w:r>
          </w:p>
        </w:tc>
        <w:tc>
          <w:tcPr>
            <w:tcW w:w="1281" w:type="dxa"/>
            <w:shd w:val="clear" w:color="auto" w:fill="auto"/>
            <w:vAlign w:val="center"/>
          </w:tcPr>
          <w:p w14:paraId="37658FA0"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6.50E-04</w:t>
            </w:r>
          </w:p>
        </w:tc>
        <w:tc>
          <w:tcPr>
            <w:tcW w:w="1440" w:type="dxa"/>
            <w:shd w:val="clear" w:color="auto" w:fill="auto"/>
            <w:vAlign w:val="center"/>
          </w:tcPr>
          <w:p w14:paraId="4E43BC79"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2.38E+07</w:t>
            </w:r>
          </w:p>
        </w:tc>
        <w:tc>
          <w:tcPr>
            <w:tcW w:w="1171" w:type="dxa"/>
            <w:shd w:val="clear" w:color="auto" w:fill="auto"/>
            <w:vAlign w:val="center"/>
          </w:tcPr>
          <w:p w14:paraId="17A25583"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3.77E-04</w:t>
            </w:r>
          </w:p>
        </w:tc>
        <w:tc>
          <w:tcPr>
            <w:tcW w:w="1256" w:type="dxa"/>
            <w:shd w:val="clear" w:color="auto" w:fill="auto"/>
            <w:vAlign w:val="center"/>
          </w:tcPr>
          <w:p w14:paraId="49B7371D" w14:textId="77777777" w:rsidR="000B0493" w:rsidRPr="00C275A3" w:rsidRDefault="000B049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1.72</w:t>
            </w:r>
          </w:p>
        </w:tc>
      </w:tr>
      <w:tr w:rsidR="00C275A3" w:rsidRPr="00C275A3" w14:paraId="19CED901" w14:textId="77777777" w:rsidTr="00C275A3">
        <w:tc>
          <w:tcPr>
            <w:tcW w:w="1422" w:type="dxa"/>
            <w:vMerge w:val="restart"/>
            <w:shd w:val="clear" w:color="auto" w:fill="auto"/>
            <w:vAlign w:val="center"/>
          </w:tcPr>
          <w:p w14:paraId="2D2157B1" w14:textId="2F87AE0E" w:rsidR="00C275A3" w:rsidRPr="00C275A3" w:rsidRDefault="00C275A3" w:rsidP="00DF5C32">
            <w:pPr>
              <w:jc w:val="both"/>
              <w:rPr>
                <w:rFonts w:ascii="Arial" w:eastAsia="MS Mincho" w:hAnsi="Arial" w:cs="Arial"/>
                <w:b/>
                <w:color w:val="000000"/>
                <w:sz w:val="22"/>
                <w:szCs w:val="22"/>
              </w:rPr>
            </w:pPr>
            <w:r w:rsidRPr="00C275A3">
              <w:rPr>
                <w:rFonts w:ascii="Arial" w:eastAsia="MS Mincho" w:hAnsi="Arial" w:cs="Arial"/>
                <w:b/>
                <w:color w:val="000000"/>
                <w:sz w:val="22"/>
                <w:szCs w:val="22"/>
              </w:rPr>
              <w:t>Clinical (fresh)</w:t>
            </w:r>
          </w:p>
        </w:tc>
        <w:tc>
          <w:tcPr>
            <w:tcW w:w="1595" w:type="dxa"/>
            <w:shd w:val="clear" w:color="auto" w:fill="auto"/>
            <w:vAlign w:val="center"/>
          </w:tcPr>
          <w:p w14:paraId="732DF4C5" w14:textId="77777777" w:rsidR="00C275A3" w:rsidRPr="00C275A3" w:rsidRDefault="00C275A3" w:rsidP="000B0493">
            <w:pPr>
              <w:jc w:val="both"/>
              <w:rPr>
                <w:rFonts w:ascii="Arial" w:eastAsia="MS Mincho" w:hAnsi="Arial" w:cs="Arial"/>
                <w:color w:val="000000"/>
                <w:sz w:val="22"/>
                <w:szCs w:val="22"/>
              </w:rPr>
            </w:pPr>
            <w:r w:rsidRPr="00C275A3">
              <w:rPr>
                <w:rFonts w:ascii="Arial" w:eastAsia="MS Mincho" w:hAnsi="Arial" w:cs="Arial"/>
                <w:color w:val="000000"/>
                <w:sz w:val="22"/>
                <w:szCs w:val="22"/>
              </w:rPr>
              <w:t>No CG&gt;CA</w:t>
            </w:r>
          </w:p>
        </w:tc>
        <w:tc>
          <w:tcPr>
            <w:tcW w:w="1411" w:type="dxa"/>
            <w:shd w:val="clear" w:color="auto" w:fill="auto"/>
            <w:vAlign w:val="bottom"/>
          </w:tcPr>
          <w:p w14:paraId="451410BE" w14:textId="2C143A6B" w:rsidR="00C275A3" w:rsidRPr="00C275A3" w:rsidRDefault="00C275A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3.30E+08</w:t>
            </w:r>
          </w:p>
        </w:tc>
        <w:tc>
          <w:tcPr>
            <w:tcW w:w="1281" w:type="dxa"/>
            <w:shd w:val="clear" w:color="auto" w:fill="auto"/>
            <w:vAlign w:val="bottom"/>
          </w:tcPr>
          <w:p w14:paraId="2DD32782" w14:textId="0D254FF8" w:rsidR="00C275A3" w:rsidRPr="00C275A3" w:rsidRDefault="00C275A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2.04E-04</w:t>
            </w:r>
          </w:p>
        </w:tc>
        <w:tc>
          <w:tcPr>
            <w:tcW w:w="1440" w:type="dxa"/>
            <w:shd w:val="clear" w:color="auto" w:fill="auto"/>
            <w:vAlign w:val="bottom"/>
          </w:tcPr>
          <w:p w14:paraId="189F81F1" w14:textId="629CE492" w:rsidR="00C275A3" w:rsidRPr="00C275A3" w:rsidRDefault="00C275A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9.41E+07</w:t>
            </w:r>
          </w:p>
        </w:tc>
        <w:tc>
          <w:tcPr>
            <w:tcW w:w="1171" w:type="dxa"/>
            <w:shd w:val="clear" w:color="auto" w:fill="auto"/>
            <w:vAlign w:val="bottom"/>
          </w:tcPr>
          <w:p w14:paraId="3A48BA9D" w14:textId="7EAB5FB9" w:rsidR="00C275A3" w:rsidRPr="00C275A3" w:rsidRDefault="00C275A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4.94E-05</w:t>
            </w:r>
          </w:p>
        </w:tc>
        <w:tc>
          <w:tcPr>
            <w:tcW w:w="1256" w:type="dxa"/>
            <w:shd w:val="clear" w:color="auto" w:fill="auto"/>
            <w:vAlign w:val="bottom"/>
          </w:tcPr>
          <w:p w14:paraId="132BFE7E" w14:textId="0DD6F5D9" w:rsidR="00C275A3" w:rsidRPr="00C275A3" w:rsidRDefault="00335BC3" w:rsidP="000B0493">
            <w:pPr>
              <w:jc w:val="center"/>
              <w:rPr>
                <w:rFonts w:ascii="Arial" w:eastAsia="MS Mincho" w:hAnsi="Arial" w:cs="Arial"/>
                <w:color w:val="000000"/>
                <w:sz w:val="22"/>
                <w:szCs w:val="22"/>
              </w:rPr>
            </w:pPr>
            <w:r>
              <w:rPr>
                <w:rFonts w:ascii="Arial" w:eastAsia="MS Mincho" w:hAnsi="Arial" w:cs="Arial"/>
                <w:color w:val="000000"/>
                <w:sz w:val="22"/>
                <w:szCs w:val="22"/>
              </w:rPr>
              <w:t>4.12</w:t>
            </w:r>
          </w:p>
        </w:tc>
      </w:tr>
      <w:tr w:rsidR="00C275A3" w:rsidRPr="00C275A3" w14:paraId="5080999C" w14:textId="77777777" w:rsidTr="00C275A3">
        <w:tc>
          <w:tcPr>
            <w:tcW w:w="1422" w:type="dxa"/>
            <w:vMerge/>
            <w:shd w:val="clear" w:color="auto" w:fill="auto"/>
            <w:vAlign w:val="center"/>
          </w:tcPr>
          <w:p w14:paraId="2F67BBCE" w14:textId="77777777" w:rsidR="00C275A3" w:rsidRPr="00C275A3" w:rsidRDefault="00C275A3" w:rsidP="000B0493">
            <w:pPr>
              <w:jc w:val="both"/>
              <w:rPr>
                <w:rFonts w:ascii="Arial" w:eastAsia="MS Mincho" w:hAnsi="Arial" w:cs="Arial"/>
                <w:b/>
                <w:color w:val="000000"/>
                <w:sz w:val="22"/>
                <w:szCs w:val="22"/>
              </w:rPr>
            </w:pPr>
          </w:p>
        </w:tc>
        <w:tc>
          <w:tcPr>
            <w:tcW w:w="1595" w:type="dxa"/>
            <w:shd w:val="clear" w:color="auto" w:fill="auto"/>
            <w:vAlign w:val="center"/>
          </w:tcPr>
          <w:p w14:paraId="399C8968" w14:textId="77777777" w:rsidR="00C275A3" w:rsidRPr="00C275A3" w:rsidRDefault="00C275A3" w:rsidP="000B0493">
            <w:pPr>
              <w:jc w:val="both"/>
              <w:rPr>
                <w:rFonts w:ascii="Arial" w:eastAsia="MS Mincho" w:hAnsi="Arial" w:cs="Arial"/>
                <w:color w:val="000000"/>
                <w:sz w:val="22"/>
                <w:szCs w:val="22"/>
              </w:rPr>
            </w:pPr>
            <w:r w:rsidRPr="00C275A3">
              <w:rPr>
                <w:rFonts w:ascii="Arial" w:eastAsia="MS Mincho" w:hAnsi="Arial" w:cs="Arial"/>
                <w:color w:val="000000"/>
                <w:sz w:val="22"/>
                <w:szCs w:val="22"/>
              </w:rPr>
              <w:t>Only CG&gt;CA</w:t>
            </w:r>
          </w:p>
        </w:tc>
        <w:tc>
          <w:tcPr>
            <w:tcW w:w="1411" w:type="dxa"/>
            <w:shd w:val="clear" w:color="auto" w:fill="auto"/>
            <w:vAlign w:val="bottom"/>
          </w:tcPr>
          <w:p w14:paraId="45501DC4" w14:textId="30365386" w:rsidR="00C275A3" w:rsidRPr="00C275A3" w:rsidRDefault="00C275A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1.29E+07</w:t>
            </w:r>
          </w:p>
        </w:tc>
        <w:tc>
          <w:tcPr>
            <w:tcW w:w="1281" w:type="dxa"/>
            <w:shd w:val="clear" w:color="auto" w:fill="auto"/>
            <w:vAlign w:val="bottom"/>
          </w:tcPr>
          <w:p w14:paraId="2D92D0E1" w14:textId="3C146418" w:rsidR="00C275A3" w:rsidRPr="00C275A3" w:rsidRDefault="00C275A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7.13E-04</w:t>
            </w:r>
          </w:p>
        </w:tc>
        <w:tc>
          <w:tcPr>
            <w:tcW w:w="1440" w:type="dxa"/>
            <w:shd w:val="clear" w:color="auto" w:fill="auto"/>
            <w:vAlign w:val="bottom"/>
          </w:tcPr>
          <w:p w14:paraId="7464180F" w14:textId="5D288FD2" w:rsidR="00C275A3" w:rsidRPr="00C275A3" w:rsidRDefault="00C275A3" w:rsidP="000B0493">
            <w:pPr>
              <w:jc w:val="center"/>
              <w:rPr>
                <w:rFonts w:ascii="Arial" w:eastAsia="MS Mincho" w:hAnsi="Arial" w:cs="Arial"/>
                <w:color w:val="000000"/>
                <w:sz w:val="22"/>
                <w:szCs w:val="22"/>
                <w:vertAlign w:val="superscript"/>
              </w:rPr>
            </w:pPr>
            <w:r w:rsidRPr="00C275A3">
              <w:rPr>
                <w:rFonts w:ascii="Arial" w:eastAsia="Times New Roman" w:hAnsi="Arial" w:cs="Arial"/>
                <w:color w:val="000000"/>
                <w:sz w:val="22"/>
                <w:szCs w:val="22"/>
              </w:rPr>
              <w:t>4.02E+06</w:t>
            </w:r>
          </w:p>
        </w:tc>
        <w:tc>
          <w:tcPr>
            <w:tcW w:w="1171" w:type="dxa"/>
            <w:shd w:val="clear" w:color="auto" w:fill="auto"/>
            <w:vAlign w:val="bottom"/>
          </w:tcPr>
          <w:p w14:paraId="3EFBECDD" w14:textId="58AB532A" w:rsidR="00C275A3" w:rsidRPr="00C275A3" w:rsidRDefault="00C275A3" w:rsidP="000B0493">
            <w:pPr>
              <w:jc w:val="center"/>
              <w:rPr>
                <w:rFonts w:ascii="Arial" w:eastAsia="MS Mincho" w:hAnsi="Arial" w:cs="Arial"/>
                <w:color w:val="000000"/>
                <w:sz w:val="22"/>
                <w:szCs w:val="22"/>
              </w:rPr>
            </w:pPr>
            <w:r w:rsidRPr="00C275A3">
              <w:rPr>
                <w:rFonts w:ascii="Arial" w:eastAsia="Times New Roman" w:hAnsi="Arial" w:cs="Arial"/>
                <w:color w:val="000000"/>
                <w:sz w:val="22"/>
                <w:szCs w:val="22"/>
              </w:rPr>
              <w:t>4.32E-04</w:t>
            </w:r>
          </w:p>
        </w:tc>
        <w:tc>
          <w:tcPr>
            <w:tcW w:w="1256" w:type="dxa"/>
            <w:shd w:val="clear" w:color="auto" w:fill="auto"/>
            <w:vAlign w:val="bottom"/>
          </w:tcPr>
          <w:p w14:paraId="61BAA609" w14:textId="0AA24FB7" w:rsidR="00C275A3" w:rsidRPr="00C275A3" w:rsidRDefault="00335BC3" w:rsidP="000B0493">
            <w:pPr>
              <w:jc w:val="center"/>
              <w:rPr>
                <w:rFonts w:ascii="Arial" w:eastAsia="MS Mincho" w:hAnsi="Arial" w:cs="Arial"/>
                <w:color w:val="000000"/>
                <w:sz w:val="22"/>
                <w:szCs w:val="22"/>
              </w:rPr>
            </w:pPr>
            <w:r>
              <w:rPr>
                <w:rFonts w:ascii="Arial" w:eastAsia="MS Mincho" w:hAnsi="Arial" w:cs="Arial"/>
                <w:color w:val="000000"/>
                <w:sz w:val="22"/>
                <w:szCs w:val="22"/>
              </w:rPr>
              <w:t>1.65</w:t>
            </w:r>
          </w:p>
        </w:tc>
      </w:tr>
      <w:tr w:rsidR="00C275A3" w:rsidRPr="00C275A3" w14:paraId="5C502C04" w14:textId="77777777" w:rsidTr="00C275A3">
        <w:tc>
          <w:tcPr>
            <w:tcW w:w="1422" w:type="dxa"/>
            <w:vMerge w:val="restart"/>
            <w:shd w:val="clear" w:color="auto" w:fill="auto"/>
            <w:vAlign w:val="center"/>
          </w:tcPr>
          <w:p w14:paraId="32ED5755" w14:textId="525E1BE5" w:rsidR="00C275A3" w:rsidRPr="00C275A3" w:rsidRDefault="00C275A3" w:rsidP="000B0493">
            <w:pPr>
              <w:jc w:val="both"/>
              <w:rPr>
                <w:rFonts w:ascii="Arial" w:eastAsia="MS Mincho" w:hAnsi="Arial" w:cs="Arial"/>
                <w:b/>
                <w:color w:val="000000"/>
                <w:sz w:val="22"/>
                <w:szCs w:val="22"/>
              </w:rPr>
            </w:pPr>
            <w:r w:rsidRPr="00C275A3">
              <w:rPr>
                <w:rFonts w:ascii="Arial" w:eastAsia="MS Mincho" w:hAnsi="Arial" w:cs="Arial"/>
                <w:b/>
                <w:color w:val="000000"/>
                <w:sz w:val="22"/>
                <w:szCs w:val="22"/>
              </w:rPr>
              <w:t>Clinical (FFPE)</w:t>
            </w:r>
          </w:p>
        </w:tc>
        <w:tc>
          <w:tcPr>
            <w:tcW w:w="1595" w:type="dxa"/>
            <w:shd w:val="clear" w:color="auto" w:fill="auto"/>
            <w:vAlign w:val="center"/>
          </w:tcPr>
          <w:p w14:paraId="563C35FD" w14:textId="0D92CC2C" w:rsidR="00C275A3" w:rsidRPr="00C275A3" w:rsidRDefault="00C275A3" w:rsidP="000B0493">
            <w:pPr>
              <w:jc w:val="both"/>
              <w:rPr>
                <w:rFonts w:ascii="Arial" w:eastAsia="MS Mincho" w:hAnsi="Arial" w:cs="Arial"/>
                <w:color w:val="000000"/>
                <w:sz w:val="22"/>
                <w:szCs w:val="22"/>
              </w:rPr>
            </w:pPr>
            <w:r w:rsidRPr="00C275A3">
              <w:rPr>
                <w:rFonts w:ascii="Arial" w:eastAsia="MS Mincho" w:hAnsi="Arial" w:cs="Arial"/>
                <w:color w:val="000000"/>
                <w:sz w:val="22"/>
                <w:szCs w:val="22"/>
              </w:rPr>
              <w:t>No CG&gt;CA</w:t>
            </w:r>
          </w:p>
        </w:tc>
        <w:tc>
          <w:tcPr>
            <w:tcW w:w="1411" w:type="dxa"/>
            <w:shd w:val="clear" w:color="auto" w:fill="auto"/>
            <w:vAlign w:val="bottom"/>
          </w:tcPr>
          <w:p w14:paraId="5EF00A24" w14:textId="34600A55"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2.84E+09</w:t>
            </w:r>
          </w:p>
        </w:tc>
        <w:tc>
          <w:tcPr>
            <w:tcW w:w="1281" w:type="dxa"/>
            <w:shd w:val="clear" w:color="auto" w:fill="auto"/>
            <w:vAlign w:val="bottom"/>
          </w:tcPr>
          <w:p w14:paraId="39C2021C" w14:textId="3B904761"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2.84E-04</w:t>
            </w:r>
          </w:p>
        </w:tc>
        <w:tc>
          <w:tcPr>
            <w:tcW w:w="1440" w:type="dxa"/>
            <w:shd w:val="clear" w:color="auto" w:fill="auto"/>
            <w:vAlign w:val="bottom"/>
          </w:tcPr>
          <w:p w14:paraId="62D7CFC0" w14:textId="514561A2"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1.05E+09</w:t>
            </w:r>
          </w:p>
        </w:tc>
        <w:tc>
          <w:tcPr>
            <w:tcW w:w="1171" w:type="dxa"/>
            <w:shd w:val="clear" w:color="auto" w:fill="auto"/>
            <w:vAlign w:val="bottom"/>
          </w:tcPr>
          <w:p w14:paraId="0C49E1F4" w14:textId="600A3186"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1.33E-04</w:t>
            </w:r>
          </w:p>
        </w:tc>
        <w:tc>
          <w:tcPr>
            <w:tcW w:w="1256" w:type="dxa"/>
            <w:shd w:val="clear" w:color="auto" w:fill="auto"/>
            <w:vAlign w:val="bottom"/>
          </w:tcPr>
          <w:p w14:paraId="096E0205" w14:textId="0FD8D6B5" w:rsidR="00C275A3" w:rsidRPr="00C275A3" w:rsidRDefault="00335BC3" w:rsidP="000B0493">
            <w:pPr>
              <w:jc w:val="center"/>
              <w:rPr>
                <w:rFonts w:ascii="Arial" w:eastAsia="Times New Roman" w:hAnsi="Arial" w:cs="Arial"/>
                <w:color w:val="000000"/>
                <w:sz w:val="22"/>
                <w:szCs w:val="22"/>
              </w:rPr>
            </w:pPr>
            <w:r>
              <w:rPr>
                <w:rFonts w:ascii="Arial" w:eastAsia="Times New Roman" w:hAnsi="Arial" w:cs="Arial"/>
                <w:color w:val="000000"/>
                <w:sz w:val="22"/>
                <w:szCs w:val="22"/>
              </w:rPr>
              <w:t>2.13</w:t>
            </w:r>
          </w:p>
        </w:tc>
      </w:tr>
      <w:tr w:rsidR="00C275A3" w:rsidRPr="00C275A3" w14:paraId="5F371D66" w14:textId="77777777" w:rsidTr="00C275A3">
        <w:tc>
          <w:tcPr>
            <w:tcW w:w="1422" w:type="dxa"/>
            <w:vMerge/>
            <w:shd w:val="clear" w:color="auto" w:fill="auto"/>
            <w:vAlign w:val="center"/>
          </w:tcPr>
          <w:p w14:paraId="0AB58A1F" w14:textId="77777777" w:rsidR="00C275A3" w:rsidRPr="00C275A3" w:rsidRDefault="00C275A3" w:rsidP="000B0493">
            <w:pPr>
              <w:jc w:val="both"/>
              <w:rPr>
                <w:rFonts w:ascii="Arial" w:eastAsia="MS Mincho" w:hAnsi="Arial" w:cs="Arial"/>
                <w:color w:val="000000"/>
                <w:sz w:val="22"/>
                <w:szCs w:val="22"/>
              </w:rPr>
            </w:pPr>
          </w:p>
        </w:tc>
        <w:tc>
          <w:tcPr>
            <w:tcW w:w="1595" w:type="dxa"/>
            <w:shd w:val="clear" w:color="auto" w:fill="auto"/>
            <w:vAlign w:val="center"/>
          </w:tcPr>
          <w:p w14:paraId="7180739E" w14:textId="53AF6822" w:rsidR="00C275A3" w:rsidRPr="00C275A3" w:rsidRDefault="00C275A3" w:rsidP="000B0493">
            <w:pPr>
              <w:jc w:val="both"/>
              <w:rPr>
                <w:rFonts w:ascii="Arial" w:eastAsia="MS Mincho" w:hAnsi="Arial" w:cs="Arial"/>
                <w:color w:val="000000"/>
                <w:sz w:val="22"/>
                <w:szCs w:val="22"/>
              </w:rPr>
            </w:pPr>
            <w:r w:rsidRPr="00C275A3">
              <w:rPr>
                <w:rFonts w:ascii="Arial" w:eastAsia="MS Mincho" w:hAnsi="Arial" w:cs="Arial"/>
                <w:color w:val="000000"/>
                <w:sz w:val="22"/>
                <w:szCs w:val="22"/>
              </w:rPr>
              <w:t>Only CG&gt;CA</w:t>
            </w:r>
          </w:p>
        </w:tc>
        <w:tc>
          <w:tcPr>
            <w:tcW w:w="1411" w:type="dxa"/>
            <w:shd w:val="clear" w:color="auto" w:fill="auto"/>
            <w:vAlign w:val="bottom"/>
          </w:tcPr>
          <w:p w14:paraId="67E0629E" w14:textId="4678C629"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1.24E+08</w:t>
            </w:r>
          </w:p>
        </w:tc>
        <w:tc>
          <w:tcPr>
            <w:tcW w:w="1281" w:type="dxa"/>
            <w:shd w:val="clear" w:color="auto" w:fill="auto"/>
            <w:vAlign w:val="bottom"/>
          </w:tcPr>
          <w:p w14:paraId="263428BB" w14:textId="7DBEA334"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1.29E-03</w:t>
            </w:r>
          </w:p>
        </w:tc>
        <w:tc>
          <w:tcPr>
            <w:tcW w:w="1440" w:type="dxa"/>
            <w:shd w:val="clear" w:color="auto" w:fill="auto"/>
            <w:vAlign w:val="bottom"/>
          </w:tcPr>
          <w:p w14:paraId="3A0B65E6" w14:textId="5ADCFDD8"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5.07E+07</w:t>
            </w:r>
          </w:p>
        </w:tc>
        <w:tc>
          <w:tcPr>
            <w:tcW w:w="1171" w:type="dxa"/>
            <w:shd w:val="clear" w:color="auto" w:fill="auto"/>
            <w:vAlign w:val="bottom"/>
          </w:tcPr>
          <w:p w14:paraId="62510BD5" w14:textId="7318F140" w:rsidR="00C275A3" w:rsidRPr="00C275A3" w:rsidRDefault="00C275A3" w:rsidP="000B0493">
            <w:pPr>
              <w:jc w:val="center"/>
              <w:rPr>
                <w:rFonts w:ascii="Arial" w:eastAsia="Times New Roman" w:hAnsi="Arial" w:cs="Arial"/>
                <w:color w:val="000000"/>
                <w:sz w:val="22"/>
                <w:szCs w:val="22"/>
              </w:rPr>
            </w:pPr>
            <w:r w:rsidRPr="00C275A3">
              <w:rPr>
                <w:rFonts w:ascii="Arial" w:eastAsia="Times New Roman" w:hAnsi="Arial" w:cs="Arial"/>
                <w:color w:val="000000"/>
                <w:sz w:val="22"/>
                <w:szCs w:val="22"/>
              </w:rPr>
              <w:t>9.49E-04</w:t>
            </w:r>
          </w:p>
        </w:tc>
        <w:tc>
          <w:tcPr>
            <w:tcW w:w="1256" w:type="dxa"/>
            <w:shd w:val="clear" w:color="auto" w:fill="auto"/>
            <w:vAlign w:val="bottom"/>
          </w:tcPr>
          <w:p w14:paraId="5A3FDE11" w14:textId="0CB18C37" w:rsidR="00C275A3" w:rsidRPr="00C275A3" w:rsidRDefault="00335BC3" w:rsidP="000B0493">
            <w:pPr>
              <w:jc w:val="center"/>
              <w:rPr>
                <w:rFonts w:ascii="Arial" w:eastAsia="Times New Roman" w:hAnsi="Arial" w:cs="Arial"/>
                <w:color w:val="000000"/>
                <w:sz w:val="22"/>
                <w:szCs w:val="22"/>
              </w:rPr>
            </w:pPr>
            <w:r>
              <w:rPr>
                <w:rFonts w:ascii="Arial" w:eastAsia="Times New Roman" w:hAnsi="Arial" w:cs="Arial"/>
                <w:color w:val="000000"/>
                <w:sz w:val="22"/>
                <w:szCs w:val="22"/>
              </w:rPr>
              <w:t>1.36</w:t>
            </w:r>
          </w:p>
        </w:tc>
      </w:tr>
    </w:tbl>
    <w:p w14:paraId="7091D68D" w14:textId="77777777" w:rsidR="000B0493" w:rsidRPr="00C275A3" w:rsidRDefault="000B0493" w:rsidP="000B0493">
      <w:pPr>
        <w:jc w:val="both"/>
        <w:rPr>
          <w:rFonts w:ascii="Arial" w:eastAsia="MS Mincho" w:hAnsi="Arial" w:cs="Arial"/>
          <w:color w:val="000000"/>
          <w:sz w:val="22"/>
          <w:szCs w:val="22"/>
        </w:rPr>
      </w:pPr>
    </w:p>
    <w:p w14:paraId="25E0DA1B" w14:textId="644A3FBE" w:rsidR="000B0493" w:rsidRPr="005B12B3" w:rsidRDefault="000B0493" w:rsidP="000B0493">
      <w:pPr>
        <w:jc w:val="both"/>
        <w:rPr>
          <w:rFonts w:ascii="Arial" w:eastAsia="MS Mincho" w:hAnsi="Arial" w:cs="Arial"/>
          <w:color w:val="000000"/>
          <w:sz w:val="22"/>
          <w:szCs w:val="22"/>
        </w:rPr>
      </w:pPr>
      <w:r w:rsidRPr="00C275A3">
        <w:rPr>
          <w:rFonts w:ascii="Arial" w:eastAsia="MS Mincho" w:hAnsi="Arial" w:cs="Arial"/>
          <w:color w:val="000000"/>
          <w:sz w:val="22"/>
          <w:szCs w:val="22"/>
        </w:rPr>
        <w:t xml:space="preserve">Total number of calls, substitution rates, and the fold-reduction in substitution rate comparing smc-reads to </w:t>
      </w:r>
      <w:r w:rsidR="004D5702">
        <w:rPr>
          <w:rFonts w:ascii="Arial" w:eastAsia="MS Mincho" w:hAnsi="Arial" w:cs="Arial"/>
          <w:color w:val="000000"/>
          <w:sz w:val="22"/>
          <w:szCs w:val="22"/>
        </w:rPr>
        <w:t>fr-read</w:t>
      </w:r>
      <w:r w:rsidRPr="00C275A3">
        <w:rPr>
          <w:rFonts w:ascii="Arial" w:eastAsia="MS Mincho" w:hAnsi="Arial" w:cs="Arial"/>
          <w:color w:val="000000"/>
          <w:sz w:val="22"/>
          <w:szCs w:val="22"/>
        </w:rPr>
        <w:t xml:space="preserve">s for very high-confidence (≥Q41) base-calls from </w:t>
      </w:r>
      <w:r w:rsidR="004D5702">
        <w:rPr>
          <w:rFonts w:ascii="Arial" w:eastAsia="MS Mincho" w:hAnsi="Arial" w:cs="Arial"/>
          <w:color w:val="000000"/>
          <w:sz w:val="22"/>
          <w:szCs w:val="22"/>
        </w:rPr>
        <w:t>fr-read</w:t>
      </w:r>
      <w:r w:rsidRPr="00C275A3">
        <w:rPr>
          <w:rFonts w:ascii="Arial" w:eastAsia="MS Mincho" w:hAnsi="Arial" w:cs="Arial"/>
          <w:color w:val="000000"/>
          <w:sz w:val="22"/>
          <w:szCs w:val="22"/>
        </w:rPr>
        <w:t>s and smc-reads (Q60), shown for the incorporation of dA into the probe when dG was expected</w:t>
      </w:r>
      <w:r w:rsidRPr="005B12B3">
        <w:rPr>
          <w:rFonts w:ascii="Arial" w:eastAsia="MS Mincho" w:hAnsi="Arial" w:cs="Arial"/>
          <w:color w:val="000000"/>
          <w:sz w:val="22"/>
          <w:szCs w:val="22"/>
        </w:rPr>
        <w:t>, as a function of dinucleotide context. Although the substitution rate for CG&gt;CA in smc-reads is higher by ~8-fold compared to all other G&gt;A substitutions, CG is an infrequent dinucleotide, and the substitution rate of G&gt;A in the absence of CG&gt;CA remains elevated, suggesting that deamination of 5mC is not the only factor causing high rates of G&gt;A substitution, and that deamination of C to U may also be playing a substantial role.</w:t>
      </w:r>
    </w:p>
    <w:p w14:paraId="3E1C1374" w14:textId="77777777" w:rsidR="000B0493" w:rsidRPr="00153F43" w:rsidRDefault="000B0493" w:rsidP="000B0493">
      <w:pPr>
        <w:jc w:val="both"/>
        <w:rPr>
          <w:rFonts w:ascii="Arial" w:eastAsia="MS Mincho" w:hAnsi="Arial" w:cs="Arial"/>
          <w:b/>
          <w:color w:val="000000"/>
          <w:sz w:val="22"/>
          <w:szCs w:val="22"/>
        </w:rPr>
      </w:pPr>
    </w:p>
    <w:p w14:paraId="0F38FCA9" w14:textId="77777777" w:rsidR="00E84ABD" w:rsidRDefault="00E84ABD" w:rsidP="000B0493">
      <w:pPr>
        <w:jc w:val="both"/>
        <w:rPr>
          <w:rFonts w:ascii="Arial" w:eastAsia="MS Mincho" w:hAnsi="Arial" w:cs="Arial"/>
          <w:b/>
          <w:color w:val="000000"/>
          <w:sz w:val="22"/>
          <w:szCs w:val="22"/>
        </w:rPr>
      </w:pPr>
      <w:r>
        <w:rPr>
          <w:rFonts w:ascii="Arial" w:eastAsia="MS Mincho" w:hAnsi="Arial" w:cs="Arial"/>
          <w:b/>
          <w:color w:val="000000"/>
          <w:sz w:val="22"/>
          <w:szCs w:val="22"/>
        </w:rPr>
        <w:br w:type="page"/>
      </w:r>
    </w:p>
    <w:p w14:paraId="238DF326" w14:textId="77777777" w:rsidR="00803927" w:rsidRPr="00517070" w:rsidRDefault="00803927" w:rsidP="00803927">
      <w:pPr>
        <w:pStyle w:val="Caption"/>
        <w:keepNext/>
        <w:rPr>
          <w:b w:val="0"/>
        </w:rPr>
      </w:pPr>
      <w:bookmarkStart w:id="29" w:name="_Ref215733744"/>
      <w:bookmarkStart w:id="30" w:name="_Toc215981837"/>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4</w:t>
      </w:r>
      <w:r w:rsidR="003445E3">
        <w:rPr>
          <w:noProof/>
        </w:rPr>
        <w:fldChar w:fldCharType="end"/>
      </w:r>
      <w:bookmarkEnd w:id="29"/>
      <w:r>
        <w:t xml:space="preserve">. </w:t>
      </w:r>
      <w:r w:rsidRPr="00153F43">
        <w:rPr>
          <w:rFonts w:eastAsia="MS Mincho" w:cs="Arial"/>
          <w:color w:val="000000"/>
          <w:szCs w:val="22"/>
        </w:rPr>
        <w:t>Detection of previously ascertained substitution mutations in clinical samples.</w:t>
      </w:r>
      <w:bookmarkEnd w:id="30"/>
    </w:p>
    <w:p w14:paraId="1ACB8256" w14:textId="77777777" w:rsidR="000B0493" w:rsidRPr="005B12B3" w:rsidRDefault="000B0493" w:rsidP="000B0493">
      <w:pPr>
        <w:jc w:val="both"/>
        <w:rPr>
          <w:rFonts w:ascii="Arial" w:eastAsia="MS Mincho"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170"/>
        <w:gridCol w:w="990"/>
        <w:gridCol w:w="540"/>
        <w:gridCol w:w="1080"/>
        <w:gridCol w:w="630"/>
        <w:gridCol w:w="990"/>
        <w:gridCol w:w="810"/>
        <w:gridCol w:w="810"/>
        <w:gridCol w:w="810"/>
        <w:gridCol w:w="918"/>
      </w:tblGrid>
      <w:tr w:rsidR="005B12B3" w:rsidRPr="005B12B3" w14:paraId="219EDB60" w14:textId="77777777" w:rsidTr="00CA57FE">
        <w:trPr>
          <w:trHeight w:val="420"/>
        </w:trPr>
        <w:tc>
          <w:tcPr>
            <w:tcW w:w="828" w:type="dxa"/>
            <w:shd w:val="clear" w:color="auto" w:fill="auto"/>
            <w:noWrap/>
            <w:vAlign w:val="bottom"/>
          </w:tcPr>
          <w:p w14:paraId="0C53D67E" w14:textId="77777777" w:rsidR="000B0493" w:rsidRPr="00CA57FE" w:rsidRDefault="000B0493" w:rsidP="000B0493">
            <w:pPr>
              <w:jc w:val="both"/>
              <w:rPr>
                <w:rFonts w:ascii="Arial" w:eastAsia="MS Mincho" w:hAnsi="Arial" w:cs="Arial"/>
                <w:b/>
                <w:color w:val="000000"/>
                <w:sz w:val="16"/>
                <w:szCs w:val="16"/>
              </w:rPr>
            </w:pPr>
            <w:r w:rsidRPr="00CA57FE">
              <w:rPr>
                <w:rFonts w:ascii="Arial" w:eastAsia="Times New Roman" w:hAnsi="Arial" w:cs="Arial"/>
                <w:b/>
                <w:color w:val="000000"/>
                <w:sz w:val="16"/>
                <w:szCs w:val="16"/>
              </w:rPr>
              <w:t>Sample #</w:t>
            </w:r>
          </w:p>
        </w:tc>
        <w:tc>
          <w:tcPr>
            <w:tcW w:w="1170" w:type="dxa"/>
            <w:shd w:val="clear" w:color="auto" w:fill="auto"/>
            <w:noWrap/>
            <w:vAlign w:val="bottom"/>
          </w:tcPr>
          <w:p w14:paraId="07584A90"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Cancer type</w:t>
            </w:r>
          </w:p>
        </w:tc>
        <w:tc>
          <w:tcPr>
            <w:tcW w:w="990" w:type="dxa"/>
            <w:shd w:val="clear" w:color="auto" w:fill="auto"/>
            <w:noWrap/>
            <w:vAlign w:val="bottom"/>
          </w:tcPr>
          <w:p w14:paraId="61311EEC"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Gene</w:t>
            </w:r>
          </w:p>
        </w:tc>
        <w:tc>
          <w:tcPr>
            <w:tcW w:w="540" w:type="dxa"/>
            <w:shd w:val="clear" w:color="auto" w:fill="auto"/>
            <w:noWrap/>
            <w:vAlign w:val="bottom"/>
          </w:tcPr>
          <w:p w14:paraId="347C2ECF"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Chr.</w:t>
            </w:r>
          </w:p>
        </w:tc>
        <w:tc>
          <w:tcPr>
            <w:tcW w:w="1080" w:type="dxa"/>
            <w:shd w:val="clear" w:color="auto" w:fill="auto"/>
            <w:noWrap/>
            <w:vAlign w:val="bottom"/>
          </w:tcPr>
          <w:p w14:paraId="1B1C8455"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Position</w:t>
            </w:r>
          </w:p>
        </w:tc>
        <w:tc>
          <w:tcPr>
            <w:tcW w:w="630" w:type="dxa"/>
            <w:shd w:val="clear" w:color="auto" w:fill="auto"/>
            <w:noWrap/>
            <w:vAlign w:val="bottom"/>
          </w:tcPr>
          <w:p w14:paraId="300D6F25"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Ref. allele</w:t>
            </w:r>
          </w:p>
        </w:tc>
        <w:tc>
          <w:tcPr>
            <w:tcW w:w="990" w:type="dxa"/>
            <w:shd w:val="clear" w:color="auto" w:fill="auto"/>
            <w:noWrap/>
            <w:vAlign w:val="bottom"/>
          </w:tcPr>
          <w:p w14:paraId="0E6DB61C"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Sample genotype</w:t>
            </w:r>
          </w:p>
        </w:tc>
        <w:tc>
          <w:tcPr>
            <w:tcW w:w="810" w:type="dxa"/>
            <w:shd w:val="clear" w:color="auto" w:fill="auto"/>
            <w:noWrap/>
            <w:vAlign w:val="bottom"/>
          </w:tcPr>
          <w:p w14:paraId="21F01795"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 of ref. allele obs.</w:t>
            </w:r>
          </w:p>
        </w:tc>
        <w:tc>
          <w:tcPr>
            <w:tcW w:w="810" w:type="dxa"/>
            <w:shd w:val="clear" w:color="auto" w:fill="auto"/>
            <w:noWrap/>
            <w:vAlign w:val="bottom"/>
          </w:tcPr>
          <w:p w14:paraId="12C56694"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 of alt. allele obs.</w:t>
            </w:r>
          </w:p>
        </w:tc>
        <w:tc>
          <w:tcPr>
            <w:tcW w:w="810" w:type="dxa"/>
            <w:shd w:val="clear" w:color="auto" w:fill="auto"/>
            <w:noWrap/>
            <w:vAlign w:val="bottom"/>
          </w:tcPr>
          <w:p w14:paraId="39FCFF20"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Alt. allele fraction</w:t>
            </w:r>
          </w:p>
        </w:tc>
        <w:tc>
          <w:tcPr>
            <w:tcW w:w="918" w:type="dxa"/>
            <w:shd w:val="clear" w:color="auto" w:fill="auto"/>
            <w:noWrap/>
            <w:vAlign w:val="bottom"/>
          </w:tcPr>
          <w:p w14:paraId="39D453C7" w14:textId="77777777" w:rsidR="000B0493" w:rsidRPr="00CA57FE" w:rsidRDefault="000B0493" w:rsidP="000B0493">
            <w:pPr>
              <w:jc w:val="center"/>
              <w:rPr>
                <w:rFonts w:ascii="Arial" w:eastAsia="MS Mincho" w:hAnsi="Arial" w:cs="Arial"/>
                <w:b/>
                <w:color w:val="000000"/>
                <w:sz w:val="16"/>
                <w:szCs w:val="16"/>
              </w:rPr>
            </w:pPr>
            <w:r w:rsidRPr="00CA57FE">
              <w:rPr>
                <w:rFonts w:ascii="Arial" w:eastAsia="Times New Roman" w:hAnsi="Arial" w:cs="Arial"/>
                <w:b/>
                <w:color w:val="000000"/>
                <w:sz w:val="16"/>
                <w:szCs w:val="16"/>
              </w:rPr>
              <w:t>Mut. in protein</w:t>
            </w:r>
          </w:p>
        </w:tc>
      </w:tr>
      <w:tr w:rsidR="005B12B3" w:rsidRPr="005B12B3" w14:paraId="2614DD32" w14:textId="77777777" w:rsidTr="00CA57FE">
        <w:trPr>
          <w:trHeight w:val="216"/>
        </w:trPr>
        <w:tc>
          <w:tcPr>
            <w:tcW w:w="828" w:type="dxa"/>
            <w:shd w:val="clear" w:color="auto" w:fill="auto"/>
            <w:noWrap/>
            <w:vAlign w:val="center"/>
            <w:hideMark/>
          </w:tcPr>
          <w:p w14:paraId="6652C2CC"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9</w:t>
            </w:r>
          </w:p>
        </w:tc>
        <w:tc>
          <w:tcPr>
            <w:tcW w:w="1170" w:type="dxa"/>
            <w:shd w:val="clear" w:color="auto" w:fill="auto"/>
            <w:noWrap/>
            <w:vAlign w:val="center"/>
            <w:hideMark/>
          </w:tcPr>
          <w:p w14:paraId="1007EC8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hideMark/>
          </w:tcPr>
          <w:p w14:paraId="1B0A619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784DE60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5F7F233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140453136</w:t>
            </w:r>
          </w:p>
        </w:tc>
        <w:tc>
          <w:tcPr>
            <w:tcW w:w="630" w:type="dxa"/>
            <w:shd w:val="clear" w:color="auto" w:fill="auto"/>
            <w:noWrap/>
            <w:vAlign w:val="center"/>
            <w:hideMark/>
          </w:tcPr>
          <w:p w14:paraId="2B75D78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62DB4AB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11CEFA9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2118</w:t>
            </w:r>
          </w:p>
        </w:tc>
        <w:tc>
          <w:tcPr>
            <w:tcW w:w="810" w:type="dxa"/>
            <w:shd w:val="clear" w:color="auto" w:fill="auto"/>
            <w:noWrap/>
            <w:vAlign w:val="center"/>
            <w:hideMark/>
          </w:tcPr>
          <w:p w14:paraId="4C6F789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594</w:t>
            </w:r>
          </w:p>
        </w:tc>
        <w:tc>
          <w:tcPr>
            <w:tcW w:w="810" w:type="dxa"/>
            <w:shd w:val="clear" w:color="auto" w:fill="auto"/>
            <w:noWrap/>
            <w:vAlign w:val="center"/>
            <w:hideMark/>
          </w:tcPr>
          <w:p w14:paraId="6B71687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0.22</w:t>
            </w:r>
          </w:p>
        </w:tc>
        <w:tc>
          <w:tcPr>
            <w:tcW w:w="918" w:type="dxa"/>
            <w:shd w:val="clear" w:color="auto" w:fill="auto"/>
            <w:noWrap/>
            <w:vAlign w:val="center"/>
            <w:hideMark/>
          </w:tcPr>
          <w:p w14:paraId="78C12E29" w14:textId="6B6803D1"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V600E</w:t>
            </w:r>
          </w:p>
        </w:tc>
      </w:tr>
      <w:tr w:rsidR="005B12B3" w:rsidRPr="005B12B3" w14:paraId="62D686EE" w14:textId="77777777" w:rsidTr="00CA57FE">
        <w:trPr>
          <w:trHeight w:val="216"/>
        </w:trPr>
        <w:tc>
          <w:tcPr>
            <w:tcW w:w="828" w:type="dxa"/>
            <w:shd w:val="clear" w:color="auto" w:fill="auto"/>
            <w:noWrap/>
            <w:vAlign w:val="center"/>
            <w:hideMark/>
          </w:tcPr>
          <w:p w14:paraId="09769C36"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16</w:t>
            </w:r>
          </w:p>
        </w:tc>
        <w:tc>
          <w:tcPr>
            <w:tcW w:w="1170" w:type="dxa"/>
            <w:shd w:val="clear" w:color="auto" w:fill="auto"/>
            <w:noWrap/>
            <w:vAlign w:val="center"/>
            <w:hideMark/>
          </w:tcPr>
          <w:p w14:paraId="26537D5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hideMark/>
          </w:tcPr>
          <w:p w14:paraId="6BFB3AA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20061BA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255F4FE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140453136</w:t>
            </w:r>
          </w:p>
        </w:tc>
        <w:tc>
          <w:tcPr>
            <w:tcW w:w="630" w:type="dxa"/>
            <w:shd w:val="clear" w:color="auto" w:fill="auto"/>
            <w:noWrap/>
            <w:vAlign w:val="center"/>
            <w:hideMark/>
          </w:tcPr>
          <w:p w14:paraId="548904E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278E877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21EF766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1842</w:t>
            </w:r>
          </w:p>
        </w:tc>
        <w:tc>
          <w:tcPr>
            <w:tcW w:w="810" w:type="dxa"/>
            <w:shd w:val="clear" w:color="auto" w:fill="auto"/>
            <w:noWrap/>
            <w:vAlign w:val="center"/>
            <w:hideMark/>
          </w:tcPr>
          <w:p w14:paraId="7A9E6AF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1250</w:t>
            </w:r>
          </w:p>
        </w:tc>
        <w:tc>
          <w:tcPr>
            <w:tcW w:w="810" w:type="dxa"/>
            <w:shd w:val="clear" w:color="auto" w:fill="auto"/>
            <w:noWrap/>
            <w:vAlign w:val="center"/>
            <w:hideMark/>
          </w:tcPr>
          <w:p w14:paraId="2A7B6BB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0.40</w:t>
            </w:r>
          </w:p>
        </w:tc>
        <w:tc>
          <w:tcPr>
            <w:tcW w:w="918" w:type="dxa"/>
            <w:shd w:val="clear" w:color="auto" w:fill="auto"/>
            <w:noWrap/>
            <w:vAlign w:val="center"/>
            <w:hideMark/>
          </w:tcPr>
          <w:p w14:paraId="5BE10701" w14:textId="10675EA4"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V600E</w:t>
            </w:r>
          </w:p>
        </w:tc>
      </w:tr>
      <w:tr w:rsidR="005B12B3" w:rsidRPr="005B12B3" w14:paraId="66D6DB48" w14:textId="77777777" w:rsidTr="00CA57FE">
        <w:trPr>
          <w:trHeight w:val="216"/>
        </w:trPr>
        <w:tc>
          <w:tcPr>
            <w:tcW w:w="828" w:type="dxa"/>
            <w:shd w:val="clear" w:color="auto" w:fill="auto"/>
            <w:noWrap/>
            <w:vAlign w:val="center"/>
            <w:hideMark/>
          </w:tcPr>
          <w:p w14:paraId="5B0342EF"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17</w:t>
            </w:r>
          </w:p>
        </w:tc>
        <w:tc>
          <w:tcPr>
            <w:tcW w:w="1170" w:type="dxa"/>
            <w:shd w:val="clear" w:color="auto" w:fill="auto"/>
            <w:noWrap/>
            <w:vAlign w:val="center"/>
            <w:hideMark/>
          </w:tcPr>
          <w:p w14:paraId="272BA8F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hideMark/>
          </w:tcPr>
          <w:p w14:paraId="50FCB80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0A2DEC1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1EC81E7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140453136</w:t>
            </w:r>
          </w:p>
        </w:tc>
        <w:tc>
          <w:tcPr>
            <w:tcW w:w="630" w:type="dxa"/>
            <w:shd w:val="clear" w:color="auto" w:fill="auto"/>
            <w:noWrap/>
            <w:vAlign w:val="center"/>
            <w:hideMark/>
          </w:tcPr>
          <w:p w14:paraId="7E46178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6201240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60D105B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358</w:t>
            </w:r>
          </w:p>
        </w:tc>
        <w:tc>
          <w:tcPr>
            <w:tcW w:w="810" w:type="dxa"/>
            <w:shd w:val="clear" w:color="auto" w:fill="auto"/>
            <w:noWrap/>
            <w:vAlign w:val="center"/>
            <w:hideMark/>
          </w:tcPr>
          <w:p w14:paraId="4DD585D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698</w:t>
            </w:r>
          </w:p>
        </w:tc>
        <w:tc>
          <w:tcPr>
            <w:tcW w:w="810" w:type="dxa"/>
            <w:shd w:val="clear" w:color="auto" w:fill="auto"/>
            <w:noWrap/>
            <w:vAlign w:val="center"/>
            <w:hideMark/>
          </w:tcPr>
          <w:p w14:paraId="137C57B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0.66</w:t>
            </w:r>
          </w:p>
        </w:tc>
        <w:tc>
          <w:tcPr>
            <w:tcW w:w="918" w:type="dxa"/>
            <w:shd w:val="clear" w:color="auto" w:fill="auto"/>
            <w:noWrap/>
            <w:vAlign w:val="center"/>
            <w:hideMark/>
          </w:tcPr>
          <w:p w14:paraId="243D82FD" w14:textId="68A67AD7"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V600E</w:t>
            </w:r>
          </w:p>
        </w:tc>
      </w:tr>
      <w:tr w:rsidR="005B12B3" w:rsidRPr="005B12B3" w14:paraId="6E8ABBF5" w14:textId="77777777" w:rsidTr="00CA57FE">
        <w:trPr>
          <w:trHeight w:val="216"/>
        </w:trPr>
        <w:tc>
          <w:tcPr>
            <w:tcW w:w="828" w:type="dxa"/>
            <w:shd w:val="clear" w:color="auto" w:fill="auto"/>
            <w:noWrap/>
            <w:vAlign w:val="center"/>
            <w:hideMark/>
          </w:tcPr>
          <w:p w14:paraId="5BA73BE9"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18</w:t>
            </w:r>
          </w:p>
        </w:tc>
        <w:tc>
          <w:tcPr>
            <w:tcW w:w="1170" w:type="dxa"/>
            <w:shd w:val="clear" w:color="auto" w:fill="auto"/>
            <w:noWrap/>
            <w:vAlign w:val="center"/>
            <w:hideMark/>
          </w:tcPr>
          <w:p w14:paraId="39B242E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hideMark/>
          </w:tcPr>
          <w:p w14:paraId="06BE131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44EEBAB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157DA6C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140453136</w:t>
            </w:r>
          </w:p>
        </w:tc>
        <w:tc>
          <w:tcPr>
            <w:tcW w:w="630" w:type="dxa"/>
            <w:shd w:val="clear" w:color="auto" w:fill="auto"/>
            <w:noWrap/>
            <w:vAlign w:val="center"/>
            <w:hideMark/>
          </w:tcPr>
          <w:p w14:paraId="107488F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61B6858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322D6F2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906</w:t>
            </w:r>
          </w:p>
        </w:tc>
        <w:tc>
          <w:tcPr>
            <w:tcW w:w="810" w:type="dxa"/>
            <w:shd w:val="clear" w:color="auto" w:fill="auto"/>
            <w:noWrap/>
            <w:vAlign w:val="center"/>
            <w:hideMark/>
          </w:tcPr>
          <w:p w14:paraId="140ED0B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1546</w:t>
            </w:r>
          </w:p>
        </w:tc>
        <w:tc>
          <w:tcPr>
            <w:tcW w:w="810" w:type="dxa"/>
            <w:shd w:val="clear" w:color="auto" w:fill="auto"/>
            <w:noWrap/>
            <w:vAlign w:val="center"/>
            <w:hideMark/>
          </w:tcPr>
          <w:p w14:paraId="176AAFC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0.63</w:t>
            </w:r>
          </w:p>
        </w:tc>
        <w:tc>
          <w:tcPr>
            <w:tcW w:w="918" w:type="dxa"/>
            <w:shd w:val="clear" w:color="auto" w:fill="auto"/>
            <w:noWrap/>
            <w:vAlign w:val="center"/>
            <w:hideMark/>
          </w:tcPr>
          <w:p w14:paraId="72E5A228" w14:textId="55C36BF6"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V600K*</w:t>
            </w:r>
          </w:p>
        </w:tc>
      </w:tr>
      <w:tr w:rsidR="005B12B3" w:rsidRPr="005B12B3" w14:paraId="57C20B3C" w14:textId="77777777" w:rsidTr="00CA57FE">
        <w:trPr>
          <w:trHeight w:val="216"/>
        </w:trPr>
        <w:tc>
          <w:tcPr>
            <w:tcW w:w="828" w:type="dxa"/>
            <w:shd w:val="clear" w:color="auto" w:fill="auto"/>
            <w:noWrap/>
            <w:vAlign w:val="center"/>
            <w:hideMark/>
          </w:tcPr>
          <w:p w14:paraId="5B59A7B4"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18</w:t>
            </w:r>
          </w:p>
        </w:tc>
        <w:tc>
          <w:tcPr>
            <w:tcW w:w="1170" w:type="dxa"/>
            <w:shd w:val="clear" w:color="auto" w:fill="auto"/>
            <w:noWrap/>
            <w:vAlign w:val="center"/>
            <w:hideMark/>
          </w:tcPr>
          <w:p w14:paraId="19838E6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hideMark/>
          </w:tcPr>
          <w:p w14:paraId="66FB532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52B2909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2761768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140453137</w:t>
            </w:r>
          </w:p>
        </w:tc>
        <w:tc>
          <w:tcPr>
            <w:tcW w:w="630" w:type="dxa"/>
            <w:shd w:val="clear" w:color="auto" w:fill="auto"/>
            <w:noWrap/>
            <w:vAlign w:val="center"/>
            <w:hideMark/>
          </w:tcPr>
          <w:p w14:paraId="610DD19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6A2D996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C/T</w:t>
            </w:r>
          </w:p>
        </w:tc>
        <w:tc>
          <w:tcPr>
            <w:tcW w:w="810" w:type="dxa"/>
            <w:shd w:val="clear" w:color="auto" w:fill="auto"/>
            <w:noWrap/>
            <w:vAlign w:val="center"/>
            <w:hideMark/>
          </w:tcPr>
          <w:p w14:paraId="72636D5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905</w:t>
            </w:r>
          </w:p>
        </w:tc>
        <w:tc>
          <w:tcPr>
            <w:tcW w:w="810" w:type="dxa"/>
            <w:shd w:val="clear" w:color="auto" w:fill="auto"/>
            <w:noWrap/>
            <w:vAlign w:val="center"/>
            <w:hideMark/>
          </w:tcPr>
          <w:p w14:paraId="6B67A4A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1548</w:t>
            </w:r>
          </w:p>
        </w:tc>
        <w:tc>
          <w:tcPr>
            <w:tcW w:w="810" w:type="dxa"/>
            <w:shd w:val="clear" w:color="auto" w:fill="auto"/>
            <w:noWrap/>
            <w:vAlign w:val="center"/>
            <w:hideMark/>
          </w:tcPr>
          <w:p w14:paraId="0223D3D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0.63</w:t>
            </w:r>
          </w:p>
        </w:tc>
        <w:tc>
          <w:tcPr>
            <w:tcW w:w="918" w:type="dxa"/>
            <w:shd w:val="clear" w:color="auto" w:fill="auto"/>
            <w:noWrap/>
            <w:vAlign w:val="center"/>
            <w:hideMark/>
          </w:tcPr>
          <w:p w14:paraId="33838640" w14:textId="45119EC0"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V600K*</w:t>
            </w:r>
          </w:p>
        </w:tc>
      </w:tr>
      <w:tr w:rsidR="005B12B3" w:rsidRPr="005B12B3" w14:paraId="55C2FBFC" w14:textId="77777777" w:rsidTr="00CA57FE">
        <w:trPr>
          <w:trHeight w:val="216"/>
        </w:trPr>
        <w:tc>
          <w:tcPr>
            <w:tcW w:w="828" w:type="dxa"/>
            <w:shd w:val="clear" w:color="auto" w:fill="auto"/>
            <w:noWrap/>
            <w:vAlign w:val="center"/>
            <w:hideMark/>
          </w:tcPr>
          <w:p w14:paraId="4A35E04D"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19</w:t>
            </w:r>
          </w:p>
        </w:tc>
        <w:tc>
          <w:tcPr>
            <w:tcW w:w="1170" w:type="dxa"/>
            <w:shd w:val="clear" w:color="auto" w:fill="auto"/>
            <w:noWrap/>
            <w:vAlign w:val="center"/>
            <w:hideMark/>
          </w:tcPr>
          <w:p w14:paraId="0FEACC3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hideMark/>
          </w:tcPr>
          <w:p w14:paraId="3DA8C5C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0EB72EF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2490A56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140453136</w:t>
            </w:r>
          </w:p>
        </w:tc>
        <w:tc>
          <w:tcPr>
            <w:tcW w:w="630" w:type="dxa"/>
            <w:shd w:val="clear" w:color="auto" w:fill="auto"/>
            <w:noWrap/>
            <w:vAlign w:val="center"/>
            <w:hideMark/>
          </w:tcPr>
          <w:p w14:paraId="5C2514D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159D421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4CFD38D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2874</w:t>
            </w:r>
          </w:p>
        </w:tc>
        <w:tc>
          <w:tcPr>
            <w:tcW w:w="810" w:type="dxa"/>
            <w:shd w:val="clear" w:color="auto" w:fill="auto"/>
            <w:noWrap/>
            <w:vAlign w:val="center"/>
            <w:hideMark/>
          </w:tcPr>
          <w:p w14:paraId="297B14D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1843</w:t>
            </w:r>
          </w:p>
        </w:tc>
        <w:tc>
          <w:tcPr>
            <w:tcW w:w="810" w:type="dxa"/>
            <w:shd w:val="clear" w:color="auto" w:fill="auto"/>
            <w:noWrap/>
            <w:vAlign w:val="center"/>
            <w:hideMark/>
          </w:tcPr>
          <w:p w14:paraId="71DBF39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0.39</w:t>
            </w:r>
          </w:p>
        </w:tc>
        <w:tc>
          <w:tcPr>
            <w:tcW w:w="918" w:type="dxa"/>
            <w:shd w:val="clear" w:color="auto" w:fill="auto"/>
            <w:noWrap/>
            <w:vAlign w:val="center"/>
            <w:hideMark/>
          </w:tcPr>
          <w:p w14:paraId="1E1CE67D" w14:textId="5003F22F"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V600K*</w:t>
            </w:r>
          </w:p>
        </w:tc>
      </w:tr>
      <w:tr w:rsidR="005B12B3" w:rsidRPr="005B12B3" w14:paraId="4B8C1054" w14:textId="77777777" w:rsidTr="00CA57FE">
        <w:trPr>
          <w:trHeight w:val="216"/>
        </w:trPr>
        <w:tc>
          <w:tcPr>
            <w:tcW w:w="828" w:type="dxa"/>
            <w:shd w:val="clear" w:color="auto" w:fill="auto"/>
            <w:noWrap/>
            <w:vAlign w:val="center"/>
            <w:hideMark/>
          </w:tcPr>
          <w:p w14:paraId="3449E3B1"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19</w:t>
            </w:r>
          </w:p>
        </w:tc>
        <w:tc>
          <w:tcPr>
            <w:tcW w:w="1170" w:type="dxa"/>
            <w:shd w:val="clear" w:color="auto" w:fill="auto"/>
            <w:noWrap/>
            <w:vAlign w:val="center"/>
            <w:hideMark/>
          </w:tcPr>
          <w:p w14:paraId="11B0BB6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hideMark/>
          </w:tcPr>
          <w:p w14:paraId="4412C19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1E9A009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1515A44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140453137</w:t>
            </w:r>
          </w:p>
        </w:tc>
        <w:tc>
          <w:tcPr>
            <w:tcW w:w="630" w:type="dxa"/>
            <w:shd w:val="clear" w:color="auto" w:fill="auto"/>
            <w:noWrap/>
            <w:vAlign w:val="center"/>
            <w:hideMark/>
          </w:tcPr>
          <w:p w14:paraId="7A4C288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56BCDDF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C/T</w:t>
            </w:r>
          </w:p>
        </w:tc>
        <w:tc>
          <w:tcPr>
            <w:tcW w:w="810" w:type="dxa"/>
            <w:shd w:val="clear" w:color="auto" w:fill="auto"/>
            <w:noWrap/>
            <w:vAlign w:val="center"/>
            <w:hideMark/>
          </w:tcPr>
          <w:p w14:paraId="269B919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2875</w:t>
            </w:r>
          </w:p>
        </w:tc>
        <w:tc>
          <w:tcPr>
            <w:tcW w:w="810" w:type="dxa"/>
            <w:shd w:val="clear" w:color="auto" w:fill="auto"/>
            <w:noWrap/>
            <w:vAlign w:val="center"/>
            <w:hideMark/>
          </w:tcPr>
          <w:p w14:paraId="392E01D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1844</w:t>
            </w:r>
          </w:p>
        </w:tc>
        <w:tc>
          <w:tcPr>
            <w:tcW w:w="810" w:type="dxa"/>
            <w:shd w:val="clear" w:color="auto" w:fill="auto"/>
            <w:noWrap/>
            <w:vAlign w:val="center"/>
            <w:hideMark/>
          </w:tcPr>
          <w:p w14:paraId="350850D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0.39</w:t>
            </w:r>
          </w:p>
        </w:tc>
        <w:tc>
          <w:tcPr>
            <w:tcW w:w="918" w:type="dxa"/>
            <w:shd w:val="clear" w:color="auto" w:fill="auto"/>
            <w:noWrap/>
            <w:vAlign w:val="center"/>
            <w:hideMark/>
          </w:tcPr>
          <w:p w14:paraId="1B13395B" w14:textId="426EC506"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V600K*</w:t>
            </w:r>
          </w:p>
        </w:tc>
      </w:tr>
      <w:tr w:rsidR="005B12B3" w:rsidRPr="005B12B3" w14:paraId="0860A460" w14:textId="77777777" w:rsidTr="00CA57FE">
        <w:trPr>
          <w:trHeight w:val="216"/>
        </w:trPr>
        <w:tc>
          <w:tcPr>
            <w:tcW w:w="828" w:type="dxa"/>
            <w:shd w:val="clear" w:color="auto" w:fill="auto"/>
            <w:noWrap/>
            <w:vAlign w:val="center"/>
            <w:hideMark/>
          </w:tcPr>
          <w:p w14:paraId="575B502A"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20</w:t>
            </w:r>
          </w:p>
        </w:tc>
        <w:tc>
          <w:tcPr>
            <w:tcW w:w="1170" w:type="dxa"/>
            <w:shd w:val="clear" w:color="auto" w:fill="auto"/>
            <w:noWrap/>
            <w:vAlign w:val="center"/>
            <w:hideMark/>
          </w:tcPr>
          <w:p w14:paraId="651F397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79EB8A4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BRAF</w:t>
            </w:r>
          </w:p>
        </w:tc>
        <w:tc>
          <w:tcPr>
            <w:tcW w:w="540" w:type="dxa"/>
            <w:shd w:val="clear" w:color="auto" w:fill="auto"/>
            <w:noWrap/>
            <w:vAlign w:val="center"/>
            <w:hideMark/>
          </w:tcPr>
          <w:p w14:paraId="5C23B02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6029F8E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140453136</w:t>
            </w:r>
          </w:p>
        </w:tc>
        <w:tc>
          <w:tcPr>
            <w:tcW w:w="630" w:type="dxa"/>
            <w:shd w:val="clear" w:color="auto" w:fill="auto"/>
            <w:noWrap/>
            <w:vAlign w:val="center"/>
            <w:hideMark/>
          </w:tcPr>
          <w:p w14:paraId="453F626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2BAE0B9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4F0060D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2502</w:t>
            </w:r>
          </w:p>
        </w:tc>
        <w:tc>
          <w:tcPr>
            <w:tcW w:w="810" w:type="dxa"/>
            <w:shd w:val="clear" w:color="auto" w:fill="auto"/>
            <w:noWrap/>
            <w:vAlign w:val="center"/>
            <w:hideMark/>
          </w:tcPr>
          <w:p w14:paraId="5C90445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1596</w:t>
            </w:r>
          </w:p>
        </w:tc>
        <w:tc>
          <w:tcPr>
            <w:tcW w:w="810" w:type="dxa"/>
            <w:shd w:val="clear" w:color="auto" w:fill="auto"/>
            <w:noWrap/>
            <w:vAlign w:val="center"/>
            <w:hideMark/>
          </w:tcPr>
          <w:p w14:paraId="259B945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0.39</w:t>
            </w:r>
          </w:p>
        </w:tc>
        <w:tc>
          <w:tcPr>
            <w:tcW w:w="918" w:type="dxa"/>
            <w:shd w:val="clear" w:color="auto" w:fill="auto"/>
            <w:noWrap/>
            <w:vAlign w:val="center"/>
            <w:hideMark/>
          </w:tcPr>
          <w:p w14:paraId="5C962D9C" w14:textId="2E8949C1"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V600E</w:t>
            </w:r>
          </w:p>
        </w:tc>
      </w:tr>
      <w:tr w:rsidR="005B12B3" w:rsidRPr="005B12B3" w14:paraId="34103179" w14:textId="77777777" w:rsidTr="00CA57FE">
        <w:trPr>
          <w:trHeight w:val="216"/>
        </w:trPr>
        <w:tc>
          <w:tcPr>
            <w:tcW w:w="828" w:type="dxa"/>
            <w:shd w:val="clear" w:color="auto" w:fill="auto"/>
            <w:noWrap/>
            <w:vAlign w:val="center"/>
            <w:hideMark/>
          </w:tcPr>
          <w:p w14:paraId="7E8E9D29"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21</w:t>
            </w:r>
          </w:p>
        </w:tc>
        <w:tc>
          <w:tcPr>
            <w:tcW w:w="1170" w:type="dxa"/>
            <w:shd w:val="clear" w:color="auto" w:fill="auto"/>
            <w:noWrap/>
            <w:vAlign w:val="center"/>
            <w:hideMark/>
          </w:tcPr>
          <w:p w14:paraId="4030272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Lung</w:t>
            </w:r>
          </w:p>
        </w:tc>
        <w:tc>
          <w:tcPr>
            <w:tcW w:w="990" w:type="dxa"/>
            <w:shd w:val="clear" w:color="auto" w:fill="auto"/>
            <w:noWrap/>
            <w:vAlign w:val="center"/>
            <w:hideMark/>
          </w:tcPr>
          <w:p w14:paraId="1259F2E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EGFR</w:t>
            </w:r>
          </w:p>
        </w:tc>
        <w:tc>
          <w:tcPr>
            <w:tcW w:w="540" w:type="dxa"/>
            <w:shd w:val="clear" w:color="auto" w:fill="auto"/>
            <w:noWrap/>
            <w:vAlign w:val="center"/>
            <w:hideMark/>
          </w:tcPr>
          <w:p w14:paraId="1FC97B6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0F905B0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55259515</w:t>
            </w:r>
          </w:p>
        </w:tc>
        <w:tc>
          <w:tcPr>
            <w:tcW w:w="630" w:type="dxa"/>
            <w:shd w:val="clear" w:color="auto" w:fill="auto"/>
            <w:noWrap/>
            <w:vAlign w:val="center"/>
            <w:hideMark/>
          </w:tcPr>
          <w:p w14:paraId="3000633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w:t>
            </w:r>
          </w:p>
        </w:tc>
        <w:tc>
          <w:tcPr>
            <w:tcW w:w="990" w:type="dxa"/>
            <w:shd w:val="clear" w:color="auto" w:fill="auto"/>
            <w:noWrap/>
            <w:vAlign w:val="center"/>
            <w:hideMark/>
          </w:tcPr>
          <w:p w14:paraId="19EA5E9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G/T</w:t>
            </w:r>
          </w:p>
        </w:tc>
        <w:tc>
          <w:tcPr>
            <w:tcW w:w="810" w:type="dxa"/>
            <w:shd w:val="clear" w:color="auto" w:fill="auto"/>
            <w:noWrap/>
            <w:vAlign w:val="center"/>
            <w:hideMark/>
          </w:tcPr>
          <w:p w14:paraId="4F3B902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386</w:t>
            </w:r>
          </w:p>
        </w:tc>
        <w:tc>
          <w:tcPr>
            <w:tcW w:w="810" w:type="dxa"/>
            <w:shd w:val="clear" w:color="auto" w:fill="auto"/>
            <w:noWrap/>
            <w:vAlign w:val="center"/>
            <w:hideMark/>
          </w:tcPr>
          <w:p w14:paraId="3B155AE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319</w:t>
            </w:r>
          </w:p>
        </w:tc>
        <w:tc>
          <w:tcPr>
            <w:tcW w:w="810" w:type="dxa"/>
            <w:shd w:val="clear" w:color="auto" w:fill="auto"/>
            <w:noWrap/>
            <w:vAlign w:val="center"/>
            <w:hideMark/>
          </w:tcPr>
          <w:p w14:paraId="3D4DB8C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0.45</w:t>
            </w:r>
          </w:p>
        </w:tc>
        <w:tc>
          <w:tcPr>
            <w:tcW w:w="918" w:type="dxa"/>
            <w:shd w:val="clear" w:color="auto" w:fill="auto"/>
            <w:noWrap/>
            <w:vAlign w:val="center"/>
            <w:hideMark/>
          </w:tcPr>
          <w:p w14:paraId="69B73243" w14:textId="63DF2B08"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L858R</w:t>
            </w:r>
          </w:p>
        </w:tc>
      </w:tr>
      <w:tr w:rsidR="005B12B3" w:rsidRPr="005B12B3" w14:paraId="51E4C5B4" w14:textId="77777777" w:rsidTr="00CA57FE">
        <w:trPr>
          <w:trHeight w:val="216"/>
        </w:trPr>
        <w:tc>
          <w:tcPr>
            <w:tcW w:w="828" w:type="dxa"/>
            <w:shd w:val="clear" w:color="auto" w:fill="auto"/>
            <w:noWrap/>
            <w:vAlign w:val="center"/>
            <w:hideMark/>
          </w:tcPr>
          <w:p w14:paraId="6C46AF78"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22</w:t>
            </w:r>
          </w:p>
        </w:tc>
        <w:tc>
          <w:tcPr>
            <w:tcW w:w="1170" w:type="dxa"/>
            <w:shd w:val="clear" w:color="auto" w:fill="auto"/>
            <w:noWrap/>
            <w:vAlign w:val="center"/>
            <w:hideMark/>
          </w:tcPr>
          <w:p w14:paraId="6EC6777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Lung</w:t>
            </w:r>
          </w:p>
        </w:tc>
        <w:tc>
          <w:tcPr>
            <w:tcW w:w="990" w:type="dxa"/>
            <w:shd w:val="clear" w:color="auto" w:fill="auto"/>
            <w:noWrap/>
            <w:vAlign w:val="center"/>
            <w:hideMark/>
          </w:tcPr>
          <w:p w14:paraId="4EE3020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EGFR</w:t>
            </w:r>
          </w:p>
        </w:tc>
        <w:tc>
          <w:tcPr>
            <w:tcW w:w="540" w:type="dxa"/>
            <w:shd w:val="clear" w:color="auto" w:fill="auto"/>
            <w:noWrap/>
            <w:vAlign w:val="center"/>
            <w:hideMark/>
          </w:tcPr>
          <w:p w14:paraId="75D0A31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1080" w:type="dxa"/>
            <w:shd w:val="clear" w:color="auto" w:fill="auto"/>
            <w:noWrap/>
            <w:vAlign w:val="center"/>
            <w:hideMark/>
          </w:tcPr>
          <w:p w14:paraId="600ED66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55259515</w:t>
            </w:r>
          </w:p>
        </w:tc>
        <w:tc>
          <w:tcPr>
            <w:tcW w:w="630" w:type="dxa"/>
            <w:shd w:val="clear" w:color="auto" w:fill="auto"/>
            <w:noWrap/>
            <w:vAlign w:val="center"/>
            <w:hideMark/>
          </w:tcPr>
          <w:p w14:paraId="3443BD8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w:t>
            </w:r>
          </w:p>
        </w:tc>
        <w:tc>
          <w:tcPr>
            <w:tcW w:w="990" w:type="dxa"/>
            <w:shd w:val="clear" w:color="auto" w:fill="auto"/>
            <w:noWrap/>
            <w:vAlign w:val="center"/>
            <w:hideMark/>
          </w:tcPr>
          <w:p w14:paraId="25CABFE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G/T</w:t>
            </w:r>
          </w:p>
        </w:tc>
        <w:tc>
          <w:tcPr>
            <w:tcW w:w="810" w:type="dxa"/>
            <w:shd w:val="clear" w:color="auto" w:fill="auto"/>
            <w:noWrap/>
            <w:vAlign w:val="center"/>
            <w:hideMark/>
          </w:tcPr>
          <w:p w14:paraId="6E30F54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1659</w:t>
            </w:r>
          </w:p>
        </w:tc>
        <w:tc>
          <w:tcPr>
            <w:tcW w:w="810" w:type="dxa"/>
            <w:shd w:val="clear" w:color="auto" w:fill="auto"/>
            <w:noWrap/>
            <w:vAlign w:val="center"/>
            <w:hideMark/>
          </w:tcPr>
          <w:p w14:paraId="673EA85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793</w:t>
            </w:r>
          </w:p>
        </w:tc>
        <w:tc>
          <w:tcPr>
            <w:tcW w:w="810" w:type="dxa"/>
            <w:shd w:val="clear" w:color="auto" w:fill="auto"/>
            <w:noWrap/>
            <w:vAlign w:val="center"/>
            <w:hideMark/>
          </w:tcPr>
          <w:p w14:paraId="69CDF67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0.32</w:t>
            </w:r>
          </w:p>
        </w:tc>
        <w:tc>
          <w:tcPr>
            <w:tcW w:w="918" w:type="dxa"/>
            <w:shd w:val="clear" w:color="auto" w:fill="auto"/>
            <w:noWrap/>
            <w:vAlign w:val="center"/>
            <w:hideMark/>
          </w:tcPr>
          <w:p w14:paraId="1D75F92C" w14:textId="0382BB69"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L858R</w:t>
            </w:r>
          </w:p>
        </w:tc>
      </w:tr>
      <w:tr w:rsidR="005B12B3" w:rsidRPr="005B12B3" w14:paraId="13CFE392" w14:textId="77777777" w:rsidTr="00CA57FE">
        <w:trPr>
          <w:trHeight w:val="216"/>
        </w:trPr>
        <w:tc>
          <w:tcPr>
            <w:tcW w:w="828" w:type="dxa"/>
            <w:shd w:val="clear" w:color="auto" w:fill="auto"/>
            <w:noWrap/>
            <w:vAlign w:val="center"/>
            <w:hideMark/>
          </w:tcPr>
          <w:p w14:paraId="5081777C"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29</w:t>
            </w:r>
          </w:p>
        </w:tc>
        <w:tc>
          <w:tcPr>
            <w:tcW w:w="1170" w:type="dxa"/>
            <w:shd w:val="clear" w:color="auto" w:fill="auto"/>
            <w:noWrap/>
            <w:vAlign w:val="center"/>
            <w:hideMark/>
          </w:tcPr>
          <w:p w14:paraId="11D1BBD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MPD</w:t>
            </w:r>
          </w:p>
        </w:tc>
        <w:tc>
          <w:tcPr>
            <w:tcW w:w="990" w:type="dxa"/>
            <w:shd w:val="clear" w:color="auto" w:fill="auto"/>
            <w:noWrap/>
            <w:vAlign w:val="center"/>
            <w:hideMark/>
          </w:tcPr>
          <w:p w14:paraId="36211C1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JAK2</w:t>
            </w:r>
          </w:p>
        </w:tc>
        <w:tc>
          <w:tcPr>
            <w:tcW w:w="540" w:type="dxa"/>
            <w:shd w:val="clear" w:color="auto" w:fill="auto"/>
            <w:noWrap/>
            <w:vAlign w:val="center"/>
            <w:hideMark/>
          </w:tcPr>
          <w:p w14:paraId="2F3FCCD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9</w:t>
            </w:r>
          </w:p>
        </w:tc>
        <w:tc>
          <w:tcPr>
            <w:tcW w:w="1080" w:type="dxa"/>
            <w:shd w:val="clear" w:color="auto" w:fill="auto"/>
            <w:noWrap/>
            <w:vAlign w:val="center"/>
            <w:hideMark/>
          </w:tcPr>
          <w:p w14:paraId="3DA315B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5073770</w:t>
            </w:r>
          </w:p>
        </w:tc>
        <w:tc>
          <w:tcPr>
            <w:tcW w:w="630" w:type="dxa"/>
            <w:shd w:val="clear" w:color="auto" w:fill="auto"/>
            <w:noWrap/>
            <w:vAlign w:val="center"/>
            <w:hideMark/>
          </w:tcPr>
          <w:p w14:paraId="34843E9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w:t>
            </w:r>
          </w:p>
        </w:tc>
        <w:tc>
          <w:tcPr>
            <w:tcW w:w="990" w:type="dxa"/>
            <w:shd w:val="clear" w:color="auto" w:fill="auto"/>
            <w:noWrap/>
            <w:vAlign w:val="center"/>
            <w:hideMark/>
          </w:tcPr>
          <w:p w14:paraId="5061A9B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G/T</w:t>
            </w:r>
          </w:p>
        </w:tc>
        <w:tc>
          <w:tcPr>
            <w:tcW w:w="810" w:type="dxa"/>
            <w:shd w:val="clear" w:color="auto" w:fill="auto"/>
            <w:noWrap/>
            <w:vAlign w:val="center"/>
            <w:hideMark/>
          </w:tcPr>
          <w:p w14:paraId="4DB8347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1443</w:t>
            </w:r>
          </w:p>
        </w:tc>
        <w:tc>
          <w:tcPr>
            <w:tcW w:w="810" w:type="dxa"/>
            <w:shd w:val="clear" w:color="auto" w:fill="auto"/>
            <w:noWrap/>
            <w:vAlign w:val="center"/>
            <w:hideMark/>
          </w:tcPr>
          <w:p w14:paraId="2EC2479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865</w:t>
            </w:r>
          </w:p>
        </w:tc>
        <w:tc>
          <w:tcPr>
            <w:tcW w:w="810" w:type="dxa"/>
            <w:shd w:val="clear" w:color="auto" w:fill="auto"/>
            <w:noWrap/>
            <w:vAlign w:val="center"/>
            <w:hideMark/>
          </w:tcPr>
          <w:p w14:paraId="6E4093A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0.37</w:t>
            </w:r>
          </w:p>
        </w:tc>
        <w:tc>
          <w:tcPr>
            <w:tcW w:w="918" w:type="dxa"/>
            <w:shd w:val="clear" w:color="auto" w:fill="auto"/>
            <w:noWrap/>
            <w:vAlign w:val="center"/>
            <w:hideMark/>
          </w:tcPr>
          <w:p w14:paraId="3E6DC29D" w14:textId="495C5507"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V617F</w:t>
            </w:r>
          </w:p>
        </w:tc>
      </w:tr>
      <w:tr w:rsidR="005B12B3" w:rsidRPr="005B12B3" w14:paraId="2DD7E23C" w14:textId="77777777" w:rsidTr="00CA57FE">
        <w:trPr>
          <w:trHeight w:val="216"/>
        </w:trPr>
        <w:tc>
          <w:tcPr>
            <w:tcW w:w="828" w:type="dxa"/>
            <w:shd w:val="clear" w:color="auto" w:fill="auto"/>
            <w:noWrap/>
            <w:vAlign w:val="center"/>
            <w:hideMark/>
          </w:tcPr>
          <w:p w14:paraId="295A060C"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45</w:t>
            </w:r>
          </w:p>
        </w:tc>
        <w:tc>
          <w:tcPr>
            <w:tcW w:w="1170" w:type="dxa"/>
            <w:shd w:val="clear" w:color="auto" w:fill="auto"/>
            <w:noWrap/>
            <w:vAlign w:val="center"/>
            <w:hideMark/>
          </w:tcPr>
          <w:p w14:paraId="7DA6C21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MPD</w:t>
            </w:r>
          </w:p>
        </w:tc>
        <w:tc>
          <w:tcPr>
            <w:tcW w:w="990" w:type="dxa"/>
            <w:shd w:val="clear" w:color="auto" w:fill="auto"/>
            <w:noWrap/>
            <w:vAlign w:val="center"/>
            <w:hideMark/>
          </w:tcPr>
          <w:p w14:paraId="016FD98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JAK2</w:t>
            </w:r>
          </w:p>
        </w:tc>
        <w:tc>
          <w:tcPr>
            <w:tcW w:w="540" w:type="dxa"/>
            <w:shd w:val="clear" w:color="auto" w:fill="auto"/>
            <w:noWrap/>
            <w:vAlign w:val="center"/>
            <w:hideMark/>
          </w:tcPr>
          <w:p w14:paraId="3AF7B66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9</w:t>
            </w:r>
          </w:p>
        </w:tc>
        <w:tc>
          <w:tcPr>
            <w:tcW w:w="1080" w:type="dxa"/>
            <w:shd w:val="clear" w:color="auto" w:fill="auto"/>
            <w:noWrap/>
            <w:vAlign w:val="center"/>
            <w:hideMark/>
          </w:tcPr>
          <w:p w14:paraId="4C1C678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5073770</w:t>
            </w:r>
          </w:p>
        </w:tc>
        <w:tc>
          <w:tcPr>
            <w:tcW w:w="630" w:type="dxa"/>
            <w:shd w:val="clear" w:color="auto" w:fill="auto"/>
            <w:noWrap/>
            <w:vAlign w:val="center"/>
            <w:hideMark/>
          </w:tcPr>
          <w:p w14:paraId="78BC858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w:t>
            </w:r>
          </w:p>
        </w:tc>
        <w:tc>
          <w:tcPr>
            <w:tcW w:w="990" w:type="dxa"/>
            <w:shd w:val="clear" w:color="auto" w:fill="auto"/>
            <w:noWrap/>
            <w:vAlign w:val="center"/>
            <w:hideMark/>
          </w:tcPr>
          <w:p w14:paraId="735A691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G/T</w:t>
            </w:r>
          </w:p>
        </w:tc>
        <w:tc>
          <w:tcPr>
            <w:tcW w:w="810" w:type="dxa"/>
            <w:shd w:val="clear" w:color="auto" w:fill="auto"/>
            <w:noWrap/>
            <w:vAlign w:val="center"/>
            <w:hideMark/>
          </w:tcPr>
          <w:p w14:paraId="6E7DD53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643</w:t>
            </w:r>
          </w:p>
        </w:tc>
        <w:tc>
          <w:tcPr>
            <w:tcW w:w="810" w:type="dxa"/>
            <w:shd w:val="clear" w:color="auto" w:fill="auto"/>
            <w:noWrap/>
            <w:vAlign w:val="center"/>
            <w:hideMark/>
          </w:tcPr>
          <w:p w14:paraId="6C68AA2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6234</w:t>
            </w:r>
          </w:p>
        </w:tc>
        <w:tc>
          <w:tcPr>
            <w:tcW w:w="810" w:type="dxa"/>
            <w:shd w:val="clear" w:color="auto" w:fill="auto"/>
            <w:noWrap/>
            <w:vAlign w:val="center"/>
            <w:hideMark/>
          </w:tcPr>
          <w:p w14:paraId="065506B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0.91</w:t>
            </w:r>
          </w:p>
        </w:tc>
        <w:tc>
          <w:tcPr>
            <w:tcW w:w="918" w:type="dxa"/>
            <w:shd w:val="clear" w:color="auto" w:fill="auto"/>
            <w:noWrap/>
            <w:vAlign w:val="center"/>
            <w:hideMark/>
          </w:tcPr>
          <w:p w14:paraId="06EF8542" w14:textId="7636DBFC"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V617F</w:t>
            </w:r>
          </w:p>
        </w:tc>
      </w:tr>
      <w:tr w:rsidR="005B12B3" w:rsidRPr="005B12B3" w14:paraId="34CB661C" w14:textId="77777777" w:rsidTr="00CA57FE">
        <w:trPr>
          <w:trHeight w:val="216"/>
        </w:trPr>
        <w:tc>
          <w:tcPr>
            <w:tcW w:w="828" w:type="dxa"/>
            <w:shd w:val="clear" w:color="auto" w:fill="auto"/>
            <w:noWrap/>
            <w:vAlign w:val="center"/>
            <w:hideMark/>
          </w:tcPr>
          <w:p w14:paraId="4E0EE68C"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49</w:t>
            </w:r>
          </w:p>
        </w:tc>
        <w:tc>
          <w:tcPr>
            <w:tcW w:w="1170" w:type="dxa"/>
            <w:shd w:val="clear" w:color="auto" w:fill="auto"/>
            <w:noWrap/>
            <w:vAlign w:val="center"/>
            <w:hideMark/>
          </w:tcPr>
          <w:p w14:paraId="2CAF5F0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MPD</w:t>
            </w:r>
          </w:p>
        </w:tc>
        <w:tc>
          <w:tcPr>
            <w:tcW w:w="990" w:type="dxa"/>
            <w:shd w:val="clear" w:color="auto" w:fill="auto"/>
            <w:noWrap/>
            <w:vAlign w:val="center"/>
            <w:hideMark/>
          </w:tcPr>
          <w:p w14:paraId="5EDD650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JAK2</w:t>
            </w:r>
          </w:p>
        </w:tc>
        <w:tc>
          <w:tcPr>
            <w:tcW w:w="540" w:type="dxa"/>
            <w:shd w:val="clear" w:color="auto" w:fill="auto"/>
            <w:noWrap/>
            <w:vAlign w:val="center"/>
            <w:hideMark/>
          </w:tcPr>
          <w:p w14:paraId="6E79EDC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9</w:t>
            </w:r>
          </w:p>
        </w:tc>
        <w:tc>
          <w:tcPr>
            <w:tcW w:w="1080" w:type="dxa"/>
            <w:shd w:val="clear" w:color="auto" w:fill="auto"/>
            <w:noWrap/>
            <w:vAlign w:val="center"/>
            <w:hideMark/>
          </w:tcPr>
          <w:p w14:paraId="56A3A72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5073770</w:t>
            </w:r>
          </w:p>
        </w:tc>
        <w:tc>
          <w:tcPr>
            <w:tcW w:w="630" w:type="dxa"/>
            <w:shd w:val="clear" w:color="auto" w:fill="auto"/>
            <w:noWrap/>
            <w:vAlign w:val="center"/>
            <w:hideMark/>
          </w:tcPr>
          <w:p w14:paraId="5F50AED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w:t>
            </w:r>
          </w:p>
        </w:tc>
        <w:tc>
          <w:tcPr>
            <w:tcW w:w="990" w:type="dxa"/>
            <w:shd w:val="clear" w:color="auto" w:fill="auto"/>
            <w:noWrap/>
            <w:vAlign w:val="center"/>
            <w:hideMark/>
          </w:tcPr>
          <w:p w14:paraId="354FDA2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G/T</w:t>
            </w:r>
          </w:p>
        </w:tc>
        <w:tc>
          <w:tcPr>
            <w:tcW w:w="810" w:type="dxa"/>
            <w:shd w:val="clear" w:color="auto" w:fill="auto"/>
            <w:noWrap/>
            <w:vAlign w:val="center"/>
            <w:hideMark/>
          </w:tcPr>
          <w:p w14:paraId="5371BE0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3462</w:t>
            </w:r>
          </w:p>
        </w:tc>
        <w:tc>
          <w:tcPr>
            <w:tcW w:w="810" w:type="dxa"/>
            <w:shd w:val="clear" w:color="auto" w:fill="auto"/>
            <w:noWrap/>
            <w:vAlign w:val="center"/>
            <w:hideMark/>
          </w:tcPr>
          <w:p w14:paraId="4D94BA0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597</w:t>
            </w:r>
          </w:p>
        </w:tc>
        <w:tc>
          <w:tcPr>
            <w:tcW w:w="810" w:type="dxa"/>
            <w:shd w:val="clear" w:color="auto" w:fill="auto"/>
            <w:noWrap/>
            <w:vAlign w:val="center"/>
            <w:hideMark/>
          </w:tcPr>
          <w:p w14:paraId="5DB2BA4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0.15</w:t>
            </w:r>
          </w:p>
        </w:tc>
        <w:tc>
          <w:tcPr>
            <w:tcW w:w="918" w:type="dxa"/>
            <w:shd w:val="clear" w:color="auto" w:fill="auto"/>
            <w:noWrap/>
            <w:vAlign w:val="center"/>
            <w:hideMark/>
          </w:tcPr>
          <w:p w14:paraId="2CA0EDB1" w14:textId="31A248B6"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V617F</w:t>
            </w:r>
          </w:p>
        </w:tc>
      </w:tr>
      <w:tr w:rsidR="005B12B3" w:rsidRPr="005B12B3" w14:paraId="6D6ECF77" w14:textId="77777777" w:rsidTr="00CA57FE">
        <w:trPr>
          <w:trHeight w:val="216"/>
        </w:trPr>
        <w:tc>
          <w:tcPr>
            <w:tcW w:w="828" w:type="dxa"/>
            <w:shd w:val="clear" w:color="auto" w:fill="auto"/>
            <w:noWrap/>
            <w:vAlign w:val="center"/>
            <w:hideMark/>
          </w:tcPr>
          <w:p w14:paraId="7A190C98"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w:t>
            </w:r>
          </w:p>
        </w:tc>
        <w:tc>
          <w:tcPr>
            <w:tcW w:w="1170" w:type="dxa"/>
            <w:shd w:val="clear" w:color="auto" w:fill="auto"/>
            <w:noWrap/>
            <w:vAlign w:val="center"/>
            <w:hideMark/>
          </w:tcPr>
          <w:p w14:paraId="2E052DE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17BF25E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1B1CE13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3DF992F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25398285</w:t>
            </w:r>
          </w:p>
        </w:tc>
        <w:tc>
          <w:tcPr>
            <w:tcW w:w="630" w:type="dxa"/>
            <w:shd w:val="clear" w:color="auto" w:fill="auto"/>
            <w:noWrap/>
            <w:vAlign w:val="center"/>
            <w:hideMark/>
          </w:tcPr>
          <w:p w14:paraId="2A88C5B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5C167E4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C/A</w:t>
            </w:r>
          </w:p>
        </w:tc>
        <w:tc>
          <w:tcPr>
            <w:tcW w:w="810" w:type="dxa"/>
            <w:shd w:val="clear" w:color="auto" w:fill="auto"/>
            <w:noWrap/>
            <w:vAlign w:val="center"/>
            <w:hideMark/>
          </w:tcPr>
          <w:p w14:paraId="65F6965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468</w:t>
            </w:r>
          </w:p>
        </w:tc>
        <w:tc>
          <w:tcPr>
            <w:tcW w:w="810" w:type="dxa"/>
            <w:shd w:val="clear" w:color="auto" w:fill="auto"/>
            <w:noWrap/>
            <w:vAlign w:val="center"/>
            <w:hideMark/>
          </w:tcPr>
          <w:p w14:paraId="3FF1BAA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81</w:t>
            </w:r>
          </w:p>
        </w:tc>
        <w:tc>
          <w:tcPr>
            <w:tcW w:w="810" w:type="dxa"/>
            <w:shd w:val="clear" w:color="auto" w:fill="auto"/>
            <w:noWrap/>
            <w:vAlign w:val="center"/>
            <w:hideMark/>
          </w:tcPr>
          <w:p w14:paraId="379283F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0.15</w:t>
            </w:r>
          </w:p>
        </w:tc>
        <w:tc>
          <w:tcPr>
            <w:tcW w:w="918" w:type="dxa"/>
            <w:shd w:val="clear" w:color="auto" w:fill="auto"/>
            <w:noWrap/>
            <w:vAlign w:val="center"/>
            <w:hideMark/>
          </w:tcPr>
          <w:p w14:paraId="0ADD78C5" w14:textId="39CC32D4"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G12C</w:t>
            </w:r>
          </w:p>
        </w:tc>
      </w:tr>
      <w:tr w:rsidR="005B12B3" w:rsidRPr="005B12B3" w14:paraId="601B6563" w14:textId="77777777" w:rsidTr="00CA57FE">
        <w:trPr>
          <w:trHeight w:val="216"/>
        </w:trPr>
        <w:tc>
          <w:tcPr>
            <w:tcW w:w="828" w:type="dxa"/>
            <w:shd w:val="clear" w:color="auto" w:fill="auto"/>
            <w:noWrap/>
            <w:vAlign w:val="center"/>
            <w:hideMark/>
          </w:tcPr>
          <w:p w14:paraId="4F1A0762"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3</w:t>
            </w:r>
          </w:p>
        </w:tc>
        <w:tc>
          <w:tcPr>
            <w:tcW w:w="1170" w:type="dxa"/>
            <w:shd w:val="clear" w:color="auto" w:fill="auto"/>
            <w:noWrap/>
            <w:vAlign w:val="center"/>
            <w:hideMark/>
          </w:tcPr>
          <w:p w14:paraId="349A1DE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1779346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1FDD24D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01DA635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25398284</w:t>
            </w:r>
          </w:p>
        </w:tc>
        <w:tc>
          <w:tcPr>
            <w:tcW w:w="630" w:type="dxa"/>
            <w:shd w:val="clear" w:color="auto" w:fill="auto"/>
            <w:noWrap/>
            <w:vAlign w:val="center"/>
            <w:hideMark/>
          </w:tcPr>
          <w:p w14:paraId="3222767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6F26CBD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C/T</w:t>
            </w:r>
          </w:p>
        </w:tc>
        <w:tc>
          <w:tcPr>
            <w:tcW w:w="810" w:type="dxa"/>
            <w:shd w:val="clear" w:color="auto" w:fill="auto"/>
            <w:noWrap/>
            <w:vAlign w:val="center"/>
            <w:hideMark/>
          </w:tcPr>
          <w:p w14:paraId="3E6681B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663</w:t>
            </w:r>
          </w:p>
        </w:tc>
        <w:tc>
          <w:tcPr>
            <w:tcW w:w="810" w:type="dxa"/>
            <w:shd w:val="clear" w:color="auto" w:fill="auto"/>
            <w:noWrap/>
            <w:vAlign w:val="center"/>
            <w:hideMark/>
          </w:tcPr>
          <w:p w14:paraId="7D8C4E6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103</w:t>
            </w:r>
          </w:p>
        </w:tc>
        <w:tc>
          <w:tcPr>
            <w:tcW w:w="810" w:type="dxa"/>
            <w:shd w:val="clear" w:color="auto" w:fill="auto"/>
            <w:noWrap/>
            <w:vAlign w:val="center"/>
            <w:hideMark/>
          </w:tcPr>
          <w:p w14:paraId="0AA9CE3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0.13</w:t>
            </w:r>
          </w:p>
        </w:tc>
        <w:tc>
          <w:tcPr>
            <w:tcW w:w="918" w:type="dxa"/>
            <w:shd w:val="clear" w:color="auto" w:fill="auto"/>
            <w:noWrap/>
            <w:vAlign w:val="center"/>
            <w:hideMark/>
          </w:tcPr>
          <w:p w14:paraId="2F580DEF" w14:textId="69C6B825"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G12D</w:t>
            </w:r>
          </w:p>
        </w:tc>
      </w:tr>
      <w:tr w:rsidR="005B12B3" w:rsidRPr="005B12B3" w14:paraId="319AD383" w14:textId="77777777" w:rsidTr="00CA57FE">
        <w:trPr>
          <w:trHeight w:val="216"/>
        </w:trPr>
        <w:tc>
          <w:tcPr>
            <w:tcW w:w="828" w:type="dxa"/>
            <w:shd w:val="clear" w:color="auto" w:fill="auto"/>
            <w:noWrap/>
            <w:vAlign w:val="center"/>
            <w:hideMark/>
          </w:tcPr>
          <w:p w14:paraId="160D5F75"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8</w:t>
            </w:r>
          </w:p>
        </w:tc>
        <w:tc>
          <w:tcPr>
            <w:tcW w:w="1170" w:type="dxa"/>
            <w:shd w:val="clear" w:color="auto" w:fill="auto"/>
            <w:noWrap/>
            <w:vAlign w:val="center"/>
            <w:hideMark/>
          </w:tcPr>
          <w:p w14:paraId="1A13D2D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Lung</w:t>
            </w:r>
          </w:p>
        </w:tc>
        <w:tc>
          <w:tcPr>
            <w:tcW w:w="990" w:type="dxa"/>
            <w:shd w:val="clear" w:color="auto" w:fill="auto"/>
            <w:noWrap/>
            <w:vAlign w:val="center"/>
            <w:hideMark/>
          </w:tcPr>
          <w:p w14:paraId="058C329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6E7D6BF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5CA4143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25398285</w:t>
            </w:r>
          </w:p>
        </w:tc>
        <w:tc>
          <w:tcPr>
            <w:tcW w:w="630" w:type="dxa"/>
            <w:shd w:val="clear" w:color="auto" w:fill="auto"/>
            <w:noWrap/>
            <w:vAlign w:val="center"/>
            <w:hideMark/>
          </w:tcPr>
          <w:p w14:paraId="1DA9277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7D5C397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C/A</w:t>
            </w:r>
          </w:p>
        </w:tc>
        <w:tc>
          <w:tcPr>
            <w:tcW w:w="810" w:type="dxa"/>
            <w:shd w:val="clear" w:color="auto" w:fill="auto"/>
            <w:noWrap/>
            <w:vAlign w:val="center"/>
            <w:hideMark/>
          </w:tcPr>
          <w:p w14:paraId="5614F19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478</w:t>
            </w:r>
          </w:p>
        </w:tc>
        <w:tc>
          <w:tcPr>
            <w:tcW w:w="810" w:type="dxa"/>
            <w:shd w:val="clear" w:color="auto" w:fill="auto"/>
            <w:noWrap/>
            <w:vAlign w:val="center"/>
            <w:hideMark/>
          </w:tcPr>
          <w:p w14:paraId="7C849DE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614</w:t>
            </w:r>
          </w:p>
        </w:tc>
        <w:tc>
          <w:tcPr>
            <w:tcW w:w="810" w:type="dxa"/>
            <w:shd w:val="clear" w:color="auto" w:fill="auto"/>
            <w:noWrap/>
            <w:vAlign w:val="center"/>
            <w:hideMark/>
          </w:tcPr>
          <w:p w14:paraId="06AA3FF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0.56</w:t>
            </w:r>
          </w:p>
        </w:tc>
        <w:tc>
          <w:tcPr>
            <w:tcW w:w="918" w:type="dxa"/>
            <w:shd w:val="clear" w:color="auto" w:fill="auto"/>
            <w:noWrap/>
            <w:vAlign w:val="center"/>
            <w:hideMark/>
          </w:tcPr>
          <w:p w14:paraId="4C63F42A" w14:textId="07934813"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G12C</w:t>
            </w:r>
          </w:p>
        </w:tc>
      </w:tr>
      <w:tr w:rsidR="005B12B3" w:rsidRPr="005B12B3" w14:paraId="3B2C7325" w14:textId="77777777" w:rsidTr="00CA57FE">
        <w:trPr>
          <w:trHeight w:val="216"/>
        </w:trPr>
        <w:tc>
          <w:tcPr>
            <w:tcW w:w="828" w:type="dxa"/>
            <w:shd w:val="clear" w:color="auto" w:fill="auto"/>
            <w:noWrap/>
            <w:vAlign w:val="center"/>
            <w:hideMark/>
          </w:tcPr>
          <w:p w14:paraId="1BB123C8"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11</w:t>
            </w:r>
          </w:p>
        </w:tc>
        <w:tc>
          <w:tcPr>
            <w:tcW w:w="1170" w:type="dxa"/>
            <w:shd w:val="clear" w:color="auto" w:fill="auto"/>
            <w:noWrap/>
            <w:vAlign w:val="center"/>
            <w:hideMark/>
          </w:tcPr>
          <w:p w14:paraId="75B6654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71593D4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07907B7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4CDDB11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25398284</w:t>
            </w:r>
          </w:p>
        </w:tc>
        <w:tc>
          <w:tcPr>
            <w:tcW w:w="630" w:type="dxa"/>
            <w:shd w:val="clear" w:color="auto" w:fill="auto"/>
            <w:noWrap/>
            <w:vAlign w:val="center"/>
            <w:hideMark/>
          </w:tcPr>
          <w:p w14:paraId="6FDF9AE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704701D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C/T</w:t>
            </w:r>
          </w:p>
        </w:tc>
        <w:tc>
          <w:tcPr>
            <w:tcW w:w="810" w:type="dxa"/>
            <w:shd w:val="clear" w:color="auto" w:fill="auto"/>
            <w:noWrap/>
            <w:vAlign w:val="center"/>
            <w:hideMark/>
          </w:tcPr>
          <w:p w14:paraId="6F1F42B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141</w:t>
            </w:r>
          </w:p>
        </w:tc>
        <w:tc>
          <w:tcPr>
            <w:tcW w:w="810" w:type="dxa"/>
            <w:shd w:val="clear" w:color="auto" w:fill="auto"/>
            <w:noWrap/>
            <w:vAlign w:val="center"/>
            <w:hideMark/>
          </w:tcPr>
          <w:p w14:paraId="1D4E5E3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100</w:t>
            </w:r>
          </w:p>
        </w:tc>
        <w:tc>
          <w:tcPr>
            <w:tcW w:w="810" w:type="dxa"/>
            <w:shd w:val="clear" w:color="auto" w:fill="auto"/>
            <w:noWrap/>
            <w:vAlign w:val="center"/>
            <w:hideMark/>
          </w:tcPr>
          <w:p w14:paraId="628021D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0.41</w:t>
            </w:r>
          </w:p>
        </w:tc>
        <w:tc>
          <w:tcPr>
            <w:tcW w:w="918" w:type="dxa"/>
            <w:shd w:val="clear" w:color="auto" w:fill="auto"/>
            <w:noWrap/>
            <w:vAlign w:val="center"/>
            <w:hideMark/>
          </w:tcPr>
          <w:p w14:paraId="689F1D1B" w14:textId="250162AA"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G12D</w:t>
            </w:r>
          </w:p>
        </w:tc>
      </w:tr>
      <w:tr w:rsidR="005B12B3" w:rsidRPr="005B12B3" w14:paraId="13C5C47E" w14:textId="77777777" w:rsidTr="00CA57FE">
        <w:trPr>
          <w:trHeight w:val="216"/>
        </w:trPr>
        <w:tc>
          <w:tcPr>
            <w:tcW w:w="828" w:type="dxa"/>
            <w:shd w:val="clear" w:color="auto" w:fill="auto"/>
            <w:noWrap/>
            <w:vAlign w:val="center"/>
            <w:hideMark/>
          </w:tcPr>
          <w:p w14:paraId="334A2038"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170" w:type="dxa"/>
            <w:shd w:val="clear" w:color="auto" w:fill="auto"/>
            <w:noWrap/>
            <w:vAlign w:val="center"/>
            <w:hideMark/>
          </w:tcPr>
          <w:p w14:paraId="3DC2CCA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7531E10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1591E85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198BFB2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25398281</w:t>
            </w:r>
          </w:p>
        </w:tc>
        <w:tc>
          <w:tcPr>
            <w:tcW w:w="630" w:type="dxa"/>
            <w:shd w:val="clear" w:color="auto" w:fill="auto"/>
            <w:noWrap/>
            <w:vAlign w:val="center"/>
            <w:hideMark/>
          </w:tcPr>
          <w:p w14:paraId="2A2E9F9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59AD6C4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C/T</w:t>
            </w:r>
          </w:p>
        </w:tc>
        <w:tc>
          <w:tcPr>
            <w:tcW w:w="810" w:type="dxa"/>
            <w:shd w:val="clear" w:color="auto" w:fill="auto"/>
            <w:noWrap/>
            <w:vAlign w:val="center"/>
            <w:hideMark/>
          </w:tcPr>
          <w:p w14:paraId="6D2096E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602</w:t>
            </w:r>
          </w:p>
        </w:tc>
        <w:tc>
          <w:tcPr>
            <w:tcW w:w="810" w:type="dxa"/>
            <w:shd w:val="clear" w:color="auto" w:fill="auto"/>
            <w:noWrap/>
            <w:vAlign w:val="center"/>
            <w:hideMark/>
          </w:tcPr>
          <w:p w14:paraId="1649AFA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285</w:t>
            </w:r>
          </w:p>
        </w:tc>
        <w:tc>
          <w:tcPr>
            <w:tcW w:w="810" w:type="dxa"/>
            <w:shd w:val="clear" w:color="auto" w:fill="auto"/>
            <w:noWrap/>
            <w:vAlign w:val="center"/>
            <w:hideMark/>
          </w:tcPr>
          <w:p w14:paraId="23E35E4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0.32</w:t>
            </w:r>
          </w:p>
        </w:tc>
        <w:tc>
          <w:tcPr>
            <w:tcW w:w="918" w:type="dxa"/>
            <w:shd w:val="clear" w:color="auto" w:fill="auto"/>
            <w:noWrap/>
            <w:vAlign w:val="center"/>
            <w:hideMark/>
          </w:tcPr>
          <w:p w14:paraId="64A47267" w14:textId="4132CB34"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G13D</w:t>
            </w:r>
          </w:p>
        </w:tc>
      </w:tr>
      <w:tr w:rsidR="005B12B3" w:rsidRPr="005B12B3" w14:paraId="0E0431E0" w14:textId="77777777" w:rsidTr="00CA57FE">
        <w:trPr>
          <w:trHeight w:val="216"/>
        </w:trPr>
        <w:tc>
          <w:tcPr>
            <w:tcW w:w="828" w:type="dxa"/>
            <w:shd w:val="clear" w:color="auto" w:fill="auto"/>
            <w:noWrap/>
            <w:vAlign w:val="center"/>
            <w:hideMark/>
          </w:tcPr>
          <w:p w14:paraId="250FDEE8"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13</w:t>
            </w:r>
          </w:p>
        </w:tc>
        <w:tc>
          <w:tcPr>
            <w:tcW w:w="1170" w:type="dxa"/>
            <w:shd w:val="clear" w:color="auto" w:fill="auto"/>
            <w:noWrap/>
            <w:vAlign w:val="center"/>
            <w:hideMark/>
          </w:tcPr>
          <w:p w14:paraId="6CE7288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7B0B5A8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7D9CB49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7FC93D6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25398284</w:t>
            </w:r>
          </w:p>
        </w:tc>
        <w:tc>
          <w:tcPr>
            <w:tcW w:w="630" w:type="dxa"/>
            <w:shd w:val="clear" w:color="auto" w:fill="auto"/>
            <w:noWrap/>
            <w:vAlign w:val="center"/>
            <w:hideMark/>
          </w:tcPr>
          <w:p w14:paraId="664580F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1370866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C/A</w:t>
            </w:r>
          </w:p>
        </w:tc>
        <w:tc>
          <w:tcPr>
            <w:tcW w:w="810" w:type="dxa"/>
            <w:shd w:val="clear" w:color="auto" w:fill="auto"/>
            <w:noWrap/>
            <w:vAlign w:val="center"/>
            <w:hideMark/>
          </w:tcPr>
          <w:p w14:paraId="5EDFEF2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593</w:t>
            </w:r>
          </w:p>
        </w:tc>
        <w:tc>
          <w:tcPr>
            <w:tcW w:w="810" w:type="dxa"/>
            <w:shd w:val="clear" w:color="auto" w:fill="auto"/>
            <w:noWrap/>
            <w:vAlign w:val="center"/>
            <w:hideMark/>
          </w:tcPr>
          <w:p w14:paraId="4FE5D88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319</w:t>
            </w:r>
          </w:p>
        </w:tc>
        <w:tc>
          <w:tcPr>
            <w:tcW w:w="810" w:type="dxa"/>
            <w:shd w:val="clear" w:color="auto" w:fill="auto"/>
            <w:noWrap/>
            <w:vAlign w:val="center"/>
            <w:hideMark/>
          </w:tcPr>
          <w:p w14:paraId="3FB0591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0.35</w:t>
            </w:r>
          </w:p>
        </w:tc>
        <w:tc>
          <w:tcPr>
            <w:tcW w:w="918" w:type="dxa"/>
            <w:shd w:val="clear" w:color="auto" w:fill="auto"/>
            <w:noWrap/>
            <w:vAlign w:val="center"/>
            <w:hideMark/>
          </w:tcPr>
          <w:p w14:paraId="6B574523" w14:textId="54AA739D"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G12V</w:t>
            </w:r>
          </w:p>
        </w:tc>
      </w:tr>
      <w:tr w:rsidR="005B12B3" w:rsidRPr="005B12B3" w14:paraId="43BB6044" w14:textId="77777777" w:rsidTr="00CA57FE">
        <w:trPr>
          <w:trHeight w:val="216"/>
        </w:trPr>
        <w:tc>
          <w:tcPr>
            <w:tcW w:w="828" w:type="dxa"/>
            <w:shd w:val="clear" w:color="auto" w:fill="auto"/>
            <w:noWrap/>
            <w:vAlign w:val="center"/>
            <w:hideMark/>
          </w:tcPr>
          <w:p w14:paraId="51FA100D"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14</w:t>
            </w:r>
          </w:p>
        </w:tc>
        <w:tc>
          <w:tcPr>
            <w:tcW w:w="1170" w:type="dxa"/>
            <w:shd w:val="clear" w:color="auto" w:fill="auto"/>
            <w:noWrap/>
            <w:vAlign w:val="center"/>
            <w:hideMark/>
          </w:tcPr>
          <w:p w14:paraId="0146ACF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0F6695A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6D885FF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23D7725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25398281</w:t>
            </w:r>
          </w:p>
        </w:tc>
        <w:tc>
          <w:tcPr>
            <w:tcW w:w="630" w:type="dxa"/>
            <w:shd w:val="clear" w:color="auto" w:fill="auto"/>
            <w:noWrap/>
            <w:vAlign w:val="center"/>
            <w:hideMark/>
          </w:tcPr>
          <w:p w14:paraId="1B498A5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6F4CB0D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C/T</w:t>
            </w:r>
          </w:p>
        </w:tc>
        <w:tc>
          <w:tcPr>
            <w:tcW w:w="810" w:type="dxa"/>
            <w:shd w:val="clear" w:color="auto" w:fill="auto"/>
            <w:noWrap/>
            <w:vAlign w:val="center"/>
            <w:hideMark/>
          </w:tcPr>
          <w:p w14:paraId="6C296A1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801</w:t>
            </w:r>
          </w:p>
        </w:tc>
        <w:tc>
          <w:tcPr>
            <w:tcW w:w="810" w:type="dxa"/>
            <w:shd w:val="clear" w:color="auto" w:fill="auto"/>
            <w:noWrap/>
            <w:vAlign w:val="center"/>
            <w:hideMark/>
          </w:tcPr>
          <w:p w14:paraId="0BD7FEE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435</w:t>
            </w:r>
          </w:p>
        </w:tc>
        <w:tc>
          <w:tcPr>
            <w:tcW w:w="810" w:type="dxa"/>
            <w:shd w:val="clear" w:color="auto" w:fill="auto"/>
            <w:noWrap/>
            <w:vAlign w:val="center"/>
            <w:hideMark/>
          </w:tcPr>
          <w:p w14:paraId="785A91D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0.35</w:t>
            </w:r>
          </w:p>
        </w:tc>
        <w:tc>
          <w:tcPr>
            <w:tcW w:w="918" w:type="dxa"/>
            <w:shd w:val="clear" w:color="auto" w:fill="auto"/>
            <w:noWrap/>
            <w:vAlign w:val="center"/>
            <w:hideMark/>
          </w:tcPr>
          <w:p w14:paraId="459A18EF" w14:textId="2A223331"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G13D</w:t>
            </w:r>
          </w:p>
        </w:tc>
      </w:tr>
      <w:tr w:rsidR="005B12B3" w:rsidRPr="005B12B3" w14:paraId="58DCC299" w14:textId="77777777" w:rsidTr="00CA57FE">
        <w:trPr>
          <w:trHeight w:val="216"/>
        </w:trPr>
        <w:tc>
          <w:tcPr>
            <w:tcW w:w="828" w:type="dxa"/>
            <w:shd w:val="clear" w:color="auto" w:fill="auto"/>
            <w:noWrap/>
            <w:vAlign w:val="center"/>
            <w:hideMark/>
          </w:tcPr>
          <w:p w14:paraId="0668E992"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37</w:t>
            </w:r>
          </w:p>
        </w:tc>
        <w:tc>
          <w:tcPr>
            <w:tcW w:w="1170" w:type="dxa"/>
            <w:shd w:val="clear" w:color="auto" w:fill="auto"/>
            <w:noWrap/>
            <w:vAlign w:val="center"/>
            <w:hideMark/>
          </w:tcPr>
          <w:p w14:paraId="01D549D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Lung</w:t>
            </w:r>
          </w:p>
        </w:tc>
        <w:tc>
          <w:tcPr>
            <w:tcW w:w="990" w:type="dxa"/>
            <w:shd w:val="clear" w:color="auto" w:fill="auto"/>
            <w:noWrap/>
            <w:vAlign w:val="center"/>
            <w:hideMark/>
          </w:tcPr>
          <w:p w14:paraId="6E7EF26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172755A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5B0EDE6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25398284</w:t>
            </w:r>
          </w:p>
        </w:tc>
        <w:tc>
          <w:tcPr>
            <w:tcW w:w="630" w:type="dxa"/>
            <w:shd w:val="clear" w:color="auto" w:fill="auto"/>
            <w:noWrap/>
            <w:vAlign w:val="center"/>
            <w:hideMark/>
          </w:tcPr>
          <w:p w14:paraId="64763E3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273D1A3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C/A</w:t>
            </w:r>
          </w:p>
        </w:tc>
        <w:tc>
          <w:tcPr>
            <w:tcW w:w="810" w:type="dxa"/>
            <w:shd w:val="clear" w:color="auto" w:fill="auto"/>
            <w:noWrap/>
            <w:vAlign w:val="center"/>
            <w:hideMark/>
          </w:tcPr>
          <w:p w14:paraId="6E24B60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624</w:t>
            </w:r>
          </w:p>
        </w:tc>
        <w:tc>
          <w:tcPr>
            <w:tcW w:w="810" w:type="dxa"/>
            <w:shd w:val="clear" w:color="auto" w:fill="auto"/>
            <w:noWrap/>
            <w:vAlign w:val="center"/>
            <w:hideMark/>
          </w:tcPr>
          <w:p w14:paraId="116928C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1684</w:t>
            </w:r>
          </w:p>
        </w:tc>
        <w:tc>
          <w:tcPr>
            <w:tcW w:w="810" w:type="dxa"/>
            <w:shd w:val="clear" w:color="auto" w:fill="auto"/>
            <w:noWrap/>
            <w:vAlign w:val="center"/>
            <w:hideMark/>
          </w:tcPr>
          <w:p w14:paraId="0A4D3CB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0.73</w:t>
            </w:r>
          </w:p>
        </w:tc>
        <w:tc>
          <w:tcPr>
            <w:tcW w:w="918" w:type="dxa"/>
            <w:shd w:val="clear" w:color="auto" w:fill="auto"/>
            <w:noWrap/>
            <w:vAlign w:val="center"/>
            <w:hideMark/>
          </w:tcPr>
          <w:p w14:paraId="501F390F" w14:textId="7D129A84"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G12V</w:t>
            </w:r>
          </w:p>
        </w:tc>
      </w:tr>
      <w:tr w:rsidR="005B12B3" w:rsidRPr="005B12B3" w14:paraId="60C58007" w14:textId="77777777" w:rsidTr="00CA57FE">
        <w:trPr>
          <w:trHeight w:val="216"/>
        </w:trPr>
        <w:tc>
          <w:tcPr>
            <w:tcW w:w="828" w:type="dxa"/>
            <w:shd w:val="clear" w:color="auto" w:fill="auto"/>
            <w:noWrap/>
            <w:vAlign w:val="center"/>
            <w:hideMark/>
          </w:tcPr>
          <w:p w14:paraId="282252BB"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44</w:t>
            </w:r>
          </w:p>
        </w:tc>
        <w:tc>
          <w:tcPr>
            <w:tcW w:w="1170" w:type="dxa"/>
            <w:shd w:val="clear" w:color="auto" w:fill="auto"/>
            <w:noWrap/>
            <w:vAlign w:val="center"/>
            <w:hideMark/>
          </w:tcPr>
          <w:p w14:paraId="47CCA00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Colon</w:t>
            </w:r>
          </w:p>
        </w:tc>
        <w:tc>
          <w:tcPr>
            <w:tcW w:w="990" w:type="dxa"/>
            <w:shd w:val="clear" w:color="auto" w:fill="auto"/>
            <w:noWrap/>
            <w:vAlign w:val="center"/>
            <w:hideMark/>
          </w:tcPr>
          <w:p w14:paraId="1024336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KRAS</w:t>
            </w:r>
          </w:p>
        </w:tc>
        <w:tc>
          <w:tcPr>
            <w:tcW w:w="540" w:type="dxa"/>
            <w:shd w:val="clear" w:color="auto" w:fill="auto"/>
            <w:noWrap/>
            <w:vAlign w:val="center"/>
            <w:hideMark/>
          </w:tcPr>
          <w:p w14:paraId="57D5418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12</w:t>
            </w:r>
          </w:p>
        </w:tc>
        <w:tc>
          <w:tcPr>
            <w:tcW w:w="1080" w:type="dxa"/>
            <w:shd w:val="clear" w:color="auto" w:fill="auto"/>
            <w:noWrap/>
            <w:vAlign w:val="center"/>
            <w:hideMark/>
          </w:tcPr>
          <w:p w14:paraId="2B40821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25398285</w:t>
            </w:r>
          </w:p>
        </w:tc>
        <w:tc>
          <w:tcPr>
            <w:tcW w:w="630" w:type="dxa"/>
            <w:shd w:val="clear" w:color="auto" w:fill="auto"/>
            <w:noWrap/>
            <w:vAlign w:val="center"/>
            <w:hideMark/>
          </w:tcPr>
          <w:p w14:paraId="64CC356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990" w:type="dxa"/>
            <w:shd w:val="clear" w:color="auto" w:fill="auto"/>
            <w:noWrap/>
            <w:vAlign w:val="center"/>
            <w:hideMark/>
          </w:tcPr>
          <w:p w14:paraId="09288F7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C/A</w:t>
            </w:r>
          </w:p>
        </w:tc>
        <w:tc>
          <w:tcPr>
            <w:tcW w:w="810" w:type="dxa"/>
            <w:shd w:val="clear" w:color="auto" w:fill="auto"/>
            <w:noWrap/>
            <w:vAlign w:val="center"/>
            <w:hideMark/>
          </w:tcPr>
          <w:p w14:paraId="7414E88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480</w:t>
            </w:r>
          </w:p>
        </w:tc>
        <w:tc>
          <w:tcPr>
            <w:tcW w:w="810" w:type="dxa"/>
            <w:shd w:val="clear" w:color="auto" w:fill="auto"/>
            <w:noWrap/>
            <w:vAlign w:val="center"/>
            <w:hideMark/>
          </w:tcPr>
          <w:p w14:paraId="612864A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109</w:t>
            </w:r>
          </w:p>
        </w:tc>
        <w:tc>
          <w:tcPr>
            <w:tcW w:w="810" w:type="dxa"/>
            <w:shd w:val="clear" w:color="auto" w:fill="auto"/>
            <w:noWrap/>
            <w:vAlign w:val="center"/>
            <w:hideMark/>
          </w:tcPr>
          <w:p w14:paraId="65A9E86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0.19</w:t>
            </w:r>
          </w:p>
        </w:tc>
        <w:tc>
          <w:tcPr>
            <w:tcW w:w="918" w:type="dxa"/>
            <w:shd w:val="clear" w:color="auto" w:fill="auto"/>
            <w:noWrap/>
            <w:vAlign w:val="center"/>
            <w:hideMark/>
          </w:tcPr>
          <w:p w14:paraId="4244B44B" w14:textId="4DBEB13D"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G12C</w:t>
            </w:r>
          </w:p>
        </w:tc>
      </w:tr>
      <w:tr w:rsidR="005B12B3" w:rsidRPr="005B12B3" w14:paraId="041F006B" w14:textId="77777777" w:rsidTr="00CA57FE">
        <w:trPr>
          <w:trHeight w:val="216"/>
        </w:trPr>
        <w:tc>
          <w:tcPr>
            <w:tcW w:w="828" w:type="dxa"/>
            <w:shd w:val="clear" w:color="auto" w:fill="auto"/>
            <w:noWrap/>
            <w:vAlign w:val="center"/>
          </w:tcPr>
          <w:p w14:paraId="13CD8422"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43</w:t>
            </w:r>
          </w:p>
        </w:tc>
        <w:tc>
          <w:tcPr>
            <w:tcW w:w="1170" w:type="dxa"/>
            <w:shd w:val="clear" w:color="auto" w:fill="auto"/>
            <w:noWrap/>
            <w:vAlign w:val="center"/>
          </w:tcPr>
          <w:p w14:paraId="4E52BBE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Melanoma</w:t>
            </w:r>
          </w:p>
        </w:tc>
        <w:tc>
          <w:tcPr>
            <w:tcW w:w="990" w:type="dxa"/>
            <w:shd w:val="clear" w:color="auto" w:fill="auto"/>
            <w:noWrap/>
            <w:vAlign w:val="center"/>
          </w:tcPr>
          <w:p w14:paraId="5700806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NRAS</w:t>
            </w:r>
          </w:p>
        </w:tc>
        <w:tc>
          <w:tcPr>
            <w:tcW w:w="540" w:type="dxa"/>
            <w:shd w:val="clear" w:color="auto" w:fill="auto"/>
            <w:noWrap/>
            <w:vAlign w:val="center"/>
          </w:tcPr>
          <w:p w14:paraId="494B2C0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w:t>
            </w:r>
          </w:p>
        </w:tc>
        <w:tc>
          <w:tcPr>
            <w:tcW w:w="1080" w:type="dxa"/>
            <w:shd w:val="clear" w:color="auto" w:fill="auto"/>
            <w:noWrap/>
            <w:vAlign w:val="center"/>
          </w:tcPr>
          <w:p w14:paraId="63E4503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115256529</w:t>
            </w:r>
          </w:p>
        </w:tc>
        <w:tc>
          <w:tcPr>
            <w:tcW w:w="630" w:type="dxa"/>
            <w:shd w:val="clear" w:color="auto" w:fill="auto"/>
            <w:noWrap/>
            <w:vAlign w:val="center"/>
          </w:tcPr>
          <w:p w14:paraId="48E57797"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w:t>
            </w:r>
          </w:p>
        </w:tc>
        <w:tc>
          <w:tcPr>
            <w:tcW w:w="990" w:type="dxa"/>
            <w:shd w:val="clear" w:color="auto" w:fill="auto"/>
            <w:noWrap/>
            <w:vAlign w:val="center"/>
          </w:tcPr>
          <w:p w14:paraId="2629A52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T/C</w:t>
            </w:r>
          </w:p>
        </w:tc>
        <w:tc>
          <w:tcPr>
            <w:tcW w:w="810" w:type="dxa"/>
            <w:shd w:val="clear" w:color="auto" w:fill="auto"/>
            <w:noWrap/>
            <w:vAlign w:val="center"/>
          </w:tcPr>
          <w:p w14:paraId="26B0FBE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225</w:t>
            </w:r>
          </w:p>
        </w:tc>
        <w:tc>
          <w:tcPr>
            <w:tcW w:w="810" w:type="dxa"/>
            <w:shd w:val="clear" w:color="auto" w:fill="auto"/>
            <w:noWrap/>
            <w:vAlign w:val="center"/>
          </w:tcPr>
          <w:p w14:paraId="6EBD35C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65</w:t>
            </w:r>
          </w:p>
        </w:tc>
        <w:tc>
          <w:tcPr>
            <w:tcW w:w="810" w:type="dxa"/>
            <w:shd w:val="clear" w:color="auto" w:fill="auto"/>
            <w:noWrap/>
            <w:vAlign w:val="center"/>
          </w:tcPr>
          <w:p w14:paraId="6BC59B4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0.22</w:t>
            </w:r>
          </w:p>
        </w:tc>
        <w:tc>
          <w:tcPr>
            <w:tcW w:w="918" w:type="dxa"/>
            <w:shd w:val="clear" w:color="auto" w:fill="auto"/>
            <w:noWrap/>
            <w:vAlign w:val="center"/>
          </w:tcPr>
          <w:p w14:paraId="16E2568C" w14:textId="27A25198"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Q61R</w:t>
            </w:r>
          </w:p>
        </w:tc>
      </w:tr>
      <w:tr w:rsidR="005B12B3" w:rsidRPr="005B12B3" w14:paraId="4F42C20A" w14:textId="77777777" w:rsidTr="00CA57FE">
        <w:trPr>
          <w:trHeight w:val="216"/>
        </w:trPr>
        <w:tc>
          <w:tcPr>
            <w:tcW w:w="828" w:type="dxa"/>
            <w:shd w:val="clear" w:color="auto" w:fill="auto"/>
            <w:noWrap/>
            <w:vAlign w:val="center"/>
            <w:hideMark/>
          </w:tcPr>
          <w:p w14:paraId="345FCE41"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26</w:t>
            </w:r>
          </w:p>
        </w:tc>
        <w:tc>
          <w:tcPr>
            <w:tcW w:w="1170" w:type="dxa"/>
            <w:shd w:val="clear" w:color="auto" w:fill="auto"/>
            <w:noWrap/>
            <w:vAlign w:val="center"/>
            <w:hideMark/>
          </w:tcPr>
          <w:p w14:paraId="5A78751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GIST</w:t>
            </w:r>
          </w:p>
        </w:tc>
        <w:tc>
          <w:tcPr>
            <w:tcW w:w="990" w:type="dxa"/>
            <w:shd w:val="clear" w:color="auto" w:fill="auto"/>
            <w:noWrap/>
            <w:vAlign w:val="center"/>
            <w:hideMark/>
          </w:tcPr>
          <w:p w14:paraId="5A30FF9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PDGFRA</w:t>
            </w:r>
          </w:p>
        </w:tc>
        <w:tc>
          <w:tcPr>
            <w:tcW w:w="540" w:type="dxa"/>
            <w:shd w:val="clear" w:color="auto" w:fill="auto"/>
            <w:noWrap/>
            <w:vAlign w:val="center"/>
            <w:hideMark/>
          </w:tcPr>
          <w:p w14:paraId="24CB51C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w:t>
            </w:r>
          </w:p>
        </w:tc>
        <w:tc>
          <w:tcPr>
            <w:tcW w:w="1080" w:type="dxa"/>
            <w:shd w:val="clear" w:color="auto" w:fill="auto"/>
            <w:noWrap/>
            <w:vAlign w:val="center"/>
            <w:hideMark/>
          </w:tcPr>
          <w:p w14:paraId="270DF38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55152093</w:t>
            </w:r>
          </w:p>
        </w:tc>
        <w:tc>
          <w:tcPr>
            <w:tcW w:w="630" w:type="dxa"/>
            <w:shd w:val="clear" w:color="auto" w:fill="auto"/>
            <w:noWrap/>
            <w:vAlign w:val="center"/>
            <w:hideMark/>
          </w:tcPr>
          <w:p w14:paraId="5D45260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40D121D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320C885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859</w:t>
            </w:r>
          </w:p>
        </w:tc>
        <w:tc>
          <w:tcPr>
            <w:tcW w:w="810" w:type="dxa"/>
            <w:shd w:val="clear" w:color="auto" w:fill="auto"/>
            <w:noWrap/>
            <w:vAlign w:val="center"/>
            <w:hideMark/>
          </w:tcPr>
          <w:p w14:paraId="25D6DA1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334</w:t>
            </w:r>
          </w:p>
        </w:tc>
        <w:tc>
          <w:tcPr>
            <w:tcW w:w="810" w:type="dxa"/>
            <w:shd w:val="clear" w:color="auto" w:fill="auto"/>
            <w:noWrap/>
            <w:vAlign w:val="center"/>
            <w:hideMark/>
          </w:tcPr>
          <w:p w14:paraId="3E7909C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0.28</w:t>
            </w:r>
          </w:p>
        </w:tc>
        <w:tc>
          <w:tcPr>
            <w:tcW w:w="918" w:type="dxa"/>
            <w:shd w:val="clear" w:color="auto" w:fill="auto"/>
            <w:noWrap/>
            <w:vAlign w:val="center"/>
            <w:hideMark/>
          </w:tcPr>
          <w:p w14:paraId="44781ECF" w14:textId="1921054B"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D842V</w:t>
            </w:r>
          </w:p>
        </w:tc>
      </w:tr>
      <w:tr w:rsidR="005B12B3" w:rsidRPr="005B12B3" w14:paraId="2274A175" w14:textId="77777777" w:rsidTr="00CA57FE">
        <w:trPr>
          <w:trHeight w:val="216"/>
        </w:trPr>
        <w:tc>
          <w:tcPr>
            <w:tcW w:w="828" w:type="dxa"/>
            <w:shd w:val="clear" w:color="auto" w:fill="auto"/>
            <w:noWrap/>
            <w:vAlign w:val="center"/>
            <w:hideMark/>
          </w:tcPr>
          <w:p w14:paraId="4F1AE77A"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27</w:t>
            </w:r>
          </w:p>
        </w:tc>
        <w:tc>
          <w:tcPr>
            <w:tcW w:w="1170" w:type="dxa"/>
            <w:shd w:val="clear" w:color="auto" w:fill="auto"/>
            <w:noWrap/>
            <w:vAlign w:val="center"/>
            <w:hideMark/>
          </w:tcPr>
          <w:p w14:paraId="562F181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GIST</w:t>
            </w:r>
          </w:p>
        </w:tc>
        <w:tc>
          <w:tcPr>
            <w:tcW w:w="990" w:type="dxa"/>
            <w:shd w:val="clear" w:color="auto" w:fill="auto"/>
            <w:noWrap/>
            <w:vAlign w:val="center"/>
            <w:hideMark/>
          </w:tcPr>
          <w:p w14:paraId="67BC5CA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PDGFRA</w:t>
            </w:r>
          </w:p>
        </w:tc>
        <w:tc>
          <w:tcPr>
            <w:tcW w:w="540" w:type="dxa"/>
            <w:shd w:val="clear" w:color="auto" w:fill="auto"/>
            <w:noWrap/>
            <w:vAlign w:val="center"/>
            <w:hideMark/>
          </w:tcPr>
          <w:p w14:paraId="403C8B1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w:t>
            </w:r>
          </w:p>
        </w:tc>
        <w:tc>
          <w:tcPr>
            <w:tcW w:w="1080" w:type="dxa"/>
            <w:shd w:val="clear" w:color="auto" w:fill="auto"/>
            <w:noWrap/>
            <w:vAlign w:val="center"/>
            <w:hideMark/>
          </w:tcPr>
          <w:p w14:paraId="6DB1430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55152093</w:t>
            </w:r>
          </w:p>
        </w:tc>
        <w:tc>
          <w:tcPr>
            <w:tcW w:w="630" w:type="dxa"/>
            <w:shd w:val="clear" w:color="auto" w:fill="auto"/>
            <w:noWrap/>
            <w:vAlign w:val="center"/>
            <w:hideMark/>
          </w:tcPr>
          <w:p w14:paraId="4464600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990" w:type="dxa"/>
            <w:shd w:val="clear" w:color="auto" w:fill="auto"/>
            <w:noWrap/>
            <w:vAlign w:val="center"/>
            <w:hideMark/>
          </w:tcPr>
          <w:p w14:paraId="59C5686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A/T</w:t>
            </w:r>
          </w:p>
        </w:tc>
        <w:tc>
          <w:tcPr>
            <w:tcW w:w="810" w:type="dxa"/>
            <w:shd w:val="clear" w:color="auto" w:fill="auto"/>
            <w:noWrap/>
            <w:vAlign w:val="center"/>
            <w:hideMark/>
          </w:tcPr>
          <w:p w14:paraId="054217A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1451</w:t>
            </w:r>
          </w:p>
        </w:tc>
        <w:tc>
          <w:tcPr>
            <w:tcW w:w="810" w:type="dxa"/>
            <w:shd w:val="clear" w:color="auto" w:fill="auto"/>
            <w:noWrap/>
            <w:vAlign w:val="center"/>
            <w:hideMark/>
          </w:tcPr>
          <w:p w14:paraId="5392F16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475</w:t>
            </w:r>
          </w:p>
        </w:tc>
        <w:tc>
          <w:tcPr>
            <w:tcW w:w="810" w:type="dxa"/>
            <w:shd w:val="clear" w:color="auto" w:fill="auto"/>
            <w:noWrap/>
            <w:vAlign w:val="center"/>
            <w:hideMark/>
          </w:tcPr>
          <w:p w14:paraId="474501E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0.25</w:t>
            </w:r>
          </w:p>
        </w:tc>
        <w:tc>
          <w:tcPr>
            <w:tcW w:w="918" w:type="dxa"/>
            <w:shd w:val="clear" w:color="auto" w:fill="auto"/>
            <w:noWrap/>
            <w:vAlign w:val="center"/>
            <w:hideMark/>
          </w:tcPr>
          <w:p w14:paraId="3D668E7A" w14:textId="22D4D641" w:rsidR="000B0493" w:rsidRPr="005B12B3" w:rsidRDefault="005B12B3" w:rsidP="000B0493">
            <w:pPr>
              <w:jc w:val="center"/>
              <w:rPr>
                <w:rFonts w:ascii="Arial" w:eastAsia="MS Mincho" w:hAnsi="Arial" w:cs="Arial"/>
                <w:color w:val="000000"/>
                <w:sz w:val="16"/>
                <w:szCs w:val="16"/>
              </w:rPr>
            </w:pPr>
            <w:r>
              <w:rPr>
                <w:rFonts w:ascii="Arial" w:eastAsia="MS Mincho" w:hAnsi="Arial" w:cs="Arial"/>
                <w:color w:val="000000"/>
                <w:sz w:val="16"/>
                <w:szCs w:val="16"/>
              </w:rPr>
              <w:t>p.</w:t>
            </w:r>
            <w:r w:rsidR="000B0493" w:rsidRPr="005B12B3">
              <w:rPr>
                <w:rFonts w:ascii="Arial" w:eastAsia="MS Mincho" w:hAnsi="Arial" w:cs="Arial"/>
                <w:color w:val="000000"/>
                <w:sz w:val="16"/>
                <w:szCs w:val="16"/>
              </w:rPr>
              <w:t>D842V</w:t>
            </w:r>
          </w:p>
        </w:tc>
      </w:tr>
    </w:tbl>
    <w:p w14:paraId="6F62D5C0" w14:textId="77777777" w:rsidR="000B0493" w:rsidRPr="005B12B3" w:rsidRDefault="000B0493" w:rsidP="000B0493">
      <w:pPr>
        <w:jc w:val="both"/>
        <w:rPr>
          <w:rFonts w:ascii="Arial" w:eastAsia="MS Mincho" w:hAnsi="Arial" w:cs="Arial"/>
          <w:color w:val="000000"/>
          <w:sz w:val="22"/>
          <w:szCs w:val="22"/>
        </w:rPr>
      </w:pPr>
    </w:p>
    <w:p w14:paraId="3DAF1532" w14:textId="634866D2" w:rsidR="000B0493" w:rsidRPr="005B12B3" w:rsidRDefault="000B0493" w:rsidP="000B0493">
      <w:pPr>
        <w:jc w:val="both"/>
        <w:rPr>
          <w:rFonts w:ascii="Arial" w:eastAsia="MS Mincho" w:hAnsi="Arial" w:cs="Arial"/>
          <w:color w:val="000000"/>
          <w:sz w:val="22"/>
          <w:szCs w:val="22"/>
        </w:rPr>
      </w:pPr>
      <w:r w:rsidRPr="005B12B3">
        <w:rPr>
          <w:rFonts w:ascii="Arial" w:eastAsia="MS Mincho" w:hAnsi="Arial" w:cs="Arial"/>
          <w:color w:val="000000"/>
          <w:sz w:val="22"/>
          <w:szCs w:val="22"/>
        </w:rPr>
        <w:t xml:space="preserve">Numerical sample ID, cancer type, gene name, chromosome, position, reference allele, sample genotype, number of smc-read reference allele calls, number of smc-read alternate allele calls, relative fraction of alternate allele calls, and resulting protein change are shown for mutations at clinically </w:t>
      </w:r>
      <w:r w:rsidR="00B70CF2">
        <w:rPr>
          <w:rFonts w:ascii="Arial" w:eastAsia="MS Mincho" w:hAnsi="Arial" w:cs="Arial"/>
          <w:color w:val="000000"/>
          <w:sz w:val="22"/>
          <w:szCs w:val="22"/>
        </w:rPr>
        <w:t>informative</w:t>
      </w:r>
      <w:r w:rsidRPr="005B12B3">
        <w:rPr>
          <w:rFonts w:ascii="Arial" w:eastAsia="MS Mincho" w:hAnsi="Arial" w:cs="Arial"/>
          <w:color w:val="000000"/>
          <w:sz w:val="22"/>
          <w:szCs w:val="22"/>
        </w:rPr>
        <w:t xml:space="preserve"> sites for which these samples were previously genotyped. Two </w:t>
      </w:r>
      <w:r w:rsidRPr="005B12B3">
        <w:rPr>
          <w:rFonts w:ascii="Arial" w:eastAsia="MS Mincho" w:hAnsi="Arial" w:cs="Arial"/>
          <w:i/>
          <w:color w:val="000000"/>
          <w:sz w:val="22"/>
          <w:szCs w:val="22"/>
        </w:rPr>
        <w:t>KRAS</w:t>
      </w:r>
      <w:r w:rsidRPr="005B12B3">
        <w:rPr>
          <w:rFonts w:ascii="Arial" w:eastAsia="MS Mincho" w:hAnsi="Arial" w:cs="Arial"/>
          <w:color w:val="000000"/>
          <w:sz w:val="22"/>
          <w:szCs w:val="22"/>
        </w:rPr>
        <w:t xml:space="preserve"> mutations in Lung samples that were not previously genotyped at that site but were subsequently confirmed are also shown (</w:t>
      </w:r>
      <w:r w:rsidRPr="005B12B3">
        <w:rPr>
          <w:rFonts w:ascii="Arial" w:eastAsia="MS Mincho" w:hAnsi="Arial" w:cs="Arial"/>
          <w:i/>
          <w:color w:val="000000"/>
          <w:sz w:val="22"/>
          <w:szCs w:val="22"/>
        </w:rPr>
        <w:t>KRAS</w:t>
      </w:r>
      <w:r w:rsidRPr="005B12B3">
        <w:rPr>
          <w:rFonts w:ascii="Arial" w:eastAsia="MS Mincho" w:hAnsi="Arial" w:cs="Arial"/>
          <w:color w:val="000000"/>
          <w:sz w:val="22"/>
          <w:szCs w:val="22"/>
        </w:rPr>
        <w:t xml:space="preserve"> mutations in samples 8 and 37). *</w:t>
      </w:r>
      <w:r w:rsidR="005B12B3">
        <w:rPr>
          <w:rFonts w:ascii="Arial" w:eastAsia="MS Mincho" w:hAnsi="Arial" w:cs="Arial"/>
          <w:color w:val="000000"/>
          <w:sz w:val="22"/>
          <w:szCs w:val="22"/>
        </w:rPr>
        <w:t>p.</w:t>
      </w:r>
      <w:r w:rsidRPr="005B12B3">
        <w:rPr>
          <w:rFonts w:ascii="Arial" w:eastAsia="MS Mincho" w:hAnsi="Arial" w:cs="Arial"/>
          <w:color w:val="000000"/>
          <w:sz w:val="22"/>
          <w:szCs w:val="22"/>
        </w:rPr>
        <w:t>V600K is caused by adjacent substitutions at positions chr7:140453136 and chr7:140453137.</w:t>
      </w:r>
    </w:p>
    <w:p w14:paraId="00CCEF1E" w14:textId="77777777" w:rsidR="000B0493" w:rsidRPr="00153F43" w:rsidRDefault="000B0493" w:rsidP="000B0493">
      <w:pPr>
        <w:jc w:val="both"/>
        <w:rPr>
          <w:rFonts w:ascii="Arial" w:eastAsia="MS Mincho" w:hAnsi="Arial" w:cs="Arial"/>
          <w:b/>
          <w:color w:val="000000"/>
          <w:sz w:val="22"/>
          <w:szCs w:val="22"/>
        </w:rPr>
      </w:pPr>
    </w:p>
    <w:p w14:paraId="51ADE05F" w14:textId="77777777" w:rsidR="00E84ABD" w:rsidRDefault="00E84ABD" w:rsidP="000B0493">
      <w:pPr>
        <w:jc w:val="both"/>
        <w:rPr>
          <w:rFonts w:ascii="Arial" w:eastAsia="MS Mincho" w:hAnsi="Arial" w:cs="Arial"/>
          <w:b/>
          <w:color w:val="000000"/>
          <w:sz w:val="22"/>
          <w:szCs w:val="22"/>
        </w:rPr>
      </w:pPr>
      <w:r>
        <w:rPr>
          <w:rFonts w:ascii="Arial" w:eastAsia="MS Mincho" w:hAnsi="Arial" w:cs="Arial"/>
          <w:b/>
          <w:color w:val="000000"/>
          <w:sz w:val="22"/>
          <w:szCs w:val="22"/>
        </w:rPr>
        <w:br w:type="page"/>
      </w:r>
    </w:p>
    <w:p w14:paraId="75EFFEF7" w14:textId="77777777" w:rsidR="00803927" w:rsidRPr="00517070" w:rsidRDefault="00803927" w:rsidP="00803927">
      <w:pPr>
        <w:pStyle w:val="Caption"/>
        <w:keepNext/>
        <w:rPr>
          <w:b w:val="0"/>
        </w:rPr>
      </w:pPr>
      <w:bookmarkStart w:id="31" w:name="_Ref215733749"/>
      <w:bookmarkStart w:id="32" w:name="_Toc215981838"/>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5</w:t>
      </w:r>
      <w:r w:rsidR="003445E3">
        <w:rPr>
          <w:noProof/>
        </w:rPr>
        <w:fldChar w:fldCharType="end"/>
      </w:r>
      <w:bookmarkEnd w:id="31"/>
      <w:r>
        <w:t xml:space="preserve">. </w:t>
      </w:r>
      <w:r w:rsidRPr="005B12B3">
        <w:rPr>
          <w:rFonts w:eastAsia="MS Mincho" w:cs="Arial"/>
          <w:color w:val="000000"/>
          <w:szCs w:val="22"/>
        </w:rPr>
        <w:t>Detection of previously ascertained insertion and deletion mutations in clinical samples.</w:t>
      </w:r>
      <w:bookmarkEnd w:id="32"/>
      <w:r w:rsidRPr="005B12B3">
        <w:rPr>
          <w:rFonts w:eastAsia="MS Mincho" w:cs="Arial"/>
          <w:color w:val="000000"/>
          <w:szCs w:val="22"/>
        </w:rPr>
        <w:t xml:space="preserve">  </w:t>
      </w:r>
    </w:p>
    <w:p w14:paraId="3B0A3218" w14:textId="77777777" w:rsidR="000B0493" w:rsidRPr="005B12B3" w:rsidRDefault="000B0493" w:rsidP="000B0493">
      <w:pPr>
        <w:jc w:val="both"/>
        <w:rPr>
          <w:rFonts w:ascii="Arial" w:eastAsia="MS Mincho" w:hAnsi="Arial" w:cs="Arial"/>
          <w:color w:val="000000"/>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995"/>
        <w:gridCol w:w="2340"/>
        <w:gridCol w:w="2160"/>
        <w:gridCol w:w="1080"/>
      </w:tblGrid>
      <w:tr w:rsidR="000B0493" w:rsidRPr="005B12B3" w14:paraId="469CB580" w14:textId="77777777" w:rsidTr="009D7F44">
        <w:trPr>
          <w:trHeight w:val="420"/>
        </w:trPr>
        <w:tc>
          <w:tcPr>
            <w:tcW w:w="1893" w:type="dxa"/>
            <w:shd w:val="clear" w:color="auto" w:fill="auto"/>
            <w:noWrap/>
            <w:vAlign w:val="center"/>
          </w:tcPr>
          <w:p w14:paraId="11309152"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Sample #</w:t>
            </w:r>
          </w:p>
        </w:tc>
        <w:tc>
          <w:tcPr>
            <w:tcW w:w="1995" w:type="dxa"/>
            <w:shd w:val="clear" w:color="auto" w:fill="auto"/>
            <w:noWrap/>
            <w:vAlign w:val="center"/>
          </w:tcPr>
          <w:p w14:paraId="0F43BF0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23</w:t>
            </w:r>
          </w:p>
        </w:tc>
        <w:tc>
          <w:tcPr>
            <w:tcW w:w="2340" w:type="dxa"/>
            <w:shd w:val="clear" w:color="auto" w:fill="auto"/>
            <w:noWrap/>
            <w:vAlign w:val="center"/>
          </w:tcPr>
          <w:p w14:paraId="3504008D"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24</w:t>
            </w:r>
          </w:p>
        </w:tc>
        <w:tc>
          <w:tcPr>
            <w:tcW w:w="2160" w:type="dxa"/>
            <w:shd w:val="clear" w:color="auto" w:fill="auto"/>
            <w:noWrap/>
            <w:vAlign w:val="center"/>
          </w:tcPr>
          <w:p w14:paraId="759603F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28</w:t>
            </w:r>
          </w:p>
        </w:tc>
        <w:tc>
          <w:tcPr>
            <w:tcW w:w="1080" w:type="dxa"/>
            <w:shd w:val="clear" w:color="auto" w:fill="auto"/>
            <w:noWrap/>
            <w:vAlign w:val="center"/>
          </w:tcPr>
          <w:p w14:paraId="1723771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25</w:t>
            </w:r>
          </w:p>
        </w:tc>
      </w:tr>
      <w:tr w:rsidR="000B0493" w:rsidRPr="005B12B3" w14:paraId="7406BB94" w14:textId="77777777" w:rsidTr="009D7F44">
        <w:trPr>
          <w:trHeight w:val="420"/>
        </w:trPr>
        <w:tc>
          <w:tcPr>
            <w:tcW w:w="1893" w:type="dxa"/>
            <w:shd w:val="clear" w:color="auto" w:fill="auto"/>
            <w:noWrap/>
            <w:vAlign w:val="center"/>
          </w:tcPr>
          <w:p w14:paraId="04EBCAEB"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Cancer type</w:t>
            </w:r>
          </w:p>
        </w:tc>
        <w:tc>
          <w:tcPr>
            <w:tcW w:w="1995" w:type="dxa"/>
            <w:shd w:val="clear" w:color="auto" w:fill="auto"/>
            <w:noWrap/>
            <w:vAlign w:val="center"/>
          </w:tcPr>
          <w:p w14:paraId="64D43D8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Lung</w:t>
            </w:r>
          </w:p>
        </w:tc>
        <w:tc>
          <w:tcPr>
            <w:tcW w:w="2340" w:type="dxa"/>
            <w:shd w:val="clear" w:color="auto" w:fill="auto"/>
            <w:noWrap/>
            <w:vAlign w:val="center"/>
          </w:tcPr>
          <w:p w14:paraId="3D4A8CE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Lung</w:t>
            </w:r>
          </w:p>
        </w:tc>
        <w:tc>
          <w:tcPr>
            <w:tcW w:w="2160" w:type="dxa"/>
            <w:shd w:val="clear" w:color="auto" w:fill="auto"/>
            <w:noWrap/>
            <w:vAlign w:val="center"/>
          </w:tcPr>
          <w:p w14:paraId="700BB68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GIST</w:t>
            </w:r>
          </w:p>
        </w:tc>
        <w:tc>
          <w:tcPr>
            <w:tcW w:w="1080" w:type="dxa"/>
            <w:shd w:val="clear" w:color="auto" w:fill="auto"/>
            <w:noWrap/>
            <w:vAlign w:val="center"/>
          </w:tcPr>
          <w:p w14:paraId="0C675A7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GIST</w:t>
            </w:r>
          </w:p>
        </w:tc>
      </w:tr>
      <w:tr w:rsidR="000B0493" w:rsidRPr="005B12B3" w14:paraId="4CD799F6" w14:textId="77777777" w:rsidTr="009D7F44">
        <w:trPr>
          <w:trHeight w:val="420"/>
        </w:trPr>
        <w:tc>
          <w:tcPr>
            <w:tcW w:w="1893" w:type="dxa"/>
            <w:shd w:val="clear" w:color="auto" w:fill="auto"/>
            <w:noWrap/>
            <w:vAlign w:val="center"/>
            <w:hideMark/>
          </w:tcPr>
          <w:p w14:paraId="415724FC"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Gene</w:t>
            </w:r>
          </w:p>
        </w:tc>
        <w:tc>
          <w:tcPr>
            <w:tcW w:w="1995" w:type="dxa"/>
            <w:shd w:val="clear" w:color="auto" w:fill="auto"/>
            <w:noWrap/>
            <w:vAlign w:val="center"/>
            <w:hideMark/>
          </w:tcPr>
          <w:p w14:paraId="4732BA1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EGFR</w:t>
            </w:r>
          </w:p>
        </w:tc>
        <w:tc>
          <w:tcPr>
            <w:tcW w:w="2340" w:type="dxa"/>
            <w:shd w:val="clear" w:color="auto" w:fill="auto"/>
            <w:noWrap/>
            <w:vAlign w:val="center"/>
          </w:tcPr>
          <w:p w14:paraId="001965A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EGFR</w:t>
            </w:r>
          </w:p>
        </w:tc>
        <w:tc>
          <w:tcPr>
            <w:tcW w:w="2160" w:type="dxa"/>
            <w:shd w:val="clear" w:color="auto" w:fill="auto"/>
            <w:noWrap/>
            <w:vAlign w:val="center"/>
          </w:tcPr>
          <w:p w14:paraId="695CE5E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KIT</w:t>
            </w:r>
          </w:p>
        </w:tc>
        <w:tc>
          <w:tcPr>
            <w:tcW w:w="1080" w:type="dxa"/>
            <w:shd w:val="clear" w:color="auto" w:fill="auto"/>
            <w:noWrap/>
            <w:vAlign w:val="center"/>
          </w:tcPr>
          <w:p w14:paraId="2BED620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i/>
                <w:color w:val="000000"/>
                <w:sz w:val="16"/>
                <w:szCs w:val="16"/>
              </w:rPr>
              <w:t>KIT</w:t>
            </w:r>
          </w:p>
        </w:tc>
      </w:tr>
      <w:tr w:rsidR="000B0493" w:rsidRPr="005B12B3" w14:paraId="0A9BF645" w14:textId="77777777" w:rsidTr="009D7F44">
        <w:trPr>
          <w:trHeight w:val="420"/>
        </w:trPr>
        <w:tc>
          <w:tcPr>
            <w:tcW w:w="1893" w:type="dxa"/>
            <w:shd w:val="clear" w:color="auto" w:fill="auto"/>
            <w:noWrap/>
            <w:vAlign w:val="center"/>
            <w:hideMark/>
          </w:tcPr>
          <w:p w14:paraId="063A5B45"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Chromosome</w:t>
            </w:r>
          </w:p>
        </w:tc>
        <w:tc>
          <w:tcPr>
            <w:tcW w:w="1995" w:type="dxa"/>
            <w:shd w:val="clear" w:color="auto" w:fill="auto"/>
            <w:noWrap/>
            <w:vAlign w:val="center"/>
            <w:hideMark/>
          </w:tcPr>
          <w:p w14:paraId="07CC24E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2340" w:type="dxa"/>
            <w:shd w:val="clear" w:color="auto" w:fill="auto"/>
            <w:noWrap/>
            <w:vAlign w:val="center"/>
          </w:tcPr>
          <w:p w14:paraId="3DB1A78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w:t>
            </w:r>
          </w:p>
        </w:tc>
        <w:tc>
          <w:tcPr>
            <w:tcW w:w="2160" w:type="dxa"/>
            <w:shd w:val="clear" w:color="auto" w:fill="auto"/>
            <w:noWrap/>
            <w:vAlign w:val="center"/>
          </w:tcPr>
          <w:p w14:paraId="6374196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w:t>
            </w:r>
          </w:p>
        </w:tc>
        <w:tc>
          <w:tcPr>
            <w:tcW w:w="1080" w:type="dxa"/>
            <w:shd w:val="clear" w:color="auto" w:fill="auto"/>
            <w:noWrap/>
            <w:vAlign w:val="center"/>
          </w:tcPr>
          <w:p w14:paraId="77FEF22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4</w:t>
            </w:r>
          </w:p>
        </w:tc>
      </w:tr>
      <w:tr w:rsidR="000B0493" w:rsidRPr="005B12B3" w14:paraId="6203DD27" w14:textId="77777777" w:rsidTr="009D7F44">
        <w:trPr>
          <w:trHeight w:val="420"/>
        </w:trPr>
        <w:tc>
          <w:tcPr>
            <w:tcW w:w="1893" w:type="dxa"/>
            <w:shd w:val="clear" w:color="auto" w:fill="auto"/>
            <w:noWrap/>
            <w:vAlign w:val="center"/>
            <w:hideMark/>
          </w:tcPr>
          <w:p w14:paraId="1C43688B"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Position</w:t>
            </w:r>
          </w:p>
        </w:tc>
        <w:tc>
          <w:tcPr>
            <w:tcW w:w="1995" w:type="dxa"/>
            <w:shd w:val="clear" w:color="auto" w:fill="auto"/>
            <w:noWrap/>
            <w:vAlign w:val="center"/>
            <w:hideMark/>
          </w:tcPr>
          <w:p w14:paraId="610E6E2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55242467</w:t>
            </w:r>
          </w:p>
        </w:tc>
        <w:tc>
          <w:tcPr>
            <w:tcW w:w="2340" w:type="dxa"/>
            <w:shd w:val="clear" w:color="auto" w:fill="auto"/>
            <w:noWrap/>
            <w:vAlign w:val="center"/>
          </w:tcPr>
          <w:p w14:paraId="01A5410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55242469</w:t>
            </w:r>
          </w:p>
        </w:tc>
        <w:tc>
          <w:tcPr>
            <w:tcW w:w="2160" w:type="dxa"/>
            <w:shd w:val="clear" w:color="auto" w:fill="auto"/>
            <w:noWrap/>
            <w:vAlign w:val="center"/>
          </w:tcPr>
          <w:p w14:paraId="3BBBDE5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55593600</w:t>
            </w:r>
          </w:p>
        </w:tc>
        <w:tc>
          <w:tcPr>
            <w:tcW w:w="1080" w:type="dxa"/>
            <w:shd w:val="clear" w:color="auto" w:fill="auto"/>
            <w:noWrap/>
            <w:vAlign w:val="center"/>
          </w:tcPr>
          <w:p w14:paraId="314C952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55593646</w:t>
            </w:r>
          </w:p>
        </w:tc>
      </w:tr>
      <w:tr w:rsidR="000B0493" w:rsidRPr="005B12B3" w14:paraId="017F6814" w14:textId="77777777" w:rsidTr="009D7F44">
        <w:trPr>
          <w:trHeight w:val="420"/>
        </w:trPr>
        <w:tc>
          <w:tcPr>
            <w:tcW w:w="1893" w:type="dxa"/>
            <w:shd w:val="clear" w:color="auto" w:fill="auto"/>
            <w:noWrap/>
            <w:vAlign w:val="center"/>
          </w:tcPr>
          <w:p w14:paraId="4947FA08"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Exon</w:t>
            </w:r>
          </w:p>
        </w:tc>
        <w:tc>
          <w:tcPr>
            <w:tcW w:w="1995" w:type="dxa"/>
            <w:shd w:val="clear" w:color="auto" w:fill="auto"/>
            <w:noWrap/>
            <w:vAlign w:val="center"/>
          </w:tcPr>
          <w:p w14:paraId="694FEF1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19</w:t>
            </w:r>
          </w:p>
        </w:tc>
        <w:tc>
          <w:tcPr>
            <w:tcW w:w="2340" w:type="dxa"/>
            <w:shd w:val="clear" w:color="auto" w:fill="auto"/>
            <w:noWrap/>
            <w:vAlign w:val="center"/>
          </w:tcPr>
          <w:p w14:paraId="3A93BAD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19</w:t>
            </w:r>
          </w:p>
        </w:tc>
        <w:tc>
          <w:tcPr>
            <w:tcW w:w="2160" w:type="dxa"/>
            <w:shd w:val="clear" w:color="auto" w:fill="auto"/>
            <w:noWrap/>
            <w:vAlign w:val="center"/>
          </w:tcPr>
          <w:p w14:paraId="5074A00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11</w:t>
            </w:r>
          </w:p>
        </w:tc>
        <w:tc>
          <w:tcPr>
            <w:tcW w:w="1080" w:type="dxa"/>
            <w:shd w:val="clear" w:color="auto" w:fill="auto"/>
            <w:noWrap/>
            <w:vAlign w:val="center"/>
          </w:tcPr>
          <w:p w14:paraId="252B198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11</w:t>
            </w:r>
          </w:p>
        </w:tc>
      </w:tr>
      <w:tr w:rsidR="000B0493" w:rsidRPr="005B12B3" w14:paraId="4538D69A" w14:textId="77777777" w:rsidTr="009D7F44">
        <w:trPr>
          <w:trHeight w:val="420"/>
        </w:trPr>
        <w:tc>
          <w:tcPr>
            <w:tcW w:w="1893" w:type="dxa"/>
            <w:shd w:val="clear" w:color="auto" w:fill="auto"/>
            <w:noWrap/>
            <w:vAlign w:val="center"/>
            <w:hideMark/>
          </w:tcPr>
          <w:p w14:paraId="0FC86970"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Reference allele</w:t>
            </w:r>
          </w:p>
        </w:tc>
        <w:tc>
          <w:tcPr>
            <w:tcW w:w="1995" w:type="dxa"/>
            <w:shd w:val="clear" w:color="auto" w:fill="auto"/>
            <w:noWrap/>
            <w:vAlign w:val="center"/>
            <w:hideMark/>
          </w:tcPr>
          <w:p w14:paraId="16819A9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AATTAAGAGAAGCAAC</w:t>
            </w:r>
          </w:p>
        </w:tc>
        <w:tc>
          <w:tcPr>
            <w:tcW w:w="2340" w:type="dxa"/>
            <w:shd w:val="clear" w:color="auto" w:fill="auto"/>
            <w:noWrap/>
            <w:vAlign w:val="center"/>
          </w:tcPr>
          <w:p w14:paraId="0513B0D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TTAAGAGAAGCAACATCTC</w:t>
            </w:r>
          </w:p>
        </w:tc>
        <w:tc>
          <w:tcPr>
            <w:tcW w:w="2160" w:type="dxa"/>
            <w:shd w:val="clear" w:color="auto" w:fill="auto"/>
            <w:noWrap/>
            <w:vAlign w:val="center"/>
          </w:tcPr>
          <w:p w14:paraId="5F72EE9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CAGTGGAAGGTTGTTG</w:t>
            </w:r>
          </w:p>
        </w:tc>
        <w:tc>
          <w:tcPr>
            <w:tcW w:w="1080" w:type="dxa"/>
            <w:shd w:val="clear" w:color="auto" w:fill="auto"/>
            <w:noWrap/>
            <w:vAlign w:val="center"/>
          </w:tcPr>
          <w:p w14:paraId="57391DC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w:t>
            </w:r>
          </w:p>
        </w:tc>
      </w:tr>
      <w:tr w:rsidR="000B0493" w:rsidRPr="005B12B3" w14:paraId="1E8D15AE" w14:textId="77777777" w:rsidTr="009D7F44">
        <w:trPr>
          <w:trHeight w:val="420"/>
        </w:trPr>
        <w:tc>
          <w:tcPr>
            <w:tcW w:w="1893" w:type="dxa"/>
            <w:shd w:val="clear" w:color="auto" w:fill="auto"/>
            <w:noWrap/>
            <w:vAlign w:val="center"/>
          </w:tcPr>
          <w:p w14:paraId="308DB454"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Sample genotype</w:t>
            </w:r>
          </w:p>
        </w:tc>
        <w:tc>
          <w:tcPr>
            <w:tcW w:w="1995" w:type="dxa"/>
            <w:shd w:val="clear" w:color="auto" w:fill="auto"/>
            <w:noWrap/>
            <w:vAlign w:val="center"/>
          </w:tcPr>
          <w:p w14:paraId="474BC0F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AATTAAGAGAAGCAAC</w:t>
            </w:r>
          </w:p>
          <w:p w14:paraId="4035FA3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t>
            </w:r>
          </w:p>
          <w:p w14:paraId="71CD55A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w:t>
            </w:r>
          </w:p>
        </w:tc>
        <w:tc>
          <w:tcPr>
            <w:tcW w:w="2340" w:type="dxa"/>
            <w:shd w:val="clear" w:color="auto" w:fill="auto"/>
            <w:noWrap/>
            <w:vAlign w:val="center"/>
          </w:tcPr>
          <w:p w14:paraId="6D5B54D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TTAAGAGAAGCAACATCTC</w:t>
            </w:r>
          </w:p>
          <w:p w14:paraId="63D3657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t>
            </w:r>
          </w:p>
          <w:p w14:paraId="3FE9906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w:t>
            </w:r>
          </w:p>
        </w:tc>
        <w:tc>
          <w:tcPr>
            <w:tcW w:w="2160" w:type="dxa"/>
            <w:shd w:val="clear" w:color="auto" w:fill="auto"/>
            <w:noWrap/>
            <w:vAlign w:val="center"/>
          </w:tcPr>
          <w:p w14:paraId="7E5696E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CAGTGGAAGGTTGTTG</w:t>
            </w:r>
          </w:p>
          <w:p w14:paraId="5AE774E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t>
            </w:r>
          </w:p>
          <w:p w14:paraId="7C7BC3A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C</w:t>
            </w:r>
          </w:p>
        </w:tc>
        <w:tc>
          <w:tcPr>
            <w:tcW w:w="1080" w:type="dxa"/>
            <w:shd w:val="clear" w:color="auto" w:fill="auto"/>
            <w:noWrap/>
            <w:vAlign w:val="center"/>
          </w:tcPr>
          <w:p w14:paraId="330E282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w:t>
            </w:r>
          </w:p>
          <w:p w14:paraId="412625A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t>
            </w:r>
          </w:p>
          <w:p w14:paraId="6F800D5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TAGACCC</w:t>
            </w:r>
          </w:p>
        </w:tc>
      </w:tr>
      <w:tr w:rsidR="000B0493" w:rsidRPr="005B12B3" w14:paraId="3771AC33" w14:textId="77777777" w:rsidTr="009D7F44">
        <w:trPr>
          <w:trHeight w:val="420"/>
        </w:trPr>
        <w:tc>
          <w:tcPr>
            <w:tcW w:w="1893" w:type="dxa"/>
            <w:shd w:val="clear" w:color="auto" w:fill="auto"/>
            <w:noWrap/>
            <w:vAlign w:val="center"/>
          </w:tcPr>
          <w:p w14:paraId="258581EA"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Reference allele counts</w:t>
            </w:r>
          </w:p>
        </w:tc>
        <w:tc>
          <w:tcPr>
            <w:tcW w:w="1995" w:type="dxa"/>
            <w:shd w:val="clear" w:color="auto" w:fill="auto"/>
            <w:noWrap/>
            <w:vAlign w:val="center"/>
          </w:tcPr>
          <w:p w14:paraId="0DD5AF5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358</w:t>
            </w:r>
          </w:p>
        </w:tc>
        <w:tc>
          <w:tcPr>
            <w:tcW w:w="2340" w:type="dxa"/>
            <w:shd w:val="clear" w:color="auto" w:fill="auto"/>
            <w:noWrap/>
            <w:vAlign w:val="center"/>
          </w:tcPr>
          <w:p w14:paraId="59B4ABC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817</w:t>
            </w:r>
          </w:p>
        </w:tc>
        <w:tc>
          <w:tcPr>
            <w:tcW w:w="2160" w:type="dxa"/>
            <w:shd w:val="clear" w:color="auto" w:fill="auto"/>
            <w:noWrap/>
            <w:vAlign w:val="center"/>
          </w:tcPr>
          <w:p w14:paraId="032F690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1143</w:t>
            </w:r>
          </w:p>
        </w:tc>
        <w:tc>
          <w:tcPr>
            <w:tcW w:w="1080" w:type="dxa"/>
            <w:shd w:val="clear" w:color="auto" w:fill="auto"/>
            <w:noWrap/>
            <w:vAlign w:val="center"/>
          </w:tcPr>
          <w:p w14:paraId="4CDC388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1033</w:t>
            </w:r>
          </w:p>
        </w:tc>
      </w:tr>
      <w:tr w:rsidR="000B0493" w:rsidRPr="005B12B3" w14:paraId="7DE8D6C3" w14:textId="77777777" w:rsidTr="009D7F44">
        <w:trPr>
          <w:trHeight w:val="420"/>
        </w:trPr>
        <w:tc>
          <w:tcPr>
            <w:tcW w:w="1893" w:type="dxa"/>
            <w:shd w:val="clear" w:color="auto" w:fill="auto"/>
            <w:noWrap/>
            <w:vAlign w:val="center"/>
          </w:tcPr>
          <w:p w14:paraId="1EE7F580"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Alternate allele counts</w:t>
            </w:r>
          </w:p>
        </w:tc>
        <w:tc>
          <w:tcPr>
            <w:tcW w:w="1995" w:type="dxa"/>
            <w:shd w:val="clear" w:color="auto" w:fill="auto"/>
            <w:noWrap/>
            <w:vAlign w:val="center"/>
          </w:tcPr>
          <w:p w14:paraId="43C1E23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155</w:t>
            </w:r>
          </w:p>
        </w:tc>
        <w:tc>
          <w:tcPr>
            <w:tcW w:w="2340" w:type="dxa"/>
            <w:shd w:val="clear" w:color="auto" w:fill="auto"/>
            <w:noWrap/>
            <w:vAlign w:val="center"/>
          </w:tcPr>
          <w:p w14:paraId="0010A3CA"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363</w:t>
            </w:r>
          </w:p>
        </w:tc>
        <w:tc>
          <w:tcPr>
            <w:tcW w:w="2160" w:type="dxa"/>
            <w:shd w:val="clear" w:color="auto" w:fill="auto"/>
            <w:noWrap/>
            <w:vAlign w:val="center"/>
          </w:tcPr>
          <w:p w14:paraId="19683242"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1186</w:t>
            </w:r>
          </w:p>
        </w:tc>
        <w:tc>
          <w:tcPr>
            <w:tcW w:w="1080" w:type="dxa"/>
            <w:shd w:val="clear" w:color="auto" w:fill="auto"/>
            <w:noWrap/>
            <w:vAlign w:val="center"/>
          </w:tcPr>
          <w:p w14:paraId="4D5CD87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766</w:t>
            </w:r>
          </w:p>
        </w:tc>
      </w:tr>
      <w:tr w:rsidR="000B0493" w:rsidRPr="005B12B3" w14:paraId="78184A1A" w14:textId="77777777" w:rsidTr="009D7F44">
        <w:trPr>
          <w:trHeight w:val="420"/>
        </w:trPr>
        <w:tc>
          <w:tcPr>
            <w:tcW w:w="1893" w:type="dxa"/>
            <w:shd w:val="clear" w:color="auto" w:fill="auto"/>
            <w:noWrap/>
            <w:vAlign w:val="center"/>
          </w:tcPr>
          <w:p w14:paraId="6883F1CC"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Alternate allele fraction</w:t>
            </w:r>
          </w:p>
        </w:tc>
        <w:tc>
          <w:tcPr>
            <w:tcW w:w="1995" w:type="dxa"/>
            <w:shd w:val="clear" w:color="auto" w:fill="auto"/>
            <w:noWrap/>
            <w:vAlign w:val="center"/>
          </w:tcPr>
          <w:p w14:paraId="28DFFBCC"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0.30</w:t>
            </w:r>
          </w:p>
        </w:tc>
        <w:tc>
          <w:tcPr>
            <w:tcW w:w="2340" w:type="dxa"/>
            <w:shd w:val="clear" w:color="auto" w:fill="auto"/>
            <w:noWrap/>
            <w:vAlign w:val="center"/>
          </w:tcPr>
          <w:p w14:paraId="33CB8F09" w14:textId="77777777" w:rsidR="000B0493" w:rsidRPr="005B12B3" w:rsidRDefault="000B0493" w:rsidP="000B0493">
            <w:pPr>
              <w:jc w:val="center"/>
              <w:rPr>
                <w:rFonts w:ascii="Arial" w:eastAsia="MS Mincho" w:hAnsi="Arial" w:cs="Arial"/>
                <w:color w:val="000000"/>
                <w:sz w:val="16"/>
                <w:szCs w:val="16"/>
              </w:rPr>
            </w:pPr>
            <w:r w:rsidRPr="005B12B3">
              <w:rPr>
                <w:rFonts w:ascii="Arial" w:eastAsia="Times New Roman" w:hAnsi="Arial" w:cs="Arial"/>
                <w:color w:val="000000"/>
                <w:sz w:val="16"/>
                <w:szCs w:val="16"/>
              </w:rPr>
              <w:t>0.31</w:t>
            </w:r>
          </w:p>
        </w:tc>
        <w:tc>
          <w:tcPr>
            <w:tcW w:w="2160" w:type="dxa"/>
            <w:shd w:val="clear" w:color="auto" w:fill="auto"/>
            <w:noWrap/>
            <w:vAlign w:val="center"/>
          </w:tcPr>
          <w:p w14:paraId="233B228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Times New Roman" w:hAnsi="Arial" w:cs="Arial"/>
                <w:color w:val="000000"/>
                <w:sz w:val="16"/>
                <w:szCs w:val="16"/>
              </w:rPr>
              <w:t>0.51</w:t>
            </w:r>
          </w:p>
        </w:tc>
        <w:tc>
          <w:tcPr>
            <w:tcW w:w="1080" w:type="dxa"/>
            <w:shd w:val="clear" w:color="auto" w:fill="auto"/>
            <w:noWrap/>
            <w:vAlign w:val="center"/>
          </w:tcPr>
          <w:p w14:paraId="2EA7D80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Times New Roman" w:hAnsi="Arial" w:cs="Arial"/>
                <w:color w:val="000000"/>
                <w:sz w:val="16"/>
                <w:szCs w:val="16"/>
              </w:rPr>
              <w:t>0.43</w:t>
            </w:r>
          </w:p>
        </w:tc>
      </w:tr>
      <w:tr w:rsidR="000B0493" w:rsidRPr="005B12B3" w14:paraId="10B645BE" w14:textId="77777777" w:rsidTr="009D7F44">
        <w:trPr>
          <w:trHeight w:val="420"/>
        </w:trPr>
        <w:tc>
          <w:tcPr>
            <w:tcW w:w="1893" w:type="dxa"/>
            <w:shd w:val="clear" w:color="auto" w:fill="auto"/>
            <w:noWrap/>
            <w:vAlign w:val="center"/>
          </w:tcPr>
          <w:p w14:paraId="56DFD06A"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Reference amino acids</w:t>
            </w:r>
          </w:p>
        </w:tc>
        <w:tc>
          <w:tcPr>
            <w:tcW w:w="1995" w:type="dxa"/>
            <w:shd w:val="clear" w:color="auto" w:fill="auto"/>
            <w:noWrap/>
            <w:vAlign w:val="center"/>
          </w:tcPr>
          <w:p w14:paraId="634B4DD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LREAT</w:t>
            </w:r>
          </w:p>
        </w:tc>
        <w:tc>
          <w:tcPr>
            <w:tcW w:w="2340" w:type="dxa"/>
            <w:shd w:val="clear" w:color="auto" w:fill="auto"/>
            <w:noWrap/>
            <w:vAlign w:val="center"/>
          </w:tcPr>
          <w:p w14:paraId="5AF6416B"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LREATSP</w:t>
            </w:r>
          </w:p>
        </w:tc>
        <w:tc>
          <w:tcPr>
            <w:tcW w:w="2160" w:type="dxa"/>
            <w:shd w:val="clear" w:color="auto" w:fill="auto"/>
            <w:noWrap/>
            <w:vAlign w:val="center"/>
          </w:tcPr>
          <w:p w14:paraId="34387991"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WKVVE</w:t>
            </w:r>
          </w:p>
        </w:tc>
        <w:tc>
          <w:tcPr>
            <w:tcW w:w="1080" w:type="dxa"/>
            <w:shd w:val="clear" w:color="auto" w:fill="auto"/>
            <w:noWrap/>
            <w:vAlign w:val="center"/>
          </w:tcPr>
          <w:p w14:paraId="759C8564"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t>
            </w:r>
          </w:p>
        </w:tc>
      </w:tr>
      <w:tr w:rsidR="000B0493" w:rsidRPr="005B12B3" w14:paraId="5C3F4D5E" w14:textId="77777777" w:rsidTr="009D7F44">
        <w:trPr>
          <w:trHeight w:val="420"/>
        </w:trPr>
        <w:tc>
          <w:tcPr>
            <w:tcW w:w="1893" w:type="dxa"/>
            <w:shd w:val="clear" w:color="auto" w:fill="auto"/>
            <w:noWrap/>
            <w:vAlign w:val="center"/>
          </w:tcPr>
          <w:p w14:paraId="3B9E399A"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Reference amino acid positions</w:t>
            </w:r>
          </w:p>
        </w:tc>
        <w:tc>
          <w:tcPr>
            <w:tcW w:w="1995" w:type="dxa"/>
            <w:shd w:val="clear" w:color="auto" w:fill="auto"/>
            <w:noWrap/>
            <w:vAlign w:val="center"/>
          </w:tcPr>
          <w:p w14:paraId="4014AFE6"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747-751</w:t>
            </w:r>
          </w:p>
        </w:tc>
        <w:tc>
          <w:tcPr>
            <w:tcW w:w="2340" w:type="dxa"/>
            <w:shd w:val="clear" w:color="auto" w:fill="auto"/>
            <w:noWrap/>
            <w:vAlign w:val="center"/>
          </w:tcPr>
          <w:p w14:paraId="74ACD40E"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747-753</w:t>
            </w:r>
          </w:p>
        </w:tc>
        <w:tc>
          <w:tcPr>
            <w:tcW w:w="2160" w:type="dxa"/>
            <w:shd w:val="clear" w:color="auto" w:fill="auto"/>
            <w:noWrap/>
            <w:vAlign w:val="center"/>
          </w:tcPr>
          <w:p w14:paraId="2550248F"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557-561</w:t>
            </w:r>
          </w:p>
        </w:tc>
        <w:tc>
          <w:tcPr>
            <w:tcW w:w="1080" w:type="dxa"/>
            <w:shd w:val="clear" w:color="auto" w:fill="auto"/>
            <w:noWrap/>
            <w:vAlign w:val="center"/>
          </w:tcPr>
          <w:p w14:paraId="0E974503"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after 571</w:t>
            </w:r>
          </w:p>
        </w:tc>
      </w:tr>
      <w:tr w:rsidR="000B0493" w:rsidRPr="005B12B3" w14:paraId="5E10B25A" w14:textId="77777777" w:rsidTr="009D7F44">
        <w:trPr>
          <w:trHeight w:val="420"/>
        </w:trPr>
        <w:tc>
          <w:tcPr>
            <w:tcW w:w="1893" w:type="dxa"/>
            <w:shd w:val="clear" w:color="auto" w:fill="auto"/>
            <w:noWrap/>
            <w:vAlign w:val="center"/>
          </w:tcPr>
          <w:p w14:paraId="038801B8" w14:textId="77777777" w:rsidR="000B0493" w:rsidRPr="00CA57FE" w:rsidRDefault="000B0493" w:rsidP="000B0493">
            <w:pPr>
              <w:rPr>
                <w:rFonts w:ascii="Arial" w:eastAsia="MS Mincho" w:hAnsi="Arial" w:cs="Arial"/>
                <w:b/>
                <w:color w:val="000000"/>
                <w:sz w:val="16"/>
                <w:szCs w:val="16"/>
              </w:rPr>
            </w:pPr>
            <w:r w:rsidRPr="00CA57FE">
              <w:rPr>
                <w:rFonts w:ascii="Arial" w:eastAsia="MS Mincho" w:hAnsi="Arial" w:cs="Arial"/>
                <w:b/>
                <w:color w:val="000000"/>
                <w:sz w:val="16"/>
                <w:szCs w:val="16"/>
              </w:rPr>
              <w:t>Alternate amino acids</w:t>
            </w:r>
          </w:p>
        </w:tc>
        <w:tc>
          <w:tcPr>
            <w:tcW w:w="1995" w:type="dxa"/>
            <w:shd w:val="clear" w:color="auto" w:fill="auto"/>
            <w:noWrap/>
            <w:vAlign w:val="center"/>
          </w:tcPr>
          <w:p w14:paraId="13B698E8"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t>
            </w:r>
          </w:p>
        </w:tc>
        <w:tc>
          <w:tcPr>
            <w:tcW w:w="2340" w:type="dxa"/>
            <w:shd w:val="clear" w:color="auto" w:fill="auto"/>
            <w:noWrap/>
            <w:vAlign w:val="center"/>
          </w:tcPr>
          <w:p w14:paraId="5F14C470"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S</w:t>
            </w:r>
          </w:p>
        </w:tc>
        <w:tc>
          <w:tcPr>
            <w:tcW w:w="2160" w:type="dxa"/>
            <w:shd w:val="clear" w:color="auto" w:fill="auto"/>
            <w:noWrap/>
            <w:vAlign w:val="center"/>
          </w:tcPr>
          <w:p w14:paraId="3AC0D37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w:t>
            </w:r>
          </w:p>
        </w:tc>
        <w:tc>
          <w:tcPr>
            <w:tcW w:w="1080" w:type="dxa"/>
            <w:shd w:val="clear" w:color="auto" w:fill="auto"/>
            <w:noWrap/>
            <w:vAlign w:val="center"/>
          </w:tcPr>
          <w:p w14:paraId="127CF005" w14:textId="77777777" w:rsidR="000B0493" w:rsidRPr="005B12B3" w:rsidRDefault="000B0493" w:rsidP="000B0493">
            <w:pPr>
              <w:jc w:val="center"/>
              <w:rPr>
                <w:rFonts w:ascii="Arial" w:eastAsia="MS Mincho" w:hAnsi="Arial" w:cs="Arial"/>
                <w:color w:val="000000"/>
                <w:sz w:val="16"/>
                <w:szCs w:val="16"/>
              </w:rPr>
            </w:pPr>
            <w:r w:rsidRPr="005B12B3">
              <w:rPr>
                <w:rFonts w:ascii="Arial" w:eastAsia="MS Mincho" w:hAnsi="Arial" w:cs="Arial"/>
                <w:color w:val="000000"/>
                <w:sz w:val="16"/>
                <w:szCs w:val="16"/>
              </w:rPr>
              <w:t>DP</w:t>
            </w:r>
          </w:p>
        </w:tc>
      </w:tr>
    </w:tbl>
    <w:p w14:paraId="41970BEC" w14:textId="77777777" w:rsidR="000B0493" w:rsidRPr="00153F43" w:rsidRDefault="000B0493" w:rsidP="000B0493">
      <w:pPr>
        <w:jc w:val="both"/>
        <w:rPr>
          <w:rFonts w:ascii="Arial" w:eastAsia="MS Mincho" w:hAnsi="Arial" w:cs="Arial"/>
          <w:b/>
          <w:color w:val="000000"/>
          <w:sz w:val="16"/>
          <w:szCs w:val="16"/>
        </w:rPr>
      </w:pPr>
    </w:p>
    <w:p w14:paraId="5AB145C8" w14:textId="14040F8B" w:rsidR="000B0493" w:rsidRPr="005B12B3" w:rsidRDefault="000B0493" w:rsidP="000B0493">
      <w:pPr>
        <w:jc w:val="both"/>
        <w:rPr>
          <w:rFonts w:ascii="Arial" w:eastAsia="MS Mincho" w:hAnsi="Arial" w:cs="Arial"/>
          <w:color w:val="000000"/>
          <w:sz w:val="22"/>
          <w:szCs w:val="22"/>
        </w:rPr>
      </w:pPr>
      <w:r w:rsidRPr="005B12B3">
        <w:rPr>
          <w:rFonts w:ascii="Arial" w:eastAsia="MS Mincho" w:hAnsi="Arial" w:cs="Arial"/>
          <w:color w:val="000000"/>
          <w:sz w:val="22"/>
          <w:szCs w:val="22"/>
        </w:rPr>
        <w:t xml:space="preserve">Numerical sample ID, cancer type, gene name, chromosome, position, exon number, reference allele, sample genotype, number of smc-read reference allele calls, number of smc-read alternate allele calls, relative fraction of alternate allele calls, reference amino acids, positions of reference amino acids, and amino acids in place of reference amino acids caused by mutation. and resulting protein change are shown for mutations at clinically </w:t>
      </w:r>
      <w:r w:rsidR="00B70CF2">
        <w:rPr>
          <w:rFonts w:ascii="Arial" w:eastAsia="MS Mincho" w:hAnsi="Arial" w:cs="Arial"/>
          <w:color w:val="000000"/>
          <w:sz w:val="22"/>
          <w:szCs w:val="22"/>
        </w:rPr>
        <w:t>informative</w:t>
      </w:r>
      <w:r w:rsidRPr="005B12B3">
        <w:rPr>
          <w:rFonts w:ascii="Arial" w:eastAsia="MS Mincho" w:hAnsi="Arial" w:cs="Arial"/>
          <w:color w:val="000000"/>
          <w:sz w:val="22"/>
          <w:szCs w:val="22"/>
        </w:rPr>
        <w:t xml:space="preserve"> sites for which these samples were previously genotyped. Two larger insertions in </w:t>
      </w:r>
      <w:r w:rsidRPr="005B12B3">
        <w:rPr>
          <w:rFonts w:ascii="Arial" w:eastAsia="MS Mincho" w:hAnsi="Arial" w:cs="Arial"/>
          <w:i/>
          <w:color w:val="000000"/>
          <w:sz w:val="22"/>
          <w:szCs w:val="22"/>
        </w:rPr>
        <w:t>FLT3</w:t>
      </w:r>
      <w:r w:rsidRPr="005B12B3">
        <w:rPr>
          <w:rFonts w:ascii="Arial" w:eastAsia="MS Mincho" w:hAnsi="Arial" w:cs="Arial"/>
          <w:color w:val="000000"/>
          <w:sz w:val="22"/>
          <w:szCs w:val="22"/>
        </w:rPr>
        <w:t xml:space="preserve"> (67 and 104 bp, but of unknown exact position) were not detected in the smMIP data using the analysis strategy currently employed.</w:t>
      </w:r>
    </w:p>
    <w:p w14:paraId="5DCEFCD2" w14:textId="77777777" w:rsidR="000B0493" w:rsidRPr="005B12B3" w:rsidRDefault="000B0493" w:rsidP="000B0493">
      <w:pPr>
        <w:jc w:val="both"/>
        <w:rPr>
          <w:rFonts w:ascii="Arial" w:eastAsia="MS Mincho" w:hAnsi="Arial" w:cs="Arial"/>
          <w:sz w:val="22"/>
          <w:szCs w:val="22"/>
          <w:lang w:eastAsia="ja-JP"/>
        </w:rPr>
      </w:pPr>
    </w:p>
    <w:p w14:paraId="4D45AB86" w14:textId="77777777" w:rsidR="00E84ABD" w:rsidRDefault="00E84ABD" w:rsidP="000B0493">
      <w:pPr>
        <w:rPr>
          <w:rFonts w:ascii="Arial" w:eastAsia="MS Mincho" w:hAnsi="Arial" w:cs="Arial"/>
          <w:b/>
          <w:color w:val="000000"/>
          <w:sz w:val="22"/>
          <w:szCs w:val="22"/>
        </w:rPr>
      </w:pPr>
      <w:r>
        <w:rPr>
          <w:rFonts w:ascii="Arial" w:eastAsia="MS Mincho" w:hAnsi="Arial" w:cs="Arial"/>
          <w:b/>
          <w:color w:val="000000"/>
          <w:sz w:val="22"/>
          <w:szCs w:val="22"/>
        </w:rPr>
        <w:br w:type="page"/>
      </w:r>
    </w:p>
    <w:p w14:paraId="6D433527" w14:textId="77777777" w:rsidR="00803927" w:rsidRPr="00517070" w:rsidRDefault="00803927" w:rsidP="00803927">
      <w:pPr>
        <w:pStyle w:val="Caption"/>
        <w:keepNext/>
        <w:rPr>
          <w:b w:val="0"/>
        </w:rPr>
      </w:pPr>
      <w:bookmarkStart w:id="33" w:name="_Ref215745712"/>
      <w:bookmarkStart w:id="34" w:name="_Toc215981839"/>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6</w:t>
      </w:r>
      <w:r w:rsidR="003445E3">
        <w:rPr>
          <w:noProof/>
        </w:rPr>
        <w:fldChar w:fldCharType="end"/>
      </w:r>
      <w:bookmarkEnd w:id="33"/>
      <w:r>
        <w:t xml:space="preserve">. </w:t>
      </w:r>
      <w:r w:rsidRPr="005A0724">
        <w:rPr>
          <w:rFonts w:cs="Arial"/>
          <w:color w:val="000000"/>
          <w:szCs w:val="22"/>
        </w:rPr>
        <w:t>Rapid workflow timetable.</w:t>
      </w:r>
      <w:bookmarkEnd w:id="34"/>
    </w:p>
    <w:p w14:paraId="17B8858C" w14:textId="77777777" w:rsidR="005A0724" w:rsidRPr="005A0724" w:rsidRDefault="005A0724" w:rsidP="005A0724">
      <w:pPr>
        <w:jc w:val="both"/>
        <w:rPr>
          <w:rFonts w:ascii="Arial" w:eastAsiaTheme="minorEastAsia" w:hAnsi="Arial" w:cs="Arial"/>
          <w:color w:val="000000"/>
          <w:sz w:val="22"/>
          <w:szCs w:val="22"/>
          <w:lang w:eastAsia="ja-JP"/>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620"/>
        <w:gridCol w:w="810"/>
        <w:gridCol w:w="810"/>
        <w:gridCol w:w="900"/>
        <w:gridCol w:w="990"/>
        <w:gridCol w:w="810"/>
        <w:gridCol w:w="720"/>
        <w:gridCol w:w="1170"/>
        <w:gridCol w:w="1230"/>
      </w:tblGrid>
      <w:tr w:rsidR="005A0724" w:rsidRPr="005A0724" w14:paraId="0E93ECA8" w14:textId="77777777" w:rsidTr="009601FE">
        <w:trPr>
          <w:trHeight w:val="300"/>
        </w:trPr>
        <w:tc>
          <w:tcPr>
            <w:tcW w:w="738" w:type="dxa"/>
            <w:vAlign w:val="bottom"/>
          </w:tcPr>
          <w:p w14:paraId="1CE807F4"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Step nbr.</w:t>
            </w:r>
          </w:p>
        </w:tc>
        <w:tc>
          <w:tcPr>
            <w:tcW w:w="1620" w:type="dxa"/>
            <w:shd w:val="clear" w:color="auto" w:fill="auto"/>
            <w:noWrap/>
            <w:vAlign w:val="bottom"/>
            <w:hideMark/>
          </w:tcPr>
          <w:p w14:paraId="0C85E90C"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Step description</w:t>
            </w:r>
          </w:p>
        </w:tc>
        <w:tc>
          <w:tcPr>
            <w:tcW w:w="810" w:type="dxa"/>
            <w:shd w:val="clear" w:color="auto" w:fill="auto"/>
            <w:noWrap/>
            <w:vAlign w:val="bottom"/>
            <w:hideMark/>
          </w:tcPr>
          <w:p w14:paraId="084A16D4"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Time  (min)</w:t>
            </w:r>
          </w:p>
        </w:tc>
        <w:tc>
          <w:tcPr>
            <w:tcW w:w="810" w:type="dxa"/>
            <w:shd w:val="clear" w:color="auto" w:fill="auto"/>
            <w:noWrap/>
            <w:vAlign w:val="bottom"/>
            <w:hideMark/>
          </w:tcPr>
          <w:p w14:paraId="1D5A6F9A"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Time  (hrs)</w:t>
            </w:r>
          </w:p>
        </w:tc>
        <w:tc>
          <w:tcPr>
            <w:tcW w:w="900" w:type="dxa"/>
            <w:shd w:val="clear" w:color="auto" w:fill="auto"/>
            <w:noWrap/>
            <w:vAlign w:val="bottom"/>
            <w:hideMark/>
          </w:tcPr>
          <w:p w14:paraId="31781D58"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Total time  (mins)</w:t>
            </w:r>
          </w:p>
        </w:tc>
        <w:tc>
          <w:tcPr>
            <w:tcW w:w="990" w:type="dxa"/>
            <w:shd w:val="clear" w:color="auto" w:fill="auto"/>
            <w:noWrap/>
            <w:vAlign w:val="bottom"/>
            <w:hideMark/>
          </w:tcPr>
          <w:p w14:paraId="680A8DDC"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Total time  (hrs)</w:t>
            </w:r>
          </w:p>
        </w:tc>
        <w:tc>
          <w:tcPr>
            <w:tcW w:w="810" w:type="dxa"/>
            <w:shd w:val="clear" w:color="auto" w:fill="auto"/>
            <w:noWrap/>
            <w:vAlign w:val="bottom"/>
            <w:hideMark/>
          </w:tcPr>
          <w:p w14:paraId="77F12967"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Start day</w:t>
            </w:r>
          </w:p>
        </w:tc>
        <w:tc>
          <w:tcPr>
            <w:tcW w:w="720" w:type="dxa"/>
            <w:shd w:val="clear" w:color="auto" w:fill="auto"/>
            <w:noWrap/>
            <w:vAlign w:val="bottom"/>
            <w:hideMark/>
          </w:tcPr>
          <w:p w14:paraId="79CE579D"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End day</w:t>
            </w:r>
          </w:p>
        </w:tc>
        <w:tc>
          <w:tcPr>
            <w:tcW w:w="1170" w:type="dxa"/>
            <w:shd w:val="clear" w:color="auto" w:fill="auto"/>
            <w:noWrap/>
            <w:vAlign w:val="bottom"/>
            <w:hideMark/>
          </w:tcPr>
          <w:p w14:paraId="7C042455"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Start time</w:t>
            </w:r>
          </w:p>
        </w:tc>
        <w:tc>
          <w:tcPr>
            <w:tcW w:w="1230" w:type="dxa"/>
            <w:shd w:val="clear" w:color="auto" w:fill="auto"/>
            <w:noWrap/>
            <w:vAlign w:val="bottom"/>
            <w:hideMark/>
          </w:tcPr>
          <w:p w14:paraId="45F2CC49" w14:textId="77777777" w:rsidR="005A0724" w:rsidRPr="005A0724" w:rsidRDefault="005A0724" w:rsidP="009601FE">
            <w:pPr>
              <w:jc w:val="center"/>
              <w:rPr>
                <w:rFonts w:ascii="Arial" w:eastAsiaTheme="minorEastAsia" w:hAnsi="Arial" w:cs="Arial"/>
                <w:b/>
                <w:color w:val="000000"/>
                <w:sz w:val="22"/>
                <w:szCs w:val="22"/>
                <w:lang w:eastAsia="ja-JP"/>
              </w:rPr>
            </w:pPr>
            <w:r w:rsidRPr="005A0724">
              <w:rPr>
                <w:rFonts w:ascii="Arial" w:eastAsiaTheme="minorEastAsia" w:hAnsi="Arial" w:cs="Arial"/>
                <w:b/>
                <w:color w:val="000000"/>
                <w:sz w:val="22"/>
                <w:szCs w:val="22"/>
                <w:lang w:eastAsia="ja-JP"/>
              </w:rPr>
              <w:t>End time</w:t>
            </w:r>
          </w:p>
        </w:tc>
      </w:tr>
      <w:tr w:rsidR="005A0724" w:rsidRPr="005A0724" w14:paraId="1E4EA174" w14:textId="77777777" w:rsidTr="009601FE">
        <w:trPr>
          <w:trHeight w:val="300"/>
        </w:trPr>
        <w:tc>
          <w:tcPr>
            <w:tcW w:w="738" w:type="dxa"/>
            <w:vAlign w:val="bottom"/>
          </w:tcPr>
          <w:p w14:paraId="5BEA9E3B"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w:t>
            </w:r>
          </w:p>
        </w:tc>
        <w:tc>
          <w:tcPr>
            <w:tcW w:w="1620" w:type="dxa"/>
            <w:shd w:val="clear" w:color="auto" w:fill="auto"/>
            <w:noWrap/>
            <w:vAlign w:val="bottom"/>
            <w:hideMark/>
          </w:tcPr>
          <w:p w14:paraId="52C515EC"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Isolate genomic DNA</w:t>
            </w:r>
          </w:p>
        </w:tc>
        <w:tc>
          <w:tcPr>
            <w:tcW w:w="810" w:type="dxa"/>
            <w:shd w:val="clear" w:color="auto" w:fill="auto"/>
            <w:noWrap/>
            <w:vAlign w:val="bottom"/>
            <w:hideMark/>
          </w:tcPr>
          <w:p w14:paraId="6DE6EC6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240</w:t>
            </w:r>
          </w:p>
        </w:tc>
        <w:tc>
          <w:tcPr>
            <w:tcW w:w="810" w:type="dxa"/>
            <w:shd w:val="clear" w:color="auto" w:fill="auto"/>
            <w:noWrap/>
            <w:vAlign w:val="bottom"/>
            <w:hideMark/>
          </w:tcPr>
          <w:p w14:paraId="4F090EC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4.00</w:t>
            </w:r>
          </w:p>
        </w:tc>
        <w:tc>
          <w:tcPr>
            <w:tcW w:w="900" w:type="dxa"/>
            <w:shd w:val="clear" w:color="auto" w:fill="auto"/>
            <w:noWrap/>
            <w:vAlign w:val="bottom"/>
            <w:hideMark/>
          </w:tcPr>
          <w:p w14:paraId="2989BC65"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240</w:t>
            </w:r>
          </w:p>
        </w:tc>
        <w:tc>
          <w:tcPr>
            <w:tcW w:w="990" w:type="dxa"/>
            <w:shd w:val="clear" w:color="auto" w:fill="auto"/>
            <w:noWrap/>
            <w:vAlign w:val="bottom"/>
            <w:hideMark/>
          </w:tcPr>
          <w:p w14:paraId="240D341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4.00</w:t>
            </w:r>
          </w:p>
        </w:tc>
        <w:tc>
          <w:tcPr>
            <w:tcW w:w="810" w:type="dxa"/>
            <w:shd w:val="clear" w:color="auto" w:fill="auto"/>
            <w:noWrap/>
            <w:vAlign w:val="bottom"/>
            <w:hideMark/>
          </w:tcPr>
          <w:p w14:paraId="29939E6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w:t>
            </w:r>
          </w:p>
        </w:tc>
        <w:tc>
          <w:tcPr>
            <w:tcW w:w="720" w:type="dxa"/>
            <w:shd w:val="clear" w:color="auto" w:fill="auto"/>
            <w:noWrap/>
            <w:vAlign w:val="bottom"/>
            <w:hideMark/>
          </w:tcPr>
          <w:p w14:paraId="1F2FFB82"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w:t>
            </w:r>
          </w:p>
        </w:tc>
        <w:tc>
          <w:tcPr>
            <w:tcW w:w="1170" w:type="dxa"/>
            <w:shd w:val="clear" w:color="auto" w:fill="auto"/>
            <w:noWrap/>
            <w:vAlign w:val="bottom"/>
            <w:hideMark/>
          </w:tcPr>
          <w:p w14:paraId="0ED05EE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9:00 AM</w:t>
            </w:r>
          </w:p>
        </w:tc>
        <w:tc>
          <w:tcPr>
            <w:tcW w:w="1230" w:type="dxa"/>
            <w:shd w:val="clear" w:color="auto" w:fill="auto"/>
            <w:noWrap/>
            <w:vAlign w:val="bottom"/>
            <w:hideMark/>
          </w:tcPr>
          <w:p w14:paraId="6AD591FE"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1:00 PM</w:t>
            </w:r>
          </w:p>
        </w:tc>
      </w:tr>
      <w:tr w:rsidR="005A0724" w:rsidRPr="005A0724" w14:paraId="199330A5" w14:textId="77777777" w:rsidTr="009601FE">
        <w:trPr>
          <w:trHeight w:val="300"/>
        </w:trPr>
        <w:tc>
          <w:tcPr>
            <w:tcW w:w="738" w:type="dxa"/>
            <w:vAlign w:val="bottom"/>
          </w:tcPr>
          <w:p w14:paraId="4994B36F"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620" w:type="dxa"/>
            <w:shd w:val="clear" w:color="auto" w:fill="auto"/>
            <w:noWrap/>
            <w:vAlign w:val="bottom"/>
            <w:hideMark/>
          </w:tcPr>
          <w:p w14:paraId="68B4906C"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Hybridization, Gap-fill, Ligation*</w:t>
            </w:r>
          </w:p>
        </w:tc>
        <w:tc>
          <w:tcPr>
            <w:tcW w:w="810" w:type="dxa"/>
            <w:shd w:val="clear" w:color="auto" w:fill="auto"/>
            <w:noWrap/>
            <w:vAlign w:val="bottom"/>
            <w:hideMark/>
          </w:tcPr>
          <w:p w14:paraId="72157D0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300</w:t>
            </w:r>
          </w:p>
        </w:tc>
        <w:tc>
          <w:tcPr>
            <w:tcW w:w="810" w:type="dxa"/>
            <w:shd w:val="clear" w:color="auto" w:fill="auto"/>
            <w:noWrap/>
            <w:vAlign w:val="bottom"/>
            <w:hideMark/>
          </w:tcPr>
          <w:p w14:paraId="3D6AC180"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5.00</w:t>
            </w:r>
          </w:p>
        </w:tc>
        <w:tc>
          <w:tcPr>
            <w:tcW w:w="900" w:type="dxa"/>
            <w:shd w:val="clear" w:color="auto" w:fill="auto"/>
            <w:noWrap/>
            <w:vAlign w:val="bottom"/>
            <w:hideMark/>
          </w:tcPr>
          <w:p w14:paraId="438E0F76"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540</w:t>
            </w:r>
          </w:p>
        </w:tc>
        <w:tc>
          <w:tcPr>
            <w:tcW w:w="990" w:type="dxa"/>
            <w:shd w:val="clear" w:color="auto" w:fill="auto"/>
            <w:noWrap/>
            <w:vAlign w:val="bottom"/>
            <w:hideMark/>
          </w:tcPr>
          <w:p w14:paraId="3BF3F20B"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9.00</w:t>
            </w:r>
          </w:p>
        </w:tc>
        <w:tc>
          <w:tcPr>
            <w:tcW w:w="810" w:type="dxa"/>
            <w:shd w:val="clear" w:color="auto" w:fill="auto"/>
            <w:noWrap/>
            <w:vAlign w:val="bottom"/>
            <w:hideMark/>
          </w:tcPr>
          <w:p w14:paraId="1899511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w:t>
            </w:r>
          </w:p>
        </w:tc>
        <w:tc>
          <w:tcPr>
            <w:tcW w:w="720" w:type="dxa"/>
            <w:shd w:val="clear" w:color="auto" w:fill="auto"/>
            <w:noWrap/>
            <w:vAlign w:val="bottom"/>
            <w:hideMark/>
          </w:tcPr>
          <w:p w14:paraId="4CC9731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w:t>
            </w:r>
          </w:p>
        </w:tc>
        <w:tc>
          <w:tcPr>
            <w:tcW w:w="1170" w:type="dxa"/>
            <w:shd w:val="clear" w:color="auto" w:fill="auto"/>
            <w:noWrap/>
            <w:vAlign w:val="bottom"/>
            <w:hideMark/>
          </w:tcPr>
          <w:p w14:paraId="675123FA"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1:00 PM</w:t>
            </w:r>
          </w:p>
        </w:tc>
        <w:tc>
          <w:tcPr>
            <w:tcW w:w="1230" w:type="dxa"/>
            <w:shd w:val="clear" w:color="auto" w:fill="auto"/>
            <w:noWrap/>
            <w:vAlign w:val="bottom"/>
            <w:hideMark/>
          </w:tcPr>
          <w:p w14:paraId="2EDE19DE"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6:00 PM</w:t>
            </w:r>
          </w:p>
        </w:tc>
      </w:tr>
      <w:tr w:rsidR="005A0724" w:rsidRPr="005A0724" w14:paraId="2BA89341" w14:textId="77777777" w:rsidTr="009601FE">
        <w:trPr>
          <w:trHeight w:val="300"/>
        </w:trPr>
        <w:tc>
          <w:tcPr>
            <w:tcW w:w="738" w:type="dxa"/>
            <w:vAlign w:val="bottom"/>
          </w:tcPr>
          <w:p w14:paraId="3EBDD8FF"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w:t>
            </w:r>
          </w:p>
        </w:tc>
        <w:tc>
          <w:tcPr>
            <w:tcW w:w="1620" w:type="dxa"/>
            <w:shd w:val="clear" w:color="auto" w:fill="auto"/>
            <w:noWrap/>
            <w:vAlign w:val="bottom"/>
            <w:hideMark/>
          </w:tcPr>
          <w:p w14:paraId="143A8B2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Wait overnight</w:t>
            </w:r>
          </w:p>
        </w:tc>
        <w:tc>
          <w:tcPr>
            <w:tcW w:w="810" w:type="dxa"/>
            <w:shd w:val="clear" w:color="auto" w:fill="auto"/>
            <w:noWrap/>
            <w:vAlign w:val="bottom"/>
            <w:hideMark/>
          </w:tcPr>
          <w:p w14:paraId="24F9FD5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900</w:t>
            </w:r>
          </w:p>
        </w:tc>
        <w:tc>
          <w:tcPr>
            <w:tcW w:w="810" w:type="dxa"/>
            <w:shd w:val="clear" w:color="auto" w:fill="auto"/>
            <w:noWrap/>
            <w:vAlign w:val="bottom"/>
            <w:hideMark/>
          </w:tcPr>
          <w:p w14:paraId="2578AABB"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15.00</w:t>
            </w:r>
          </w:p>
        </w:tc>
        <w:tc>
          <w:tcPr>
            <w:tcW w:w="900" w:type="dxa"/>
            <w:shd w:val="clear" w:color="auto" w:fill="auto"/>
            <w:noWrap/>
            <w:vAlign w:val="bottom"/>
            <w:hideMark/>
          </w:tcPr>
          <w:p w14:paraId="213A7D4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1440</w:t>
            </w:r>
          </w:p>
        </w:tc>
        <w:tc>
          <w:tcPr>
            <w:tcW w:w="990" w:type="dxa"/>
            <w:shd w:val="clear" w:color="auto" w:fill="auto"/>
            <w:noWrap/>
            <w:vAlign w:val="bottom"/>
            <w:hideMark/>
          </w:tcPr>
          <w:p w14:paraId="5BE51995"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24.00</w:t>
            </w:r>
          </w:p>
        </w:tc>
        <w:tc>
          <w:tcPr>
            <w:tcW w:w="810" w:type="dxa"/>
            <w:shd w:val="clear" w:color="auto" w:fill="auto"/>
            <w:noWrap/>
            <w:vAlign w:val="bottom"/>
            <w:hideMark/>
          </w:tcPr>
          <w:p w14:paraId="7F134E9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w:t>
            </w:r>
          </w:p>
        </w:tc>
        <w:tc>
          <w:tcPr>
            <w:tcW w:w="720" w:type="dxa"/>
            <w:shd w:val="clear" w:color="auto" w:fill="auto"/>
            <w:noWrap/>
            <w:vAlign w:val="bottom"/>
            <w:hideMark/>
          </w:tcPr>
          <w:p w14:paraId="22BA81B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170" w:type="dxa"/>
            <w:shd w:val="clear" w:color="auto" w:fill="auto"/>
            <w:noWrap/>
            <w:vAlign w:val="bottom"/>
            <w:hideMark/>
          </w:tcPr>
          <w:p w14:paraId="680F56B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6:00 PM</w:t>
            </w:r>
          </w:p>
        </w:tc>
        <w:tc>
          <w:tcPr>
            <w:tcW w:w="1230" w:type="dxa"/>
            <w:shd w:val="clear" w:color="auto" w:fill="auto"/>
            <w:noWrap/>
            <w:vAlign w:val="bottom"/>
            <w:hideMark/>
          </w:tcPr>
          <w:p w14:paraId="2F7EB9BF"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9:00 AM</w:t>
            </w:r>
          </w:p>
        </w:tc>
      </w:tr>
      <w:tr w:rsidR="005A0724" w:rsidRPr="005A0724" w14:paraId="1744EA0E" w14:textId="77777777" w:rsidTr="009601FE">
        <w:trPr>
          <w:trHeight w:val="300"/>
        </w:trPr>
        <w:tc>
          <w:tcPr>
            <w:tcW w:w="738" w:type="dxa"/>
            <w:vAlign w:val="bottom"/>
          </w:tcPr>
          <w:p w14:paraId="7D25E74C"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4</w:t>
            </w:r>
          </w:p>
        </w:tc>
        <w:tc>
          <w:tcPr>
            <w:tcW w:w="1620" w:type="dxa"/>
            <w:shd w:val="clear" w:color="auto" w:fill="auto"/>
            <w:noWrap/>
            <w:vAlign w:val="bottom"/>
            <w:hideMark/>
          </w:tcPr>
          <w:p w14:paraId="322741C6"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Exonuclease</w:t>
            </w:r>
          </w:p>
        </w:tc>
        <w:tc>
          <w:tcPr>
            <w:tcW w:w="810" w:type="dxa"/>
            <w:shd w:val="clear" w:color="auto" w:fill="auto"/>
            <w:noWrap/>
            <w:vAlign w:val="bottom"/>
            <w:hideMark/>
          </w:tcPr>
          <w:p w14:paraId="271329D0"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65</w:t>
            </w:r>
          </w:p>
        </w:tc>
        <w:tc>
          <w:tcPr>
            <w:tcW w:w="810" w:type="dxa"/>
            <w:shd w:val="clear" w:color="auto" w:fill="auto"/>
            <w:noWrap/>
            <w:vAlign w:val="bottom"/>
            <w:hideMark/>
          </w:tcPr>
          <w:p w14:paraId="2537E515"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1.08</w:t>
            </w:r>
          </w:p>
        </w:tc>
        <w:tc>
          <w:tcPr>
            <w:tcW w:w="900" w:type="dxa"/>
            <w:shd w:val="clear" w:color="auto" w:fill="auto"/>
            <w:noWrap/>
            <w:vAlign w:val="bottom"/>
            <w:hideMark/>
          </w:tcPr>
          <w:p w14:paraId="6C5C2C45"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1505</w:t>
            </w:r>
          </w:p>
        </w:tc>
        <w:tc>
          <w:tcPr>
            <w:tcW w:w="990" w:type="dxa"/>
            <w:shd w:val="clear" w:color="auto" w:fill="auto"/>
            <w:noWrap/>
            <w:vAlign w:val="bottom"/>
            <w:hideMark/>
          </w:tcPr>
          <w:p w14:paraId="271B4482"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25.08</w:t>
            </w:r>
          </w:p>
        </w:tc>
        <w:tc>
          <w:tcPr>
            <w:tcW w:w="810" w:type="dxa"/>
            <w:shd w:val="clear" w:color="auto" w:fill="auto"/>
            <w:noWrap/>
            <w:vAlign w:val="bottom"/>
            <w:hideMark/>
          </w:tcPr>
          <w:p w14:paraId="5C20095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720" w:type="dxa"/>
            <w:shd w:val="clear" w:color="auto" w:fill="auto"/>
            <w:noWrap/>
            <w:vAlign w:val="bottom"/>
            <w:hideMark/>
          </w:tcPr>
          <w:p w14:paraId="5414225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170" w:type="dxa"/>
            <w:shd w:val="clear" w:color="auto" w:fill="auto"/>
            <w:noWrap/>
            <w:vAlign w:val="bottom"/>
            <w:hideMark/>
          </w:tcPr>
          <w:p w14:paraId="2375DFC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9:00 AM</w:t>
            </w:r>
          </w:p>
        </w:tc>
        <w:tc>
          <w:tcPr>
            <w:tcW w:w="1230" w:type="dxa"/>
            <w:shd w:val="clear" w:color="auto" w:fill="auto"/>
            <w:noWrap/>
            <w:vAlign w:val="bottom"/>
            <w:hideMark/>
          </w:tcPr>
          <w:p w14:paraId="7C16F1B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10:05 AM</w:t>
            </w:r>
          </w:p>
        </w:tc>
      </w:tr>
      <w:tr w:rsidR="005A0724" w:rsidRPr="005A0724" w14:paraId="5A5AC04F" w14:textId="77777777" w:rsidTr="009601FE">
        <w:trPr>
          <w:trHeight w:val="300"/>
        </w:trPr>
        <w:tc>
          <w:tcPr>
            <w:tcW w:w="738" w:type="dxa"/>
            <w:vAlign w:val="bottom"/>
          </w:tcPr>
          <w:p w14:paraId="49D3E171"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5</w:t>
            </w:r>
          </w:p>
        </w:tc>
        <w:tc>
          <w:tcPr>
            <w:tcW w:w="1620" w:type="dxa"/>
            <w:shd w:val="clear" w:color="auto" w:fill="auto"/>
            <w:noWrap/>
            <w:vAlign w:val="bottom"/>
          </w:tcPr>
          <w:p w14:paraId="607C9B6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PCR</w:t>
            </w:r>
          </w:p>
        </w:tc>
        <w:tc>
          <w:tcPr>
            <w:tcW w:w="810" w:type="dxa"/>
            <w:shd w:val="clear" w:color="auto" w:fill="auto"/>
            <w:noWrap/>
            <w:vAlign w:val="bottom"/>
            <w:hideMark/>
          </w:tcPr>
          <w:p w14:paraId="2762486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120</w:t>
            </w:r>
          </w:p>
        </w:tc>
        <w:tc>
          <w:tcPr>
            <w:tcW w:w="810" w:type="dxa"/>
            <w:shd w:val="clear" w:color="auto" w:fill="auto"/>
            <w:noWrap/>
            <w:vAlign w:val="bottom"/>
            <w:hideMark/>
          </w:tcPr>
          <w:p w14:paraId="007FB78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2.00</w:t>
            </w:r>
          </w:p>
        </w:tc>
        <w:tc>
          <w:tcPr>
            <w:tcW w:w="900" w:type="dxa"/>
            <w:shd w:val="clear" w:color="auto" w:fill="auto"/>
            <w:noWrap/>
            <w:vAlign w:val="bottom"/>
            <w:hideMark/>
          </w:tcPr>
          <w:p w14:paraId="3EAFE33F"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1625</w:t>
            </w:r>
          </w:p>
        </w:tc>
        <w:tc>
          <w:tcPr>
            <w:tcW w:w="990" w:type="dxa"/>
            <w:shd w:val="clear" w:color="auto" w:fill="auto"/>
            <w:noWrap/>
            <w:vAlign w:val="bottom"/>
            <w:hideMark/>
          </w:tcPr>
          <w:p w14:paraId="7CADCCB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27.08</w:t>
            </w:r>
          </w:p>
        </w:tc>
        <w:tc>
          <w:tcPr>
            <w:tcW w:w="810" w:type="dxa"/>
            <w:shd w:val="clear" w:color="auto" w:fill="auto"/>
            <w:noWrap/>
            <w:vAlign w:val="bottom"/>
            <w:hideMark/>
          </w:tcPr>
          <w:p w14:paraId="329466B2"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720" w:type="dxa"/>
            <w:shd w:val="clear" w:color="auto" w:fill="auto"/>
            <w:noWrap/>
            <w:vAlign w:val="bottom"/>
            <w:hideMark/>
          </w:tcPr>
          <w:p w14:paraId="02349435"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170" w:type="dxa"/>
            <w:shd w:val="clear" w:color="auto" w:fill="auto"/>
            <w:noWrap/>
            <w:vAlign w:val="bottom"/>
            <w:hideMark/>
          </w:tcPr>
          <w:p w14:paraId="36266B0E"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10:05 AM</w:t>
            </w:r>
          </w:p>
        </w:tc>
        <w:tc>
          <w:tcPr>
            <w:tcW w:w="1230" w:type="dxa"/>
            <w:shd w:val="clear" w:color="auto" w:fill="auto"/>
            <w:noWrap/>
            <w:vAlign w:val="bottom"/>
            <w:hideMark/>
          </w:tcPr>
          <w:p w14:paraId="7AE5BB9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12:05 PM</w:t>
            </w:r>
          </w:p>
        </w:tc>
      </w:tr>
      <w:tr w:rsidR="005A0724" w:rsidRPr="005A0724" w14:paraId="3DF168A5" w14:textId="77777777" w:rsidTr="009601FE">
        <w:trPr>
          <w:trHeight w:val="300"/>
        </w:trPr>
        <w:tc>
          <w:tcPr>
            <w:tcW w:w="738" w:type="dxa"/>
            <w:vAlign w:val="bottom"/>
          </w:tcPr>
          <w:p w14:paraId="66908DE8"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w:t>
            </w:r>
          </w:p>
        </w:tc>
        <w:tc>
          <w:tcPr>
            <w:tcW w:w="1620" w:type="dxa"/>
            <w:shd w:val="clear" w:color="auto" w:fill="auto"/>
            <w:noWrap/>
            <w:vAlign w:val="bottom"/>
            <w:hideMark/>
          </w:tcPr>
          <w:p w14:paraId="52A0FD1C"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SPRI purification  (1.8x)</w:t>
            </w:r>
          </w:p>
        </w:tc>
        <w:tc>
          <w:tcPr>
            <w:tcW w:w="810" w:type="dxa"/>
            <w:shd w:val="clear" w:color="auto" w:fill="auto"/>
            <w:noWrap/>
            <w:vAlign w:val="bottom"/>
            <w:hideMark/>
          </w:tcPr>
          <w:p w14:paraId="051AF05F"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20</w:t>
            </w:r>
          </w:p>
        </w:tc>
        <w:tc>
          <w:tcPr>
            <w:tcW w:w="810" w:type="dxa"/>
            <w:shd w:val="clear" w:color="auto" w:fill="auto"/>
            <w:noWrap/>
            <w:vAlign w:val="bottom"/>
            <w:hideMark/>
          </w:tcPr>
          <w:p w14:paraId="75840DC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0.33</w:t>
            </w:r>
          </w:p>
        </w:tc>
        <w:tc>
          <w:tcPr>
            <w:tcW w:w="900" w:type="dxa"/>
            <w:shd w:val="clear" w:color="auto" w:fill="auto"/>
            <w:noWrap/>
            <w:vAlign w:val="bottom"/>
            <w:hideMark/>
          </w:tcPr>
          <w:p w14:paraId="66117E02"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1645</w:t>
            </w:r>
          </w:p>
        </w:tc>
        <w:tc>
          <w:tcPr>
            <w:tcW w:w="990" w:type="dxa"/>
            <w:shd w:val="clear" w:color="auto" w:fill="auto"/>
            <w:noWrap/>
            <w:vAlign w:val="bottom"/>
            <w:hideMark/>
          </w:tcPr>
          <w:p w14:paraId="481BF02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27.42</w:t>
            </w:r>
          </w:p>
        </w:tc>
        <w:tc>
          <w:tcPr>
            <w:tcW w:w="810" w:type="dxa"/>
            <w:shd w:val="clear" w:color="auto" w:fill="auto"/>
            <w:noWrap/>
            <w:vAlign w:val="bottom"/>
            <w:hideMark/>
          </w:tcPr>
          <w:p w14:paraId="72D9422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720" w:type="dxa"/>
            <w:shd w:val="clear" w:color="auto" w:fill="auto"/>
            <w:noWrap/>
            <w:vAlign w:val="bottom"/>
            <w:hideMark/>
          </w:tcPr>
          <w:p w14:paraId="13CB327A"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170" w:type="dxa"/>
            <w:shd w:val="clear" w:color="auto" w:fill="auto"/>
            <w:noWrap/>
            <w:vAlign w:val="bottom"/>
            <w:hideMark/>
          </w:tcPr>
          <w:p w14:paraId="755C2C3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12:05 PM</w:t>
            </w:r>
          </w:p>
        </w:tc>
        <w:tc>
          <w:tcPr>
            <w:tcW w:w="1230" w:type="dxa"/>
            <w:shd w:val="clear" w:color="auto" w:fill="auto"/>
            <w:noWrap/>
            <w:vAlign w:val="bottom"/>
            <w:hideMark/>
          </w:tcPr>
          <w:p w14:paraId="6C1A09A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12:25 PM</w:t>
            </w:r>
          </w:p>
        </w:tc>
      </w:tr>
      <w:tr w:rsidR="005A0724" w:rsidRPr="005A0724" w14:paraId="4CB7F317" w14:textId="77777777" w:rsidTr="009601FE">
        <w:trPr>
          <w:trHeight w:val="300"/>
        </w:trPr>
        <w:tc>
          <w:tcPr>
            <w:tcW w:w="738" w:type="dxa"/>
            <w:vAlign w:val="bottom"/>
          </w:tcPr>
          <w:p w14:paraId="71484A18"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7</w:t>
            </w:r>
          </w:p>
        </w:tc>
        <w:tc>
          <w:tcPr>
            <w:tcW w:w="1620" w:type="dxa"/>
            <w:shd w:val="clear" w:color="auto" w:fill="auto"/>
            <w:noWrap/>
            <w:vAlign w:val="bottom"/>
            <w:hideMark/>
          </w:tcPr>
          <w:p w14:paraId="7D4F77D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SPRI purification  (0.8x)</w:t>
            </w:r>
          </w:p>
        </w:tc>
        <w:tc>
          <w:tcPr>
            <w:tcW w:w="810" w:type="dxa"/>
            <w:shd w:val="clear" w:color="auto" w:fill="auto"/>
            <w:noWrap/>
            <w:vAlign w:val="bottom"/>
            <w:hideMark/>
          </w:tcPr>
          <w:p w14:paraId="6CB5A6DB"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20</w:t>
            </w:r>
          </w:p>
        </w:tc>
        <w:tc>
          <w:tcPr>
            <w:tcW w:w="810" w:type="dxa"/>
            <w:shd w:val="clear" w:color="auto" w:fill="auto"/>
            <w:noWrap/>
            <w:vAlign w:val="bottom"/>
            <w:hideMark/>
          </w:tcPr>
          <w:p w14:paraId="0FCF167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0.33</w:t>
            </w:r>
          </w:p>
        </w:tc>
        <w:tc>
          <w:tcPr>
            <w:tcW w:w="900" w:type="dxa"/>
            <w:shd w:val="clear" w:color="auto" w:fill="auto"/>
            <w:noWrap/>
            <w:vAlign w:val="bottom"/>
            <w:hideMark/>
          </w:tcPr>
          <w:p w14:paraId="169DDDA0"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1665</w:t>
            </w:r>
          </w:p>
        </w:tc>
        <w:tc>
          <w:tcPr>
            <w:tcW w:w="990" w:type="dxa"/>
            <w:shd w:val="clear" w:color="auto" w:fill="auto"/>
            <w:noWrap/>
            <w:vAlign w:val="bottom"/>
            <w:hideMark/>
          </w:tcPr>
          <w:p w14:paraId="414C096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27.75</w:t>
            </w:r>
          </w:p>
        </w:tc>
        <w:tc>
          <w:tcPr>
            <w:tcW w:w="810" w:type="dxa"/>
            <w:shd w:val="clear" w:color="auto" w:fill="auto"/>
            <w:noWrap/>
            <w:vAlign w:val="bottom"/>
            <w:hideMark/>
          </w:tcPr>
          <w:p w14:paraId="1D11C32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720" w:type="dxa"/>
            <w:shd w:val="clear" w:color="auto" w:fill="auto"/>
            <w:noWrap/>
            <w:vAlign w:val="bottom"/>
            <w:hideMark/>
          </w:tcPr>
          <w:p w14:paraId="4D78B05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170" w:type="dxa"/>
            <w:shd w:val="clear" w:color="auto" w:fill="auto"/>
            <w:noWrap/>
            <w:vAlign w:val="bottom"/>
            <w:hideMark/>
          </w:tcPr>
          <w:p w14:paraId="2A11FF81"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12:25 PM</w:t>
            </w:r>
          </w:p>
        </w:tc>
        <w:tc>
          <w:tcPr>
            <w:tcW w:w="1230" w:type="dxa"/>
            <w:shd w:val="clear" w:color="auto" w:fill="auto"/>
            <w:noWrap/>
            <w:vAlign w:val="bottom"/>
            <w:hideMark/>
          </w:tcPr>
          <w:p w14:paraId="0F83C20C"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12:45 PM</w:t>
            </w:r>
          </w:p>
        </w:tc>
      </w:tr>
      <w:tr w:rsidR="005A0724" w:rsidRPr="005A0724" w14:paraId="12E65ABB" w14:textId="77777777" w:rsidTr="009601FE">
        <w:trPr>
          <w:trHeight w:val="300"/>
        </w:trPr>
        <w:tc>
          <w:tcPr>
            <w:tcW w:w="738" w:type="dxa"/>
            <w:vAlign w:val="bottom"/>
          </w:tcPr>
          <w:p w14:paraId="47F5A40E"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8</w:t>
            </w:r>
          </w:p>
        </w:tc>
        <w:tc>
          <w:tcPr>
            <w:tcW w:w="1620" w:type="dxa"/>
            <w:shd w:val="clear" w:color="auto" w:fill="auto"/>
            <w:noWrap/>
            <w:vAlign w:val="bottom"/>
            <w:hideMark/>
          </w:tcPr>
          <w:p w14:paraId="35A379B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Gel</w:t>
            </w:r>
          </w:p>
        </w:tc>
        <w:tc>
          <w:tcPr>
            <w:tcW w:w="810" w:type="dxa"/>
            <w:shd w:val="clear" w:color="auto" w:fill="auto"/>
            <w:noWrap/>
            <w:vAlign w:val="bottom"/>
            <w:hideMark/>
          </w:tcPr>
          <w:p w14:paraId="5B821A8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60</w:t>
            </w:r>
          </w:p>
        </w:tc>
        <w:tc>
          <w:tcPr>
            <w:tcW w:w="810" w:type="dxa"/>
            <w:shd w:val="clear" w:color="auto" w:fill="auto"/>
            <w:noWrap/>
            <w:vAlign w:val="bottom"/>
            <w:hideMark/>
          </w:tcPr>
          <w:p w14:paraId="2940A93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1.00</w:t>
            </w:r>
          </w:p>
        </w:tc>
        <w:tc>
          <w:tcPr>
            <w:tcW w:w="900" w:type="dxa"/>
            <w:shd w:val="clear" w:color="auto" w:fill="auto"/>
            <w:noWrap/>
            <w:vAlign w:val="bottom"/>
            <w:hideMark/>
          </w:tcPr>
          <w:p w14:paraId="30A7E28B"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1725</w:t>
            </w:r>
          </w:p>
        </w:tc>
        <w:tc>
          <w:tcPr>
            <w:tcW w:w="990" w:type="dxa"/>
            <w:shd w:val="clear" w:color="auto" w:fill="auto"/>
            <w:noWrap/>
            <w:vAlign w:val="bottom"/>
            <w:hideMark/>
          </w:tcPr>
          <w:p w14:paraId="33AAC03E"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28.75</w:t>
            </w:r>
          </w:p>
        </w:tc>
        <w:tc>
          <w:tcPr>
            <w:tcW w:w="810" w:type="dxa"/>
            <w:shd w:val="clear" w:color="auto" w:fill="auto"/>
            <w:noWrap/>
            <w:vAlign w:val="bottom"/>
            <w:hideMark/>
          </w:tcPr>
          <w:p w14:paraId="389DEAE2"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720" w:type="dxa"/>
            <w:shd w:val="clear" w:color="auto" w:fill="auto"/>
            <w:noWrap/>
            <w:vAlign w:val="bottom"/>
            <w:hideMark/>
          </w:tcPr>
          <w:p w14:paraId="1D48AA35"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170" w:type="dxa"/>
            <w:shd w:val="clear" w:color="auto" w:fill="auto"/>
            <w:noWrap/>
            <w:vAlign w:val="bottom"/>
            <w:hideMark/>
          </w:tcPr>
          <w:p w14:paraId="07B67F6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12:45 PM</w:t>
            </w:r>
          </w:p>
        </w:tc>
        <w:tc>
          <w:tcPr>
            <w:tcW w:w="1230" w:type="dxa"/>
            <w:shd w:val="clear" w:color="auto" w:fill="auto"/>
            <w:noWrap/>
            <w:vAlign w:val="bottom"/>
            <w:hideMark/>
          </w:tcPr>
          <w:p w14:paraId="7F419B0E"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1:45 PM</w:t>
            </w:r>
          </w:p>
        </w:tc>
      </w:tr>
      <w:tr w:rsidR="005A0724" w:rsidRPr="005A0724" w14:paraId="1333B7A3" w14:textId="77777777" w:rsidTr="009601FE">
        <w:trPr>
          <w:trHeight w:val="300"/>
        </w:trPr>
        <w:tc>
          <w:tcPr>
            <w:tcW w:w="738" w:type="dxa"/>
            <w:vAlign w:val="bottom"/>
          </w:tcPr>
          <w:p w14:paraId="2A33681D"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9</w:t>
            </w:r>
          </w:p>
        </w:tc>
        <w:tc>
          <w:tcPr>
            <w:tcW w:w="1620" w:type="dxa"/>
            <w:shd w:val="clear" w:color="auto" w:fill="auto"/>
            <w:noWrap/>
            <w:vAlign w:val="bottom"/>
            <w:hideMark/>
          </w:tcPr>
          <w:p w14:paraId="112DF28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Pooling and quantification</w:t>
            </w:r>
          </w:p>
        </w:tc>
        <w:tc>
          <w:tcPr>
            <w:tcW w:w="810" w:type="dxa"/>
            <w:shd w:val="clear" w:color="auto" w:fill="auto"/>
            <w:noWrap/>
            <w:vAlign w:val="bottom"/>
            <w:hideMark/>
          </w:tcPr>
          <w:p w14:paraId="2ABD3421"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20</w:t>
            </w:r>
          </w:p>
        </w:tc>
        <w:tc>
          <w:tcPr>
            <w:tcW w:w="810" w:type="dxa"/>
            <w:shd w:val="clear" w:color="auto" w:fill="auto"/>
            <w:noWrap/>
            <w:vAlign w:val="bottom"/>
            <w:hideMark/>
          </w:tcPr>
          <w:p w14:paraId="378593BB"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0.33</w:t>
            </w:r>
          </w:p>
        </w:tc>
        <w:tc>
          <w:tcPr>
            <w:tcW w:w="900" w:type="dxa"/>
            <w:shd w:val="clear" w:color="auto" w:fill="auto"/>
            <w:noWrap/>
            <w:vAlign w:val="bottom"/>
            <w:hideMark/>
          </w:tcPr>
          <w:p w14:paraId="1A813A30"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1745</w:t>
            </w:r>
          </w:p>
        </w:tc>
        <w:tc>
          <w:tcPr>
            <w:tcW w:w="990" w:type="dxa"/>
            <w:shd w:val="clear" w:color="auto" w:fill="auto"/>
            <w:noWrap/>
            <w:vAlign w:val="bottom"/>
            <w:hideMark/>
          </w:tcPr>
          <w:p w14:paraId="6AA2015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29.08</w:t>
            </w:r>
          </w:p>
        </w:tc>
        <w:tc>
          <w:tcPr>
            <w:tcW w:w="810" w:type="dxa"/>
            <w:shd w:val="clear" w:color="auto" w:fill="auto"/>
            <w:noWrap/>
            <w:vAlign w:val="bottom"/>
            <w:hideMark/>
          </w:tcPr>
          <w:p w14:paraId="6419CEB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720" w:type="dxa"/>
            <w:shd w:val="clear" w:color="auto" w:fill="auto"/>
            <w:noWrap/>
            <w:vAlign w:val="bottom"/>
            <w:hideMark/>
          </w:tcPr>
          <w:p w14:paraId="4D1BAB6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1170" w:type="dxa"/>
            <w:shd w:val="clear" w:color="auto" w:fill="auto"/>
            <w:noWrap/>
            <w:vAlign w:val="bottom"/>
            <w:hideMark/>
          </w:tcPr>
          <w:p w14:paraId="398B6A5B"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1:45 PM</w:t>
            </w:r>
          </w:p>
        </w:tc>
        <w:tc>
          <w:tcPr>
            <w:tcW w:w="1230" w:type="dxa"/>
            <w:shd w:val="clear" w:color="auto" w:fill="auto"/>
            <w:noWrap/>
            <w:vAlign w:val="bottom"/>
            <w:hideMark/>
          </w:tcPr>
          <w:p w14:paraId="347BFA0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2:05 PM</w:t>
            </w:r>
          </w:p>
        </w:tc>
      </w:tr>
      <w:tr w:rsidR="005A0724" w:rsidRPr="005A0724" w14:paraId="79D61945" w14:textId="77777777" w:rsidTr="009601FE">
        <w:trPr>
          <w:trHeight w:val="300"/>
        </w:trPr>
        <w:tc>
          <w:tcPr>
            <w:tcW w:w="738" w:type="dxa"/>
            <w:vAlign w:val="bottom"/>
          </w:tcPr>
          <w:p w14:paraId="42189A91"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10</w:t>
            </w:r>
          </w:p>
        </w:tc>
        <w:tc>
          <w:tcPr>
            <w:tcW w:w="1620" w:type="dxa"/>
            <w:shd w:val="clear" w:color="auto" w:fill="auto"/>
            <w:noWrap/>
            <w:vAlign w:val="bottom"/>
            <w:hideMark/>
          </w:tcPr>
          <w:p w14:paraId="44EE88EA"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MiSeq</w:t>
            </w:r>
          </w:p>
        </w:tc>
        <w:tc>
          <w:tcPr>
            <w:tcW w:w="810" w:type="dxa"/>
            <w:shd w:val="clear" w:color="auto" w:fill="auto"/>
            <w:noWrap/>
            <w:vAlign w:val="bottom"/>
            <w:hideMark/>
          </w:tcPr>
          <w:p w14:paraId="0E07437D"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1680</w:t>
            </w:r>
          </w:p>
        </w:tc>
        <w:tc>
          <w:tcPr>
            <w:tcW w:w="810" w:type="dxa"/>
            <w:shd w:val="clear" w:color="auto" w:fill="auto"/>
            <w:noWrap/>
            <w:vAlign w:val="bottom"/>
            <w:hideMark/>
          </w:tcPr>
          <w:p w14:paraId="47B4DB0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28.00</w:t>
            </w:r>
          </w:p>
        </w:tc>
        <w:tc>
          <w:tcPr>
            <w:tcW w:w="900" w:type="dxa"/>
            <w:shd w:val="clear" w:color="auto" w:fill="auto"/>
            <w:noWrap/>
            <w:vAlign w:val="bottom"/>
            <w:hideMark/>
          </w:tcPr>
          <w:p w14:paraId="004302AC"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3425</w:t>
            </w:r>
          </w:p>
        </w:tc>
        <w:tc>
          <w:tcPr>
            <w:tcW w:w="990" w:type="dxa"/>
            <w:shd w:val="clear" w:color="auto" w:fill="auto"/>
            <w:noWrap/>
            <w:vAlign w:val="bottom"/>
            <w:hideMark/>
          </w:tcPr>
          <w:p w14:paraId="25CA2846"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57.08</w:t>
            </w:r>
          </w:p>
        </w:tc>
        <w:tc>
          <w:tcPr>
            <w:tcW w:w="810" w:type="dxa"/>
            <w:shd w:val="clear" w:color="auto" w:fill="auto"/>
            <w:noWrap/>
            <w:vAlign w:val="bottom"/>
            <w:hideMark/>
          </w:tcPr>
          <w:p w14:paraId="5777CA3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w:t>
            </w:r>
          </w:p>
        </w:tc>
        <w:tc>
          <w:tcPr>
            <w:tcW w:w="720" w:type="dxa"/>
            <w:shd w:val="clear" w:color="auto" w:fill="auto"/>
            <w:noWrap/>
            <w:vAlign w:val="bottom"/>
            <w:hideMark/>
          </w:tcPr>
          <w:p w14:paraId="29957E7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w:t>
            </w:r>
          </w:p>
        </w:tc>
        <w:tc>
          <w:tcPr>
            <w:tcW w:w="1170" w:type="dxa"/>
            <w:shd w:val="clear" w:color="auto" w:fill="auto"/>
            <w:noWrap/>
            <w:vAlign w:val="bottom"/>
            <w:hideMark/>
          </w:tcPr>
          <w:p w14:paraId="672176F1"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2:05 PM</w:t>
            </w:r>
          </w:p>
        </w:tc>
        <w:tc>
          <w:tcPr>
            <w:tcW w:w="1230" w:type="dxa"/>
            <w:shd w:val="clear" w:color="auto" w:fill="auto"/>
            <w:noWrap/>
            <w:vAlign w:val="bottom"/>
            <w:hideMark/>
          </w:tcPr>
          <w:p w14:paraId="09DCE1FB"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6:05 PM</w:t>
            </w:r>
          </w:p>
        </w:tc>
      </w:tr>
      <w:tr w:rsidR="005A0724" w:rsidRPr="005A0724" w14:paraId="5118906E" w14:textId="77777777" w:rsidTr="009601FE">
        <w:trPr>
          <w:trHeight w:val="300"/>
        </w:trPr>
        <w:tc>
          <w:tcPr>
            <w:tcW w:w="738" w:type="dxa"/>
            <w:vAlign w:val="bottom"/>
          </w:tcPr>
          <w:p w14:paraId="25946A06" w14:textId="77777777" w:rsidR="005A0724" w:rsidRPr="005A0724" w:rsidRDefault="005A0724" w:rsidP="009601FE">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11</w:t>
            </w:r>
          </w:p>
        </w:tc>
        <w:tc>
          <w:tcPr>
            <w:tcW w:w="1620" w:type="dxa"/>
            <w:shd w:val="clear" w:color="auto" w:fill="auto"/>
            <w:noWrap/>
            <w:vAlign w:val="bottom"/>
            <w:hideMark/>
          </w:tcPr>
          <w:p w14:paraId="49B428B1"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Analysis**</w:t>
            </w:r>
          </w:p>
        </w:tc>
        <w:tc>
          <w:tcPr>
            <w:tcW w:w="810" w:type="dxa"/>
            <w:shd w:val="clear" w:color="auto" w:fill="auto"/>
            <w:noWrap/>
            <w:vAlign w:val="bottom"/>
            <w:hideMark/>
          </w:tcPr>
          <w:p w14:paraId="1F89F734"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360</w:t>
            </w:r>
          </w:p>
        </w:tc>
        <w:tc>
          <w:tcPr>
            <w:tcW w:w="810" w:type="dxa"/>
            <w:shd w:val="clear" w:color="auto" w:fill="auto"/>
            <w:noWrap/>
            <w:vAlign w:val="bottom"/>
            <w:hideMark/>
          </w:tcPr>
          <w:p w14:paraId="0ADD44C2"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6.00</w:t>
            </w:r>
          </w:p>
        </w:tc>
        <w:tc>
          <w:tcPr>
            <w:tcW w:w="900" w:type="dxa"/>
            <w:shd w:val="clear" w:color="auto" w:fill="auto"/>
            <w:noWrap/>
            <w:vAlign w:val="bottom"/>
            <w:hideMark/>
          </w:tcPr>
          <w:p w14:paraId="65A38929"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3785</w:t>
            </w:r>
          </w:p>
        </w:tc>
        <w:tc>
          <w:tcPr>
            <w:tcW w:w="990" w:type="dxa"/>
            <w:shd w:val="clear" w:color="auto" w:fill="auto"/>
            <w:noWrap/>
            <w:vAlign w:val="bottom"/>
            <w:hideMark/>
          </w:tcPr>
          <w:p w14:paraId="4DD1DD0F"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63.08</w:t>
            </w:r>
          </w:p>
        </w:tc>
        <w:tc>
          <w:tcPr>
            <w:tcW w:w="810" w:type="dxa"/>
            <w:shd w:val="clear" w:color="auto" w:fill="auto"/>
            <w:noWrap/>
            <w:vAlign w:val="bottom"/>
            <w:hideMark/>
          </w:tcPr>
          <w:p w14:paraId="071A6943"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w:t>
            </w:r>
          </w:p>
        </w:tc>
        <w:tc>
          <w:tcPr>
            <w:tcW w:w="720" w:type="dxa"/>
            <w:shd w:val="clear" w:color="auto" w:fill="auto"/>
            <w:noWrap/>
            <w:vAlign w:val="bottom"/>
            <w:hideMark/>
          </w:tcPr>
          <w:p w14:paraId="1B44D688"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3</w:t>
            </w:r>
          </w:p>
        </w:tc>
        <w:tc>
          <w:tcPr>
            <w:tcW w:w="1170" w:type="dxa"/>
            <w:shd w:val="clear" w:color="auto" w:fill="auto"/>
            <w:noWrap/>
            <w:vAlign w:val="bottom"/>
            <w:hideMark/>
          </w:tcPr>
          <w:p w14:paraId="3AE6D2CF"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6:05 PM</w:t>
            </w:r>
          </w:p>
        </w:tc>
        <w:tc>
          <w:tcPr>
            <w:tcW w:w="1230" w:type="dxa"/>
            <w:shd w:val="clear" w:color="auto" w:fill="auto"/>
            <w:noWrap/>
            <w:vAlign w:val="bottom"/>
            <w:hideMark/>
          </w:tcPr>
          <w:p w14:paraId="443219E7" w14:textId="77777777" w:rsidR="005A0724" w:rsidRPr="005A0724" w:rsidRDefault="005A0724" w:rsidP="009601FE">
            <w:pPr>
              <w:jc w:val="center"/>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12:05 AM</w:t>
            </w:r>
          </w:p>
        </w:tc>
      </w:tr>
    </w:tbl>
    <w:p w14:paraId="366999D0" w14:textId="77777777" w:rsidR="005A0724" w:rsidRPr="005A0724" w:rsidRDefault="005A0724" w:rsidP="005A0724">
      <w:pPr>
        <w:jc w:val="both"/>
        <w:rPr>
          <w:rFonts w:ascii="Arial" w:eastAsiaTheme="minorEastAsia" w:hAnsi="Arial" w:cs="Arial"/>
          <w:color w:val="000000"/>
          <w:sz w:val="22"/>
          <w:szCs w:val="22"/>
          <w:lang w:eastAsia="ja-JP"/>
        </w:rPr>
      </w:pPr>
    </w:p>
    <w:p w14:paraId="240A802A" w14:textId="77777777" w:rsidR="005A0724" w:rsidRDefault="005A0724" w:rsidP="00B10149">
      <w:pPr>
        <w:jc w:val="both"/>
        <w:rPr>
          <w:rFonts w:ascii="Arial" w:eastAsiaTheme="minorEastAsia" w:hAnsi="Arial" w:cs="Arial"/>
          <w:color w:val="000000"/>
          <w:sz w:val="22"/>
          <w:szCs w:val="22"/>
          <w:lang w:eastAsia="ja-JP"/>
        </w:rPr>
      </w:pPr>
      <w:r w:rsidRPr="005A0724">
        <w:rPr>
          <w:rFonts w:ascii="Arial" w:eastAsiaTheme="minorEastAsia" w:hAnsi="Arial" w:cs="Arial"/>
          <w:color w:val="000000"/>
          <w:sz w:val="22"/>
          <w:szCs w:val="22"/>
          <w:lang w:eastAsia="ja-JP"/>
        </w:rPr>
        <w:t>Estimated practical timetable (assuming ~8 hour workday) for rapid workflow, including step number, description, time for each step, cumulative time, day of start and finish, and wall clock time of start and finish for each step. *No sample manipulation is required at the end of step 2. **As analysis process is automated, we assumed it could be performed following the end of the MiSeq run (but not during a routine work day).</w:t>
      </w:r>
    </w:p>
    <w:p w14:paraId="51592EC2" w14:textId="77777777" w:rsidR="005A0724" w:rsidRDefault="005A0724">
      <w:pPr>
        <w:spacing w:after="200"/>
        <w:rPr>
          <w:rFonts w:ascii="Arial" w:eastAsiaTheme="minorEastAsia" w:hAnsi="Arial" w:cs="Arial"/>
          <w:color w:val="000000"/>
          <w:sz w:val="22"/>
          <w:szCs w:val="22"/>
          <w:lang w:eastAsia="ja-JP"/>
        </w:rPr>
      </w:pPr>
      <w:r>
        <w:rPr>
          <w:rFonts w:ascii="Arial" w:eastAsiaTheme="minorEastAsia" w:hAnsi="Arial" w:cs="Arial"/>
          <w:color w:val="000000"/>
          <w:sz w:val="22"/>
          <w:szCs w:val="22"/>
          <w:lang w:eastAsia="ja-JP"/>
        </w:rPr>
        <w:br w:type="page"/>
      </w:r>
    </w:p>
    <w:p w14:paraId="65DB9927" w14:textId="77777777" w:rsidR="00956387" w:rsidRPr="00517070" w:rsidRDefault="00956387" w:rsidP="00956387">
      <w:pPr>
        <w:pStyle w:val="Caption"/>
        <w:keepNext/>
        <w:rPr>
          <w:b w:val="0"/>
        </w:rPr>
      </w:pPr>
      <w:bookmarkStart w:id="35" w:name="_Ref215745485"/>
      <w:bookmarkStart w:id="36" w:name="_Ref215745476"/>
      <w:bookmarkStart w:id="37" w:name="_Toc215981840"/>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7</w:t>
      </w:r>
      <w:r w:rsidR="003445E3">
        <w:rPr>
          <w:noProof/>
        </w:rPr>
        <w:fldChar w:fldCharType="end"/>
      </w:r>
      <w:bookmarkEnd w:id="35"/>
      <w:r>
        <w:t xml:space="preserve">. </w:t>
      </w:r>
      <w:r w:rsidRPr="000C2E9E">
        <w:rPr>
          <w:rFonts w:eastAsia="MS Mincho" w:cs="Arial"/>
          <w:color w:val="000000"/>
          <w:szCs w:val="22"/>
        </w:rPr>
        <w:t>Performance of rapid library construction and sequencing workflow.</w:t>
      </w:r>
      <w:bookmarkEnd w:id="36"/>
      <w:bookmarkEnd w:id="37"/>
    </w:p>
    <w:p w14:paraId="3B9F2F37" w14:textId="77777777" w:rsidR="000C2E9E" w:rsidRPr="000C2E9E" w:rsidRDefault="000C2E9E" w:rsidP="000C2E9E">
      <w:pPr>
        <w:rPr>
          <w:rFonts w:ascii="Arial" w:eastAsia="MS Mincho" w:hAnsi="Arial" w:cs="Arial"/>
          <w:color w:val="000000"/>
          <w:sz w:val="20"/>
          <w:szCs w:val="2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990"/>
        <w:gridCol w:w="1080"/>
        <w:gridCol w:w="1350"/>
        <w:gridCol w:w="1530"/>
        <w:gridCol w:w="1440"/>
        <w:gridCol w:w="1080"/>
        <w:gridCol w:w="1080"/>
      </w:tblGrid>
      <w:tr w:rsidR="000C2E9E" w:rsidRPr="000C2E9E" w14:paraId="695953C8" w14:textId="77777777" w:rsidTr="008D6747">
        <w:trPr>
          <w:trHeight w:val="300"/>
        </w:trPr>
        <w:tc>
          <w:tcPr>
            <w:tcW w:w="828" w:type="dxa"/>
            <w:shd w:val="clear" w:color="auto" w:fill="auto"/>
            <w:noWrap/>
            <w:vAlign w:val="bottom"/>
            <w:hideMark/>
          </w:tcPr>
          <w:p w14:paraId="64E32B6B" w14:textId="77777777"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Sample number</w:t>
            </w:r>
          </w:p>
        </w:tc>
        <w:tc>
          <w:tcPr>
            <w:tcW w:w="990" w:type="dxa"/>
            <w:shd w:val="clear" w:color="auto" w:fill="auto"/>
            <w:noWrap/>
            <w:vAlign w:val="bottom"/>
            <w:hideMark/>
          </w:tcPr>
          <w:p w14:paraId="7A058AEC" w14:textId="77777777"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Cancer type</w:t>
            </w:r>
          </w:p>
        </w:tc>
        <w:tc>
          <w:tcPr>
            <w:tcW w:w="1080" w:type="dxa"/>
            <w:vAlign w:val="bottom"/>
          </w:tcPr>
          <w:p w14:paraId="41AF84E2" w14:textId="77777777"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Fraction of targeted bases covered</w:t>
            </w:r>
          </w:p>
        </w:tc>
        <w:tc>
          <w:tcPr>
            <w:tcW w:w="1350" w:type="dxa"/>
            <w:shd w:val="clear" w:color="auto" w:fill="auto"/>
            <w:noWrap/>
            <w:vAlign w:val="bottom"/>
            <w:hideMark/>
          </w:tcPr>
          <w:p w14:paraId="0589A367" w14:textId="77777777"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Fraction of high-coverage sites covered</w:t>
            </w:r>
          </w:p>
        </w:tc>
        <w:tc>
          <w:tcPr>
            <w:tcW w:w="1530" w:type="dxa"/>
            <w:shd w:val="clear" w:color="auto" w:fill="auto"/>
            <w:noWrap/>
            <w:vAlign w:val="bottom"/>
            <w:hideMark/>
          </w:tcPr>
          <w:p w14:paraId="0C4E5CF8" w14:textId="77777777"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Concordance with high-coverage data</w:t>
            </w:r>
          </w:p>
        </w:tc>
        <w:tc>
          <w:tcPr>
            <w:tcW w:w="1440" w:type="dxa"/>
            <w:shd w:val="clear" w:color="auto" w:fill="auto"/>
            <w:noWrap/>
            <w:vAlign w:val="bottom"/>
            <w:hideMark/>
          </w:tcPr>
          <w:p w14:paraId="35515290" w14:textId="5BB205D4"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 xml:space="preserve">Clinically </w:t>
            </w:r>
            <w:r w:rsidR="00B70CF2">
              <w:rPr>
                <w:rFonts w:ascii="Arial" w:eastAsia="MS Mincho" w:hAnsi="Arial" w:cs="Arial"/>
                <w:b/>
                <w:color w:val="000000"/>
                <w:sz w:val="16"/>
                <w:szCs w:val="16"/>
              </w:rPr>
              <w:t>informative</w:t>
            </w:r>
            <w:r w:rsidRPr="000C2E9E">
              <w:rPr>
                <w:rFonts w:ascii="Arial" w:eastAsia="MS Mincho" w:hAnsi="Arial" w:cs="Arial"/>
                <w:b/>
                <w:color w:val="000000"/>
                <w:sz w:val="16"/>
                <w:szCs w:val="16"/>
              </w:rPr>
              <w:t xml:space="preserve"> mutation</w:t>
            </w:r>
          </w:p>
        </w:tc>
        <w:tc>
          <w:tcPr>
            <w:tcW w:w="1080" w:type="dxa"/>
            <w:shd w:val="clear" w:color="auto" w:fill="auto"/>
            <w:noWrap/>
            <w:vAlign w:val="bottom"/>
            <w:hideMark/>
          </w:tcPr>
          <w:p w14:paraId="0BD92832" w14:textId="445BD30E"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 xml:space="preserve">Detected clinically </w:t>
            </w:r>
            <w:r w:rsidR="00B70CF2">
              <w:rPr>
                <w:rFonts w:ascii="Arial" w:eastAsia="MS Mincho" w:hAnsi="Arial" w:cs="Arial"/>
                <w:b/>
                <w:color w:val="000000"/>
                <w:sz w:val="16"/>
                <w:szCs w:val="16"/>
              </w:rPr>
              <w:t>informative</w:t>
            </w:r>
            <w:r w:rsidRPr="000C2E9E">
              <w:rPr>
                <w:rFonts w:ascii="Arial" w:eastAsia="MS Mincho" w:hAnsi="Arial" w:cs="Arial"/>
                <w:b/>
                <w:color w:val="000000"/>
                <w:sz w:val="16"/>
                <w:szCs w:val="16"/>
              </w:rPr>
              <w:t xml:space="preserve"> mutation?</w:t>
            </w:r>
          </w:p>
        </w:tc>
        <w:tc>
          <w:tcPr>
            <w:tcW w:w="1080" w:type="dxa"/>
            <w:shd w:val="clear" w:color="auto" w:fill="auto"/>
            <w:noWrap/>
            <w:vAlign w:val="bottom"/>
            <w:hideMark/>
          </w:tcPr>
          <w:p w14:paraId="24E7BD63" w14:textId="77777777" w:rsidR="000C2E9E" w:rsidRPr="000C2E9E" w:rsidRDefault="000C2E9E" w:rsidP="000C2E9E">
            <w:pPr>
              <w:jc w:val="center"/>
              <w:rPr>
                <w:rFonts w:ascii="Arial" w:eastAsia="MS Mincho" w:hAnsi="Arial" w:cs="Arial"/>
                <w:b/>
                <w:color w:val="000000"/>
                <w:sz w:val="16"/>
                <w:szCs w:val="16"/>
              </w:rPr>
            </w:pPr>
            <w:r w:rsidRPr="000C2E9E">
              <w:rPr>
                <w:rFonts w:ascii="Arial" w:eastAsia="MS Mincho" w:hAnsi="Arial" w:cs="Arial"/>
                <w:b/>
                <w:color w:val="000000"/>
                <w:sz w:val="16"/>
                <w:szCs w:val="16"/>
              </w:rPr>
              <w:t>Ref. allele / alt. allele counts</w:t>
            </w:r>
          </w:p>
        </w:tc>
      </w:tr>
      <w:tr w:rsidR="000C2E9E" w:rsidRPr="000C2E9E" w14:paraId="5AB2C050" w14:textId="77777777" w:rsidTr="008D6747">
        <w:trPr>
          <w:trHeight w:val="300"/>
        </w:trPr>
        <w:tc>
          <w:tcPr>
            <w:tcW w:w="828" w:type="dxa"/>
            <w:shd w:val="clear" w:color="auto" w:fill="auto"/>
            <w:noWrap/>
            <w:vAlign w:val="bottom"/>
            <w:hideMark/>
          </w:tcPr>
          <w:p w14:paraId="22F0112D"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13</w:t>
            </w:r>
          </w:p>
        </w:tc>
        <w:tc>
          <w:tcPr>
            <w:tcW w:w="990" w:type="dxa"/>
            <w:shd w:val="clear" w:color="auto" w:fill="auto"/>
            <w:noWrap/>
            <w:vAlign w:val="bottom"/>
            <w:hideMark/>
          </w:tcPr>
          <w:p w14:paraId="6ECFA5F0"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Colon</w:t>
            </w:r>
          </w:p>
        </w:tc>
        <w:tc>
          <w:tcPr>
            <w:tcW w:w="1080" w:type="dxa"/>
            <w:vAlign w:val="bottom"/>
          </w:tcPr>
          <w:p w14:paraId="2F1DEA0A"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0.96</w:t>
            </w:r>
          </w:p>
        </w:tc>
        <w:tc>
          <w:tcPr>
            <w:tcW w:w="1350" w:type="dxa"/>
            <w:shd w:val="clear" w:color="auto" w:fill="auto"/>
            <w:noWrap/>
            <w:vAlign w:val="bottom"/>
            <w:hideMark/>
          </w:tcPr>
          <w:p w14:paraId="29A8533B"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0.98</w:t>
            </w:r>
          </w:p>
        </w:tc>
        <w:tc>
          <w:tcPr>
            <w:tcW w:w="1530" w:type="dxa"/>
            <w:shd w:val="clear" w:color="auto" w:fill="auto"/>
            <w:noWrap/>
            <w:vAlign w:val="bottom"/>
            <w:hideMark/>
          </w:tcPr>
          <w:p w14:paraId="398DD0DB"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(77378/77378)</w:t>
            </w:r>
          </w:p>
        </w:tc>
        <w:tc>
          <w:tcPr>
            <w:tcW w:w="1440" w:type="dxa"/>
            <w:shd w:val="clear" w:color="auto" w:fill="auto"/>
            <w:noWrap/>
            <w:vAlign w:val="bottom"/>
            <w:hideMark/>
          </w:tcPr>
          <w:p w14:paraId="109233E8"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i/>
                <w:color w:val="000000"/>
                <w:sz w:val="16"/>
                <w:szCs w:val="16"/>
              </w:rPr>
              <w:t>KRAS</w:t>
            </w:r>
            <w:r w:rsidRPr="000C2E9E">
              <w:rPr>
                <w:rFonts w:ascii="Arial" w:eastAsia="MS Mincho" w:hAnsi="Arial" w:cs="Arial"/>
                <w:color w:val="000000"/>
                <w:sz w:val="16"/>
                <w:szCs w:val="16"/>
              </w:rPr>
              <w:t xml:space="preserve"> p.G12V</w:t>
            </w:r>
          </w:p>
        </w:tc>
        <w:tc>
          <w:tcPr>
            <w:tcW w:w="1080" w:type="dxa"/>
            <w:shd w:val="clear" w:color="auto" w:fill="auto"/>
            <w:noWrap/>
            <w:vAlign w:val="bottom"/>
            <w:hideMark/>
          </w:tcPr>
          <w:p w14:paraId="53DE16A9"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Yes</w:t>
            </w:r>
          </w:p>
        </w:tc>
        <w:tc>
          <w:tcPr>
            <w:tcW w:w="1080" w:type="dxa"/>
            <w:shd w:val="clear" w:color="auto" w:fill="auto"/>
            <w:noWrap/>
            <w:vAlign w:val="bottom"/>
            <w:hideMark/>
          </w:tcPr>
          <w:p w14:paraId="0A1820E6"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92/56</w:t>
            </w:r>
          </w:p>
        </w:tc>
      </w:tr>
      <w:tr w:rsidR="000C2E9E" w:rsidRPr="000C2E9E" w14:paraId="5F88FF99" w14:textId="77777777" w:rsidTr="008D6747">
        <w:trPr>
          <w:trHeight w:val="300"/>
        </w:trPr>
        <w:tc>
          <w:tcPr>
            <w:tcW w:w="828" w:type="dxa"/>
            <w:shd w:val="clear" w:color="auto" w:fill="auto"/>
            <w:noWrap/>
            <w:vAlign w:val="bottom"/>
            <w:hideMark/>
          </w:tcPr>
          <w:p w14:paraId="1688B613"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18</w:t>
            </w:r>
          </w:p>
        </w:tc>
        <w:tc>
          <w:tcPr>
            <w:tcW w:w="990" w:type="dxa"/>
            <w:shd w:val="clear" w:color="auto" w:fill="auto"/>
            <w:noWrap/>
            <w:vAlign w:val="bottom"/>
            <w:hideMark/>
          </w:tcPr>
          <w:p w14:paraId="15BDB7CB"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Melanoma</w:t>
            </w:r>
          </w:p>
        </w:tc>
        <w:tc>
          <w:tcPr>
            <w:tcW w:w="1080" w:type="dxa"/>
            <w:vAlign w:val="bottom"/>
          </w:tcPr>
          <w:p w14:paraId="2A40A5C3"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0.85</w:t>
            </w:r>
          </w:p>
        </w:tc>
        <w:tc>
          <w:tcPr>
            <w:tcW w:w="1350" w:type="dxa"/>
            <w:shd w:val="clear" w:color="auto" w:fill="auto"/>
            <w:noWrap/>
            <w:vAlign w:val="bottom"/>
            <w:hideMark/>
          </w:tcPr>
          <w:p w14:paraId="0D23FA77"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0.92</w:t>
            </w:r>
          </w:p>
        </w:tc>
        <w:tc>
          <w:tcPr>
            <w:tcW w:w="1530" w:type="dxa"/>
            <w:shd w:val="clear" w:color="auto" w:fill="auto"/>
            <w:noWrap/>
            <w:vAlign w:val="bottom"/>
            <w:hideMark/>
          </w:tcPr>
          <w:p w14:paraId="384C6BCA"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(68610/68610)</w:t>
            </w:r>
          </w:p>
        </w:tc>
        <w:tc>
          <w:tcPr>
            <w:tcW w:w="1440" w:type="dxa"/>
            <w:shd w:val="clear" w:color="auto" w:fill="auto"/>
            <w:noWrap/>
            <w:vAlign w:val="bottom"/>
            <w:hideMark/>
          </w:tcPr>
          <w:p w14:paraId="66D005F0"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i/>
                <w:color w:val="000000"/>
                <w:sz w:val="16"/>
                <w:szCs w:val="16"/>
              </w:rPr>
              <w:t>BRAF</w:t>
            </w:r>
            <w:r w:rsidRPr="000C2E9E">
              <w:rPr>
                <w:rFonts w:ascii="Arial" w:eastAsia="MS Mincho" w:hAnsi="Arial" w:cs="Arial"/>
                <w:color w:val="000000"/>
                <w:sz w:val="16"/>
                <w:szCs w:val="16"/>
              </w:rPr>
              <w:t xml:space="preserve"> p.V600K</w:t>
            </w:r>
          </w:p>
        </w:tc>
        <w:tc>
          <w:tcPr>
            <w:tcW w:w="1080" w:type="dxa"/>
            <w:shd w:val="clear" w:color="auto" w:fill="auto"/>
            <w:noWrap/>
            <w:vAlign w:val="bottom"/>
            <w:hideMark/>
          </w:tcPr>
          <w:p w14:paraId="5580B50F"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Yes</w:t>
            </w:r>
          </w:p>
        </w:tc>
        <w:tc>
          <w:tcPr>
            <w:tcW w:w="1080" w:type="dxa"/>
            <w:shd w:val="clear" w:color="auto" w:fill="auto"/>
            <w:noWrap/>
            <w:vAlign w:val="bottom"/>
            <w:hideMark/>
          </w:tcPr>
          <w:p w14:paraId="45AED75E"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119/229</w:t>
            </w:r>
          </w:p>
        </w:tc>
      </w:tr>
      <w:tr w:rsidR="000C2E9E" w:rsidRPr="000C2E9E" w14:paraId="73AC8205" w14:textId="77777777" w:rsidTr="008D6747">
        <w:trPr>
          <w:trHeight w:val="300"/>
        </w:trPr>
        <w:tc>
          <w:tcPr>
            <w:tcW w:w="828" w:type="dxa"/>
            <w:shd w:val="clear" w:color="auto" w:fill="auto"/>
            <w:noWrap/>
            <w:vAlign w:val="bottom"/>
            <w:hideMark/>
          </w:tcPr>
          <w:p w14:paraId="25C2713E"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19</w:t>
            </w:r>
          </w:p>
        </w:tc>
        <w:tc>
          <w:tcPr>
            <w:tcW w:w="990" w:type="dxa"/>
            <w:shd w:val="clear" w:color="auto" w:fill="auto"/>
            <w:noWrap/>
            <w:vAlign w:val="bottom"/>
            <w:hideMark/>
          </w:tcPr>
          <w:p w14:paraId="2F7F1724"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Melanoma</w:t>
            </w:r>
          </w:p>
        </w:tc>
        <w:tc>
          <w:tcPr>
            <w:tcW w:w="1080" w:type="dxa"/>
            <w:vAlign w:val="bottom"/>
          </w:tcPr>
          <w:p w14:paraId="39A77BB9"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0.97</w:t>
            </w:r>
          </w:p>
        </w:tc>
        <w:tc>
          <w:tcPr>
            <w:tcW w:w="1350" w:type="dxa"/>
            <w:shd w:val="clear" w:color="auto" w:fill="auto"/>
            <w:noWrap/>
            <w:vAlign w:val="bottom"/>
            <w:hideMark/>
          </w:tcPr>
          <w:p w14:paraId="69423229"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0.99</w:t>
            </w:r>
          </w:p>
        </w:tc>
        <w:tc>
          <w:tcPr>
            <w:tcW w:w="1530" w:type="dxa"/>
            <w:shd w:val="clear" w:color="auto" w:fill="auto"/>
            <w:noWrap/>
            <w:vAlign w:val="bottom"/>
            <w:hideMark/>
          </w:tcPr>
          <w:p w14:paraId="2B8B3373"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(77833/77833)</w:t>
            </w:r>
          </w:p>
        </w:tc>
        <w:tc>
          <w:tcPr>
            <w:tcW w:w="1440" w:type="dxa"/>
            <w:shd w:val="clear" w:color="auto" w:fill="auto"/>
            <w:noWrap/>
            <w:vAlign w:val="bottom"/>
            <w:hideMark/>
          </w:tcPr>
          <w:p w14:paraId="1641937A"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i/>
                <w:color w:val="000000"/>
                <w:sz w:val="16"/>
                <w:szCs w:val="16"/>
              </w:rPr>
              <w:t>BRAF</w:t>
            </w:r>
            <w:r w:rsidRPr="000C2E9E">
              <w:rPr>
                <w:rFonts w:ascii="Arial" w:eastAsia="MS Mincho" w:hAnsi="Arial" w:cs="Arial"/>
                <w:color w:val="000000"/>
                <w:sz w:val="16"/>
                <w:szCs w:val="16"/>
              </w:rPr>
              <w:t xml:space="preserve"> p.V600K</w:t>
            </w:r>
          </w:p>
        </w:tc>
        <w:tc>
          <w:tcPr>
            <w:tcW w:w="1080" w:type="dxa"/>
            <w:shd w:val="clear" w:color="auto" w:fill="auto"/>
            <w:noWrap/>
            <w:vAlign w:val="bottom"/>
            <w:hideMark/>
          </w:tcPr>
          <w:p w14:paraId="6CC37AD8"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Yes</w:t>
            </w:r>
          </w:p>
        </w:tc>
        <w:tc>
          <w:tcPr>
            <w:tcW w:w="1080" w:type="dxa"/>
            <w:shd w:val="clear" w:color="auto" w:fill="auto"/>
            <w:noWrap/>
            <w:vAlign w:val="bottom"/>
            <w:hideMark/>
          </w:tcPr>
          <w:p w14:paraId="224CB445"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412/256</w:t>
            </w:r>
          </w:p>
        </w:tc>
      </w:tr>
      <w:tr w:rsidR="000C2E9E" w:rsidRPr="000C2E9E" w14:paraId="2786DC00" w14:textId="77777777" w:rsidTr="008D6747">
        <w:trPr>
          <w:trHeight w:val="300"/>
        </w:trPr>
        <w:tc>
          <w:tcPr>
            <w:tcW w:w="828" w:type="dxa"/>
            <w:shd w:val="clear" w:color="auto" w:fill="auto"/>
            <w:noWrap/>
            <w:vAlign w:val="bottom"/>
            <w:hideMark/>
          </w:tcPr>
          <w:p w14:paraId="3C04FA8B"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34</w:t>
            </w:r>
          </w:p>
        </w:tc>
        <w:tc>
          <w:tcPr>
            <w:tcW w:w="990" w:type="dxa"/>
            <w:shd w:val="clear" w:color="auto" w:fill="auto"/>
            <w:noWrap/>
            <w:vAlign w:val="bottom"/>
            <w:hideMark/>
          </w:tcPr>
          <w:p w14:paraId="260C82BC"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Colon</w:t>
            </w:r>
          </w:p>
        </w:tc>
        <w:tc>
          <w:tcPr>
            <w:tcW w:w="1080" w:type="dxa"/>
            <w:vAlign w:val="bottom"/>
          </w:tcPr>
          <w:p w14:paraId="490030C6"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0.96</w:t>
            </w:r>
          </w:p>
        </w:tc>
        <w:tc>
          <w:tcPr>
            <w:tcW w:w="1350" w:type="dxa"/>
            <w:shd w:val="clear" w:color="auto" w:fill="auto"/>
            <w:noWrap/>
            <w:vAlign w:val="bottom"/>
            <w:hideMark/>
          </w:tcPr>
          <w:p w14:paraId="275C0AE6"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0.99</w:t>
            </w:r>
          </w:p>
        </w:tc>
        <w:tc>
          <w:tcPr>
            <w:tcW w:w="1530" w:type="dxa"/>
            <w:shd w:val="clear" w:color="auto" w:fill="auto"/>
            <w:noWrap/>
            <w:vAlign w:val="bottom"/>
            <w:hideMark/>
          </w:tcPr>
          <w:p w14:paraId="111AF3C6"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(77055/77055)</w:t>
            </w:r>
          </w:p>
        </w:tc>
        <w:tc>
          <w:tcPr>
            <w:tcW w:w="1440" w:type="dxa"/>
            <w:shd w:val="clear" w:color="auto" w:fill="auto"/>
            <w:noWrap/>
            <w:vAlign w:val="bottom"/>
            <w:hideMark/>
          </w:tcPr>
          <w:p w14:paraId="52069AB7"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None</w:t>
            </w:r>
          </w:p>
        </w:tc>
        <w:tc>
          <w:tcPr>
            <w:tcW w:w="1080" w:type="dxa"/>
            <w:shd w:val="clear" w:color="auto" w:fill="auto"/>
            <w:noWrap/>
            <w:vAlign w:val="bottom"/>
            <w:hideMark/>
          </w:tcPr>
          <w:p w14:paraId="626A49A0"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NA</w:t>
            </w:r>
          </w:p>
        </w:tc>
        <w:tc>
          <w:tcPr>
            <w:tcW w:w="1080" w:type="dxa"/>
            <w:shd w:val="clear" w:color="auto" w:fill="auto"/>
            <w:noWrap/>
            <w:vAlign w:val="bottom"/>
            <w:hideMark/>
          </w:tcPr>
          <w:p w14:paraId="22977597"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NA</w:t>
            </w:r>
          </w:p>
        </w:tc>
      </w:tr>
      <w:tr w:rsidR="000C2E9E" w:rsidRPr="000C2E9E" w14:paraId="0E9C6DAD" w14:textId="77777777" w:rsidTr="008D6747">
        <w:trPr>
          <w:trHeight w:val="300"/>
        </w:trPr>
        <w:tc>
          <w:tcPr>
            <w:tcW w:w="828" w:type="dxa"/>
            <w:shd w:val="clear" w:color="auto" w:fill="auto"/>
            <w:noWrap/>
            <w:vAlign w:val="bottom"/>
            <w:hideMark/>
          </w:tcPr>
          <w:p w14:paraId="7BB2C40A"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37</w:t>
            </w:r>
          </w:p>
        </w:tc>
        <w:tc>
          <w:tcPr>
            <w:tcW w:w="990" w:type="dxa"/>
            <w:shd w:val="clear" w:color="auto" w:fill="auto"/>
            <w:noWrap/>
            <w:vAlign w:val="bottom"/>
            <w:hideMark/>
          </w:tcPr>
          <w:p w14:paraId="14179DE2"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Lung</w:t>
            </w:r>
          </w:p>
        </w:tc>
        <w:tc>
          <w:tcPr>
            <w:tcW w:w="1080" w:type="dxa"/>
            <w:vAlign w:val="bottom"/>
          </w:tcPr>
          <w:p w14:paraId="6910B074"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0.97</w:t>
            </w:r>
          </w:p>
        </w:tc>
        <w:tc>
          <w:tcPr>
            <w:tcW w:w="1350" w:type="dxa"/>
            <w:shd w:val="clear" w:color="auto" w:fill="auto"/>
            <w:noWrap/>
            <w:vAlign w:val="bottom"/>
            <w:hideMark/>
          </w:tcPr>
          <w:p w14:paraId="404E4BAD"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0.99</w:t>
            </w:r>
          </w:p>
        </w:tc>
        <w:tc>
          <w:tcPr>
            <w:tcW w:w="1530" w:type="dxa"/>
            <w:shd w:val="clear" w:color="auto" w:fill="auto"/>
            <w:noWrap/>
            <w:vAlign w:val="bottom"/>
            <w:hideMark/>
          </w:tcPr>
          <w:p w14:paraId="16B9F727"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(77645/77645)</w:t>
            </w:r>
          </w:p>
        </w:tc>
        <w:tc>
          <w:tcPr>
            <w:tcW w:w="1440" w:type="dxa"/>
            <w:shd w:val="clear" w:color="auto" w:fill="auto"/>
            <w:noWrap/>
            <w:vAlign w:val="bottom"/>
            <w:hideMark/>
          </w:tcPr>
          <w:p w14:paraId="774B5BB2"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i/>
                <w:color w:val="000000"/>
                <w:sz w:val="16"/>
                <w:szCs w:val="16"/>
              </w:rPr>
              <w:t>KRAS</w:t>
            </w:r>
            <w:r w:rsidRPr="000C2E9E">
              <w:rPr>
                <w:rFonts w:ascii="Arial" w:eastAsia="MS Mincho" w:hAnsi="Arial" w:cs="Arial"/>
                <w:color w:val="000000"/>
                <w:sz w:val="16"/>
                <w:szCs w:val="16"/>
              </w:rPr>
              <w:t xml:space="preserve"> p.G12V</w:t>
            </w:r>
          </w:p>
        </w:tc>
        <w:tc>
          <w:tcPr>
            <w:tcW w:w="1080" w:type="dxa"/>
            <w:shd w:val="clear" w:color="auto" w:fill="auto"/>
            <w:noWrap/>
            <w:vAlign w:val="bottom"/>
            <w:hideMark/>
          </w:tcPr>
          <w:p w14:paraId="2109B546"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Yes</w:t>
            </w:r>
          </w:p>
        </w:tc>
        <w:tc>
          <w:tcPr>
            <w:tcW w:w="1080" w:type="dxa"/>
            <w:shd w:val="clear" w:color="auto" w:fill="auto"/>
            <w:noWrap/>
            <w:vAlign w:val="bottom"/>
            <w:hideMark/>
          </w:tcPr>
          <w:p w14:paraId="0C7C10C8"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156/418</w:t>
            </w:r>
          </w:p>
        </w:tc>
      </w:tr>
      <w:tr w:rsidR="000C2E9E" w:rsidRPr="000C2E9E" w14:paraId="7AE23C6D" w14:textId="77777777" w:rsidTr="008D6747">
        <w:trPr>
          <w:trHeight w:val="300"/>
        </w:trPr>
        <w:tc>
          <w:tcPr>
            <w:tcW w:w="828" w:type="dxa"/>
            <w:shd w:val="clear" w:color="auto" w:fill="auto"/>
            <w:noWrap/>
            <w:vAlign w:val="bottom"/>
            <w:hideMark/>
          </w:tcPr>
          <w:p w14:paraId="22282EFC"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38</w:t>
            </w:r>
          </w:p>
        </w:tc>
        <w:tc>
          <w:tcPr>
            <w:tcW w:w="990" w:type="dxa"/>
            <w:shd w:val="clear" w:color="auto" w:fill="auto"/>
            <w:noWrap/>
            <w:vAlign w:val="bottom"/>
            <w:hideMark/>
          </w:tcPr>
          <w:p w14:paraId="7A9F48AB"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Lung</w:t>
            </w:r>
          </w:p>
        </w:tc>
        <w:tc>
          <w:tcPr>
            <w:tcW w:w="1080" w:type="dxa"/>
            <w:vAlign w:val="bottom"/>
          </w:tcPr>
          <w:p w14:paraId="4BB3C121"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0.97</w:t>
            </w:r>
          </w:p>
        </w:tc>
        <w:tc>
          <w:tcPr>
            <w:tcW w:w="1350" w:type="dxa"/>
            <w:shd w:val="clear" w:color="auto" w:fill="auto"/>
            <w:noWrap/>
            <w:vAlign w:val="bottom"/>
            <w:hideMark/>
          </w:tcPr>
          <w:p w14:paraId="4A04F650"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0.99</w:t>
            </w:r>
          </w:p>
        </w:tc>
        <w:tc>
          <w:tcPr>
            <w:tcW w:w="1530" w:type="dxa"/>
            <w:shd w:val="clear" w:color="auto" w:fill="auto"/>
            <w:noWrap/>
            <w:vAlign w:val="bottom"/>
            <w:hideMark/>
          </w:tcPr>
          <w:p w14:paraId="3B6A4769"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(78015/78015)</w:t>
            </w:r>
          </w:p>
        </w:tc>
        <w:tc>
          <w:tcPr>
            <w:tcW w:w="1440" w:type="dxa"/>
            <w:shd w:val="clear" w:color="auto" w:fill="auto"/>
            <w:noWrap/>
            <w:vAlign w:val="bottom"/>
            <w:hideMark/>
          </w:tcPr>
          <w:p w14:paraId="774253A5"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None</w:t>
            </w:r>
          </w:p>
        </w:tc>
        <w:tc>
          <w:tcPr>
            <w:tcW w:w="1080" w:type="dxa"/>
            <w:shd w:val="clear" w:color="auto" w:fill="auto"/>
            <w:noWrap/>
            <w:vAlign w:val="bottom"/>
            <w:hideMark/>
          </w:tcPr>
          <w:p w14:paraId="468FCC3D"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NA</w:t>
            </w:r>
          </w:p>
        </w:tc>
        <w:tc>
          <w:tcPr>
            <w:tcW w:w="1080" w:type="dxa"/>
            <w:shd w:val="clear" w:color="auto" w:fill="auto"/>
            <w:noWrap/>
            <w:vAlign w:val="bottom"/>
            <w:hideMark/>
          </w:tcPr>
          <w:p w14:paraId="159B1E33"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NA</w:t>
            </w:r>
          </w:p>
        </w:tc>
      </w:tr>
      <w:tr w:rsidR="000C2E9E" w:rsidRPr="000C2E9E" w14:paraId="413A1A1B" w14:textId="77777777" w:rsidTr="008D6747">
        <w:trPr>
          <w:trHeight w:val="300"/>
        </w:trPr>
        <w:tc>
          <w:tcPr>
            <w:tcW w:w="828" w:type="dxa"/>
            <w:shd w:val="clear" w:color="auto" w:fill="auto"/>
            <w:noWrap/>
            <w:vAlign w:val="bottom"/>
            <w:hideMark/>
          </w:tcPr>
          <w:p w14:paraId="543520C0"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41</w:t>
            </w:r>
          </w:p>
        </w:tc>
        <w:tc>
          <w:tcPr>
            <w:tcW w:w="990" w:type="dxa"/>
            <w:shd w:val="clear" w:color="auto" w:fill="auto"/>
            <w:noWrap/>
            <w:vAlign w:val="bottom"/>
            <w:hideMark/>
          </w:tcPr>
          <w:p w14:paraId="15364908"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Lung</w:t>
            </w:r>
          </w:p>
        </w:tc>
        <w:tc>
          <w:tcPr>
            <w:tcW w:w="1080" w:type="dxa"/>
            <w:vAlign w:val="bottom"/>
          </w:tcPr>
          <w:p w14:paraId="5E9C853B"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0.91</w:t>
            </w:r>
          </w:p>
        </w:tc>
        <w:tc>
          <w:tcPr>
            <w:tcW w:w="1350" w:type="dxa"/>
            <w:shd w:val="clear" w:color="auto" w:fill="auto"/>
            <w:noWrap/>
            <w:vAlign w:val="bottom"/>
            <w:hideMark/>
          </w:tcPr>
          <w:p w14:paraId="35B013A8"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0.95</w:t>
            </w:r>
          </w:p>
        </w:tc>
        <w:tc>
          <w:tcPr>
            <w:tcW w:w="1530" w:type="dxa"/>
            <w:shd w:val="clear" w:color="auto" w:fill="auto"/>
            <w:noWrap/>
            <w:vAlign w:val="bottom"/>
            <w:hideMark/>
          </w:tcPr>
          <w:p w14:paraId="3EEEEB19"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(73427/73427)</w:t>
            </w:r>
          </w:p>
        </w:tc>
        <w:tc>
          <w:tcPr>
            <w:tcW w:w="1440" w:type="dxa"/>
            <w:shd w:val="clear" w:color="auto" w:fill="auto"/>
            <w:noWrap/>
            <w:vAlign w:val="bottom"/>
            <w:hideMark/>
          </w:tcPr>
          <w:p w14:paraId="6EBDFA77"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None</w:t>
            </w:r>
          </w:p>
        </w:tc>
        <w:tc>
          <w:tcPr>
            <w:tcW w:w="1080" w:type="dxa"/>
            <w:shd w:val="clear" w:color="auto" w:fill="auto"/>
            <w:noWrap/>
            <w:vAlign w:val="bottom"/>
            <w:hideMark/>
          </w:tcPr>
          <w:p w14:paraId="093EA603"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NA</w:t>
            </w:r>
          </w:p>
        </w:tc>
        <w:tc>
          <w:tcPr>
            <w:tcW w:w="1080" w:type="dxa"/>
            <w:shd w:val="clear" w:color="auto" w:fill="auto"/>
            <w:noWrap/>
            <w:vAlign w:val="bottom"/>
            <w:hideMark/>
          </w:tcPr>
          <w:p w14:paraId="43738174"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NA</w:t>
            </w:r>
          </w:p>
        </w:tc>
      </w:tr>
      <w:tr w:rsidR="000C2E9E" w:rsidRPr="000C2E9E" w14:paraId="1AA1CD46" w14:textId="77777777" w:rsidTr="008D6747">
        <w:trPr>
          <w:trHeight w:val="300"/>
        </w:trPr>
        <w:tc>
          <w:tcPr>
            <w:tcW w:w="828" w:type="dxa"/>
            <w:shd w:val="clear" w:color="auto" w:fill="auto"/>
            <w:noWrap/>
            <w:vAlign w:val="bottom"/>
            <w:hideMark/>
          </w:tcPr>
          <w:p w14:paraId="6D0844EA"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43</w:t>
            </w:r>
          </w:p>
        </w:tc>
        <w:tc>
          <w:tcPr>
            <w:tcW w:w="990" w:type="dxa"/>
            <w:shd w:val="clear" w:color="auto" w:fill="auto"/>
            <w:noWrap/>
            <w:vAlign w:val="bottom"/>
            <w:hideMark/>
          </w:tcPr>
          <w:p w14:paraId="7148AD4E"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Melanoma</w:t>
            </w:r>
          </w:p>
        </w:tc>
        <w:tc>
          <w:tcPr>
            <w:tcW w:w="1080" w:type="dxa"/>
            <w:vAlign w:val="bottom"/>
          </w:tcPr>
          <w:p w14:paraId="0C2D838C"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0.94</w:t>
            </w:r>
          </w:p>
        </w:tc>
        <w:tc>
          <w:tcPr>
            <w:tcW w:w="1350" w:type="dxa"/>
            <w:shd w:val="clear" w:color="auto" w:fill="auto"/>
            <w:noWrap/>
            <w:vAlign w:val="bottom"/>
            <w:hideMark/>
          </w:tcPr>
          <w:p w14:paraId="491C4F3A"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0.97</w:t>
            </w:r>
          </w:p>
        </w:tc>
        <w:tc>
          <w:tcPr>
            <w:tcW w:w="1530" w:type="dxa"/>
            <w:shd w:val="clear" w:color="auto" w:fill="auto"/>
            <w:vAlign w:val="bottom"/>
            <w:hideMark/>
          </w:tcPr>
          <w:p w14:paraId="5E1834D7"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100% (75823/75823)</w:t>
            </w:r>
          </w:p>
        </w:tc>
        <w:tc>
          <w:tcPr>
            <w:tcW w:w="1440" w:type="dxa"/>
            <w:shd w:val="clear" w:color="auto" w:fill="auto"/>
            <w:noWrap/>
            <w:vAlign w:val="bottom"/>
            <w:hideMark/>
          </w:tcPr>
          <w:p w14:paraId="61B014F7"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i/>
                <w:color w:val="000000"/>
                <w:sz w:val="16"/>
                <w:szCs w:val="16"/>
              </w:rPr>
              <w:t>NRAS</w:t>
            </w:r>
            <w:r w:rsidRPr="000C2E9E">
              <w:rPr>
                <w:rFonts w:ascii="Arial" w:eastAsia="MS Mincho" w:hAnsi="Arial" w:cs="Arial"/>
                <w:color w:val="000000"/>
                <w:sz w:val="16"/>
                <w:szCs w:val="16"/>
              </w:rPr>
              <w:t xml:space="preserve"> p.Q61R</w:t>
            </w:r>
          </w:p>
        </w:tc>
        <w:tc>
          <w:tcPr>
            <w:tcW w:w="1080" w:type="dxa"/>
            <w:shd w:val="clear" w:color="auto" w:fill="auto"/>
            <w:noWrap/>
            <w:vAlign w:val="bottom"/>
            <w:hideMark/>
          </w:tcPr>
          <w:p w14:paraId="3B21210C"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Yes</w:t>
            </w:r>
          </w:p>
        </w:tc>
        <w:tc>
          <w:tcPr>
            <w:tcW w:w="1080" w:type="dxa"/>
            <w:shd w:val="clear" w:color="auto" w:fill="auto"/>
            <w:noWrap/>
            <w:vAlign w:val="bottom"/>
            <w:hideMark/>
          </w:tcPr>
          <w:p w14:paraId="00FD909F" w14:textId="77777777" w:rsidR="000C2E9E" w:rsidRPr="000C2E9E" w:rsidRDefault="000C2E9E" w:rsidP="000C2E9E">
            <w:pPr>
              <w:jc w:val="center"/>
              <w:rPr>
                <w:rFonts w:ascii="Arial" w:eastAsia="MS Mincho" w:hAnsi="Arial" w:cs="Arial"/>
                <w:color w:val="000000"/>
                <w:sz w:val="16"/>
                <w:szCs w:val="16"/>
              </w:rPr>
            </w:pPr>
            <w:r w:rsidRPr="000C2E9E">
              <w:rPr>
                <w:rFonts w:ascii="Arial" w:eastAsia="MS Mincho" w:hAnsi="Arial" w:cs="Arial"/>
                <w:color w:val="000000"/>
                <w:sz w:val="16"/>
                <w:szCs w:val="16"/>
              </w:rPr>
              <w:t>27/6</w:t>
            </w:r>
          </w:p>
        </w:tc>
      </w:tr>
    </w:tbl>
    <w:p w14:paraId="4C4CC208" w14:textId="77777777" w:rsidR="000C2E9E" w:rsidRPr="000C2E9E" w:rsidRDefault="000C2E9E" w:rsidP="000C2E9E">
      <w:pPr>
        <w:rPr>
          <w:rFonts w:ascii="Arial" w:eastAsia="MS Mincho" w:hAnsi="Arial" w:cs="Arial"/>
          <w:color w:val="000000"/>
          <w:sz w:val="20"/>
          <w:szCs w:val="20"/>
        </w:rPr>
      </w:pPr>
    </w:p>
    <w:p w14:paraId="37BC9CD0" w14:textId="28A4CA2C" w:rsidR="000C2E9E" w:rsidRPr="000C2E9E" w:rsidRDefault="000C2E9E" w:rsidP="00B10149">
      <w:pPr>
        <w:jc w:val="both"/>
        <w:rPr>
          <w:rFonts w:ascii="Arial" w:eastAsia="MS Mincho" w:hAnsi="Arial" w:cs="Arial"/>
          <w:color w:val="000000"/>
          <w:sz w:val="22"/>
          <w:szCs w:val="22"/>
        </w:rPr>
      </w:pPr>
      <w:r w:rsidRPr="000C2E9E">
        <w:rPr>
          <w:rFonts w:ascii="Arial" w:eastAsia="MS Mincho" w:hAnsi="Arial" w:cs="Arial"/>
          <w:color w:val="000000"/>
          <w:sz w:val="22"/>
          <w:szCs w:val="22"/>
        </w:rPr>
        <w:t>Numerical sample ID, cancer type, fraction of targeted bases that were successfully genotyped in MiSeq data (requiring at least 10</w:t>
      </w:r>
      <w:r w:rsidR="00D75FA1">
        <w:rPr>
          <w:rFonts w:ascii="Arial" w:eastAsia="MS Mincho" w:hAnsi="Arial" w:cs="Arial"/>
          <w:color w:val="000000"/>
          <w:sz w:val="22"/>
          <w:szCs w:val="22"/>
        </w:rPr>
        <w:t>×</w:t>
      </w:r>
      <w:r w:rsidRPr="000C2E9E">
        <w:rPr>
          <w:rFonts w:ascii="Arial" w:eastAsia="MS Mincho" w:hAnsi="Arial" w:cs="Arial"/>
          <w:color w:val="000000"/>
          <w:sz w:val="22"/>
          <w:szCs w:val="22"/>
        </w:rPr>
        <w:t xml:space="preserve"> coverage), fraction of successfully genotyped sites in HiSeq data (requiring coverage at least 30</w:t>
      </w:r>
      <w:r w:rsidR="00D75FA1">
        <w:rPr>
          <w:rFonts w:ascii="Arial" w:eastAsia="MS Mincho" w:hAnsi="Arial" w:cs="Arial"/>
          <w:color w:val="000000"/>
          <w:sz w:val="22"/>
          <w:szCs w:val="22"/>
        </w:rPr>
        <w:t>×</w:t>
      </w:r>
      <w:r w:rsidRPr="000C2E9E">
        <w:rPr>
          <w:rFonts w:ascii="Arial" w:eastAsia="MS Mincho" w:hAnsi="Arial" w:cs="Arial"/>
          <w:color w:val="000000"/>
          <w:sz w:val="22"/>
          <w:szCs w:val="22"/>
        </w:rPr>
        <w:t xml:space="preserve">) that were successfully genotyped in MiSeq data, percent concordance with high-coverage data and number of sites, clinically </w:t>
      </w:r>
      <w:r w:rsidR="00B70CF2">
        <w:rPr>
          <w:rFonts w:ascii="Arial" w:eastAsia="MS Mincho" w:hAnsi="Arial" w:cs="Arial"/>
          <w:color w:val="000000"/>
          <w:sz w:val="22"/>
          <w:szCs w:val="22"/>
        </w:rPr>
        <w:t>informative</w:t>
      </w:r>
      <w:r w:rsidRPr="000C2E9E">
        <w:rPr>
          <w:rFonts w:ascii="Arial" w:eastAsia="MS Mincho" w:hAnsi="Arial" w:cs="Arial"/>
          <w:color w:val="000000"/>
          <w:sz w:val="22"/>
          <w:szCs w:val="22"/>
        </w:rPr>
        <w:t xml:space="preserve"> mutation, whether clinically </w:t>
      </w:r>
      <w:r w:rsidR="00B70CF2">
        <w:rPr>
          <w:rFonts w:ascii="Arial" w:eastAsia="MS Mincho" w:hAnsi="Arial" w:cs="Arial"/>
          <w:color w:val="000000"/>
          <w:sz w:val="22"/>
          <w:szCs w:val="22"/>
        </w:rPr>
        <w:t>informative</w:t>
      </w:r>
      <w:r w:rsidRPr="000C2E9E">
        <w:rPr>
          <w:rFonts w:ascii="Arial" w:eastAsia="MS Mincho" w:hAnsi="Arial" w:cs="Arial"/>
          <w:color w:val="000000"/>
          <w:sz w:val="22"/>
          <w:szCs w:val="22"/>
        </w:rPr>
        <w:t xml:space="preserve"> mutation was accurately genotyped, and allele counts of clinically </w:t>
      </w:r>
      <w:r w:rsidR="00B70CF2">
        <w:rPr>
          <w:rFonts w:ascii="Arial" w:eastAsia="MS Mincho" w:hAnsi="Arial" w:cs="Arial"/>
          <w:color w:val="000000"/>
          <w:sz w:val="22"/>
          <w:szCs w:val="22"/>
        </w:rPr>
        <w:t>informative</w:t>
      </w:r>
      <w:r w:rsidRPr="000C2E9E">
        <w:rPr>
          <w:rFonts w:ascii="Arial" w:eastAsia="MS Mincho" w:hAnsi="Arial" w:cs="Arial"/>
          <w:color w:val="000000"/>
          <w:sz w:val="22"/>
          <w:szCs w:val="22"/>
        </w:rPr>
        <w:t xml:space="preserve"> mutation for eight clinical samples subjected to rapid benchtop sequencing workflow.</w:t>
      </w:r>
    </w:p>
    <w:p w14:paraId="67D3C8B5" w14:textId="6F077DA8" w:rsidR="000C2E9E" w:rsidRDefault="000C2E9E" w:rsidP="005A0724">
      <w:pPr>
        <w:rPr>
          <w:rFonts w:ascii="Arial" w:eastAsia="MS Mincho" w:hAnsi="Arial" w:cs="Arial"/>
          <w:b/>
          <w:color w:val="000000"/>
          <w:sz w:val="22"/>
          <w:szCs w:val="22"/>
        </w:rPr>
      </w:pPr>
      <w:r>
        <w:rPr>
          <w:rFonts w:ascii="Arial" w:eastAsia="MS Mincho" w:hAnsi="Arial" w:cs="Arial"/>
          <w:b/>
          <w:color w:val="000000"/>
          <w:sz w:val="22"/>
          <w:szCs w:val="22"/>
        </w:rPr>
        <w:br w:type="page"/>
      </w:r>
    </w:p>
    <w:p w14:paraId="13F12406" w14:textId="77777777" w:rsidR="00956387" w:rsidRPr="00517070" w:rsidRDefault="00956387" w:rsidP="00956387">
      <w:pPr>
        <w:pStyle w:val="Caption"/>
        <w:keepNext/>
        <w:rPr>
          <w:b w:val="0"/>
        </w:rPr>
      </w:pPr>
      <w:bookmarkStart w:id="38" w:name="_Ref215745643"/>
      <w:bookmarkStart w:id="39" w:name="_Ref215745625"/>
      <w:bookmarkStart w:id="40" w:name="_Toc215981841"/>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8</w:t>
      </w:r>
      <w:r w:rsidR="003445E3">
        <w:rPr>
          <w:noProof/>
        </w:rPr>
        <w:fldChar w:fldCharType="end"/>
      </w:r>
      <w:bookmarkEnd w:id="38"/>
      <w:r>
        <w:t xml:space="preserve">. </w:t>
      </w:r>
      <w:r w:rsidRPr="005B12B3">
        <w:rPr>
          <w:rFonts w:eastAsia="MS Mincho" w:cs="Arial"/>
          <w:color w:val="000000"/>
          <w:szCs w:val="22"/>
        </w:rPr>
        <w:t>Effect of down-sampling on substitution error rate.</w:t>
      </w:r>
      <w:bookmarkEnd w:id="39"/>
      <w:bookmarkEnd w:id="40"/>
    </w:p>
    <w:p w14:paraId="09323BB3" w14:textId="01E6E4C1" w:rsidR="00357251" w:rsidRPr="00A12717" w:rsidRDefault="00357251" w:rsidP="000B0493">
      <w:pPr>
        <w:jc w:val="both"/>
        <w:rPr>
          <w:rFonts w:ascii="Arial" w:eastAsia="MS Mincho" w:hAnsi="Arial" w:cs="Arial"/>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135"/>
        <w:gridCol w:w="1329"/>
        <w:gridCol w:w="1180"/>
        <w:gridCol w:w="1156"/>
        <w:gridCol w:w="1184"/>
        <w:gridCol w:w="1170"/>
        <w:gridCol w:w="1278"/>
      </w:tblGrid>
      <w:tr w:rsidR="000B0493" w:rsidRPr="00357251" w14:paraId="581FCA60" w14:textId="77777777" w:rsidTr="009D7F44">
        <w:tc>
          <w:tcPr>
            <w:tcW w:w="1144" w:type="dxa"/>
            <w:vMerge w:val="restart"/>
            <w:tcBorders>
              <w:top w:val="nil"/>
              <w:left w:val="nil"/>
              <w:bottom w:val="single" w:sz="4" w:space="0" w:color="auto"/>
            </w:tcBorders>
            <w:shd w:val="clear" w:color="auto" w:fill="auto"/>
          </w:tcPr>
          <w:p w14:paraId="1D61C99E" w14:textId="77777777" w:rsidR="000B0493" w:rsidRPr="00357251" w:rsidRDefault="000B0493" w:rsidP="000B0493">
            <w:pPr>
              <w:tabs>
                <w:tab w:val="left" w:pos="521"/>
              </w:tabs>
              <w:jc w:val="both"/>
              <w:rPr>
                <w:rFonts w:ascii="Arial" w:eastAsia="MS Mincho" w:hAnsi="Arial" w:cs="Arial"/>
                <w:color w:val="000000"/>
                <w:sz w:val="22"/>
                <w:szCs w:val="22"/>
              </w:rPr>
            </w:pPr>
            <w:r w:rsidRPr="00357251">
              <w:rPr>
                <w:rFonts w:ascii="Arial" w:eastAsia="MS Mincho" w:hAnsi="Arial" w:cs="Arial"/>
                <w:color w:val="000000"/>
                <w:sz w:val="22"/>
                <w:szCs w:val="22"/>
              </w:rPr>
              <w:tab/>
            </w:r>
          </w:p>
        </w:tc>
        <w:tc>
          <w:tcPr>
            <w:tcW w:w="1135" w:type="dxa"/>
            <w:vMerge w:val="restart"/>
            <w:shd w:val="clear" w:color="auto" w:fill="auto"/>
            <w:vAlign w:val="bottom"/>
          </w:tcPr>
          <w:p w14:paraId="4B807D1A"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Fraction of data</w:t>
            </w:r>
          </w:p>
        </w:tc>
        <w:tc>
          <w:tcPr>
            <w:tcW w:w="1329" w:type="dxa"/>
            <w:vMerge w:val="restart"/>
            <w:vAlign w:val="bottom"/>
          </w:tcPr>
          <w:p w14:paraId="1B4C2BF5"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Raw sequence data</w:t>
            </w:r>
          </w:p>
        </w:tc>
        <w:tc>
          <w:tcPr>
            <w:tcW w:w="2336" w:type="dxa"/>
            <w:gridSpan w:val="2"/>
            <w:shd w:val="clear" w:color="auto" w:fill="auto"/>
            <w:vAlign w:val="bottom"/>
          </w:tcPr>
          <w:p w14:paraId="543F23DA" w14:textId="1604ED8F" w:rsidR="000B0493" w:rsidRPr="00357251" w:rsidRDefault="009716B1" w:rsidP="000B0493">
            <w:pPr>
              <w:jc w:val="center"/>
              <w:rPr>
                <w:rFonts w:ascii="Arial" w:eastAsia="MS Mincho" w:hAnsi="Arial" w:cs="Arial"/>
                <w:b/>
                <w:color w:val="000000"/>
                <w:sz w:val="22"/>
                <w:szCs w:val="22"/>
              </w:rPr>
            </w:pPr>
            <w:r>
              <w:rPr>
                <w:rFonts w:ascii="Arial" w:eastAsia="MS Mincho" w:hAnsi="Arial" w:cs="Arial"/>
                <w:b/>
                <w:color w:val="000000"/>
                <w:sz w:val="22"/>
                <w:szCs w:val="22"/>
              </w:rPr>
              <w:t>f</w:t>
            </w:r>
            <w:r w:rsidR="004D5702">
              <w:rPr>
                <w:rFonts w:ascii="Arial" w:eastAsia="MS Mincho" w:hAnsi="Arial" w:cs="Arial"/>
                <w:b/>
                <w:color w:val="000000"/>
                <w:sz w:val="22"/>
                <w:szCs w:val="22"/>
              </w:rPr>
              <w:t>r-read</w:t>
            </w:r>
            <w:r w:rsidR="000B0493" w:rsidRPr="00357251">
              <w:rPr>
                <w:rFonts w:ascii="Arial" w:eastAsia="MS Mincho" w:hAnsi="Arial" w:cs="Arial"/>
                <w:b/>
                <w:color w:val="000000"/>
                <w:sz w:val="22"/>
                <w:szCs w:val="22"/>
              </w:rPr>
              <w:t>s</w:t>
            </w:r>
          </w:p>
        </w:tc>
        <w:tc>
          <w:tcPr>
            <w:tcW w:w="2354" w:type="dxa"/>
            <w:gridSpan w:val="2"/>
            <w:shd w:val="clear" w:color="auto" w:fill="auto"/>
            <w:vAlign w:val="bottom"/>
          </w:tcPr>
          <w:p w14:paraId="154F57D6"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smc-reads</w:t>
            </w:r>
          </w:p>
        </w:tc>
        <w:tc>
          <w:tcPr>
            <w:tcW w:w="1278" w:type="dxa"/>
            <w:vMerge w:val="restart"/>
            <w:shd w:val="clear" w:color="auto" w:fill="auto"/>
            <w:vAlign w:val="bottom"/>
          </w:tcPr>
          <w:p w14:paraId="1FE966F7"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Fold-reduction in sub. rate</w:t>
            </w:r>
          </w:p>
        </w:tc>
      </w:tr>
      <w:tr w:rsidR="000B0493" w:rsidRPr="00357251" w14:paraId="6B01143A" w14:textId="77777777" w:rsidTr="009D7F44">
        <w:tc>
          <w:tcPr>
            <w:tcW w:w="1144" w:type="dxa"/>
            <w:vMerge/>
            <w:tcBorders>
              <w:left w:val="nil"/>
              <w:bottom w:val="single" w:sz="4" w:space="0" w:color="auto"/>
            </w:tcBorders>
            <w:shd w:val="clear" w:color="auto" w:fill="auto"/>
          </w:tcPr>
          <w:p w14:paraId="56A3AB00" w14:textId="77777777" w:rsidR="000B0493" w:rsidRPr="00357251" w:rsidRDefault="000B0493" w:rsidP="000B0493">
            <w:pPr>
              <w:jc w:val="both"/>
              <w:rPr>
                <w:rFonts w:ascii="Arial" w:eastAsia="MS Mincho" w:hAnsi="Arial" w:cs="Arial"/>
                <w:color w:val="000000"/>
                <w:sz w:val="22"/>
                <w:szCs w:val="22"/>
              </w:rPr>
            </w:pPr>
          </w:p>
        </w:tc>
        <w:tc>
          <w:tcPr>
            <w:tcW w:w="1135" w:type="dxa"/>
            <w:vMerge/>
            <w:shd w:val="clear" w:color="auto" w:fill="auto"/>
            <w:vAlign w:val="center"/>
          </w:tcPr>
          <w:p w14:paraId="5FE40EF1" w14:textId="77777777" w:rsidR="000B0493" w:rsidRPr="00357251" w:rsidRDefault="000B0493" w:rsidP="000B0493">
            <w:pPr>
              <w:jc w:val="center"/>
              <w:rPr>
                <w:rFonts w:ascii="Arial" w:eastAsia="MS Mincho" w:hAnsi="Arial" w:cs="Arial"/>
                <w:b/>
                <w:color w:val="000000"/>
                <w:sz w:val="22"/>
                <w:szCs w:val="22"/>
              </w:rPr>
            </w:pPr>
          </w:p>
        </w:tc>
        <w:tc>
          <w:tcPr>
            <w:tcW w:w="1329" w:type="dxa"/>
            <w:vMerge/>
          </w:tcPr>
          <w:p w14:paraId="4B1E1BA0" w14:textId="77777777" w:rsidR="000B0493" w:rsidRPr="00357251" w:rsidRDefault="000B0493" w:rsidP="000B0493">
            <w:pPr>
              <w:jc w:val="center"/>
              <w:rPr>
                <w:rFonts w:ascii="Arial" w:eastAsia="MS Mincho" w:hAnsi="Arial" w:cs="Arial"/>
                <w:b/>
                <w:color w:val="000000"/>
                <w:sz w:val="22"/>
                <w:szCs w:val="22"/>
              </w:rPr>
            </w:pPr>
          </w:p>
        </w:tc>
        <w:tc>
          <w:tcPr>
            <w:tcW w:w="1180" w:type="dxa"/>
            <w:shd w:val="clear" w:color="auto" w:fill="auto"/>
            <w:vAlign w:val="bottom"/>
          </w:tcPr>
          <w:p w14:paraId="5D16AE6D"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Calls</w:t>
            </w:r>
          </w:p>
        </w:tc>
        <w:tc>
          <w:tcPr>
            <w:tcW w:w="1156" w:type="dxa"/>
            <w:shd w:val="clear" w:color="auto" w:fill="auto"/>
            <w:vAlign w:val="bottom"/>
          </w:tcPr>
          <w:p w14:paraId="4A2E7B9D"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Sub. rate</w:t>
            </w:r>
          </w:p>
        </w:tc>
        <w:tc>
          <w:tcPr>
            <w:tcW w:w="1184" w:type="dxa"/>
            <w:shd w:val="clear" w:color="auto" w:fill="auto"/>
            <w:vAlign w:val="bottom"/>
          </w:tcPr>
          <w:p w14:paraId="74492513"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Calls</w:t>
            </w:r>
          </w:p>
        </w:tc>
        <w:tc>
          <w:tcPr>
            <w:tcW w:w="1170" w:type="dxa"/>
            <w:shd w:val="clear" w:color="auto" w:fill="auto"/>
            <w:vAlign w:val="bottom"/>
          </w:tcPr>
          <w:p w14:paraId="35205173" w14:textId="77777777" w:rsidR="000B0493" w:rsidRPr="00357251" w:rsidRDefault="000B0493" w:rsidP="000B0493">
            <w:pPr>
              <w:jc w:val="center"/>
              <w:rPr>
                <w:rFonts w:ascii="Arial" w:eastAsia="MS Mincho" w:hAnsi="Arial" w:cs="Arial"/>
                <w:b/>
                <w:color w:val="000000"/>
                <w:sz w:val="22"/>
                <w:szCs w:val="22"/>
              </w:rPr>
            </w:pPr>
            <w:r w:rsidRPr="00357251">
              <w:rPr>
                <w:rFonts w:ascii="Arial" w:eastAsia="MS Mincho" w:hAnsi="Arial" w:cs="Arial"/>
                <w:b/>
                <w:color w:val="000000"/>
                <w:sz w:val="22"/>
                <w:szCs w:val="22"/>
              </w:rPr>
              <w:t>Sub. rate</w:t>
            </w:r>
          </w:p>
        </w:tc>
        <w:tc>
          <w:tcPr>
            <w:tcW w:w="1278" w:type="dxa"/>
            <w:vMerge/>
            <w:shd w:val="clear" w:color="auto" w:fill="auto"/>
            <w:vAlign w:val="center"/>
          </w:tcPr>
          <w:p w14:paraId="33E172E2" w14:textId="77777777" w:rsidR="000B0493" w:rsidRPr="00357251" w:rsidRDefault="000B0493" w:rsidP="000B0493">
            <w:pPr>
              <w:jc w:val="center"/>
              <w:rPr>
                <w:rFonts w:ascii="Arial" w:eastAsia="MS Mincho" w:hAnsi="Arial" w:cs="Arial"/>
                <w:color w:val="000000"/>
                <w:sz w:val="22"/>
                <w:szCs w:val="22"/>
              </w:rPr>
            </w:pPr>
          </w:p>
        </w:tc>
      </w:tr>
      <w:tr w:rsidR="00357251" w:rsidRPr="00357251" w14:paraId="55DE8146" w14:textId="77777777" w:rsidTr="009D7F44">
        <w:tc>
          <w:tcPr>
            <w:tcW w:w="1144" w:type="dxa"/>
            <w:vMerge w:val="restart"/>
            <w:tcBorders>
              <w:top w:val="single" w:sz="4" w:space="0" w:color="auto"/>
            </w:tcBorders>
            <w:shd w:val="clear" w:color="auto" w:fill="auto"/>
            <w:vAlign w:val="center"/>
          </w:tcPr>
          <w:p w14:paraId="2371E3E4" w14:textId="77777777" w:rsidR="00357251" w:rsidRPr="00357251" w:rsidRDefault="00357251" w:rsidP="000B0493">
            <w:pPr>
              <w:jc w:val="both"/>
              <w:rPr>
                <w:rFonts w:ascii="Arial" w:eastAsia="MS Mincho" w:hAnsi="Arial" w:cs="Arial"/>
                <w:b/>
                <w:color w:val="000000"/>
                <w:sz w:val="22"/>
                <w:szCs w:val="22"/>
              </w:rPr>
            </w:pPr>
            <w:r w:rsidRPr="00357251">
              <w:rPr>
                <w:rFonts w:ascii="Arial" w:eastAsia="MS Mincho" w:hAnsi="Arial" w:cs="Arial"/>
                <w:b/>
                <w:color w:val="000000"/>
                <w:sz w:val="22"/>
                <w:szCs w:val="22"/>
              </w:rPr>
              <w:t>HapMap cell lines</w:t>
            </w:r>
          </w:p>
        </w:tc>
        <w:tc>
          <w:tcPr>
            <w:tcW w:w="1135" w:type="dxa"/>
            <w:shd w:val="clear" w:color="auto" w:fill="auto"/>
            <w:vAlign w:val="bottom"/>
          </w:tcPr>
          <w:p w14:paraId="63406E2E"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0.01</w:t>
            </w:r>
          </w:p>
        </w:tc>
        <w:tc>
          <w:tcPr>
            <w:tcW w:w="1329" w:type="dxa"/>
            <w:vAlign w:val="bottom"/>
          </w:tcPr>
          <w:p w14:paraId="39CFB813"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1.30e+09</w:t>
            </w:r>
          </w:p>
        </w:tc>
        <w:tc>
          <w:tcPr>
            <w:tcW w:w="1180" w:type="dxa"/>
            <w:shd w:val="clear" w:color="auto" w:fill="auto"/>
            <w:vAlign w:val="bottom"/>
          </w:tcPr>
          <w:p w14:paraId="70D570D0" w14:textId="3A59AC8D"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1.02E+08</w:t>
            </w:r>
          </w:p>
        </w:tc>
        <w:tc>
          <w:tcPr>
            <w:tcW w:w="1156" w:type="dxa"/>
            <w:shd w:val="clear" w:color="auto" w:fill="auto"/>
            <w:vAlign w:val="bottom"/>
          </w:tcPr>
          <w:p w14:paraId="4755D971" w14:textId="5AF08844"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1.08E-04</w:t>
            </w:r>
          </w:p>
        </w:tc>
        <w:tc>
          <w:tcPr>
            <w:tcW w:w="1184" w:type="dxa"/>
            <w:shd w:val="clear" w:color="auto" w:fill="auto"/>
            <w:vAlign w:val="bottom"/>
          </w:tcPr>
          <w:p w14:paraId="4383A3E2" w14:textId="5421CEEE"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1.90E+01</w:t>
            </w:r>
          </w:p>
        </w:tc>
        <w:tc>
          <w:tcPr>
            <w:tcW w:w="1170" w:type="dxa"/>
            <w:shd w:val="clear" w:color="auto" w:fill="auto"/>
            <w:vAlign w:val="bottom"/>
          </w:tcPr>
          <w:p w14:paraId="2C32FB28" w14:textId="6721946D"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1.03E-05</w:t>
            </w:r>
          </w:p>
        </w:tc>
        <w:tc>
          <w:tcPr>
            <w:tcW w:w="1278" w:type="dxa"/>
            <w:shd w:val="clear" w:color="auto" w:fill="auto"/>
            <w:vAlign w:val="bottom"/>
          </w:tcPr>
          <w:p w14:paraId="3AD9F025" w14:textId="798F3EA4"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10.46</w:t>
            </w:r>
          </w:p>
        </w:tc>
      </w:tr>
      <w:tr w:rsidR="00357251" w:rsidRPr="00357251" w14:paraId="499BC5EB" w14:textId="77777777" w:rsidTr="009D7F44">
        <w:tc>
          <w:tcPr>
            <w:tcW w:w="1144" w:type="dxa"/>
            <w:vMerge/>
            <w:shd w:val="clear" w:color="auto" w:fill="auto"/>
          </w:tcPr>
          <w:p w14:paraId="54123F5B" w14:textId="77777777" w:rsidR="00357251" w:rsidRPr="00357251" w:rsidRDefault="00357251" w:rsidP="000B0493">
            <w:pPr>
              <w:jc w:val="both"/>
              <w:rPr>
                <w:rFonts w:ascii="Arial" w:eastAsia="MS Mincho" w:hAnsi="Arial" w:cs="Arial"/>
                <w:b/>
                <w:color w:val="000000"/>
                <w:sz w:val="22"/>
                <w:szCs w:val="22"/>
              </w:rPr>
            </w:pPr>
          </w:p>
        </w:tc>
        <w:tc>
          <w:tcPr>
            <w:tcW w:w="1135" w:type="dxa"/>
            <w:shd w:val="clear" w:color="auto" w:fill="auto"/>
            <w:vAlign w:val="bottom"/>
          </w:tcPr>
          <w:p w14:paraId="5B157999"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0.05</w:t>
            </w:r>
          </w:p>
        </w:tc>
        <w:tc>
          <w:tcPr>
            <w:tcW w:w="1329" w:type="dxa"/>
            <w:vAlign w:val="bottom"/>
          </w:tcPr>
          <w:p w14:paraId="61E6BFDE"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6.48e+09</w:t>
            </w:r>
          </w:p>
        </w:tc>
        <w:tc>
          <w:tcPr>
            <w:tcW w:w="1180" w:type="dxa"/>
            <w:shd w:val="clear" w:color="auto" w:fill="auto"/>
            <w:vAlign w:val="bottom"/>
          </w:tcPr>
          <w:p w14:paraId="6C5B86F4" w14:textId="7E571131"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5.13E+08</w:t>
            </w:r>
          </w:p>
        </w:tc>
        <w:tc>
          <w:tcPr>
            <w:tcW w:w="1156" w:type="dxa"/>
            <w:shd w:val="clear" w:color="auto" w:fill="auto"/>
            <w:vAlign w:val="bottom"/>
          </w:tcPr>
          <w:p w14:paraId="0E5540A5" w14:textId="1FCEE4A9"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1.09E-04</w:t>
            </w:r>
          </w:p>
        </w:tc>
        <w:tc>
          <w:tcPr>
            <w:tcW w:w="1184" w:type="dxa"/>
            <w:shd w:val="clear" w:color="auto" w:fill="auto"/>
            <w:vAlign w:val="bottom"/>
          </w:tcPr>
          <w:p w14:paraId="779DB31C" w14:textId="7411475E"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3.53E+02</w:t>
            </w:r>
          </w:p>
        </w:tc>
        <w:tc>
          <w:tcPr>
            <w:tcW w:w="1170" w:type="dxa"/>
            <w:shd w:val="clear" w:color="auto" w:fill="auto"/>
            <w:vAlign w:val="bottom"/>
          </w:tcPr>
          <w:p w14:paraId="77ED29B6" w14:textId="5159F7AC"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8.31E-06</w:t>
            </w:r>
          </w:p>
        </w:tc>
        <w:tc>
          <w:tcPr>
            <w:tcW w:w="1278" w:type="dxa"/>
            <w:shd w:val="clear" w:color="auto" w:fill="auto"/>
            <w:vAlign w:val="bottom"/>
          </w:tcPr>
          <w:p w14:paraId="606624B9" w14:textId="475836E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13.06</w:t>
            </w:r>
          </w:p>
        </w:tc>
      </w:tr>
      <w:tr w:rsidR="00357251" w:rsidRPr="00357251" w14:paraId="5DA3D98F" w14:textId="77777777" w:rsidTr="009D7F44">
        <w:tc>
          <w:tcPr>
            <w:tcW w:w="1144" w:type="dxa"/>
            <w:vMerge/>
            <w:shd w:val="clear" w:color="auto" w:fill="auto"/>
          </w:tcPr>
          <w:p w14:paraId="780493BF" w14:textId="77777777" w:rsidR="00357251" w:rsidRPr="00357251" w:rsidRDefault="00357251" w:rsidP="000B0493">
            <w:pPr>
              <w:jc w:val="both"/>
              <w:rPr>
                <w:rFonts w:ascii="Arial" w:eastAsia="MS Mincho" w:hAnsi="Arial" w:cs="Arial"/>
                <w:b/>
                <w:color w:val="000000"/>
                <w:sz w:val="22"/>
                <w:szCs w:val="22"/>
              </w:rPr>
            </w:pPr>
          </w:p>
        </w:tc>
        <w:tc>
          <w:tcPr>
            <w:tcW w:w="1135" w:type="dxa"/>
            <w:shd w:val="clear" w:color="auto" w:fill="auto"/>
            <w:vAlign w:val="bottom"/>
          </w:tcPr>
          <w:p w14:paraId="62A4FC3F"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0.1</w:t>
            </w:r>
          </w:p>
        </w:tc>
        <w:tc>
          <w:tcPr>
            <w:tcW w:w="1329" w:type="dxa"/>
            <w:vAlign w:val="bottom"/>
          </w:tcPr>
          <w:p w14:paraId="6E6DF272"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1.30e+10</w:t>
            </w:r>
          </w:p>
        </w:tc>
        <w:tc>
          <w:tcPr>
            <w:tcW w:w="1180" w:type="dxa"/>
            <w:shd w:val="clear" w:color="auto" w:fill="auto"/>
            <w:vAlign w:val="bottom"/>
          </w:tcPr>
          <w:p w14:paraId="0AFAFF65" w14:textId="756922B0"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1.03E+09</w:t>
            </w:r>
          </w:p>
        </w:tc>
        <w:tc>
          <w:tcPr>
            <w:tcW w:w="1156" w:type="dxa"/>
            <w:shd w:val="clear" w:color="auto" w:fill="auto"/>
            <w:vAlign w:val="bottom"/>
          </w:tcPr>
          <w:p w14:paraId="5A248275" w14:textId="7BF82C3D"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1.08E-04</w:t>
            </w:r>
          </w:p>
        </w:tc>
        <w:tc>
          <w:tcPr>
            <w:tcW w:w="1184" w:type="dxa"/>
            <w:shd w:val="clear" w:color="auto" w:fill="auto"/>
            <w:vAlign w:val="bottom"/>
          </w:tcPr>
          <w:p w14:paraId="45ADA842" w14:textId="1D3088FB"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1.32E+03</w:t>
            </w:r>
          </w:p>
        </w:tc>
        <w:tc>
          <w:tcPr>
            <w:tcW w:w="1170" w:type="dxa"/>
            <w:shd w:val="clear" w:color="auto" w:fill="auto"/>
            <w:vAlign w:val="bottom"/>
          </w:tcPr>
          <w:p w14:paraId="321CB914" w14:textId="2E8D5D83"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8.50E-06</w:t>
            </w:r>
          </w:p>
        </w:tc>
        <w:tc>
          <w:tcPr>
            <w:tcW w:w="1278" w:type="dxa"/>
            <w:shd w:val="clear" w:color="auto" w:fill="auto"/>
            <w:vAlign w:val="bottom"/>
          </w:tcPr>
          <w:p w14:paraId="12F50A96" w14:textId="148B5061"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12.74</w:t>
            </w:r>
          </w:p>
        </w:tc>
      </w:tr>
      <w:tr w:rsidR="00357251" w:rsidRPr="00357251" w14:paraId="7D9F60AE" w14:textId="77777777" w:rsidTr="009D7F44">
        <w:tc>
          <w:tcPr>
            <w:tcW w:w="1144" w:type="dxa"/>
            <w:vMerge/>
            <w:shd w:val="clear" w:color="auto" w:fill="auto"/>
          </w:tcPr>
          <w:p w14:paraId="71DE1E36" w14:textId="77777777" w:rsidR="00357251" w:rsidRPr="00357251" w:rsidRDefault="00357251" w:rsidP="000B0493">
            <w:pPr>
              <w:jc w:val="both"/>
              <w:rPr>
                <w:rFonts w:ascii="Arial" w:eastAsia="MS Mincho" w:hAnsi="Arial" w:cs="Arial"/>
                <w:b/>
                <w:color w:val="000000"/>
                <w:sz w:val="22"/>
                <w:szCs w:val="22"/>
              </w:rPr>
            </w:pPr>
          </w:p>
        </w:tc>
        <w:tc>
          <w:tcPr>
            <w:tcW w:w="1135" w:type="dxa"/>
            <w:shd w:val="clear" w:color="auto" w:fill="auto"/>
            <w:vAlign w:val="bottom"/>
          </w:tcPr>
          <w:p w14:paraId="7139E098"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0.25</w:t>
            </w:r>
          </w:p>
        </w:tc>
        <w:tc>
          <w:tcPr>
            <w:tcW w:w="1329" w:type="dxa"/>
            <w:vAlign w:val="bottom"/>
          </w:tcPr>
          <w:p w14:paraId="546A2579"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3.24e+10</w:t>
            </w:r>
          </w:p>
        </w:tc>
        <w:tc>
          <w:tcPr>
            <w:tcW w:w="1180" w:type="dxa"/>
            <w:shd w:val="clear" w:color="auto" w:fill="auto"/>
            <w:vAlign w:val="bottom"/>
          </w:tcPr>
          <w:p w14:paraId="072C6F59" w14:textId="2BBFD901"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2.57E+09</w:t>
            </w:r>
          </w:p>
        </w:tc>
        <w:tc>
          <w:tcPr>
            <w:tcW w:w="1156" w:type="dxa"/>
            <w:shd w:val="clear" w:color="auto" w:fill="auto"/>
            <w:vAlign w:val="bottom"/>
          </w:tcPr>
          <w:p w14:paraId="4EB85B62" w14:textId="3BE9D402"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1.08E-04</w:t>
            </w:r>
          </w:p>
        </w:tc>
        <w:tc>
          <w:tcPr>
            <w:tcW w:w="1184" w:type="dxa"/>
            <w:shd w:val="clear" w:color="auto" w:fill="auto"/>
            <w:vAlign w:val="bottom"/>
          </w:tcPr>
          <w:p w14:paraId="1196A555" w14:textId="3BE5001F"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6.18E+03</w:t>
            </w:r>
          </w:p>
        </w:tc>
        <w:tc>
          <w:tcPr>
            <w:tcW w:w="1170" w:type="dxa"/>
            <w:shd w:val="clear" w:color="auto" w:fill="auto"/>
            <w:vAlign w:val="bottom"/>
          </w:tcPr>
          <w:p w14:paraId="5B51627A" w14:textId="220FCEBD"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8.36E-06</w:t>
            </w:r>
          </w:p>
        </w:tc>
        <w:tc>
          <w:tcPr>
            <w:tcW w:w="1278" w:type="dxa"/>
            <w:shd w:val="clear" w:color="auto" w:fill="auto"/>
            <w:vAlign w:val="bottom"/>
          </w:tcPr>
          <w:p w14:paraId="5C3BCFCA" w14:textId="2E6F98F4"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12.89</w:t>
            </w:r>
          </w:p>
        </w:tc>
      </w:tr>
      <w:tr w:rsidR="00357251" w:rsidRPr="00357251" w14:paraId="55B32742" w14:textId="77777777" w:rsidTr="009D7F44">
        <w:tc>
          <w:tcPr>
            <w:tcW w:w="1144" w:type="dxa"/>
            <w:vMerge/>
            <w:shd w:val="clear" w:color="auto" w:fill="auto"/>
          </w:tcPr>
          <w:p w14:paraId="664CED6B" w14:textId="77777777" w:rsidR="00357251" w:rsidRPr="00357251" w:rsidRDefault="00357251" w:rsidP="000B0493">
            <w:pPr>
              <w:jc w:val="both"/>
              <w:rPr>
                <w:rFonts w:ascii="Arial" w:eastAsia="MS Mincho" w:hAnsi="Arial" w:cs="Arial"/>
                <w:b/>
                <w:color w:val="000000"/>
                <w:sz w:val="22"/>
                <w:szCs w:val="22"/>
              </w:rPr>
            </w:pPr>
          </w:p>
        </w:tc>
        <w:tc>
          <w:tcPr>
            <w:tcW w:w="1135" w:type="dxa"/>
            <w:shd w:val="clear" w:color="auto" w:fill="auto"/>
            <w:vAlign w:val="bottom"/>
          </w:tcPr>
          <w:p w14:paraId="303D059A"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0.5</w:t>
            </w:r>
          </w:p>
        </w:tc>
        <w:tc>
          <w:tcPr>
            <w:tcW w:w="1329" w:type="dxa"/>
            <w:vAlign w:val="bottom"/>
          </w:tcPr>
          <w:p w14:paraId="300CB5B8"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6.48e+10</w:t>
            </w:r>
          </w:p>
        </w:tc>
        <w:tc>
          <w:tcPr>
            <w:tcW w:w="1180" w:type="dxa"/>
            <w:shd w:val="clear" w:color="auto" w:fill="auto"/>
            <w:vAlign w:val="bottom"/>
          </w:tcPr>
          <w:p w14:paraId="72A42656" w14:textId="1015B7D8"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5.15E+09</w:t>
            </w:r>
          </w:p>
        </w:tc>
        <w:tc>
          <w:tcPr>
            <w:tcW w:w="1156" w:type="dxa"/>
            <w:shd w:val="clear" w:color="auto" w:fill="auto"/>
            <w:vAlign w:val="bottom"/>
          </w:tcPr>
          <w:p w14:paraId="1E5FB0EC" w14:textId="600111C5"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1.08E-04</w:t>
            </w:r>
          </w:p>
        </w:tc>
        <w:tc>
          <w:tcPr>
            <w:tcW w:w="1184" w:type="dxa"/>
            <w:shd w:val="clear" w:color="auto" w:fill="auto"/>
            <w:vAlign w:val="bottom"/>
          </w:tcPr>
          <w:p w14:paraId="581314FD" w14:textId="203A1E36"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1.72E+04</w:t>
            </w:r>
          </w:p>
        </w:tc>
        <w:tc>
          <w:tcPr>
            <w:tcW w:w="1170" w:type="dxa"/>
            <w:shd w:val="clear" w:color="auto" w:fill="auto"/>
            <w:vAlign w:val="bottom"/>
          </w:tcPr>
          <w:p w14:paraId="6F192425" w14:textId="1FD27408"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8.45E-06</w:t>
            </w:r>
          </w:p>
        </w:tc>
        <w:tc>
          <w:tcPr>
            <w:tcW w:w="1278" w:type="dxa"/>
            <w:shd w:val="clear" w:color="auto" w:fill="auto"/>
            <w:vAlign w:val="bottom"/>
          </w:tcPr>
          <w:p w14:paraId="328C9169" w14:textId="684C965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12.80</w:t>
            </w:r>
          </w:p>
        </w:tc>
      </w:tr>
      <w:tr w:rsidR="00357251" w:rsidRPr="00357251" w14:paraId="6D5EA7A2" w14:textId="77777777" w:rsidTr="009D7F44">
        <w:tc>
          <w:tcPr>
            <w:tcW w:w="1144" w:type="dxa"/>
            <w:vMerge w:val="restart"/>
            <w:shd w:val="clear" w:color="auto" w:fill="auto"/>
            <w:vAlign w:val="center"/>
          </w:tcPr>
          <w:p w14:paraId="54F5FF11" w14:textId="3F9ACA40" w:rsidR="00357251" w:rsidRPr="00357251" w:rsidRDefault="00357251" w:rsidP="00357251">
            <w:pPr>
              <w:jc w:val="both"/>
              <w:rPr>
                <w:rFonts w:ascii="Arial" w:eastAsia="MS Mincho" w:hAnsi="Arial" w:cs="Arial"/>
                <w:b/>
                <w:color w:val="000000"/>
                <w:sz w:val="22"/>
                <w:szCs w:val="22"/>
              </w:rPr>
            </w:pPr>
            <w:r w:rsidRPr="00357251">
              <w:rPr>
                <w:rFonts w:ascii="Arial" w:eastAsia="MS Mincho" w:hAnsi="Arial" w:cs="Arial"/>
                <w:b/>
                <w:color w:val="000000"/>
                <w:sz w:val="22"/>
                <w:szCs w:val="22"/>
              </w:rPr>
              <w:t>Clinical (fresh)</w:t>
            </w:r>
          </w:p>
        </w:tc>
        <w:tc>
          <w:tcPr>
            <w:tcW w:w="1135" w:type="dxa"/>
            <w:shd w:val="clear" w:color="auto" w:fill="auto"/>
            <w:vAlign w:val="bottom"/>
          </w:tcPr>
          <w:p w14:paraId="7C47252F"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0.01</w:t>
            </w:r>
          </w:p>
        </w:tc>
        <w:tc>
          <w:tcPr>
            <w:tcW w:w="1329" w:type="dxa"/>
            <w:vAlign w:val="bottom"/>
          </w:tcPr>
          <w:p w14:paraId="506A7F7F"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1.30e+09</w:t>
            </w:r>
          </w:p>
        </w:tc>
        <w:tc>
          <w:tcPr>
            <w:tcW w:w="1180" w:type="dxa"/>
            <w:shd w:val="clear" w:color="auto" w:fill="auto"/>
            <w:vAlign w:val="bottom"/>
          </w:tcPr>
          <w:p w14:paraId="20AA1C0E" w14:textId="258153CB"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2.31E+07</w:t>
            </w:r>
          </w:p>
        </w:tc>
        <w:tc>
          <w:tcPr>
            <w:tcW w:w="1156" w:type="dxa"/>
            <w:shd w:val="clear" w:color="auto" w:fill="auto"/>
            <w:vAlign w:val="bottom"/>
          </w:tcPr>
          <w:p w14:paraId="390314A9" w14:textId="3CC5AC60"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1.12E-04</w:t>
            </w:r>
          </w:p>
        </w:tc>
        <w:tc>
          <w:tcPr>
            <w:tcW w:w="1184" w:type="dxa"/>
            <w:shd w:val="clear" w:color="auto" w:fill="auto"/>
            <w:vAlign w:val="bottom"/>
          </w:tcPr>
          <w:p w14:paraId="463C6D7D" w14:textId="7A8C917E"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1.00E+00</w:t>
            </w:r>
          </w:p>
        </w:tc>
        <w:tc>
          <w:tcPr>
            <w:tcW w:w="1170" w:type="dxa"/>
            <w:shd w:val="clear" w:color="auto" w:fill="auto"/>
            <w:vAlign w:val="bottom"/>
          </w:tcPr>
          <w:p w14:paraId="174122F0" w14:textId="604A168C"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1.01E-05</w:t>
            </w:r>
          </w:p>
        </w:tc>
        <w:tc>
          <w:tcPr>
            <w:tcW w:w="1278" w:type="dxa"/>
            <w:shd w:val="clear" w:color="auto" w:fill="auto"/>
            <w:vAlign w:val="bottom"/>
          </w:tcPr>
          <w:p w14:paraId="38E61273" w14:textId="35440CD1"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11.08</w:t>
            </w:r>
          </w:p>
        </w:tc>
      </w:tr>
      <w:tr w:rsidR="00357251" w:rsidRPr="00357251" w14:paraId="3A96A282" w14:textId="77777777" w:rsidTr="009D7F44">
        <w:tc>
          <w:tcPr>
            <w:tcW w:w="1144" w:type="dxa"/>
            <w:vMerge/>
            <w:shd w:val="clear" w:color="auto" w:fill="auto"/>
          </w:tcPr>
          <w:p w14:paraId="6351D43B"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5547C84E"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0.05</w:t>
            </w:r>
          </w:p>
        </w:tc>
        <w:tc>
          <w:tcPr>
            <w:tcW w:w="1329" w:type="dxa"/>
            <w:vAlign w:val="bottom"/>
          </w:tcPr>
          <w:p w14:paraId="3DDC2F41"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6.48e+09</w:t>
            </w:r>
          </w:p>
        </w:tc>
        <w:tc>
          <w:tcPr>
            <w:tcW w:w="1180" w:type="dxa"/>
            <w:shd w:val="clear" w:color="auto" w:fill="auto"/>
            <w:vAlign w:val="bottom"/>
          </w:tcPr>
          <w:p w14:paraId="430D9F10" w14:textId="0AFB4639"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1.16E+08</w:t>
            </w:r>
          </w:p>
        </w:tc>
        <w:tc>
          <w:tcPr>
            <w:tcW w:w="1156" w:type="dxa"/>
            <w:shd w:val="clear" w:color="auto" w:fill="auto"/>
            <w:vAlign w:val="bottom"/>
          </w:tcPr>
          <w:p w14:paraId="7C9C0977" w14:textId="784FF234"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1.11E-04</w:t>
            </w:r>
          </w:p>
        </w:tc>
        <w:tc>
          <w:tcPr>
            <w:tcW w:w="1184" w:type="dxa"/>
            <w:shd w:val="clear" w:color="auto" w:fill="auto"/>
            <w:vAlign w:val="bottom"/>
          </w:tcPr>
          <w:p w14:paraId="09242693" w14:textId="120CAD05"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2.50E+01</w:t>
            </w:r>
          </w:p>
        </w:tc>
        <w:tc>
          <w:tcPr>
            <w:tcW w:w="1170" w:type="dxa"/>
            <w:shd w:val="clear" w:color="auto" w:fill="auto"/>
            <w:vAlign w:val="bottom"/>
          </w:tcPr>
          <w:p w14:paraId="4AE8911F" w14:textId="0B5D2C88"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1.02E-05</w:t>
            </w:r>
          </w:p>
        </w:tc>
        <w:tc>
          <w:tcPr>
            <w:tcW w:w="1278" w:type="dxa"/>
            <w:shd w:val="clear" w:color="auto" w:fill="auto"/>
            <w:vAlign w:val="bottom"/>
          </w:tcPr>
          <w:p w14:paraId="5714232F" w14:textId="6755F0B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10.84</w:t>
            </w:r>
          </w:p>
        </w:tc>
      </w:tr>
      <w:tr w:rsidR="00357251" w:rsidRPr="00357251" w14:paraId="349E19A9" w14:textId="77777777" w:rsidTr="009D7F44">
        <w:tc>
          <w:tcPr>
            <w:tcW w:w="1144" w:type="dxa"/>
            <w:vMerge/>
            <w:shd w:val="clear" w:color="auto" w:fill="auto"/>
          </w:tcPr>
          <w:p w14:paraId="3FE5264D"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54FB1FFA"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0.1</w:t>
            </w:r>
          </w:p>
        </w:tc>
        <w:tc>
          <w:tcPr>
            <w:tcW w:w="1329" w:type="dxa"/>
            <w:vAlign w:val="bottom"/>
          </w:tcPr>
          <w:p w14:paraId="4106A904"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1.30e+10</w:t>
            </w:r>
          </w:p>
        </w:tc>
        <w:tc>
          <w:tcPr>
            <w:tcW w:w="1180" w:type="dxa"/>
            <w:shd w:val="clear" w:color="auto" w:fill="auto"/>
            <w:vAlign w:val="bottom"/>
          </w:tcPr>
          <w:p w14:paraId="378EC736" w14:textId="18211574"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2.33E+08</w:t>
            </w:r>
          </w:p>
        </w:tc>
        <w:tc>
          <w:tcPr>
            <w:tcW w:w="1156" w:type="dxa"/>
            <w:shd w:val="clear" w:color="auto" w:fill="auto"/>
            <w:vAlign w:val="bottom"/>
          </w:tcPr>
          <w:p w14:paraId="7B7D2467" w14:textId="7973517C"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1.10E-04</w:t>
            </w:r>
          </w:p>
        </w:tc>
        <w:tc>
          <w:tcPr>
            <w:tcW w:w="1184" w:type="dxa"/>
            <w:shd w:val="clear" w:color="auto" w:fill="auto"/>
            <w:vAlign w:val="bottom"/>
          </w:tcPr>
          <w:p w14:paraId="0AEA6FB1" w14:textId="11CBD12C"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1.04E+02</w:t>
            </w:r>
          </w:p>
        </w:tc>
        <w:tc>
          <w:tcPr>
            <w:tcW w:w="1170" w:type="dxa"/>
            <w:shd w:val="clear" w:color="auto" w:fill="auto"/>
            <w:vAlign w:val="bottom"/>
          </w:tcPr>
          <w:p w14:paraId="5ECB9EE8" w14:textId="2FEFF488"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1.08E-05</w:t>
            </w:r>
          </w:p>
        </w:tc>
        <w:tc>
          <w:tcPr>
            <w:tcW w:w="1278" w:type="dxa"/>
            <w:shd w:val="clear" w:color="auto" w:fill="auto"/>
            <w:vAlign w:val="bottom"/>
          </w:tcPr>
          <w:p w14:paraId="449C20AB" w14:textId="397E3C31"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10.15</w:t>
            </w:r>
          </w:p>
        </w:tc>
      </w:tr>
      <w:tr w:rsidR="00357251" w:rsidRPr="00357251" w14:paraId="0B5DDFE5" w14:textId="77777777" w:rsidTr="009D7F44">
        <w:tc>
          <w:tcPr>
            <w:tcW w:w="1144" w:type="dxa"/>
            <w:vMerge/>
            <w:shd w:val="clear" w:color="auto" w:fill="auto"/>
          </w:tcPr>
          <w:p w14:paraId="304B448F"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5291E575"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0.25</w:t>
            </w:r>
          </w:p>
        </w:tc>
        <w:tc>
          <w:tcPr>
            <w:tcW w:w="1329" w:type="dxa"/>
            <w:vAlign w:val="bottom"/>
          </w:tcPr>
          <w:p w14:paraId="421CAC98"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3.24e+10</w:t>
            </w:r>
          </w:p>
        </w:tc>
        <w:tc>
          <w:tcPr>
            <w:tcW w:w="1180" w:type="dxa"/>
            <w:shd w:val="clear" w:color="auto" w:fill="auto"/>
            <w:vAlign w:val="bottom"/>
          </w:tcPr>
          <w:p w14:paraId="61161D0E" w14:textId="09F0FC5A"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5.84E+08</w:t>
            </w:r>
          </w:p>
        </w:tc>
        <w:tc>
          <w:tcPr>
            <w:tcW w:w="1156" w:type="dxa"/>
            <w:shd w:val="clear" w:color="auto" w:fill="auto"/>
            <w:vAlign w:val="bottom"/>
          </w:tcPr>
          <w:p w14:paraId="28659A1F" w14:textId="113B29B4"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1.09E-04</w:t>
            </w:r>
          </w:p>
        </w:tc>
        <w:tc>
          <w:tcPr>
            <w:tcW w:w="1184" w:type="dxa"/>
            <w:shd w:val="clear" w:color="auto" w:fill="auto"/>
            <w:vAlign w:val="bottom"/>
          </w:tcPr>
          <w:p w14:paraId="5CD670A6" w14:textId="2B8698E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5.70E+02</w:t>
            </w:r>
          </w:p>
        </w:tc>
        <w:tc>
          <w:tcPr>
            <w:tcW w:w="1170" w:type="dxa"/>
            <w:shd w:val="clear" w:color="auto" w:fill="auto"/>
            <w:vAlign w:val="bottom"/>
          </w:tcPr>
          <w:p w14:paraId="29AC84E5" w14:textId="788D4771"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1.01E-05</w:t>
            </w:r>
          </w:p>
        </w:tc>
        <w:tc>
          <w:tcPr>
            <w:tcW w:w="1278" w:type="dxa"/>
            <w:shd w:val="clear" w:color="auto" w:fill="auto"/>
            <w:vAlign w:val="bottom"/>
          </w:tcPr>
          <w:p w14:paraId="5A7310F1" w14:textId="510AC0EA"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10.74</w:t>
            </w:r>
          </w:p>
        </w:tc>
      </w:tr>
      <w:tr w:rsidR="00357251" w:rsidRPr="00357251" w14:paraId="175D1FD6" w14:textId="77777777" w:rsidTr="009D7F44">
        <w:tc>
          <w:tcPr>
            <w:tcW w:w="1144" w:type="dxa"/>
            <w:vMerge/>
            <w:shd w:val="clear" w:color="auto" w:fill="auto"/>
          </w:tcPr>
          <w:p w14:paraId="2B630EB6"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123830A4" w14:textId="7777777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0.5</w:t>
            </w:r>
          </w:p>
        </w:tc>
        <w:tc>
          <w:tcPr>
            <w:tcW w:w="1329" w:type="dxa"/>
            <w:vAlign w:val="bottom"/>
          </w:tcPr>
          <w:p w14:paraId="10AEB2DC" w14:textId="77777777" w:rsidR="00357251" w:rsidRPr="00357251" w:rsidRDefault="00357251" w:rsidP="000B0493">
            <w:pPr>
              <w:jc w:val="center"/>
              <w:rPr>
                <w:rFonts w:ascii="Arial" w:hAnsi="Arial" w:cs="Arial"/>
                <w:sz w:val="22"/>
                <w:szCs w:val="22"/>
              </w:rPr>
            </w:pPr>
            <w:r w:rsidRPr="00357251">
              <w:rPr>
                <w:rFonts w:ascii="Arial" w:hAnsi="Arial" w:cs="Arial"/>
                <w:sz w:val="22"/>
                <w:szCs w:val="22"/>
              </w:rPr>
              <w:t>6.48e+10</w:t>
            </w:r>
          </w:p>
        </w:tc>
        <w:tc>
          <w:tcPr>
            <w:tcW w:w="1180" w:type="dxa"/>
            <w:shd w:val="clear" w:color="auto" w:fill="auto"/>
            <w:vAlign w:val="bottom"/>
          </w:tcPr>
          <w:p w14:paraId="19106D01" w14:textId="6BB29F48"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1.17E+09</w:t>
            </w:r>
          </w:p>
        </w:tc>
        <w:tc>
          <w:tcPr>
            <w:tcW w:w="1156" w:type="dxa"/>
            <w:shd w:val="clear" w:color="auto" w:fill="auto"/>
            <w:vAlign w:val="bottom"/>
          </w:tcPr>
          <w:p w14:paraId="263272FE" w14:textId="0A993162"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1.09E-04</w:t>
            </w:r>
          </w:p>
        </w:tc>
        <w:tc>
          <w:tcPr>
            <w:tcW w:w="1184" w:type="dxa"/>
            <w:shd w:val="clear" w:color="auto" w:fill="auto"/>
            <w:vAlign w:val="bottom"/>
          </w:tcPr>
          <w:p w14:paraId="78723384" w14:textId="7D9F72A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1.94E+03</w:t>
            </w:r>
          </w:p>
        </w:tc>
        <w:tc>
          <w:tcPr>
            <w:tcW w:w="1170" w:type="dxa"/>
            <w:shd w:val="clear" w:color="auto" w:fill="auto"/>
            <w:vAlign w:val="bottom"/>
          </w:tcPr>
          <w:p w14:paraId="502F4677" w14:textId="028AE03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9.58E-06</w:t>
            </w:r>
          </w:p>
        </w:tc>
        <w:tc>
          <w:tcPr>
            <w:tcW w:w="1278" w:type="dxa"/>
            <w:shd w:val="clear" w:color="auto" w:fill="auto"/>
            <w:vAlign w:val="bottom"/>
          </w:tcPr>
          <w:p w14:paraId="40AF1248" w14:textId="351D5957" w:rsidR="00357251" w:rsidRPr="00357251" w:rsidRDefault="00357251" w:rsidP="000B0493">
            <w:pPr>
              <w:jc w:val="center"/>
              <w:rPr>
                <w:rFonts w:ascii="Arial" w:eastAsia="MS Mincho" w:hAnsi="Arial" w:cs="Arial"/>
                <w:color w:val="000000"/>
                <w:sz w:val="22"/>
                <w:szCs w:val="22"/>
              </w:rPr>
            </w:pPr>
            <w:r w:rsidRPr="00357251">
              <w:rPr>
                <w:rFonts w:ascii="Arial" w:eastAsia="Times New Roman" w:hAnsi="Arial" w:cs="Arial"/>
                <w:color w:val="000000"/>
                <w:sz w:val="22"/>
                <w:szCs w:val="22"/>
              </w:rPr>
              <w:t>11.36</w:t>
            </w:r>
          </w:p>
        </w:tc>
      </w:tr>
      <w:tr w:rsidR="00357251" w:rsidRPr="00357251" w14:paraId="7AC59F56" w14:textId="77777777" w:rsidTr="00357251">
        <w:tc>
          <w:tcPr>
            <w:tcW w:w="1144" w:type="dxa"/>
            <w:vMerge w:val="restart"/>
            <w:shd w:val="clear" w:color="auto" w:fill="auto"/>
            <w:vAlign w:val="center"/>
          </w:tcPr>
          <w:p w14:paraId="35DBAE91" w14:textId="587BAA06" w:rsidR="00357251" w:rsidRPr="00357251" w:rsidRDefault="00EE6660" w:rsidP="00357251">
            <w:pPr>
              <w:rPr>
                <w:rFonts w:ascii="Arial" w:eastAsia="MS Mincho" w:hAnsi="Arial" w:cs="Arial"/>
                <w:b/>
                <w:color w:val="000000"/>
                <w:sz w:val="22"/>
                <w:szCs w:val="22"/>
              </w:rPr>
            </w:pPr>
            <w:r>
              <w:rPr>
                <w:rFonts w:ascii="Arial" w:eastAsia="MS Mincho" w:hAnsi="Arial" w:cs="Arial"/>
                <w:b/>
                <w:color w:val="000000"/>
                <w:sz w:val="22"/>
                <w:szCs w:val="22"/>
              </w:rPr>
              <w:t>Clinical</w:t>
            </w:r>
            <w:r w:rsidR="00357251" w:rsidRPr="00357251">
              <w:rPr>
                <w:rFonts w:ascii="Arial" w:eastAsia="MS Mincho" w:hAnsi="Arial" w:cs="Arial"/>
                <w:b/>
                <w:color w:val="000000"/>
                <w:sz w:val="22"/>
                <w:szCs w:val="22"/>
              </w:rPr>
              <w:t xml:space="preserve"> (FFPE)</w:t>
            </w:r>
          </w:p>
        </w:tc>
        <w:tc>
          <w:tcPr>
            <w:tcW w:w="1135" w:type="dxa"/>
            <w:shd w:val="clear" w:color="auto" w:fill="auto"/>
            <w:vAlign w:val="bottom"/>
          </w:tcPr>
          <w:p w14:paraId="47C4D215" w14:textId="0C711CF2"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0.01</w:t>
            </w:r>
          </w:p>
        </w:tc>
        <w:tc>
          <w:tcPr>
            <w:tcW w:w="1329" w:type="dxa"/>
            <w:vAlign w:val="bottom"/>
          </w:tcPr>
          <w:p w14:paraId="64BC4E90" w14:textId="62F6389A" w:rsidR="00357251" w:rsidRPr="00357251" w:rsidRDefault="00357251" w:rsidP="000B0493">
            <w:pPr>
              <w:jc w:val="center"/>
              <w:rPr>
                <w:rFonts w:ascii="Arial" w:hAnsi="Arial" w:cs="Arial"/>
                <w:sz w:val="22"/>
                <w:szCs w:val="22"/>
              </w:rPr>
            </w:pPr>
            <w:r w:rsidRPr="00357251">
              <w:rPr>
                <w:rFonts w:ascii="Arial" w:hAnsi="Arial" w:cs="Arial"/>
                <w:sz w:val="22"/>
                <w:szCs w:val="22"/>
              </w:rPr>
              <w:t>1.30e+09</w:t>
            </w:r>
          </w:p>
        </w:tc>
        <w:tc>
          <w:tcPr>
            <w:tcW w:w="1180" w:type="dxa"/>
            <w:shd w:val="clear" w:color="auto" w:fill="auto"/>
            <w:vAlign w:val="bottom"/>
          </w:tcPr>
          <w:p w14:paraId="271EC979" w14:textId="118138E2"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1.93E+08</w:t>
            </w:r>
          </w:p>
        </w:tc>
        <w:tc>
          <w:tcPr>
            <w:tcW w:w="1156" w:type="dxa"/>
            <w:shd w:val="clear" w:color="auto" w:fill="auto"/>
            <w:vAlign w:val="bottom"/>
          </w:tcPr>
          <w:p w14:paraId="6323F4A8" w14:textId="50696F8F"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1.28E-04</w:t>
            </w:r>
          </w:p>
        </w:tc>
        <w:tc>
          <w:tcPr>
            <w:tcW w:w="1184" w:type="dxa"/>
            <w:shd w:val="clear" w:color="auto" w:fill="auto"/>
            <w:vAlign w:val="bottom"/>
          </w:tcPr>
          <w:p w14:paraId="756DB8BB" w14:textId="59317A0D"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3.58E+02</w:t>
            </w:r>
          </w:p>
        </w:tc>
        <w:tc>
          <w:tcPr>
            <w:tcW w:w="1170" w:type="dxa"/>
            <w:shd w:val="clear" w:color="auto" w:fill="auto"/>
            <w:vAlign w:val="bottom"/>
          </w:tcPr>
          <w:p w14:paraId="0D54C6C3" w14:textId="39C328CF"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3.08E-05</w:t>
            </w:r>
          </w:p>
        </w:tc>
        <w:tc>
          <w:tcPr>
            <w:tcW w:w="1278" w:type="dxa"/>
            <w:shd w:val="clear" w:color="auto" w:fill="auto"/>
            <w:vAlign w:val="bottom"/>
          </w:tcPr>
          <w:p w14:paraId="0859DED1" w14:textId="42878B91"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4.15</w:t>
            </w:r>
          </w:p>
        </w:tc>
      </w:tr>
      <w:tr w:rsidR="00357251" w:rsidRPr="00357251" w14:paraId="1C81E2C2" w14:textId="77777777" w:rsidTr="009D7F44">
        <w:tc>
          <w:tcPr>
            <w:tcW w:w="1144" w:type="dxa"/>
            <w:vMerge/>
            <w:shd w:val="clear" w:color="auto" w:fill="auto"/>
          </w:tcPr>
          <w:p w14:paraId="0A7E94EA"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3523936D" w14:textId="6A70343F"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0.05</w:t>
            </w:r>
          </w:p>
        </w:tc>
        <w:tc>
          <w:tcPr>
            <w:tcW w:w="1329" w:type="dxa"/>
            <w:vAlign w:val="bottom"/>
          </w:tcPr>
          <w:p w14:paraId="30DB7BD7" w14:textId="1AE65838" w:rsidR="00357251" w:rsidRPr="00357251" w:rsidRDefault="00357251" w:rsidP="000B0493">
            <w:pPr>
              <w:jc w:val="center"/>
              <w:rPr>
                <w:rFonts w:ascii="Arial" w:hAnsi="Arial" w:cs="Arial"/>
                <w:sz w:val="22"/>
                <w:szCs w:val="22"/>
              </w:rPr>
            </w:pPr>
            <w:r w:rsidRPr="00357251">
              <w:rPr>
                <w:rFonts w:ascii="Arial" w:hAnsi="Arial" w:cs="Arial"/>
                <w:sz w:val="22"/>
                <w:szCs w:val="22"/>
              </w:rPr>
              <w:t>6.48e+09</w:t>
            </w:r>
          </w:p>
        </w:tc>
        <w:tc>
          <w:tcPr>
            <w:tcW w:w="1180" w:type="dxa"/>
            <w:shd w:val="clear" w:color="auto" w:fill="auto"/>
            <w:vAlign w:val="bottom"/>
          </w:tcPr>
          <w:p w14:paraId="6F2AA644" w14:textId="19C516DF"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9.71E+08</w:t>
            </w:r>
          </w:p>
        </w:tc>
        <w:tc>
          <w:tcPr>
            <w:tcW w:w="1156" w:type="dxa"/>
            <w:shd w:val="clear" w:color="auto" w:fill="auto"/>
            <w:vAlign w:val="bottom"/>
          </w:tcPr>
          <w:p w14:paraId="523983A0" w14:textId="7CFCDA4D"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1.29E-04</w:t>
            </w:r>
          </w:p>
        </w:tc>
        <w:tc>
          <w:tcPr>
            <w:tcW w:w="1184" w:type="dxa"/>
            <w:shd w:val="clear" w:color="auto" w:fill="auto"/>
            <w:vAlign w:val="bottom"/>
          </w:tcPr>
          <w:p w14:paraId="037B73F6" w14:textId="09A00261"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5.68E+03</w:t>
            </w:r>
          </w:p>
        </w:tc>
        <w:tc>
          <w:tcPr>
            <w:tcW w:w="1170" w:type="dxa"/>
            <w:shd w:val="clear" w:color="auto" w:fill="auto"/>
            <w:vAlign w:val="bottom"/>
          </w:tcPr>
          <w:p w14:paraId="321C47E2" w14:textId="2CDFBE5A"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2.93E-05</w:t>
            </w:r>
          </w:p>
        </w:tc>
        <w:tc>
          <w:tcPr>
            <w:tcW w:w="1278" w:type="dxa"/>
            <w:shd w:val="clear" w:color="auto" w:fill="auto"/>
            <w:vAlign w:val="bottom"/>
          </w:tcPr>
          <w:p w14:paraId="01FE86B1" w14:textId="0857B1BB"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4.40</w:t>
            </w:r>
          </w:p>
        </w:tc>
      </w:tr>
      <w:tr w:rsidR="00357251" w:rsidRPr="00357251" w14:paraId="763D8462" w14:textId="77777777" w:rsidTr="009D7F44">
        <w:tc>
          <w:tcPr>
            <w:tcW w:w="1144" w:type="dxa"/>
            <w:vMerge/>
            <w:shd w:val="clear" w:color="auto" w:fill="auto"/>
          </w:tcPr>
          <w:p w14:paraId="3DE4F7A2"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13FCD374" w14:textId="6D9147E6"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0.1</w:t>
            </w:r>
          </w:p>
        </w:tc>
        <w:tc>
          <w:tcPr>
            <w:tcW w:w="1329" w:type="dxa"/>
            <w:vAlign w:val="bottom"/>
          </w:tcPr>
          <w:p w14:paraId="6548B532" w14:textId="11D321E1" w:rsidR="00357251" w:rsidRPr="00357251" w:rsidRDefault="00357251" w:rsidP="000B0493">
            <w:pPr>
              <w:jc w:val="center"/>
              <w:rPr>
                <w:rFonts w:ascii="Arial" w:hAnsi="Arial" w:cs="Arial"/>
                <w:sz w:val="22"/>
                <w:szCs w:val="22"/>
              </w:rPr>
            </w:pPr>
            <w:r w:rsidRPr="00357251">
              <w:rPr>
                <w:rFonts w:ascii="Arial" w:hAnsi="Arial" w:cs="Arial"/>
                <w:sz w:val="22"/>
                <w:szCs w:val="22"/>
              </w:rPr>
              <w:t>1.30e+10</w:t>
            </w:r>
          </w:p>
        </w:tc>
        <w:tc>
          <w:tcPr>
            <w:tcW w:w="1180" w:type="dxa"/>
            <w:shd w:val="clear" w:color="auto" w:fill="auto"/>
            <w:vAlign w:val="bottom"/>
          </w:tcPr>
          <w:p w14:paraId="315C37E0" w14:textId="5F014F03"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1.94E+09</w:t>
            </w:r>
          </w:p>
        </w:tc>
        <w:tc>
          <w:tcPr>
            <w:tcW w:w="1156" w:type="dxa"/>
            <w:shd w:val="clear" w:color="auto" w:fill="auto"/>
            <w:vAlign w:val="bottom"/>
          </w:tcPr>
          <w:p w14:paraId="39D857C1" w14:textId="6AAF67B9"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1.29E-04</w:t>
            </w:r>
          </w:p>
        </w:tc>
        <w:tc>
          <w:tcPr>
            <w:tcW w:w="1184" w:type="dxa"/>
            <w:shd w:val="clear" w:color="auto" w:fill="auto"/>
            <w:vAlign w:val="bottom"/>
          </w:tcPr>
          <w:p w14:paraId="3BAB569D" w14:textId="1D82DFF4"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1.63E+04</w:t>
            </w:r>
          </w:p>
        </w:tc>
        <w:tc>
          <w:tcPr>
            <w:tcW w:w="1170" w:type="dxa"/>
            <w:shd w:val="clear" w:color="auto" w:fill="auto"/>
            <w:vAlign w:val="bottom"/>
          </w:tcPr>
          <w:p w14:paraId="37269429" w14:textId="778CFA67"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2.93E-05</w:t>
            </w:r>
          </w:p>
        </w:tc>
        <w:tc>
          <w:tcPr>
            <w:tcW w:w="1278" w:type="dxa"/>
            <w:shd w:val="clear" w:color="auto" w:fill="auto"/>
            <w:vAlign w:val="bottom"/>
          </w:tcPr>
          <w:p w14:paraId="5E0EBB8A" w14:textId="2554E12A"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4.38</w:t>
            </w:r>
          </w:p>
        </w:tc>
      </w:tr>
      <w:tr w:rsidR="00357251" w:rsidRPr="00357251" w14:paraId="0EF7EA48" w14:textId="77777777" w:rsidTr="009D7F44">
        <w:tc>
          <w:tcPr>
            <w:tcW w:w="1144" w:type="dxa"/>
            <w:vMerge/>
            <w:shd w:val="clear" w:color="auto" w:fill="auto"/>
          </w:tcPr>
          <w:p w14:paraId="310C88FB"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48EFD5E2" w14:textId="79803BC9"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0.25</w:t>
            </w:r>
          </w:p>
        </w:tc>
        <w:tc>
          <w:tcPr>
            <w:tcW w:w="1329" w:type="dxa"/>
            <w:vAlign w:val="bottom"/>
          </w:tcPr>
          <w:p w14:paraId="33ED0AA1" w14:textId="6BC77DCB" w:rsidR="00357251" w:rsidRPr="00357251" w:rsidRDefault="00357251" w:rsidP="000B0493">
            <w:pPr>
              <w:jc w:val="center"/>
              <w:rPr>
                <w:rFonts w:ascii="Arial" w:hAnsi="Arial" w:cs="Arial"/>
                <w:sz w:val="22"/>
                <w:szCs w:val="22"/>
              </w:rPr>
            </w:pPr>
            <w:r w:rsidRPr="00357251">
              <w:rPr>
                <w:rFonts w:ascii="Arial" w:hAnsi="Arial" w:cs="Arial"/>
                <w:sz w:val="22"/>
                <w:szCs w:val="22"/>
              </w:rPr>
              <w:t>3.24e+10</w:t>
            </w:r>
          </w:p>
        </w:tc>
        <w:tc>
          <w:tcPr>
            <w:tcW w:w="1180" w:type="dxa"/>
            <w:shd w:val="clear" w:color="auto" w:fill="auto"/>
            <w:vAlign w:val="bottom"/>
          </w:tcPr>
          <w:p w14:paraId="27BD9FED" w14:textId="1C81E197"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4.87E+09</w:t>
            </w:r>
          </w:p>
        </w:tc>
        <w:tc>
          <w:tcPr>
            <w:tcW w:w="1156" w:type="dxa"/>
            <w:shd w:val="clear" w:color="auto" w:fill="auto"/>
            <w:vAlign w:val="bottom"/>
          </w:tcPr>
          <w:p w14:paraId="30AD0DFB" w14:textId="5C91581D"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1.29E-04</w:t>
            </w:r>
          </w:p>
        </w:tc>
        <w:tc>
          <w:tcPr>
            <w:tcW w:w="1184" w:type="dxa"/>
            <w:shd w:val="clear" w:color="auto" w:fill="auto"/>
            <w:vAlign w:val="bottom"/>
          </w:tcPr>
          <w:p w14:paraId="79FE2993" w14:textId="250CD1D2"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5.53E+04</w:t>
            </w:r>
          </w:p>
        </w:tc>
        <w:tc>
          <w:tcPr>
            <w:tcW w:w="1170" w:type="dxa"/>
            <w:shd w:val="clear" w:color="auto" w:fill="auto"/>
            <w:vAlign w:val="bottom"/>
          </w:tcPr>
          <w:p w14:paraId="268DF2FA" w14:textId="07B80911"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2.95E-05</w:t>
            </w:r>
          </w:p>
        </w:tc>
        <w:tc>
          <w:tcPr>
            <w:tcW w:w="1278" w:type="dxa"/>
            <w:shd w:val="clear" w:color="auto" w:fill="auto"/>
            <w:vAlign w:val="bottom"/>
          </w:tcPr>
          <w:p w14:paraId="2EAF1CFD" w14:textId="55A9E94F"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4.37</w:t>
            </w:r>
          </w:p>
        </w:tc>
      </w:tr>
      <w:tr w:rsidR="00357251" w:rsidRPr="00357251" w14:paraId="645CC575" w14:textId="77777777" w:rsidTr="009D7F44">
        <w:tc>
          <w:tcPr>
            <w:tcW w:w="1144" w:type="dxa"/>
            <w:vMerge/>
            <w:shd w:val="clear" w:color="auto" w:fill="auto"/>
          </w:tcPr>
          <w:p w14:paraId="57E393DD" w14:textId="77777777" w:rsidR="00357251" w:rsidRPr="00357251" w:rsidRDefault="00357251" w:rsidP="000B0493">
            <w:pPr>
              <w:jc w:val="both"/>
              <w:rPr>
                <w:rFonts w:ascii="Arial" w:eastAsia="MS Mincho" w:hAnsi="Arial" w:cs="Arial"/>
                <w:color w:val="000000"/>
                <w:sz w:val="22"/>
                <w:szCs w:val="22"/>
              </w:rPr>
            </w:pPr>
          </w:p>
        </w:tc>
        <w:tc>
          <w:tcPr>
            <w:tcW w:w="1135" w:type="dxa"/>
            <w:shd w:val="clear" w:color="auto" w:fill="auto"/>
            <w:vAlign w:val="bottom"/>
          </w:tcPr>
          <w:p w14:paraId="50AC589B" w14:textId="47828A53"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0.5</w:t>
            </w:r>
          </w:p>
        </w:tc>
        <w:tc>
          <w:tcPr>
            <w:tcW w:w="1329" w:type="dxa"/>
            <w:vAlign w:val="bottom"/>
          </w:tcPr>
          <w:p w14:paraId="7ED00B8B" w14:textId="5F31B268" w:rsidR="00357251" w:rsidRPr="00357251" w:rsidRDefault="00357251" w:rsidP="000B0493">
            <w:pPr>
              <w:jc w:val="center"/>
              <w:rPr>
                <w:rFonts w:ascii="Arial" w:hAnsi="Arial" w:cs="Arial"/>
                <w:sz w:val="22"/>
                <w:szCs w:val="22"/>
              </w:rPr>
            </w:pPr>
            <w:r w:rsidRPr="00357251">
              <w:rPr>
                <w:rFonts w:ascii="Arial" w:hAnsi="Arial" w:cs="Arial"/>
                <w:sz w:val="22"/>
                <w:szCs w:val="22"/>
              </w:rPr>
              <w:t>6.48e+10</w:t>
            </w:r>
          </w:p>
        </w:tc>
        <w:tc>
          <w:tcPr>
            <w:tcW w:w="1180" w:type="dxa"/>
            <w:shd w:val="clear" w:color="auto" w:fill="auto"/>
            <w:vAlign w:val="bottom"/>
          </w:tcPr>
          <w:p w14:paraId="0E57E084" w14:textId="27F11D72"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9.74E+09</w:t>
            </w:r>
          </w:p>
        </w:tc>
        <w:tc>
          <w:tcPr>
            <w:tcW w:w="1156" w:type="dxa"/>
            <w:shd w:val="clear" w:color="auto" w:fill="auto"/>
            <w:vAlign w:val="bottom"/>
          </w:tcPr>
          <w:p w14:paraId="5C4CD5BC" w14:textId="6388DC91"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1.29E-04</w:t>
            </w:r>
          </w:p>
        </w:tc>
        <w:tc>
          <w:tcPr>
            <w:tcW w:w="1184" w:type="dxa"/>
            <w:shd w:val="clear" w:color="auto" w:fill="auto"/>
            <w:vAlign w:val="bottom"/>
          </w:tcPr>
          <w:p w14:paraId="0AB06677" w14:textId="6EF34954"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1.15E+05</w:t>
            </w:r>
          </w:p>
        </w:tc>
        <w:tc>
          <w:tcPr>
            <w:tcW w:w="1170" w:type="dxa"/>
            <w:shd w:val="clear" w:color="auto" w:fill="auto"/>
            <w:vAlign w:val="bottom"/>
          </w:tcPr>
          <w:p w14:paraId="2C579C8D" w14:textId="6D7C57CD"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2.89E-05</w:t>
            </w:r>
          </w:p>
        </w:tc>
        <w:tc>
          <w:tcPr>
            <w:tcW w:w="1278" w:type="dxa"/>
            <w:shd w:val="clear" w:color="auto" w:fill="auto"/>
            <w:vAlign w:val="bottom"/>
          </w:tcPr>
          <w:p w14:paraId="381DA557" w14:textId="1EE13776" w:rsidR="00357251" w:rsidRPr="00357251" w:rsidRDefault="00357251" w:rsidP="000B0493">
            <w:pPr>
              <w:jc w:val="center"/>
              <w:rPr>
                <w:rFonts w:ascii="Arial" w:eastAsia="Times New Roman" w:hAnsi="Arial" w:cs="Arial"/>
                <w:color w:val="000000"/>
                <w:sz w:val="22"/>
                <w:szCs w:val="22"/>
              </w:rPr>
            </w:pPr>
            <w:r w:rsidRPr="00357251">
              <w:rPr>
                <w:rFonts w:ascii="Arial" w:eastAsia="Times New Roman" w:hAnsi="Arial" w:cs="Arial"/>
                <w:color w:val="000000"/>
                <w:sz w:val="22"/>
                <w:szCs w:val="22"/>
              </w:rPr>
              <w:t>4.46</w:t>
            </w:r>
          </w:p>
        </w:tc>
      </w:tr>
    </w:tbl>
    <w:p w14:paraId="6A9B19C0" w14:textId="77777777" w:rsidR="000B0493" w:rsidRPr="00357251" w:rsidRDefault="000B0493" w:rsidP="000B0493">
      <w:pPr>
        <w:jc w:val="both"/>
        <w:rPr>
          <w:rFonts w:ascii="Arial" w:eastAsia="Times New Roman" w:hAnsi="Arial"/>
          <w:color w:val="000000"/>
          <w:sz w:val="22"/>
          <w:szCs w:val="22"/>
        </w:rPr>
      </w:pPr>
    </w:p>
    <w:p w14:paraId="5B37BFC1" w14:textId="1CC9345A" w:rsidR="000B0493" w:rsidRPr="005B12B3" w:rsidRDefault="000B0493" w:rsidP="000B0493">
      <w:pPr>
        <w:jc w:val="both"/>
        <w:rPr>
          <w:rFonts w:ascii="Arial" w:eastAsia="MS Mincho" w:hAnsi="Arial" w:cs="Arial"/>
          <w:color w:val="000000"/>
          <w:sz w:val="22"/>
          <w:szCs w:val="22"/>
        </w:rPr>
      </w:pPr>
      <w:r w:rsidRPr="00357251">
        <w:rPr>
          <w:rFonts w:ascii="Arial" w:eastAsia="MS Mincho" w:hAnsi="Arial" w:cs="Arial"/>
          <w:color w:val="000000"/>
          <w:sz w:val="22"/>
          <w:szCs w:val="22"/>
        </w:rPr>
        <w:t xml:space="preserve">Fraction of </w:t>
      </w:r>
      <w:r w:rsidR="004D5702">
        <w:rPr>
          <w:rFonts w:ascii="Arial" w:eastAsia="MS Mincho" w:hAnsi="Arial" w:cs="Arial"/>
          <w:color w:val="000000"/>
          <w:sz w:val="22"/>
          <w:szCs w:val="22"/>
        </w:rPr>
        <w:t>fr-read</w:t>
      </w:r>
      <w:r w:rsidRPr="00357251">
        <w:rPr>
          <w:rFonts w:ascii="Arial" w:eastAsia="MS Mincho" w:hAnsi="Arial" w:cs="Arial"/>
          <w:color w:val="000000"/>
          <w:sz w:val="22"/>
          <w:szCs w:val="22"/>
        </w:rPr>
        <w:t xml:space="preserve">s (prior to </w:t>
      </w:r>
      <w:r w:rsidR="004D5702">
        <w:rPr>
          <w:rFonts w:ascii="Arial" w:eastAsia="MS Mincho" w:hAnsi="Arial" w:cs="Arial"/>
          <w:color w:val="000000"/>
          <w:sz w:val="22"/>
          <w:szCs w:val="22"/>
        </w:rPr>
        <w:t>fr-read</w:t>
      </w:r>
      <w:r w:rsidRPr="00357251">
        <w:rPr>
          <w:rFonts w:ascii="Arial" w:eastAsia="MS Mincho" w:hAnsi="Arial" w:cs="Arial"/>
          <w:color w:val="000000"/>
          <w:sz w:val="22"/>
          <w:szCs w:val="22"/>
        </w:rPr>
        <w:t xml:space="preserve"> formation) used, number of base-calls, substitution rate and fold-reduction in substitution rate comparing smMIP Q60 calls to </w:t>
      </w:r>
      <w:r w:rsidR="004D5702">
        <w:rPr>
          <w:rFonts w:ascii="Arial" w:eastAsia="MS Mincho" w:hAnsi="Arial" w:cs="Arial"/>
          <w:color w:val="000000"/>
          <w:sz w:val="22"/>
          <w:szCs w:val="22"/>
        </w:rPr>
        <w:t>fr-read</w:t>
      </w:r>
      <w:r w:rsidRPr="00357251">
        <w:rPr>
          <w:rFonts w:ascii="Arial" w:eastAsia="MS Mincho" w:hAnsi="Arial" w:cs="Arial"/>
          <w:color w:val="000000"/>
          <w:sz w:val="22"/>
          <w:szCs w:val="22"/>
        </w:rPr>
        <w:t xml:space="preserve"> ≥Q41</w:t>
      </w:r>
      <w:r w:rsidRPr="005B12B3">
        <w:rPr>
          <w:rFonts w:ascii="Arial" w:eastAsia="MS Mincho" w:hAnsi="Arial" w:cs="Arial"/>
          <w:color w:val="000000"/>
          <w:sz w:val="22"/>
          <w:szCs w:val="22"/>
        </w:rPr>
        <w:t xml:space="preserve"> calls when using subsets of the 3.32</w:t>
      </w:r>
      <w:r w:rsidR="00D75FA1">
        <w:rPr>
          <w:rFonts w:ascii="Arial" w:eastAsia="MS Mincho" w:hAnsi="Arial" w:cs="Arial"/>
          <w:color w:val="000000"/>
          <w:sz w:val="22"/>
          <w:szCs w:val="22"/>
        </w:rPr>
        <w:t>×</w:t>
      </w:r>
      <w:r w:rsidRPr="005B12B3">
        <w:rPr>
          <w:rFonts w:ascii="Arial" w:eastAsia="MS Mincho" w:hAnsi="Arial" w:cs="Arial"/>
          <w:color w:val="000000"/>
          <w:sz w:val="22"/>
          <w:szCs w:val="22"/>
        </w:rPr>
        <w:t>10</w:t>
      </w:r>
      <w:r w:rsidRPr="005B12B3">
        <w:rPr>
          <w:rFonts w:ascii="Arial" w:eastAsia="MS Mincho" w:hAnsi="Arial" w:cs="Arial"/>
          <w:color w:val="000000"/>
          <w:sz w:val="22"/>
          <w:szCs w:val="22"/>
          <w:vertAlign w:val="superscript"/>
        </w:rPr>
        <w:t>8</w:t>
      </w:r>
      <w:r w:rsidRPr="005B12B3">
        <w:rPr>
          <w:rFonts w:ascii="Arial" w:eastAsia="MS Mincho" w:hAnsi="Arial" w:cs="Arial"/>
          <w:color w:val="000000"/>
          <w:sz w:val="22"/>
          <w:szCs w:val="22"/>
        </w:rPr>
        <w:t xml:space="preserve"> total read-pairs collected for the study for the HapMap cell line</w:t>
      </w:r>
      <w:r w:rsidR="00344848">
        <w:rPr>
          <w:rFonts w:ascii="Arial" w:eastAsia="MS Mincho" w:hAnsi="Arial" w:cs="Arial"/>
          <w:color w:val="000000"/>
          <w:sz w:val="22"/>
          <w:szCs w:val="22"/>
        </w:rPr>
        <w:t>s</w:t>
      </w:r>
      <w:r w:rsidRPr="005B12B3">
        <w:rPr>
          <w:rFonts w:ascii="Arial" w:eastAsia="MS Mincho" w:hAnsi="Arial" w:cs="Arial"/>
          <w:color w:val="000000"/>
          <w:sz w:val="22"/>
          <w:szCs w:val="22"/>
        </w:rPr>
        <w:t xml:space="preserve"> and </w:t>
      </w:r>
      <w:r w:rsidR="00344848">
        <w:rPr>
          <w:rFonts w:ascii="Arial" w:eastAsia="MS Mincho" w:hAnsi="Arial" w:cs="Arial"/>
          <w:color w:val="000000"/>
          <w:sz w:val="22"/>
          <w:szCs w:val="22"/>
        </w:rPr>
        <w:t>clinical</w:t>
      </w:r>
      <w:r w:rsidRPr="005B12B3">
        <w:rPr>
          <w:rFonts w:ascii="Arial" w:eastAsia="MS Mincho" w:hAnsi="Arial" w:cs="Arial"/>
          <w:color w:val="000000"/>
          <w:sz w:val="22"/>
          <w:szCs w:val="22"/>
        </w:rPr>
        <w:t xml:space="preserve"> samples. </w:t>
      </w:r>
    </w:p>
    <w:p w14:paraId="04C42343" w14:textId="77777777" w:rsidR="000B0493" w:rsidRPr="005B12B3" w:rsidRDefault="000B0493" w:rsidP="000B0493">
      <w:pPr>
        <w:jc w:val="both"/>
        <w:rPr>
          <w:rFonts w:ascii="Arial" w:eastAsia="MS Mincho" w:hAnsi="Arial" w:cs="Arial"/>
          <w:sz w:val="22"/>
          <w:szCs w:val="22"/>
          <w:lang w:eastAsia="ja-JP"/>
        </w:rPr>
      </w:pPr>
    </w:p>
    <w:p w14:paraId="12F8FE2F" w14:textId="77777777" w:rsidR="00E84ABD" w:rsidRDefault="00E84ABD" w:rsidP="000B0493">
      <w:pPr>
        <w:jc w:val="both"/>
        <w:rPr>
          <w:rFonts w:ascii="Arial" w:eastAsia="MS Mincho" w:hAnsi="Arial" w:cs="Arial"/>
          <w:b/>
          <w:sz w:val="22"/>
          <w:szCs w:val="22"/>
          <w:lang w:eastAsia="ja-JP"/>
        </w:rPr>
      </w:pPr>
      <w:r>
        <w:rPr>
          <w:rFonts w:ascii="Arial" w:eastAsia="MS Mincho" w:hAnsi="Arial" w:cs="Arial"/>
          <w:b/>
          <w:sz w:val="22"/>
          <w:szCs w:val="22"/>
          <w:lang w:eastAsia="ja-JP"/>
        </w:rPr>
        <w:br w:type="page"/>
      </w:r>
    </w:p>
    <w:p w14:paraId="305601B9" w14:textId="77777777" w:rsidR="00956387" w:rsidRPr="00517070" w:rsidRDefault="00956387" w:rsidP="00956387">
      <w:pPr>
        <w:pStyle w:val="Caption"/>
        <w:keepNext/>
        <w:rPr>
          <w:b w:val="0"/>
        </w:rPr>
      </w:pPr>
      <w:bookmarkStart w:id="41" w:name="_Ref215745954"/>
      <w:bookmarkStart w:id="42" w:name="_Toc215981842"/>
      <w:r>
        <w:lastRenderedPageBreak/>
        <w:t>Supplemental Table S</w:t>
      </w:r>
      <w:r w:rsidR="003445E3">
        <w:fldChar w:fldCharType="begin"/>
      </w:r>
      <w:r w:rsidR="003445E3">
        <w:instrText xml:space="preserve"> SEQ Supplemental_Table_S \* ARABIC </w:instrText>
      </w:r>
      <w:r w:rsidR="003445E3">
        <w:fldChar w:fldCharType="separate"/>
      </w:r>
      <w:r w:rsidR="00D4613E">
        <w:rPr>
          <w:noProof/>
        </w:rPr>
        <w:t>9</w:t>
      </w:r>
      <w:r w:rsidR="003445E3">
        <w:rPr>
          <w:noProof/>
        </w:rPr>
        <w:fldChar w:fldCharType="end"/>
      </w:r>
      <w:bookmarkEnd w:id="41"/>
      <w:r>
        <w:t xml:space="preserve">. </w:t>
      </w:r>
      <w:r w:rsidRPr="005B12B3">
        <w:rPr>
          <w:rFonts w:eastAsia="MS Mincho" w:cs="Arial"/>
          <w:szCs w:val="22"/>
        </w:rPr>
        <w:t>Oligo sequences.</w:t>
      </w:r>
      <w:bookmarkEnd w:id="42"/>
    </w:p>
    <w:p w14:paraId="7B3968C2" w14:textId="77777777" w:rsidR="000B0493" w:rsidRPr="005B12B3" w:rsidRDefault="000B0493" w:rsidP="000B0493">
      <w:pPr>
        <w:jc w:val="both"/>
        <w:rPr>
          <w:rFonts w:ascii="Arial" w:eastAsia="MS Mincho" w:hAnsi="Arial" w:cs="Arial"/>
          <w:sz w:val="22"/>
          <w:szCs w:val="22"/>
          <w:lang w:eastAsia="ja-JP"/>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830"/>
      </w:tblGrid>
      <w:tr w:rsidR="000B0493" w:rsidRPr="005B12B3" w14:paraId="0ECE7BC5" w14:textId="77777777" w:rsidTr="009D7F44">
        <w:trPr>
          <w:trHeight w:val="158"/>
        </w:trPr>
        <w:tc>
          <w:tcPr>
            <w:tcW w:w="2268" w:type="dxa"/>
            <w:shd w:val="clear" w:color="auto" w:fill="auto"/>
            <w:noWrap/>
            <w:vAlign w:val="bottom"/>
            <w:hideMark/>
          </w:tcPr>
          <w:p w14:paraId="6474D907" w14:textId="77777777" w:rsidR="000B0493" w:rsidRPr="005B12B3" w:rsidRDefault="000B0493" w:rsidP="000B0493">
            <w:pPr>
              <w:jc w:val="both"/>
              <w:rPr>
                <w:rFonts w:ascii="Arial" w:eastAsia="MS Mincho" w:hAnsi="Arial" w:cs="Arial"/>
                <w:b/>
                <w:color w:val="000000"/>
                <w:sz w:val="16"/>
                <w:szCs w:val="16"/>
              </w:rPr>
            </w:pPr>
            <w:r w:rsidRPr="005B12B3">
              <w:rPr>
                <w:rFonts w:ascii="Arial" w:eastAsia="MS Mincho" w:hAnsi="Arial" w:cs="Arial"/>
                <w:b/>
                <w:color w:val="000000"/>
                <w:sz w:val="16"/>
                <w:szCs w:val="16"/>
              </w:rPr>
              <w:t>Name</w:t>
            </w:r>
          </w:p>
        </w:tc>
        <w:tc>
          <w:tcPr>
            <w:tcW w:w="7830" w:type="dxa"/>
            <w:shd w:val="clear" w:color="auto" w:fill="auto"/>
            <w:noWrap/>
            <w:vAlign w:val="bottom"/>
            <w:hideMark/>
          </w:tcPr>
          <w:p w14:paraId="71B6D9CD" w14:textId="77777777" w:rsidR="000B0493" w:rsidRPr="005B12B3" w:rsidRDefault="000B0493" w:rsidP="000B0493">
            <w:pPr>
              <w:jc w:val="both"/>
              <w:rPr>
                <w:rFonts w:ascii="Arial" w:eastAsia="MS Mincho" w:hAnsi="Arial" w:cs="Arial"/>
                <w:b/>
                <w:color w:val="000000"/>
                <w:sz w:val="16"/>
                <w:szCs w:val="16"/>
              </w:rPr>
            </w:pPr>
            <w:r w:rsidRPr="005B12B3">
              <w:rPr>
                <w:rFonts w:ascii="Arial" w:eastAsia="MS Mincho" w:hAnsi="Arial" w:cs="Arial"/>
                <w:b/>
                <w:color w:val="000000"/>
                <w:sz w:val="16"/>
                <w:szCs w:val="16"/>
              </w:rPr>
              <w:t>Sequence</w:t>
            </w:r>
          </w:p>
        </w:tc>
      </w:tr>
      <w:tr w:rsidR="000B0493" w:rsidRPr="005B12B3" w14:paraId="4C3D4784" w14:textId="77777777" w:rsidTr="009D7F44">
        <w:trPr>
          <w:trHeight w:val="158"/>
        </w:trPr>
        <w:tc>
          <w:tcPr>
            <w:tcW w:w="2268" w:type="dxa"/>
            <w:shd w:val="clear" w:color="auto" w:fill="auto"/>
            <w:noWrap/>
            <w:vAlign w:val="center"/>
            <w:hideMark/>
          </w:tcPr>
          <w:p w14:paraId="226EF66E"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MIP backbone</w:t>
            </w:r>
          </w:p>
        </w:tc>
        <w:tc>
          <w:tcPr>
            <w:tcW w:w="7830" w:type="dxa"/>
            <w:shd w:val="clear" w:color="auto" w:fill="auto"/>
            <w:noWrap/>
            <w:vAlign w:val="center"/>
          </w:tcPr>
          <w:p w14:paraId="15F0A6D7"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sz w:val="16"/>
                <w:szCs w:val="16"/>
              </w:rPr>
              <w:t>CTTCAGCTTCCCGATCCGACGGTAGTGTNNNNNNNNNNNN</w:t>
            </w:r>
          </w:p>
        </w:tc>
      </w:tr>
      <w:tr w:rsidR="000B0493" w:rsidRPr="005B12B3" w14:paraId="7F9D0939" w14:textId="77777777" w:rsidTr="009D7F44">
        <w:trPr>
          <w:trHeight w:val="158"/>
        </w:trPr>
        <w:tc>
          <w:tcPr>
            <w:tcW w:w="2268" w:type="dxa"/>
            <w:shd w:val="clear" w:color="auto" w:fill="auto"/>
            <w:noWrap/>
            <w:vAlign w:val="center"/>
          </w:tcPr>
          <w:p w14:paraId="65ED82BF"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Forward PCR primer</w:t>
            </w:r>
          </w:p>
        </w:tc>
        <w:tc>
          <w:tcPr>
            <w:tcW w:w="7830" w:type="dxa"/>
            <w:shd w:val="clear" w:color="auto" w:fill="auto"/>
            <w:noWrap/>
            <w:vAlign w:val="center"/>
          </w:tcPr>
          <w:p w14:paraId="63BDB386" w14:textId="77777777" w:rsidR="000B0493" w:rsidRPr="005B12B3" w:rsidRDefault="000B0493" w:rsidP="000B0493">
            <w:pPr>
              <w:jc w:val="both"/>
              <w:rPr>
                <w:rFonts w:ascii="Arial" w:eastAsia="Times New Roman" w:hAnsi="Arial" w:cs="Arial"/>
                <w:color w:val="000000"/>
                <w:sz w:val="16"/>
                <w:szCs w:val="16"/>
                <w:shd w:val="clear" w:color="auto" w:fill="FFFFFF"/>
              </w:rPr>
            </w:pPr>
            <w:r w:rsidRPr="005B12B3">
              <w:rPr>
                <w:rFonts w:ascii="Arial" w:eastAsia="Times New Roman" w:hAnsi="Arial" w:cs="Arial"/>
                <w:color w:val="000000"/>
                <w:sz w:val="16"/>
                <w:szCs w:val="16"/>
                <w:shd w:val="clear" w:color="auto" w:fill="FFFFFF"/>
              </w:rPr>
              <w:t>AATGATACGGCGACCACCGAGATCTACACATACGAGATCCGTAATCGGGAAGCTGAAG</w:t>
            </w:r>
          </w:p>
        </w:tc>
      </w:tr>
      <w:tr w:rsidR="000B0493" w:rsidRPr="005B12B3" w14:paraId="70163465" w14:textId="77777777" w:rsidTr="009D7F44">
        <w:trPr>
          <w:trHeight w:val="158"/>
        </w:trPr>
        <w:tc>
          <w:tcPr>
            <w:tcW w:w="2268" w:type="dxa"/>
            <w:shd w:val="clear" w:color="auto" w:fill="auto"/>
            <w:noWrap/>
            <w:vAlign w:val="center"/>
          </w:tcPr>
          <w:p w14:paraId="4677BEFA"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Reverse PCR primer*</w:t>
            </w:r>
          </w:p>
        </w:tc>
        <w:tc>
          <w:tcPr>
            <w:tcW w:w="7830" w:type="dxa"/>
            <w:shd w:val="clear" w:color="auto" w:fill="auto"/>
            <w:noWrap/>
            <w:vAlign w:val="center"/>
          </w:tcPr>
          <w:p w14:paraId="7AE64C9E" w14:textId="77777777" w:rsidR="000B0493" w:rsidRPr="005B12B3" w:rsidRDefault="000B0493" w:rsidP="000B0493">
            <w:pPr>
              <w:jc w:val="both"/>
              <w:rPr>
                <w:rFonts w:ascii="Arial" w:eastAsia="MS Mincho" w:hAnsi="Arial" w:cs="Arial"/>
                <w:color w:val="000000"/>
                <w:sz w:val="16"/>
                <w:szCs w:val="16"/>
              </w:rPr>
            </w:pPr>
            <w:r w:rsidRPr="005B12B3">
              <w:rPr>
                <w:rFonts w:ascii="Arial" w:eastAsia="MS Mincho" w:hAnsi="Arial" w:cs="Arial"/>
                <w:color w:val="000000"/>
                <w:sz w:val="16"/>
                <w:szCs w:val="16"/>
              </w:rPr>
              <w:t>CAAGCAGAAGACGGCATACGAGATXXXXXXXXACACGCACGATCCGACGGTAGTGT</w:t>
            </w:r>
          </w:p>
        </w:tc>
      </w:tr>
      <w:tr w:rsidR="000B0493" w:rsidRPr="005B12B3" w14:paraId="2CB13219" w14:textId="77777777" w:rsidTr="009D7F44">
        <w:trPr>
          <w:trHeight w:val="158"/>
        </w:trPr>
        <w:tc>
          <w:tcPr>
            <w:tcW w:w="2268" w:type="dxa"/>
            <w:shd w:val="clear" w:color="auto" w:fill="auto"/>
            <w:noWrap/>
            <w:vAlign w:val="bottom"/>
          </w:tcPr>
          <w:p w14:paraId="1EE4EF38"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w:t>
            </w:r>
          </w:p>
        </w:tc>
        <w:tc>
          <w:tcPr>
            <w:tcW w:w="7830" w:type="dxa"/>
            <w:shd w:val="clear" w:color="auto" w:fill="auto"/>
            <w:noWrap/>
            <w:vAlign w:val="bottom"/>
          </w:tcPr>
          <w:p w14:paraId="4FB9F9C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CTCTAGCA</w:t>
            </w:r>
          </w:p>
        </w:tc>
      </w:tr>
      <w:tr w:rsidR="000B0493" w:rsidRPr="005B12B3" w14:paraId="257FC3F2" w14:textId="77777777" w:rsidTr="009D7F44">
        <w:trPr>
          <w:trHeight w:val="158"/>
        </w:trPr>
        <w:tc>
          <w:tcPr>
            <w:tcW w:w="2268" w:type="dxa"/>
            <w:shd w:val="clear" w:color="auto" w:fill="auto"/>
            <w:noWrap/>
            <w:vAlign w:val="bottom"/>
          </w:tcPr>
          <w:p w14:paraId="24DBAFE4"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w:t>
            </w:r>
          </w:p>
        </w:tc>
        <w:tc>
          <w:tcPr>
            <w:tcW w:w="7830" w:type="dxa"/>
            <w:shd w:val="clear" w:color="auto" w:fill="auto"/>
            <w:noWrap/>
            <w:vAlign w:val="bottom"/>
          </w:tcPr>
          <w:p w14:paraId="1AF78A42"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AGCTCTCA</w:t>
            </w:r>
          </w:p>
        </w:tc>
      </w:tr>
      <w:tr w:rsidR="000B0493" w:rsidRPr="005B12B3" w14:paraId="72E65740" w14:textId="77777777" w:rsidTr="009D7F44">
        <w:trPr>
          <w:trHeight w:val="158"/>
        </w:trPr>
        <w:tc>
          <w:tcPr>
            <w:tcW w:w="2268" w:type="dxa"/>
            <w:shd w:val="clear" w:color="auto" w:fill="auto"/>
            <w:noWrap/>
            <w:vAlign w:val="bottom"/>
          </w:tcPr>
          <w:p w14:paraId="318CD6B5"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w:t>
            </w:r>
          </w:p>
        </w:tc>
        <w:tc>
          <w:tcPr>
            <w:tcW w:w="7830" w:type="dxa"/>
            <w:shd w:val="clear" w:color="auto" w:fill="auto"/>
            <w:noWrap/>
            <w:vAlign w:val="bottom"/>
          </w:tcPr>
          <w:p w14:paraId="0315B5A6"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TGAGTGAC</w:t>
            </w:r>
          </w:p>
        </w:tc>
      </w:tr>
      <w:tr w:rsidR="000B0493" w:rsidRPr="005B12B3" w14:paraId="3809F27F" w14:textId="77777777" w:rsidTr="009D7F44">
        <w:trPr>
          <w:trHeight w:val="158"/>
        </w:trPr>
        <w:tc>
          <w:tcPr>
            <w:tcW w:w="2268" w:type="dxa"/>
            <w:shd w:val="clear" w:color="auto" w:fill="auto"/>
            <w:noWrap/>
            <w:vAlign w:val="bottom"/>
          </w:tcPr>
          <w:p w14:paraId="09AE2A1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w:t>
            </w:r>
          </w:p>
        </w:tc>
        <w:tc>
          <w:tcPr>
            <w:tcW w:w="7830" w:type="dxa"/>
            <w:shd w:val="clear" w:color="auto" w:fill="auto"/>
            <w:noWrap/>
            <w:vAlign w:val="bottom"/>
          </w:tcPr>
          <w:p w14:paraId="7990834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ACGCTTAT</w:t>
            </w:r>
          </w:p>
        </w:tc>
      </w:tr>
      <w:tr w:rsidR="000B0493" w:rsidRPr="005B12B3" w14:paraId="45AADB4E" w14:textId="77777777" w:rsidTr="009D7F44">
        <w:trPr>
          <w:trHeight w:val="158"/>
        </w:trPr>
        <w:tc>
          <w:tcPr>
            <w:tcW w:w="2268" w:type="dxa"/>
            <w:shd w:val="clear" w:color="auto" w:fill="auto"/>
            <w:noWrap/>
            <w:vAlign w:val="bottom"/>
          </w:tcPr>
          <w:p w14:paraId="70A8BD96"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5</w:t>
            </w:r>
          </w:p>
        </w:tc>
        <w:tc>
          <w:tcPr>
            <w:tcW w:w="7830" w:type="dxa"/>
            <w:shd w:val="clear" w:color="auto" w:fill="auto"/>
            <w:noWrap/>
            <w:vAlign w:val="bottom"/>
          </w:tcPr>
          <w:p w14:paraId="147E2053"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CAGATAGT</w:t>
            </w:r>
          </w:p>
        </w:tc>
      </w:tr>
      <w:tr w:rsidR="000B0493" w:rsidRPr="005B12B3" w14:paraId="773ED5D1" w14:textId="77777777" w:rsidTr="009D7F44">
        <w:trPr>
          <w:trHeight w:val="158"/>
        </w:trPr>
        <w:tc>
          <w:tcPr>
            <w:tcW w:w="2268" w:type="dxa"/>
            <w:shd w:val="clear" w:color="auto" w:fill="auto"/>
            <w:noWrap/>
            <w:vAlign w:val="bottom"/>
          </w:tcPr>
          <w:p w14:paraId="46AC204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6</w:t>
            </w:r>
          </w:p>
        </w:tc>
        <w:tc>
          <w:tcPr>
            <w:tcW w:w="7830" w:type="dxa"/>
            <w:shd w:val="clear" w:color="auto" w:fill="auto"/>
            <w:noWrap/>
            <w:vAlign w:val="bottom"/>
          </w:tcPr>
          <w:p w14:paraId="545FB8B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GTCACCAT</w:t>
            </w:r>
          </w:p>
        </w:tc>
      </w:tr>
      <w:tr w:rsidR="000B0493" w:rsidRPr="005B12B3" w14:paraId="14B803A6" w14:textId="77777777" w:rsidTr="009D7F44">
        <w:trPr>
          <w:trHeight w:val="158"/>
        </w:trPr>
        <w:tc>
          <w:tcPr>
            <w:tcW w:w="2268" w:type="dxa"/>
            <w:shd w:val="clear" w:color="auto" w:fill="auto"/>
            <w:noWrap/>
            <w:vAlign w:val="bottom"/>
          </w:tcPr>
          <w:p w14:paraId="409DA4B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7</w:t>
            </w:r>
          </w:p>
        </w:tc>
        <w:tc>
          <w:tcPr>
            <w:tcW w:w="7830" w:type="dxa"/>
            <w:shd w:val="clear" w:color="auto" w:fill="auto"/>
            <w:noWrap/>
            <w:vAlign w:val="bottom"/>
          </w:tcPr>
          <w:p w14:paraId="7AC5E39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TGGTCGAA</w:t>
            </w:r>
          </w:p>
        </w:tc>
      </w:tr>
      <w:tr w:rsidR="000B0493" w:rsidRPr="005B12B3" w14:paraId="36D083D2" w14:textId="77777777" w:rsidTr="009D7F44">
        <w:trPr>
          <w:trHeight w:val="158"/>
        </w:trPr>
        <w:tc>
          <w:tcPr>
            <w:tcW w:w="2268" w:type="dxa"/>
            <w:shd w:val="clear" w:color="auto" w:fill="auto"/>
            <w:noWrap/>
            <w:vAlign w:val="bottom"/>
          </w:tcPr>
          <w:p w14:paraId="7270C65A"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8</w:t>
            </w:r>
          </w:p>
        </w:tc>
        <w:tc>
          <w:tcPr>
            <w:tcW w:w="7830" w:type="dxa"/>
            <w:shd w:val="clear" w:color="auto" w:fill="auto"/>
            <w:noWrap/>
            <w:vAlign w:val="bottom"/>
          </w:tcPr>
          <w:p w14:paraId="6B765CB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GCAATATA</w:t>
            </w:r>
          </w:p>
        </w:tc>
      </w:tr>
      <w:tr w:rsidR="000B0493" w:rsidRPr="005B12B3" w14:paraId="70E4282D" w14:textId="77777777" w:rsidTr="009D7F44">
        <w:trPr>
          <w:trHeight w:val="158"/>
        </w:trPr>
        <w:tc>
          <w:tcPr>
            <w:tcW w:w="2268" w:type="dxa"/>
            <w:shd w:val="clear" w:color="auto" w:fill="auto"/>
            <w:noWrap/>
            <w:vAlign w:val="bottom"/>
          </w:tcPr>
          <w:p w14:paraId="785DDBF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9</w:t>
            </w:r>
          </w:p>
        </w:tc>
        <w:tc>
          <w:tcPr>
            <w:tcW w:w="7830" w:type="dxa"/>
            <w:shd w:val="clear" w:color="auto" w:fill="auto"/>
            <w:noWrap/>
            <w:vAlign w:val="bottom"/>
          </w:tcPr>
          <w:p w14:paraId="43CB7F6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CACATGCA</w:t>
            </w:r>
          </w:p>
        </w:tc>
      </w:tr>
      <w:tr w:rsidR="000B0493" w:rsidRPr="005B12B3" w14:paraId="593F653E" w14:textId="77777777" w:rsidTr="009D7F44">
        <w:trPr>
          <w:trHeight w:val="158"/>
        </w:trPr>
        <w:tc>
          <w:tcPr>
            <w:tcW w:w="2268" w:type="dxa"/>
            <w:shd w:val="clear" w:color="auto" w:fill="auto"/>
            <w:noWrap/>
            <w:vAlign w:val="bottom"/>
          </w:tcPr>
          <w:p w14:paraId="7BE62D4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10</w:t>
            </w:r>
          </w:p>
        </w:tc>
        <w:tc>
          <w:tcPr>
            <w:tcW w:w="7830" w:type="dxa"/>
            <w:shd w:val="clear" w:color="auto" w:fill="auto"/>
            <w:noWrap/>
            <w:vAlign w:val="bottom"/>
          </w:tcPr>
          <w:p w14:paraId="4864ACA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TCCTTCGA</w:t>
            </w:r>
          </w:p>
        </w:tc>
      </w:tr>
      <w:tr w:rsidR="000B0493" w:rsidRPr="005B12B3" w14:paraId="3020BD16" w14:textId="77777777" w:rsidTr="009D7F44">
        <w:trPr>
          <w:trHeight w:val="158"/>
        </w:trPr>
        <w:tc>
          <w:tcPr>
            <w:tcW w:w="2268" w:type="dxa"/>
            <w:shd w:val="clear" w:color="auto" w:fill="auto"/>
            <w:noWrap/>
            <w:vAlign w:val="bottom"/>
          </w:tcPr>
          <w:p w14:paraId="701BE3A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11</w:t>
            </w:r>
          </w:p>
        </w:tc>
        <w:tc>
          <w:tcPr>
            <w:tcW w:w="7830" w:type="dxa"/>
            <w:shd w:val="clear" w:color="auto" w:fill="auto"/>
            <w:noWrap/>
            <w:vAlign w:val="bottom"/>
          </w:tcPr>
          <w:p w14:paraId="78FA29C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CTGATGTA</w:t>
            </w:r>
          </w:p>
        </w:tc>
      </w:tr>
      <w:tr w:rsidR="000B0493" w:rsidRPr="005B12B3" w14:paraId="2FE56D54" w14:textId="77777777" w:rsidTr="009D7F44">
        <w:trPr>
          <w:trHeight w:val="158"/>
        </w:trPr>
        <w:tc>
          <w:tcPr>
            <w:tcW w:w="2268" w:type="dxa"/>
            <w:shd w:val="clear" w:color="auto" w:fill="auto"/>
            <w:noWrap/>
            <w:vAlign w:val="bottom"/>
          </w:tcPr>
          <w:p w14:paraId="7302C516"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12</w:t>
            </w:r>
          </w:p>
        </w:tc>
        <w:tc>
          <w:tcPr>
            <w:tcW w:w="7830" w:type="dxa"/>
            <w:shd w:val="clear" w:color="auto" w:fill="auto"/>
            <w:noWrap/>
            <w:vAlign w:val="bottom"/>
          </w:tcPr>
          <w:p w14:paraId="4C4FE3D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CACTGCAA</w:t>
            </w:r>
          </w:p>
        </w:tc>
      </w:tr>
      <w:tr w:rsidR="000B0493" w:rsidRPr="005B12B3" w14:paraId="4CB1E25C" w14:textId="77777777" w:rsidTr="009D7F44">
        <w:trPr>
          <w:trHeight w:val="158"/>
        </w:trPr>
        <w:tc>
          <w:tcPr>
            <w:tcW w:w="2268" w:type="dxa"/>
            <w:shd w:val="clear" w:color="auto" w:fill="auto"/>
            <w:noWrap/>
            <w:vAlign w:val="bottom"/>
          </w:tcPr>
          <w:p w14:paraId="0F9FF367"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13</w:t>
            </w:r>
          </w:p>
        </w:tc>
        <w:tc>
          <w:tcPr>
            <w:tcW w:w="7830" w:type="dxa"/>
            <w:shd w:val="clear" w:color="auto" w:fill="auto"/>
            <w:noWrap/>
            <w:vAlign w:val="bottom"/>
          </w:tcPr>
          <w:p w14:paraId="06497FA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TCGGAGAA</w:t>
            </w:r>
          </w:p>
        </w:tc>
      </w:tr>
      <w:tr w:rsidR="000B0493" w:rsidRPr="005B12B3" w14:paraId="7532DEA9" w14:textId="77777777" w:rsidTr="009D7F44">
        <w:trPr>
          <w:trHeight w:val="158"/>
        </w:trPr>
        <w:tc>
          <w:tcPr>
            <w:tcW w:w="2268" w:type="dxa"/>
            <w:shd w:val="clear" w:color="auto" w:fill="auto"/>
            <w:noWrap/>
            <w:vAlign w:val="bottom"/>
          </w:tcPr>
          <w:p w14:paraId="5F45B6F7"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14</w:t>
            </w:r>
          </w:p>
        </w:tc>
        <w:tc>
          <w:tcPr>
            <w:tcW w:w="7830" w:type="dxa"/>
            <w:shd w:val="clear" w:color="auto" w:fill="auto"/>
            <w:noWrap/>
            <w:vAlign w:val="bottom"/>
          </w:tcPr>
          <w:p w14:paraId="10890FE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CTGAGCTT</w:t>
            </w:r>
          </w:p>
        </w:tc>
      </w:tr>
      <w:tr w:rsidR="000B0493" w:rsidRPr="005B12B3" w14:paraId="2CE56BE4" w14:textId="77777777" w:rsidTr="009D7F44">
        <w:trPr>
          <w:trHeight w:val="158"/>
        </w:trPr>
        <w:tc>
          <w:tcPr>
            <w:tcW w:w="2268" w:type="dxa"/>
            <w:shd w:val="clear" w:color="auto" w:fill="auto"/>
            <w:noWrap/>
            <w:vAlign w:val="bottom"/>
          </w:tcPr>
          <w:p w14:paraId="3B94F4E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15</w:t>
            </w:r>
          </w:p>
        </w:tc>
        <w:tc>
          <w:tcPr>
            <w:tcW w:w="7830" w:type="dxa"/>
            <w:shd w:val="clear" w:color="auto" w:fill="auto"/>
            <w:noWrap/>
            <w:vAlign w:val="bottom"/>
          </w:tcPr>
          <w:p w14:paraId="5C831C66"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CTTGGTAC</w:t>
            </w:r>
          </w:p>
        </w:tc>
      </w:tr>
      <w:tr w:rsidR="000B0493" w:rsidRPr="005B12B3" w14:paraId="1B66EC8C" w14:textId="77777777" w:rsidTr="009D7F44">
        <w:trPr>
          <w:trHeight w:val="158"/>
        </w:trPr>
        <w:tc>
          <w:tcPr>
            <w:tcW w:w="2268" w:type="dxa"/>
            <w:shd w:val="clear" w:color="auto" w:fill="auto"/>
            <w:noWrap/>
            <w:vAlign w:val="bottom"/>
          </w:tcPr>
          <w:p w14:paraId="7868E6D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16</w:t>
            </w:r>
          </w:p>
        </w:tc>
        <w:tc>
          <w:tcPr>
            <w:tcW w:w="7830" w:type="dxa"/>
            <w:shd w:val="clear" w:color="auto" w:fill="auto"/>
            <w:noWrap/>
            <w:vAlign w:val="bottom"/>
          </w:tcPr>
          <w:p w14:paraId="6B6BA35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CTGACAAT</w:t>
            </w:r>
          </w:p>
        </w:tc>
      </w:tr>
      <w:tr w:rsidR="000B0493" w:rsidRPr="005B12B3" w14:paraId="55EFB246" w14:textId="77777777" w:rsidTr="009D7F44">
        <w:trPr>
          <w:trHeight w:val="158"/>
        </w:trPr>
        <w:tc>
          <w:tcPr>
            <w:tcW w:w="2268" w:type="dxa"/>
            <w:shd w:val="clear" w:color="auto" w:fill="auto"/>
            <w:noWrap/>
            <w:vAlign w:val="bottom"/>
          </w:tcPr>
          <w:p w14:paraId="568D6E88"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17</w:t>
            </w:r>
          </w:p>
        </w:tc>
        <w:tc>
          <w:tcPr>
            <w:tcW w:w="7830" w:type="dxa"/>
            <w:shd w:val="clear" w:color="auto" w:fill="auto"/>
            <w:noWrap/>
            <w:vAlign w:val="bottom"/>
          </w:tcPr>
          <w:p w14:paraId="0AD62FA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TGGTACAG</w:t>
            </w:r>
          </w:p>
        </w:tc>
      </w:tr>
      <w:tr w:rsidR="000B0493" w:rsidRPr="005B12B3" w14:paraId="4B313162" w14:textId="77777777" w:rsidTr="009D7F44">
        <w:trPr>
          <w:trHeight w:val="158"/>
        </w:trPr>
        <w:tc>
          <w:tcPr>
            <w:tcW w:w="2268" w:type="dxa"/>
            <w:shd w:val="clear" w:color="auto" w:fill="auto"/>
            <w:noWrap/>
            <w:vAlign w:val="bottom"/>
          </w:tcPr>
          <w:p w14:paraId="67970AA2"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18</w:t>
            </w:r>
          </w:p>
        </w:tc>
        <w:tc>
          <w:tcPr>
            <w:tcW w:w="7830" w:type="dxa"/>
            <w:shd w:val="clear" w:color="auto" w:fill="auto"/>
            <w:noWrap/>
            <w:vAlign w:val="bottom"/>
          </w:tcPr>
          <w:p w14:paraId="287FD593"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GGTCTCAA</w:t>
            </w:r>
          </w:p>
        </w:tc>
      </w:tr>
      <w:tr w:rsidR="000B0493" w:rsidRPr="005B12B3" w14:paraId="64EB7930" w14:textId="77777777" w:rsidTr="009D7F44">
        <w:trPr>
          <w:trHeight w:val="158"/>
        </w:trPr>
        <w:tc>
          <w:tcPr>
            <w:tcW w:w="2268" w:type="dxa"/>
            <w:shd w:val="clear" w:color="auto" w:fill="auto"/>
            <w:noWrap/>
            <w:vAlign w:val="bottom"/>
          </w:tcPr>
          <w:p w14:paraId="3940534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19</w:t>
            </w:r>
          </w:p>
        </w:tc>
        <w:tc>
          <w:tcPr>
            <w:tcW w:w="7830" w:type="dxa"/>
            <w:shd w:val="clear" w:color="auto" w:fill="auto"/>
            <w:noWrap/>
            <w:vAlign w:val="bottom"/>
          </w:tcPr>
          <w:p w14:paraId="73C84427"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TGGCTAAT</w:t>
            </w:r>
          </w:p>
        </w:tc>
      </w:tr>
      <w:tr w:rsidR="000B0493" w:rsidRPr="005B12B3" w14:paraId="1CB46771" w14:textId="77777777" w:rsidTr="009D7F44">
        <w:trPr>
          <w:trHeight w:val="158"/>
        </w:trPr>
        <w:tc>
          <w:tcPr>
            <w:tcW w:w="2268" w:type="dxa"/>
            <w:shd w:val="clear" w:color="auto" w:fill="auto"/>
            <w:noWrap/>
            <w:vAlign w:val="bottom"/>
          </w:tcPr>
          <w:p w14:paraId="38950B5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20</w:t>
            </w:r>
          </w:p>
        </w:tc>
        <w:tc>
          <w:tcPr>
            <w:tcW w:w="7830" w:type="dxa"/>
            <w:shd w:val="clear" w:color="auto" w:fill="auto"/>
            <w:noWrap/>
            <w:vAlign w:val="bottom"/>
          </w:tcPr>
          <w:p w14:paraId="48E1E253"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AGAGGATC</w:t>
            </w:r>
          </w:p>
        </w:tc>
      </w:tr>
      <w:tr w:rsidR="000B0493" w:rsidRPr="005B12B3" w14:paraId="3DE208E4" w14:textId="77777777" w:rsidTr="009D7F44">
        <w:trPr>
          <w:trHeight w:val="158"/>
        </w:trPr>
        <w:tc>
          <w:tcPr>
            <w:tcW w:w="2268" w:type="dxa"/>
            <w:shd w:val="clear" w:color="auto" w:fill="auto"/>
            <w:noWrap/>
            <w:vAlign w:val="bottom"/>
          </w:tcPr>
          <w:p w14:paraId="4FF112FF"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21</w:t>
            </w:r>
          </w:p>
        </w:tc>
        <w:tc>
          <w:tcPr>
            <w:tcW w:w="7830" w:type="dxa"/>
            <w:shd w:val="clear" w:color="auto" w:fill="auto"/>
            <w:noWrap/>
            <w:vAlign w:val="bottom"/>
          </w:tcPr>
          <w:p w14:paraId="6E729C46"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CGAATACA</w:t>
            </w:r>
          </w:p>
        </w:tc>
      </w:tr>
      <w:tr w:rsidR="000B0493" w:rsidRPr="005B12B3" w14:paraId="5FEC86EF" w14:textId="77777777" w:rsidTr="009D7F44">
        <w:trPr>
          <w:trHeight w:val="158"/>
        </w:trPr>
        <w:tc>
          <w:tcPr>
            <w:tcW w:w="2268" w:type="dxa"/>
            <w:shd w:val="clear" w:color="auto" w:fill="auto"/>
            <w:noWrap/>
            <w:vAlign w:val="bottom"/>
          </w:tcPr>
          <w:p w14:paraId="237BD63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22</w:t>
            </w:r>
          </w:p>
        </w:tc>
        <w:tc>
          <w:tcPr>
            <w:tcW w:w="7830" w:type="dxa"/>
            <w:shd w:val="clear" w:color="auto" w:fill="auto"/>
            <w:noWrap/>
            <w:vAlign w:val="bottom"/>
          </w:tcPr>
          <w:p w14:paraId="60D4D497"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AGCGTTAC</w:t>
            </w:r>
          </w:p>
        </w:tc>
      </w:tr>
      <w:tr w:rsidR="000B0493" w:rsidRPr="005B12B3" w14:paraId="28473B62" w14:textId="77777777" w:rsidTr="009D7F44">
        <w:trPr>
          <w:trHeight w:val="158"/>
        </w:trPr>
        <w:tc>
          <w:tcPr>
            <w:tcW w:w="2268" w:type="dxa"/>
            <w:shd w:val="clear" w:color="auto" w:fill="auto"/>
            <w:noWrap/>
            <w:vAlign w:val="bottom"/>
          </w:tcPr>
          <w:p w14:paraId="1001761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23</w:t>
            </w:r>
          </w:p>
        </w:tc>
        <w:tc>
          <w:tcPr>
            <w:tcW w:w="7830" w:type="dxa"/>
            <w:shd w:val="clear" w:color="auto" w:fill="auto"/>
            <w:noWrap/>
            <w:vAlign w:val="bottom"/>
          </w:tcPr>
          <w:p w14:paraId="231CF09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TGACCTCA</w:t>
            </w:r>
          </w:p>
        </w:tc>
      </w:tr>
      <w:tr w:rsidR="000B0493" w:rsidRPr="005B12B3" w14:paraId="3E40989E" w14:textId="77777777" w:rsidTr="009D7F44">
        <w:trPr>
          <w:trHeight w:val="158"/>
        </w:trPr>
        <w:tc>
          <w:tcPr>
            <w:tcW w:w="2268" w:type="dxa"/>
            <w:shd w:val="clear" w:color="auto" w:fill="auto"/>
            <w:noWrap/>
            <w:vAlign w:val="bottom"/>
          </w:tcPr>
          <w:p w14:paraId="4FBDE69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24</w:t>
            </w:r>
          </w:p>
        </w:tc>
        <w:tc>
          <w:tcPr>
            <w:tcW w:w="7830" w:type="dxa"/>
            <w:shd w:val="clear" w:color="auto" w:fill="auto"/>
            <w:noWrap/>
            <w:vAlign w:val="bottom"/>
          </w:tcPr>
          <w:p w14:paraId="4344B78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TAGTTGCC</w:t>
            </w:r>
          </w:p>
        </w:tc>
      </w:tr>
      <w:tr w:rsidR="000B0493" w:rsidRPr="005B12B3" w14:paraId="7169BDE2" w14:textId="77777777" w:rsidTr="009D7F44">
        <w:trPr>
          <w:trHeight w:val="158"/>
        </w:trPr>
        <w:tc>
          <w:tcPr>
            <w:tcW w:w="2268" w:type="dxa"/>
            <w:shd w:val="clear" w:color="auto" w:fill="auto"/>
            <w:noWrap/>
            <w:vAlign w:val="bottom"/>
          </w:tcPr>
          <w:p w14:paraId="4F2BCD8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25</w:t>
            </w:r>
          </w:p>
        </w:tc>
        <w:tc>
          <w:tcPr>
            <w:tcW w:w="7830" w:type="dxa"/>
            <w:shd w:val="clear" w:color="auto" w:fill="auto"/>
            <w:noWrap/>
            <w:vAlign w:val="bottom"/>
          </w:tcPr>
          <w:p w14:paraId="5E79602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GTTGCAGT</w:t>
            </w:r>
          </w:p>
        </w:tc>
      </w:tr>
      <w:tr w:rsidR="000B0493" w:rsidRPr="005B12B3" w14:paraId="4611977B" w14:textId="77777777" w:rsidTr="009D7F44">
        <w:trPr>
          <w:trHeight w:val="158"/>
        </w:trPr>
        <w:tc>
          <w:tcPr>
            <w:tcW w:w="2268" w:type="dxa"/>
            <w:shd w:val="clear" w:color="auto" w:fill="auto"/>
            <w:noWrap/>
            <w:vAlign w:val="bottom"/>
          </w:tcPr>
          <w:p w14:paraId="00A67686"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26</w:t>
            </w:r>
          </w:p>
        </w:tc>
        <w:tc>
          <w:tcPr>
            <w:tcW w:w="7830" w:type="dxa"/>
            <w:shd w:val="clear" w:color="auto" w:fill="auto"/>
            <w:noWrap/>
            <w:vAlign w:val="bottom"/>
          </w:tcPr>
          <w:p w14:paraId="0D1DAA0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ATAGAGGC</w:t>
            </w:r>
          </w:p>
        </w:tc>
      </w:tr>
      <w:tr w:rsidR="000B0493" w:rsidRPr="005B12B3" w14:paraId="5448BAB1" w14:textId="77777777" w:rsidTr="009D7F44">
        <w:trPr>
          <w:trHeight w:val="158"/>
        </w:trPr>
        <w:tc>
          <w:tcPr>
            <w:tcW w:w="2268" w:type="dxa"/>
            <w:shd w:val="clear" w:color="auto" w:fill="auto"/>
            <w:noWrap/>
            <w:vAlign w:val="bottom"/>
          </w:tcPr>
          <w:p w14:paraId="2BED1819"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27</w:t>
            </w:r>
          </w:p>
        </w:tc>
        <w:tc>
          <w:tcPr>
            <w:tcW w:w="7830" w:type="dxa"/>
            <w:shd w:val="clear" w:color="auto" w:fill="auto"/>
            <w:noWrap/>
            <w:vAlign w:val="bottom"/>
          </w:tcPr>
          <w:p w14:paraId="41C2411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CTTGACTG</w:t>
            </w:r>
          </w:p>
        </w:tc>
      </w:tr>
      <w:tr w:rsidR="000B0493" w:rsidRPr="005B12B3" w14:paraId="3B75D083" w14:textId="77777777" w:rsidTr="009D7F44">
        <w:trPr>
          <w:trHeight w:val="158"/>
        </w:trPr>
        <w:tc>
          <w:tcPr>
            <w:tcW w:w="2268" w:type="dxa"/>
            <w:shd w:val="clear" w:color="auto" w:fill="auto"/>
            <w:noWrap/>
            <w:vAlign w:val="bottom"/>
          </w:tcPr>
          <w:p w14:paraId="052F0B3F"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28</w:t>
            </w:r>
          </w:p>
        </w:tc>
        <w:tc>
          <w:tcPr>
            <w:tcW w:w="7830" w:type="dxa"/>
            <w:shd w:val="clear" w:color="auto" w:fill="auto"/>
            <w:noWrap/>
            <w:vAlign w:val="bottom"/>
          </w:tcPr>
          <w:p w14:paraId="78CF156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AACCTCGA</w:t>
            </w:r>
          </w:p>
        </w:tc>
      </w:tr>
      <w:tr w:rsidR="000B0493" w:rsidRPr="005B12B3" w14:paraId="19EE1DFE" w14:textId="77777777" w:rsidTr="009D7F44">
        <w:trPr>
          <w:trHeight w:val="158"/>
        </w:trPr>
        <w:tc>
          <w:tcPr>
            <w:tcW w:w="2268" w:type="dxa"/>
            <w:shd w:val="clear" w:color="auto" w:fill="auto"/>
            <w:noWrap/>
            <w:vAlign w:val="bottom"/>
          </w:tcPr>
          <w:p w14:paraId="31CD0A3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29</w:t>
            </w:r>
          </w:p>
        </w:tc>
        <w:tc>
          <w:tcPr>
            <w:tcW w:w="7830" w:type="dxa"/>
            <w:shd w:val="clear" w:color="auto" w:fill="auto"/>
            <w:noWrap/>
            <w:vAlign w:val="bottom"/>
          </w:tcPr>
          <w:p w14:paraId="220E4EB4"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TCAACCGA</w:t>
            </w:r>
          </w:p>
        </w:tc>
      </w:tr>
      <w:tr w:rsidR="000B0493" w:rsidRPr="005B12B3" w14:paraId="38F42357" w14:textId="77777777" w:rsidTr="009D7F44">
        <w:trPr>
          <w:trHeight w:val="158"/>
        </w:trPr>
        <w:tc>
          <w:tcPr>
            <w:tcW w:w="2268" w:type="dxa"/>
            <w:shd w:val="clear" w:color="auto" w:fill="auto"/>
            <w:noWrap/>
            <w:vAlign w:val="bottom"/>
          </w:tcPr>
          <w:p w14:paraId="5F01618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30</w:t>
            </w:r>
          </w:p>
        </w:tc>
        <w:tc>
          <w:tcPr>
            <w:tcW w:w="7830" w:type="dxa"/>
            <w:shd w:val="clear" w:color="auto" w:fill="auto"/>
            <w:noWrap/>
            <w:vAlign w:val="bottom"/>
          </w:tcPr>
          <w:p w14:paraId="53066F99"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GCTATGGA</w:t>
            </w:r>
          </w:p>
        </w:tc>
      </w:tr>
      <w:tr w:rsidR="000B0493" w:rsidRPr="005B12B3" w14:paraId="071367D8" w14:textId="77777777" w:rsidTr="009D7F44">
        <w:trPr>
          <w:trHeight w:val="158"/>
        </w:trPr>
        <w:tc>
          <w:tcPr>
            <w:tcW w:w="2268" w:type="dxa"/>
            <w:shd w:val="clear" w:color="auto" w:fill="auto"/>
            <w:noWrap/>
            <w:vAlign w:val="bottom"/>
          </w:tcPr>
          <w:p w14:paraId="08FC8385"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31</w:t>
            </w:r>
          </w:p>
        </w:tc>
        <w:tc>
          <w:tcPr>
            <w:tcW w:w="7830" w:type="dxa"/>
            <w:shd w:val="clear" w:color="auto" w:fill="auto"/>
            <w:noWrap/>
            <w:vAlign w:val="bottom"/>
          </w:tcPr>
          <w:p w14:paraId="5A4E40A9"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TCTTGACC</w:t>
            </w:r>
          </w:p>
        </w:tc>
      </w:tr>
      <w:tr w:rsidR="000B0493" w:rsidRPr="005B12B3" w14:paraId="11E2AF2D" w14:textId="77777777" w:rsidTr="009D7F44">
        <w:trPr>
          <w:trHeight w:val="158"/>
        </w:trPr>
        <w:tc>
          <w:tcPr>
            <w:tcW w:w="2268" w:type="dxa"/>
            <w:shd w:val="clear" w:color="auto" w:fill="auto"/>
            <w:noWrap/>
            <w:vAlign w:val="bottom"/>
          </w:tcPr>
          <w:p w14:paraId="0E8371C9"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32</w:t>
            </w:r>
          </w:p>
        </w:tc>
        <w:tc>
          <w:tcPr>
            <w:tcW w:w="7830" w:type="dxa"/>
            <w:shd w:val="clear" w:color="auto" w:fill="auto"/>
            <w:noWrap/>
            <w:vAlign w:val="bottom"/>
          </w:tcPr>
          <w:p w14:paraId="63B0D4D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ACATGGAT</w:t>
            </w:r>
          </w:p>
        </w:tc>
      </w:tr>
      <w:tr w:rsidR="000B0493" w:rsidRPr="005B12B3" w14:paraId="17CF67FD" w14:textId="77777777" w:rsidTr="009D7F44">
        <w:trPr>
          <w:trHeight w:val="158"/>
        </w:trPr>
        <w:tc>
          <w:tcPr>
            <w:tcW w:w="2268" w:type="dxa"/>
            <w:shd w:val="clear" w:color="auto" w:fill="auto"/>
            <w:noWrap/>
            <w:vAlign w:val="bottom"/>
          </w:tcPr>
          <w:p w14:paraId="40670E1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33</w:t>
            </w:r>
          </w:p>
        </w:tc>
        <w:tc>
          <w:tcPr>
            <w:tcW w:w="7830" w:type="dxa"/>
            <w:shd w:val="clear" w:color="auto" w:fill="auto"/>
            <w:noWrap/>
            <w:vAlign w:val="bottom"/>
          </w:tcPr>
          <w:p w14:paraId="4C95544A"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ATGACAGC</w:t>
            </w:r>
          </w:p>
        </w:tc>
      </w:tr>
      <w:tr w:rsidR="000B0493" w:rsidRPr="005B12B3" w14:paraId="1038C8BF" w14:textId="77777777" w:rsidTr="009D7F44">
        <w:trPr>
          <w:trHeight w:val="158"/>
        </w:trPr>
        <w:tc>
          <w:tcPr>
            <w:tcW w:w="2268" w:type="dxa"/>
            <w:shd w:val="clear" w:color="auto" w:fill="auto"/>
            <w:noWrap/>
            <w:vAlign w:val="bottom"/>
          </w:tcPr>
          <w:p w14:paraId="0AD504D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34</w:t>
            </w:r>
          </w:p>
        </w:tc>
        <w:tc>
          <w:tcPr>
            <w:tcW w:w="7830" w:type="dxa"/>
            <w:shd w:val="clear" w:color="auto" w:fill="auto"/>
            <w:noWrap/>
            <w:vAlign w:val="bottom"/>
          </w:tcPr>
          <w:p w14:paraId="292875B7"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AACTCCTG</w:t>
            </w:r>
          </w:p>
        </w:tc>
      </w:tr>
      <w:tr w:rsidR="000B0493" w:rsidRPr="005B12B3" w14:paraId="6241240D" w14:textId="77777777" w:rsidTr="009D7F44">
        <w:trPr>
          <w:trHeight w:val="158"/>
        </w:trPr>
        <w:tc>
          <w:tcPr>
            <w:tcW w:w="2268" w:type="dxa"/>
            <w:shd w:val="clear" w:color="auto" w:fill="auto"/>
            <w:noWrap/>
            <w:vAlign w:val="bottom"/>
          </w:tcPr>
          <w:p w14:paraId="6D7A040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35</w:t>
            </w:r>
          </w:p>
        </w:tc>
        <w:tc>
          <w:tcPr>
            <w:tcW w:w="7830" w:type="dxa"/>
            <w:shd w:val="clear" w:color="auto" w:fill="auto"/>
            <w:noWrap/>
            <w:vAlign w:val="bottom"/>
          </w:tcPr>
          <w:p w14:paraId="7CF8722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ACTTAAGG</w:t>
            </w:r>
          </w:p>
        </w:tc>
      </w:tr>
      <w:tr w:rsidR="000B0493" w:rsidRPr="005B12B3" w14:paraId="59BBCC3A" w14:textId="77777777" w:rsidTr="009D7F44">
        <w:trPr>
          <w:trHeight w:val="158"/>
        </w:trPr>
        <w:tc>
          <w:tcPr>
            <w:tcW w:w="2268" w:type="dxa"/>
            <w:shd w:val="clear" w:color="auto" w:fill="auto"/>
            <w:noWrap/>
            <w:vAlign w:val="bottom"/>
          </w:tcPr>
          <w:p w14:paraId="781102BA"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36</w:t>
            </w:r>
          </w:p>
        </w:tc>
        <w:tc>
          <w:tcPr>
            <w:tcW w:w="7830" w:type="dxa"/>
            <w:shd w:val="clear" w:color="auto" w:fill="auto"/>
            <w:noWrap/>
            <w:vAlign w:val="bottom"/>
          </w:tcPr>
          <w:p w14:paraId="3FA28B03"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TCTTGCAT</w:t>
            </w:r>
          </w:p>
        </w:tc>
      </w:tr>
      <w:tr w:rsidR="000B0493" w:rsidRPr="005B12B3" w14:paraId="18856810" w14:textId="77777777" w:rsidTr="009D7F44">
        <w:trPr>
          <w:trHeight w:val="158"/>
        </w:trPr>
        <w:tc>
          <w:tcPr>
            <w:tcW w:w="2268" w:type="dxa"/>
            <w:shd w:val="clear" w:color="auto" w:fill="auto"/>
            <w:noWrap/>
            <w:vAlign w:val="bottom"/>
          </w:tcPr>
          <w:p w14:paraId="1496BA9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37</w:t>
            </w:r>
          </w:p>
        </w:tc>
        <w:tc>
          <w:tcPr>
            <w:tcW w:w="7830" w:type="dxa"/>
            <w:shd w:val="clear" w:color="auto" w:fill="auto"/>
            <w:noWrap/>
            <w:vAlign w:val="bottom"/>
          </w:tcPr>
          <w:p w14:paraId="7582084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GACTGTTC</w:t>
            </w:r>
          </w:p>
        </w:tc>
      </w:tr>
      <w:tr w:rsidR="000B0493" w:rsidRPr="005B12B3" w14:paraId="0BD4531C" w14:textId="77777777" w:rsidTr="009D7F44">
        <w:trPr>
          <w:trHeight w:val="158"/>
        </w:trPr>
        <w:tc>
          <w:tcPr>
            <w:tcW w:w="2268" w:type="dxa"/>
            <w:shd w:val="clear" w:color="auto" w:fill="auto"/>
            <w:noWrap/>
            <w:vAlign w:val="bottom"/>
          </w:tcPr>
          <w:p w14:paraId="50F5EB7A"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38</w:t>
            </w:r>
          </w:p>
        </w:tc>
        <w:tc>
          <w:tcPr>
            <w:tcW w:w="7830" w:type="dxa"/>
            <w:shd w:val="clear" w:color="auto" w:fill="auto"/>
            <w:noWrap/>
            <w:vAlign w:val="bottom"/>
          </w:tcPr>
          <w:p w14:paraId="055793F8"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ACTGACCT</w:t>
            </w:r>
          </w:p>
        </w:tc>
      </w:tr>
      <w:tr w:rsidR="000B0493" w:rsidRPr="005B12B3" w14:paraId="430F69DD" w14:textId="77777777" w:rsidTr="009D7F44">
        <w:trPr>
          <w:trHeight w:val="158"/>
        </w:trPr>
        <w:tc>
          <w:tcPr>
            <w:tcW w:w="2268" w:type="dxa"/>
            <w:shd w:val="clear" w:color="auto" w:fill="auto"/>
            <w:noWrap/>
            <w:vAlign w:val="bottom"/>
          </w:tcPr>
          <w:p w14:paraId="6B850D9F"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39</w:t>
            </w:r>
          </w:p>
        </w:tc>
        <w:tc>
          <w:tcPr>
            <w:tcW w:w="7830" w:type="dxa"/>
            <w:shd w:val="clear" w:color="auto" w:fill="auto"/>
            <w:noWrap/>
            <w:vAlign w:val="bottom"/>
          </w:tcPr>
          <w:p w14:paraId="6A686C4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TGTGTCCA</w:t>
            </w:r>
          </w:p>
        </w:tc>
      </w:tr>
      <w:tr w:rsidR="000B0493" w:rsidRPr="005B12B3" w14:paraId="0C2448AD" w14:textId="77777777" w:rsidTr="009D7F44">
        <w:trPr>
          <w:trHeight w:val="158"/>
        </w:trPr>
        <w:tc>
          <w:tcPr>
            <w:tcW w:w="2268" w:type="dxa"/>
            <w:shd w:val="clear" w:color="auto" w:fill="auto"/>
            <w:noWrap/>
            <w:vAlign w:val="bottom"/>
          </w:tcPr>
          <w:p w14:paraId="415D1D59"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40</w:t>
            </w:r>
          </w:p>
        </w:tc>
        <w:tc>
          <w:tcPr>
            <w:tcW w:w="7830" w:type="dxa"/>
            <w:shd w:val="clear" w:color="auto" w:fill="auto"/>
            <w:noWrap/>
            <w:vAlign w:val="bottom"/>
          </w:tcPr>
          <w:p w14:paraId="2C3BC5E9"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CCTGTCAT</w:t>
            </w:r>
          </w:p>
        </w:tc>
      </w:tr>
      <w:tr w:rsidR="000B0493" w:rsidRPr="005B12B3" w14:paraId="06E6345A" w14:textId="77777777" w:rsidTr="009D7F44">
        <w:trPr>
          <w:trHeight w:val="158"/>
        </w:trPr>
        <w:tc>
          <w:tcPr>
            <w:tcW w:w="2268" w:type="dxa"/>
            <w:shd w:val="clear" w:color="auto" w:fill="auto"/>
            <w:noWrap/>
            <w:vAlign w:val="bottom"/>
          </w:tcPr>
          <w:p w14:paraId="6704BDD5"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41</w:t>
            </w:r>
          </w:p>
        </w:tc>
        <w:tc>
          <w:tcPr>
            <w:tcW w:w="7830" w:type="dxa"/>
            <w:shd w:val="clear" w:color="auto" w:fill="auto"/>
            <w:noWrap/>
            <w:vAlign w:val="bottom"/>
          </w:tcPr>
          <w:p w14:paraId="3BF37BE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ATGTACTT</w:t>
            </w:r>
          </w:p>
        </w:tc>
      </w:tr>
      <w:tr w:rsidR="000B0493" w:rsidRPr="005B12B3" w14:paraId="6363C6F1" w14:textId="77777777" w:rsidTr="009D7F44">
        <w:trPr>
          <w:trHeight w:val="158"/>
        </w:trPr>
        <w:tc>
          <w:tcPr>
            <w:tcW w:w="2268" w:type="dxa"/>
            <w:shd w:val="clear" w:color="auto" w:fill="auto"/>
            <w:noWrap/>
            <w:vAlign w:val="bottom"/>
          </w:tcPr>
          <w:p w14:paraId="487320D5"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42</w:t>
            </w:r>
          </w:p>
        </w:tc>
        <w:tc>
          <w:tcPr>
            <w:tcW w:w="7830" w:type="dxa"/>
            <w:shd w:val="clear" w:color="auto" w:fill="auto"/>
            <w:noWrap/>
            <w:vAlign w:val="bottom"/>
          </w:tcPr>
          <w:p w14:paraId="03BF77CE"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GAATAATC</w:t>
            </w:r>
          </w:p>
        </w:tc>
      </w:tr>
      <w:tr w:rsidR="000B0493" w:rsidRPr="005B12B3" w14:paraId="20201CEE" w14:textId="77777777" w:rsidTr="009D7F44">
        <w:trPr>
          <w:trHeight w:val="158"/>
        </w:trPr>
        <w:tc>
          <w:tcPr>
            <w:tcW w:w="2268" w:type="dxa"/>
            <w:shd w:val="clear" w:color="auto" w:fill="auto"/>
            <w:noWrap/>
            <w:vAlign w:val="bottom"/>
          </w:tcPr>
          <w:p w14:paraId="05D3F2B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43</w:t>
            </w:r>
          </w:p>
        </w:tc>
        <w:tc>
          <w:tcPr>
            <w:tcW w:w="7830" w:type="dxa"/>
            <w:shd w:val="clear" w:color="auto" w:fill="auto"/>
            <w:noWrap/>
            <w:vAlign w:val="bottom"/>
          </w:tcPr>
          <w:p w14:paraId="2F13A7F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CCTTAGAA</w:t>
            </w:r>
          </w:p>
        </w:tc>
      </w:tr>
      <w:tr w:rsidR="000B0493" w:rsidRPr="005B12B3" w14:paraId="040F47EF" w14:textId="77777777" w:rsidTr="009D7F44">
        <w:trPr>
          <w:trHeight w:val="158"/>
        </w:trPr>
        <w:tc>
          <w:tcPr>
            <w:tcW w:w="2268" w:type="dxa"/>
            <w:shd w:val="clear" w:color="auto" w:fill="auto"/>
            <w:noWrap/>
            <w:vAlign w:val="bottom"/>
          </w:tcPr>
          <w:p w14:paraId="0B029AA6"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44</w:t>
            </w:r>
          </w:p>
        </w:tc>
        <w:tc>
          <w:tcPr>
            <w:tcW w:w="7830" w:type="dxa"/>
            <w:shd w:val="clear" w:color="auto" w:fill="auto"/>
            <w:noWrap/>
            <w:vAlign w:val="bottom"/>
          </w:tcPr>
          <w:p w14:paraId="7DF39104"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GAATTCGC</w:t>
            </w:r>
          </w:p>
        </w:tc>
      </w:tr>
      <w:tr w:rsidR="000B0493" w:rsidRPr="005B12B3" w14:paraId="2E363054" w14:textId="77777777" w:rsidTr="009D7F44">
        <w:trPr>
          <w:trHeight w:val="158"/>
        </w:trPr>
        <w:tc>
          <w:tcPr>
            <w:tcW w:w="2268" w:type="dxa"/>
            <w:shd w:val="clear" w:color="auto" w:fill="auto"/>
            <w:noWrap/>
            <w:vAlign w:val="bottom"/>
          </w:tcPr>
          <w:p w14:paraId="59474A8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45</w:t>
            </w:r>
          </w:p>
        </w:tc>
        <w:tc>
          <w:tcPr>
            <w:tcW w:w="7830" w:type="dxa"/>
            <w:shd w:val="clear" w:color="auto" w:fill="auto"/>
            <w:noWrap/>
            <w:vAlign w:val="bottom"/>
          </w:tcPr>
          <w:p w14:paraId="1F0216EC"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CTAGTCCT</w:t>
            </w:r>
          </w:p>
        </w:tc>
      </w:tr>
      <w:tr w:rsidR="000B0493" w:rsidRPr="005B12B3" w14:paraId="3C62315A" w14:textId="77777777" w:rsidTr="009D7F44">
        <w:trPr>
          <w:trHeight w:val="158"/>
        </w:trPr>
        <w:tc>
          <w:tcPr>
            <w:tcW w:w="2268" w:type="dxa"/>
            <w:shd w:val="clear" w:color="auto" w:fill="auto"/>
            <w:noWrap/>
            <w:vAlign w:val="bottom"/>
          </w:tcPr>
          <w:p w14:paraId="6FE8E32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46</w:t>
            </w:r>
          </w:p>
        </w:tc>
        <w:tc>
          <w:tcPr>
            <w:tcW w:w="7830" w:type="dxa"/>
            <w:shd w:val="clear" w:color="auto" w:fill="auto"/>
            <w:noWrap/>
            <w:vAlign w:val="bottom"/>
          </w:tcPr>
          <w:p w14:paraId="545E2FF2"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TCAGAGGT</w:t>
            </w:r>
          </w:p>
        </w:tc>
      </w:tr>
      <w:tr w:rsidR="000B0493" w:rsidRPr="005B12B3" w14:paraId="0FA478FF" w14:textId="77777777" w:rsidTr="009D7F44">
        <w:trPr>
          <w:trHeight w:val="158"/>
        </w:trPr>
        <w:tc>
          <w:tcPr>
            <w:tcW w:w="2268" w:type="dxa"/>
            <w:shd w:val="clear" w:color="auto" w:fill="auto"/>
            <w:noWrap/>
            <w:vAlign w:val="bottom"/>
          </w:tcPr>
          <w:p w14:paraId="1E0C2CC1"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47</w:t>
            </w:r>
          </w:p>
        </w:tc>
        <w:tc>
          <w:tcPr>
            <w:tcW w:w="7830" w:type="dxa"/>
            <w:shd w:val="clear" w:color="auto" w:fill="auto"/>
            <w:noWrap/>
            <w:vAlign w:val="bottom"/>
          </w:tcPr>
          <w:p w14:paraId="541DA089"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GACATTCT</w:t>
            </w:r>
          </w:p>
        </w:tc>
      </w:tr>
      <w:tr w:rsidR="000B0493" w:rsidRPr="005B12B3" w14:paraId="51F19C54" w14:textId="77777777" w:rsidTr="009D7F44">
        <w:trPr>
          <w:trHeight w:val="158"/>
        </w:trPr>
        <w:tc>
          <w:tcPr>
            <w:tcW w:w="2268" w:type="dxa"/>
            <w:shd w:val="clear" w:color="auto" w:fill="auto"/>
            <w:noWrap/>
            <w:vAlign w:val="bottom"/>
          </w:tcPr>
          <w:p w14:paraId="33C27E38"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48</w:t>
            </w:r>
          </w:p>
        </w:tc>
        <w:tc>
          <w:tcPr>
            <w:tcW w:w="7830" w:type="dxa"/>
            <w:shd w:val="clear" w:color="auto" w:fill="auto"/>
            <w:noWrap/>
            <w:vAlign w:val="bottom"/>
          </w:tcPr>
          <w:p w14:paraId="4770EAEF"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CTAACACG</w:t>
            </w:r>
          </w:p>
        </w:tc>
      </w:tr>
      <w:tr w:rsidR="000B0493" w:rsidRPr="005B12B3" w14:paraId="37EC1EB8" w14:textId="77777777" w:rsidTr="009D7F44">
        <w:trPr>
          <w:trHeight w:val="158"/>
        </w:trPr>
        <w:tc>
          <w:tcPr>
            <w:tcW w:w="2268" w:type="dxa"/>
            <w:shd w:val="clear" w:color="auto" w:fill="auto"/>
            <w:noWrap/>
            <w:vAlign w:val="bottom"/>
          </w:tcPr>
          <w:p w14:paraId="3D0723A0"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49</w:t>
            </w:r>
          </w:p>
        </w:tc>
        <w:tc>
          <w:tcPr>
            <w:tcW w:w="7830" w:type="dxa"/>
            <w:shd w:val="clear" w:color="auto" w:fill="auto"/>
            <w:noWrap/>
            <w:vAlign w:val="bottom"/>
          </w:tcPr>
          <w:p w14:paraId="55EE742F"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GTGTGATC</w:t>
            </w:r>
          </w:p>
        </w:tc>
      </w:tr>
      <w:tr w:rsidR="000B0493" w:rsidRPr="005B12B3" w14:paraId="655D632C" w14:textId="77777777" w:rsidTr="009D7F44">
        <w:trPr>
          <w:trHeight w:val="158"/>
        </w:trPr>
        <w:tc>
          <w:tcPr>
            <w:tcW w:w="2268" w:type="dxa"/>
            <w:shd w:val="clear" w:color="auto" w:fill="auto"/>
            <w:noWrap/>
            <w:vAlign w:val="bottom"/>
          </w:tcPr>
          <w:p w14:paraId="7863450B"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50</w:t>
            </w:r>
          </w:p>
        </w:tc>
        <w:tc>
          <w:tcPr>
            <w:tcW w:w="7830" w:type="dxa"/>
            <w:shd w:val="clear" w:color="auto" w:fill="auto"/>
            <w:noWrap/>
            <w:vAlign w:val="bottom"/>
          </w:tcPr>
          <w:p w14:paraId="135CACC9"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CTGTTCAC</w:t>
            </w:r>
          </w:p>
        </w:tc>
      </w:tr>
      <w:tr w:rsidR="000B0493" w:rsidRPr="005B12B3" w14:paraId="6B46740B" w14:textId="77777777" w:rsidTr="009D7F44">
        <w:trPr>
          <w:trHeight w:val="158"/>
        </w:trPr>
        <w:tc>
          <w:tcPr>
            <w:tcW w:w="2268" w:type="dxa"/>
            <w:shd w:val="clear" w:color="auto" w:fill="auto"/>
            <w:noWrap/>
            <w:vAlign w:val="bottom"/>
          </w:tcPr>
          <w:p w14:paraId="4AB28C1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51</w:t>
            </w:r>
          </w:p>
        </w:tc>
        <w:tc>
          <w:tcPr>
            <w:tcW w:w="7830" w:type="dxa"/>
            <w:shd w:val="clear" w:color="auto" w:fill="auto"/>
            <w:noWrap/>
            <w:vAlign w:val="bottom"/>
          </w:tcPr>
          <w:p w14:paraId="3EB61B69"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GGTCAGTT</w:t>
            </w:r>
          </w:p>
        </w:tc>
      </w:tr>
      <w:tr w:rsidR="000B0493" w:rsidRPr="005B12B3" w14:paraId="1013ED27" w14:textId="77777777" w:rsidTr="009D7F44">
        <w:trPr>
          <w:trHeight w:val="158"/>
        </w:trPr>
        <w:tc>
          <w:tcPr>
            <w:tcW w:w="2268" w:type="dxa"/>
            <w:shd w:val="clear" w:color="auto" w:fill="auto"/>
            <w:noWrap/>
            <w:vAlign w:val="bottom"/>
          </w:tcPr>
          <w:p w14:paraId="08DEAF3A"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52</w:t>
            </w:r>
          </w:p>
        </w:tc>
        <w:tc>
          <w:tcPr>
            <w:tcW w:w="7830" w:type="dxa"/>
            <w:shd w:val="clear" w:color="auto" w:fill="auto"/>
            <w:noWrap/>
            <w:vAlign w:val="bottom"/>
          </w:tcPr>
          <w:p w14:paraId="61F506D4"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AACCGATC</w:t>
            </w:r>
          </w:p>
        </w:tc>
      </w:tr>
      <w:tr w:rsidR="000B0493" w:rsidRPr="005B12B3" w14:paraId="48975B45" w14:textId="77777777" w:rsidTr="009D7F44">
        <w:trPr>
          <w:trHeight w:val="158"/>
        </w:trPr>
        <w:tc>
          <w:tcPr>
            <w:tcW w:w="2268" w:type="dxa"/>
            <w:shd w:val="clear" w:color="auto" w:fill="auto"/>
            <w:noWrap/>
            <w:vAlign w:val="bottom"/>
          </w:tcPr>
          <w:p w14:paraId="677DA77D" w14:textId="77777777" w:rsidR="000B0493" w:rsidRPr="005B12B3" w:rsidRDefault="000B0493" w:rsidP="000B0493">
            <w:pPr>
              <w:jc w:val="both"/>
              <w:rPr>
                <w:rFonts w:ascii="Arial" w:eastAsia="MS Mincho" w:hAnsi="Arial" w:cs="Arial"/>
                <w:color w:val="000000"/>
                <w:sz w:val="16"/>
                <w:szCs w:val="16"/>
              </w:rPr>
            </w:pPr>
            <w:r w:rsidRPr="005B12B3">
              <w:rPr>
                <w:rFonts w:ascii="Arial" w:eastAsia="Times New Roman" w:hAnsi="Arial" w:cs="Arial"/>
                <w:color w:val="000000"/>
                <w:sz w:val="16"/>
                <w:szCs w:val="16"/>
              </w:rPr>
              <w:t>Index 53</w:t>
            </w:r>
          </w:p>
        </w:tc>
        <w:tc>
          <w:tcPr>
            <w:tcW w:w="7830" w:type="dxa"/>
            <w:shd w:val="clear" w:color="auto" w:fill="auto"/>
            <w:noWrap/>
            <w:vAlign w:val="bottom"/>
          </w:tcPr>
          <w:p w14:paraId="5A8F5AB3"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CAGCTAAG</w:t>
            </w:r>
          </w:p>
        </w:tc>
      </w:tr>
      <w:tr w:rsidR="000B0493" w:rsidRPr="005B12B3" w14:paraId="7DEA7C46" w14:textId="77777777" w:rsidTr="009D7F44">
        <w:trPr>
          <w:trHeight w:val="158"/>
        </w:trPr>
        <w:tc>
          <w:tcPr>
            <w:tcW w:w="2268" w:type="dxa"/>
            <w:shd w:val="clear" w:color="auto" w:fill="auto"/>
            <w:noWrap/>
            <w:vAlign w:val="bottom"/>
          </w:tcPr>
          <w:p w14:paraId="71954286"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Read 1 sequencing primer</w:t>
            </w:r>
          </w:p>
        </w:tc>
        <w:tc>
          <w:tcPr>
            <w:tcW w:w="7830" w:type="dxa"/>
            <w:shd w:val="clear" w:color="auto" w:fill="auto"/>
            <w:noWrap/>
            <w:vAlign w:val="bottom"/>
          </w:tcPr>
          <w:p w14:paraId="0626146E" w14:textId="77777777" w:rsidR="000B0493" w:rsidRPr="005B12B3" w:rsidRDefault="000B0493" w:rsidP="000B0493">
            <w:pPr>
              <w:jc w:val="both"/>
              <w:rPr>
                <w:rFonts w:ascii="Times" w:eastAsia="Times New Roman" w:hAnsi="Times"/>
                <w:sz w:val="16"/>
                <w:szCs w:val="16"/>
              </w:rPr>
            </w:pPr>
            <w:r w:rsidRPr="005B12B3">
              <w:rPr>
                <w:rFonts w:ascii="Arial" w:eastAsia="Times New Roman" w:hAnsi="Arial" w:cs="Arial"/>
                <w:color w:val="222222"/>
                <w:sz w:val="16"/>
                <w:szCs w:val="16"/>
                <w:shd w:val="clear" w:color="auto" w:fill="FFFFFF"/>
              </w:rPr>
              <w:t>CATACGAGATCCGTAATCGGGAAGCTGAAG</w:t>
            </w:r>
          </w:p>
        </w:tc>
      </w:tr>
      <w:tr w:rsidR="000B0493" w:rsidRPr="005B12B3" w14:paraId="606DF4B6" w14:textId="77777777" w:rsidTr="009D7F44">
        <w:trPr>
          <w:trHeight w:val="158"/>
        </w:trPr>
        <w:tc>
          <w:tcPr>
            <w:tcW w:w="2268" w:type="dxa"/>
            <w:shd w:val="clear" w:color="auto" w:fill="auto"/>
            <w:noWrap/>
            <w:vAlign w:val="bottom"/>
          </w:tcPr>
          <w:p w14:paraId="27AE921A"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Index sequencing primer</w:t>
            </w:r>
          </w:p>
        </w:tc>
        <w:tc>
          <w:tcPr>
            <w:tcW w:w="7830" w:type="dxa"/>
            <w:shd w:val="clear" w:color="auto" w:fill="auto"/>
            <w:noWrap/>
            <w:vAlign w:val="bottom"/>
          </w:tcPr>
          <w:p w14:paraId="6F27AEE8" w14:textId="77777777" w:rsidR="000B0493" w:rsidRPr="005B12B3" w:rsidRDefault="000B0493" w:rsidP="000B0493">
            <w:pPr>
              <w:jc w:val="both"/>
              <w:rPr>
                <w:rFonts w:ascii="Times" w:eastAsia="Times New Roman" w:hAnsi="Times"/>
                <w:sz w:val="16"/>
                <w:szCs w:val="16"/>
              </w:rPr>
            </w:pPr>
            <w:r w:rsidRPr="005B12B3">
              <w:rPr>
                <w:rFonts w:ascii="Arial" w:eastAsia="Times New Roman" w:hAnsi="Arial" w:cs="Arial"/>
                <w:color w:val="222222"/>
                <w:sz w:val="16"/>
                <w:szCs w:val="16"/>
                <w:shd w:val="clear" w:color="auto" w:fill="FFFFFF"/>
              </w:rPr>
              <w:t>ACACTACCGTCGGATCGTGCGTGT</w:t>
            </w:r>
          </w:p>
        </w:tc>
      </w:tr>
      <w:tr w:rsidR="000B0493" w:rsidRPr="005B12B3" w14:paraId="46D0B457" w14:textId="77777777" w:rsidTr="009D7F44">
        <w:trPr>
          <w:trHeight w:val="158"/>
        </w:trPr>
        <w:tc>
          <w:tcPr>
            <w:tcW w:w="2268" w:type="dxa"/>
            <w:shd w:val="clear" w:color="auto" w:fill="auto"/>
            <w:noWrap/>
            <w:vAlign w:val="bottom"/>
          </w:tcPr>
          <w:p w14:paraId="7551E2D3" w14:textId="77777777" w:rsidR="000B0493" w:rsidRPr="005B12B3" w:rsidRDefault="000B0493" w:rsidP="000B0493">
            <w:pPr>
              <w:jc w:val="both"/>
              <w:rPr>
                <w:rFonts w:ascii="Arial" w:eastAsia="Times New Roman" w:hAnsi="Arial" w:cs="Arial"/>
                <w:color w:val="000000"/>
                <w:sz w:val="16"/>
                <w:szCs w:val="16"/>
              </w:rPr>
            </w:pPr>
            <w:r w:rsidRPr="005B12B3">
              <w:rPr>
                <w:rFonts w:ascii="Arial" w:eastAsia="Times New Roman" w:hAnsi="Arial" w:cs="Arial"/>
                <w:color w:val="000000"/>
                <w:sz w:val="16"/>
                <w:szCs w:val="16"/>
              </w:rPr>
              <w:t>Read 2 sequencing primer</w:t>
            </w:r>
          </w:p>
        </w:tc>
        <w:tc>
          <w:tcPr>
            <w:tcW w:w="7830" w:type="dxa"/>
            <w:shd w:val="clear" w:color="auto" w:fill="auto"/>
            <w:noWrap/>
            <w:vAlign w:val="bottom"/>
          </w:tcPr>
          <w:p w14:paraId="6177AA64" w14:textId="77777777" w:rsidR="000B0493" w:rsidRPr="005B12B3" w:rsidRDefault="000B0493" w:rsidP="000B0493">
            <w:pPr>
              <w:jc w:val="both"/>
              <w:rPr>
                <w:rFonts w:ascii="Times" w:eastAsia="Times New Roman" w:hAnsi="Times"/>
                <w:sz w:val="16"/>
                <w:szCs w:val="16"/>
              </w:rPr>
            </w:pPr>
            <w:r w:rsidRPr="005B12B3">
              <w:rPr>
                <w:rFonts w:ascii="Arial" w:eastAsia="Times New Roman" w:hAnsi="Arial" w:cs="Arial"/>
                <w:color w:val="222222"/>
                <w:sz w:val="16"/>
                <w:szCs w:val="16"/>
                <w:shd w:val="clear" w:color="auto" w:fill="FFFFFF"/>
              </w:rPr>
              <w:t>ACACGCACGATCCGACGGTAGTGT</w:t>
            </w:r>
          </w:p>
        </w:tc>
      </w:tr>
    </w:tbl>
    <w:p w14:paraId="4FA34AAA" w14:textId="77777777" w:rsidR="000B0493" w:rsidRPr="005B12B3" w:rsidRDefault="000B0493" w:rsidP="000B0493">
      <w:pPr>
        <w:jc w:val="both"/>
        <w:rPr>
          <w:rFonts w:ascii="Arial" w:eastAsia="MS Mincho" w:hAnsi="Arial" w:cs="Arial"/>
          <w:sz w:val="22"/>
          <w:szCs w:val="22"/>
          <w:lang w:eastAsia="ja-JP"/>
        </w:rPr>
      </w:pPr>
    </w:p>
    <w:p w14:paraId="46744C86" w14:textId="6BD71B83" w:rsidR="000B0493" w:rsidRPr="005B12B3" w:rsidRDefault="000B0493" w:rsidP="000B0493">
      <w:pPr>
        <w:jc w:val="both"/>
        <w:rPr>
          <w:rFonts w:ascii="Arial" w:eastAsia="MS Mincho" w:hAnsi="Arial" w:cs="Arial"/>
          <w:sz w:val="22"/>
          <w:szCs w:val="22"/>
          <w:lang w:eastAsia="ja-JP"/>
        </w:rPr>
      </w:pPr>
      <w:r w:rsidRPr="005B12B3">
        <w:rPr>
          <w:rFonts w:ascii="Arial" w:eastAsia="MS Mincho" w:hAnsi="Arial" w:cs="Arial"/>
          <w:sz w:val="22"/>
          <w:szCs w:val="22"/>
          <w:lang w:eastAsia="ja-JP"/>
        </w:rPr>
        <w:t xml:space="preserve">Sequences of oligos used in MIP design, library construction, and sequencing. Probe sequences available upon request. All oligos, including probes, were procured from IDT using </w:t>
      </w:r>
      <w:r w:rsidRPr="005B12B3">
        <w:rPr>
          <w:rFonts w:ascii="Arial" w:eastAsia="MS Mincho" w:hAnsi="Arial" w:cs="Arial"/>
          <w:sz w:val="22"/>
          <w:szCs w:val="22"/>
          <w:lang w:eastAsia="ja-JP"/>
        </w:rPr>
        <w:lastRenderedPageBreak/>
        <w:t>standard purification, with no modifications. *“XXXXXXXX” is replaced with one of 53 index sequences.</w:t>
      </w:r>
    </w:p>
    <w:p w14:paraId="76A898AD" w14:textId="77777777" w:rsidR="000B0493" w:rsidRPr="005B12B3" w:rsidRDefault="000B0493" w:rsidP="000B0493">
      <w:pPr>
        <w:jc w:val="both"/>
        <w:rPr>
          <w:rFonts w:ascii="Arial" w:eastAsia="MS Mincho" w:hAnsi="Arial" w:cs="Arial"/>
          <w:sz w:val="22"/>
          <w:szCs w:val="22"/>
          <w:lang w:eastAsia="ja-JP"/>
        </w:rPr>
      </w:pPr>
    </w:p>
    <w:p w14:paraId="7B1581FA" w14:textId="77777777" w:rsidR="00E84ABD" w:rsidRDefault="00E84ABD" w:rsidP="00F9248D">
      <w:pPr>
        <w:jc w:val="both"/>
        <w:rPr>
          <w:rFonts w:ascii="Arial" w:eastAsia="Times New Roman" w:hAnsi="Arial"/>
          <w:b/>
          <w:color w:val="000000"/>
          <w:sz w:val="22"/>
          <w:szCs w:val="22"/>
        </w:rPr>
      </w:pPr>
      <w:r>
        <w:rPr>
          <w:rFonts w:ascii="Arial" w:eastAsia="Times New Roman" w:hAnsi="Arial"/>
          <w:b/>
          <w:color w:val="000000"/>
          <w:sz w:val="22"/>
          <w:szCs w:val="22"/>
        </w:rPr>
        <w:br w:type="page"/>
      </w:r>
    </w:p>
    <w:p w14:paraId="330DC84D" w14:textId="77777777" w:rsidR="00842E61" w:rsidRPr="00517070" w:rsidRDefault="00842E61" w:rsidP="00842E61">
      <w:pPr>
        <w:pStyle w:val="Caption"/>
        <w:keepNext/>
        <w:rPr>
          <w:b w:val="0"/>
        </w:rPr>
      </w:pPr>
      <w:bookmarkStart w:id="43" w:name="_Ref215729501"/>
      <w:bookmarkStart w:id="44" w:name="_Toc215981843"/>
      <w:r>
        <w:lastRenderedPageBreak/>
        <w:t>Supplemental Note S</w:t>
      </w:r>
      <w:r w:rsidR="003445E3">
        <w:fldChar w:fldCharType="begin"/>
      </w:r>
      <w:r w:rsidR="003445E3">
        <w:instrText xml:space="preserve"> SEQ Supplemental_Note_S \* ARABIC </w:instrText>
      </w:r>
      <w:r w:rsidR="003445E3">
        <w:fldChar w:fldCharType="separate"/>
      </w:r>
      <w:r w:rsidR="00D4613E">
        <w:rPr>
          <w:noProof/>
        </w:rPr>
        <w:t>1</w:t>
      </w:r>
      <w:r w:rsidR="003445E3">
        <w:rPr>
          <w:noProof/>
        </w:rPr>
        <w:fldChar w:fldCharType="end"/>
      </w:r>
      <w:bookmarkEnd w:id="43"/>
      <w:r>
        <w:t xml:space="preserve">. </w:t>
      </w:r>
      <w:r w:rsidRPr="00792220">
        <w:rPr>
          <w:rFonts w:eastAsia="Times New Roman"/>
          <w:color w:val="000000"/>
          <w:szCs w:val="22"/>
        </w:rPr>
        <w:t>Two layers of indexing in the smMIP strategy</w:t>
      </w:r>
      <w:r>
        <w:rPr>
          <w:rFonts w:eastAsia="Times New Roman"/>
          <w:color w:val="000000"/>
          <w:szCs w:val="22"/>
        </w:rPr>
        <w:t>.</w:t>
      </w:r>
      <w:bookmarkEnd w:id="44"/>
    </w:p>
    <w:p w14:paraId="63E686A4" w14:textId="77777777" w:rsidR="00F9248D" w:rsidRPr="00866E70" w:rsidRDefault="00F9248D" w:rsidP="00792220">
      <w:pPr>
        <w:jc w:val="both"/>
        <w:rPr>
          <w:rFonts w:ascii="Arial" w:hAnsi="Arial" w:cs="Arial"/>
          <w:color w:val="000000"/>
          <w:sz w:val="22"/>
          <w:szCs w:val="22"/>
        </w:rPr>
      </w:pPr>
    </w:p>
    <w:p w14:paraId="2AB43FA1" w14:textId="5FE0F090" w:rsidR="00DE5742" w:rsidRPr="00866E70" w:rsidRDefault="00866E70" w:rsidP="00792220">
      <w:pPr>
        <w:jc w:val="both"/>
        <w:rPr>
          <w:rFonts w:ascii="Arial" w:eastAsia="Times New Roman" w:hAnsi="Arial" w:cs="Arial"/>
          <w:b/>
          <w:color w:val="000000"/>
          <w:sz w:val="22"/>
          <w:szCs w:val="22"/>
        </w:rPr>
      </w:pPr>
      <w:r w:rsidRPr="00866E70">
        <w:rPr>
          <w:rFonts w:ascii="Arial" w:hAnsi="Arial" w:cs="Arial"/>
          <w:color w:val="000000"/>
          <w:sz w:val="22"/>
          <w:szCs w:val="22"/>
        </w:rPr>
        <w:t>As is now commonplace, sample index sequences are incorporated at the PCR step so that the capture products of several samples can be sequenced as a single pool. However, we also employed molecular tagging, wherein we modified the common region of each MIP to contain a twelve nt degenerate sequence, such that each capture event is associated with a unique tag sequence. This tag sequence is used to distinguish molecularly distinct capture events at the same locus within the same sample. Fr-reads sharing the same sample index, aligning to the same locus, and sharing the same molecular tag sequence (i.e. tag-defined read groups, TDRGs) are compared to one another to yield a highly accurate single molecule consensus sequence that is expected to be devoid of polymerase and sequencing errors (Figure 1), with the important exception of polymerase errors that occur during the initial gap-fill event. These single molecule consensus reads (smc-reads) are also expected to yield more precise estimates of variant frequency by correcting for non-uniform amplification and ascertainment of different sequences.</w:t>
      </w:r>
      <w:r w:rsidRPr="00866E70">
        <w:rPr>
          <w:rFonts w:ascii="Arial" w:hAnsi="Arial" w:cs="Arial"/>
          <w:color w:val="000000"/>
          <w:szCs w:val="22"/>
        </w:rPr>
        <w:t xml:space="preserve"> </w:t>
      </w:r>
      <w:r w:rsidR="00DE5742" w:rsidRPr="00866E70">
        <w:rPr>
          <w:rFonts w:ascii="Arial" w:eastAsia="Times New Roman" w:hAnsi="Arial" w:cs="Arial"/>
          <w:b/>
          <w:color w:val="000000"/>
          <w:sz w:val="22"/>
          <w:szCs w:val="22"/>
        </w:rPr>
        <w:br w:type="page"/>
      </w:r>
    </w:p>
    <w:p w14:paraId="4A7B304F" w14:textId="77777777" w:rsidR="00842E61" w:rsidRPr="00125998" w:rsidRDefault="00842E61" w:rsidP="00842E61">
      <w:pPr>
        <w:pStyle w:val="Caption"/>
        <w:rPr>
          <w:rFonts w:eastAsia="Times New Roman"/>
          <w:color w:val="000000"/>
          <w:szCs w:val="22"/>
        </w:rPr>
      </w:pPr>
      <w:bookmarkStart w:id="45" w:name="_Ref215729630"/>
      <w:bookmarkStart w:id="46" w:name="_Toc215981844"/>
      <w:r>
        <w:lastRenderedPageBreak/>
        <w:t>Supplemental Note S</w:t>
      </w:r>
      <w:r w:rsidR="003445E3">
        <w:fldChar w:fldCharType="begin"/>
      </w:r>
      <w:r w:rsidR="003445E3">
        <w:instrText xml:space="preserve"> SEQ Supplemental_Note_S \* ARABIC </w:instrText>
      </w:r>
      <w:r w:rsidR="003445E3">
        <w:fldChar w:fldCharType="separate"/>
      </w:r>
      <w:r w:rsidR="00D4613E">
        <w:rPr>
          <w:noProof/>
        </w:rPr>
        <w:t>2</w:t>
      </w:r>
      <w:r w:rsidR="003445E3">
        <w:rPr>
          <w:noProof/>
        </w:rPr>
        <w:fldChar w:fldCharType="end"/>
      </w:r>
      <w:bookmarkEnd w:id="45"/>
      <w:r>
        <w:t xml:space="preserve">. </w:t>
      </w:r>
      <w:r w:rsidRPr="00792220">
        <w:rPr>
          <w:rFonts w:eastAsia="Times New Roman"/>
          <w:color w:val="000000"/>
          <w:szCs w:val="22"/>
        </w:rPr>
        <w:t>Variation in fraction of aligning reads.</w:t>
      </w:r>
      <w:bookmarkEnd w:id="46"/>
      <w:r w:rsidRPr="00792220">
        <w:rPr>
          <w:rFonts w:eastAsia="Times New Roman"/>
          <w:color w:val="000000"/>
          <w:szCs w:val="22"/>
        </w:rPr>
        <w:t xml:space="preserve"> </w:t>
      </w:r>
    </w:p>
    <w:p w14:paraId="3423B47C" w14:textId="77777777" w:rsidR="005B12B3" w:rsidRPr="00792220" w:rsidRDefault="005B12B3" w:rsidP="000B0493">
      <w:pPr>
        <w:jc w:val="both"/>
        <w:rPr>
          <w:rFonts w:ascii="Arial" w:eastAsia="Times New Roman" w:hAnsi="Arial"/>
          <w:color w:val="000000"/>
          <w:sz w:val="22"/>
          <w:szCs w:val="22"/>
        </w:rPr>
      </w:pPr>
    </w:p>
    <w:p w14:paraId="56EF1119" w14:textId="6162E6B3" w:rsidR="00F9248D" w:rsidRPr="00866E70" w:rsidRDefault="00866E70" w:rsidP="00866E70">
      <w:pPr>
        <w:spacing w:after="200"/>
        <w:jc w:val="both"/>
        <w:rPr>
          <w:rFonts w:ascii="Arial" w:eastAsia="Times New Roman" w:hAnsi="Arial"/>
          <w:b/>
          <w:color w:val="000000"/>
          <w:sz w:val="22"/>
          <w:szCs w:val="22"/>
          <w:lang w:eastAsia="ja-JP"/>
        </w:rPr>
      </w:pPr>
      <w:r w:rsidRPr="00866E70">
        <w:rPr>
          <w:rFonts w:ascii="Arial" w:eastAsia="Times New Roman" w:hAnsi="Arial"/>
          <w:color w:val="000000"/>
          <w:sz w:val="22"/>
          <w:szCs w:val="22"/>
        </w:rPr>
        <w:t>We observed variation in the fraction of reads that aligned, with half of all samples having greater than 80% of fr-reads align to the target and ~80% (44/54) having greater than 60% aligning to target (Supplemental Fig. S1). Across all samples, a very low fraction (&lt;5%) of fr-reads aligned to the reference but not to the target, and the remaining fr-reads were unmapped. This phenomenon was much more prevalent in the clinical samples and corresponded to the presence of a low-molecular weight artifact after PCR, suggesting that low quality and imprecisely quantified input DNA may contribute to artifact formation and reduced mapping rates. Ongoing efforts are directed at reducing the formation of this artifact by altering capture conditions and removing the artifact prior to sequencing via SPRI bead-based size enrichment.</w:t>
      </w:r>
      <w:r w:rsidR="00F9248D" w:rsidRPr="00866E70">
        <w:rPr>
          <w:rFonts w:ascii="Arial" w:eastAsia="Times New Roman" w:hAnsi="Arial"/>
          <w:b/>
          <w:color w:val="000000"/>
          <w:sz w:val="22"/>
          <w:szCs w:val="22"/>
          <w:lang w:eastAsia="ja-JP"/>
        </w:rPr>
        <w:br w:type="page"/>
      </w:r>
    </w:p>
    <w:p w14:paraId="68B5BB75" w14:textId="77777777" w:rsidR="002C39D5" w:rsidRPr="00517070" w:rsidRDefault="002C39D5" w:rsidP="002C39D5">
      <w:pPr>
        <w:pStyle w:val="Caption"/>
        <w:keepNext/>
      </w:pPr>
      <w:bookmarkStart w:id="47" w:name="_Ref215729747"/>
      <w:bookmarkStart w:id="48" w:name="_Toc215981845"/>
      <w:r>
        <w:lastRenderedPageBreak/>
        <w:t>Supplemental Note S</w:t>
      </w:r>
      <w:r w:rsidR="003445E3">
        <w:fldChar w:fldCharType="begin"/>
      </w:r>
      <w:r w:rsidR="003445E3">
        <w:instrText xml:space="preserve"> SEQ Supplemental_Note_S \* ARABIC </w:instrText>
      </w:r>
      <w:r w:rsidR="003445E3">
        <w:fldChar w:fldCharType="separate"/>
      </w:r>
      <w:r w:rsidR="00D4613E">
        <w:rPr>
          <w:noProof/>
        </w:rPr>
        <w:t>3</w:t>
      </w:r>
      <w:r w:rsidR="003445E3">
        <w:rPr>
          <w:noProof/>
        </w:rPr>
        <w:fldChar w:fldCharType="end"/>
      </w:r>
      <w:bookmarkEnd w:id="47"/>
      <w:r>
        <w:t xml:space="preserve">. </w:t>
      </w:r>
      <w:r w:rsidRPr="00792220">
        <w:rPr>
          <w:rFonts w:eastAsia="Times New Roman"/>
          <w:color w:val="000000"/>
          <w:szCs w:val="22"/>
        </w:rPr>
        <w:t>Coverage distributions.</w:t>
      </w:r>
      <w:bookmarkEnd w:id="48"/>
      <w:r w:rsidRPr="00792220">
        <w:rPr>
          <w:rFonts w:eastAsia="Times New Roman"/>
          <w:color w:val="000000"/>
          <w:szCs w:val="22"/>
        </w:rPr>
        <w:t xml:space="preserve"> </w:t>
      </w:r>
    </w:p>
    <w:p w14:paraId="5490D10C" w14:textId="77777777" w:rsidR="00F9248D" w:rsidRPr="00792220" w:rsidRDefault="00F9248D" w:rsidP="00F9248D">
      <w:pPr>
        <w:jc w:val="both"/>
        <w:rPr>
          <w:rFonts w:ascii="Arial" w:hAnsi="Arial"/>
          <w:color w:val="000000"/>
          <w:sz w:val="22"/>
          <w:szCs w:val="22"/>
        </w:rPr>
      </w:pPr>
    </w:p>
    <w:p w14:paraId="04428817" w14:textId="7CC0EB58" w:rsidR="00C627E8" w:rsidRPr="00792220" w:rsidRDefault="00C627E8" w:rsidP="00C627E8">
      <w:pPr>
        <w:jc w:val="both"/>
        <w:rPr>
          <w:rFonts w:ascii="Arial" w:hAnsi="Arial"/>
          <w:color w:val="000000"/>
          <w:sz w:val="22"/>
          <w:szCs w:val="22"/>
        </w:rPr>
      </w:pPr>
      <w:r w:rsidRPr="00792220">
        <w:rPr>
          <w:rFonts w:ascii="Arial" w:hAnsi="Arial"/>
          <w:color w:val="000000"/>
          <w:sz w:val="22"/>
          <w:szCs w:val="22"/>
        </w:rPr>
        <w:t>We further explored the distribution of coverage across the target and the samples sequenced, finding that for 78% (35 of 45) of the clinical samples and all HapMap cell line samples, at least 85% of all targeted coding bases had at least 100</w:t>
      </w:r>
      <w:r w:rsidR="00D75FA1">
        <w:rPr>
          <w:rFonts w:ascii="Arial" w:eastAsia="MS Mincho" w:hAnsi="Arial" w:cs="Arial"/>
          <w:color w:val="000000"/>
          <w:sz w:val="22"/>
          <w:szCs w:val="22"/>
        </w:rPr>
        <w:t>×</w:t>
      </w:r>
      <w:r w:rsidRPr="00792220">
        <w:rPr>
          <w:rFonts w:ascii="Arial" w:hAnsi="Arial"/>
          <w:color w:val="000000"/>
          <w:sz w:val="22"/>
          <w:szCs w:val="22"/>
        </w:rPr>
        <w:t xml:space="preserve"> smc-read coverage. Furthermore, for all of the HapMap samples, at least 60% of all targeted coding bases had at least 1,000</w:t>
      </w:r>
      <w:r w:rsidR="00D75FA1">
        <w:rPr>
          <w:rFonts w:ascii="Arial" w:eastAsia="MS Mincho" w:hAnsi="Arial" w:cs="Arial"/>
          <w:color w:val="000000"/>
          <w:sz w:val="22"/>
          <w:szCs w:val="22"/>
        </w:rPr>
        <w:t>×</w:t>
      </w:r>
      <w:r w:rsidRPr="00792220">
        <w:rPr>
          <w:rFonts w:ascii="Arial" w:hAnsi="Arial"/>
          <w:color w:val="000000"/>
          <w:sz w:val="22"/>
          <w:szCs w:val="22"/>
        </w:rPr>
        <w:t xml:space="preserve"> smc-read coverage, and 42% (19 of 45) of the clinical samples had at least 50% of targeted coding bases with at least 1,000</w:t>
      </w:r>
      <w:r w:rsidR="00D75FA1">
        <w:rPr>
          <w:rFonts w:ascii="Arial" w:eastAsia="MS Mincho" w:hAnsi="Arial" w:cs="Arial"/>
          <w:color w:val="000000"/>
          <w:sz w:val="22"/>
          <w:szCs w:val="22"/>
        </w:rPr>
        <w:t>×</w:t>
      </w:r>
      <w:r w:rsidRPr="00792220">
        <w:rPr>
          <w:rFonts w:ascii="Arial" w:hAnsi="Arial"/>
          <w:color w:val="000000"/>
          <w:sz w:val="22"/>
          <w:szCs w:val="22"/>
        </w:rPr>
        <w:t xml:space="preserve"> smc-read coverage (</w:t>
      </w:r>
      <w:r w:rsidR="002C6558">
        <w:rPr>
          <w:rFonts w:ascii="Arial" w:hAnsi="Arial"/>
          <w:color w:val="000000"/>
          <w:sz w:val="22"/>
          <w:szCs w:val="22"/>
        </w:rPr>
        <w:t>Figure</w:t>
      </w:r>
      <w:r w:rsidRPr="002C6558">
        <w:rPr>
          <w:rFonts w:ascii="Arial" w:hAnsi="Arial"/>
          <w:color w:val="000000"/>
          <w:sz w:val="22"/>
          <w:szCs w:val="22"/>
        </w:rPr>
        <w:t xml:space="preserve"> 2a</w:t>
      </w:r>
      <w:r w:rsidRPr="00792220">
        <w:rPr>
          <w:rFonts w:ascii="Arial" w:hAnsi="Arial"/>
          <w:color w:val="000000"/>
          <w:sz w:val="22"/>
          <w:szCs w:val="22"/>
        </w:rPr>
        <w:t>). Finally, all HapMap samples and 80% (36 of 45) of the clinical samples had at least 97% of targeted coding bases with at least 10</w:t>
      </w:r>
      <w:r w:rsidR="00D75FA1">
        <w:rPr>
          <w:rFonts w:ascii="Arial" w:eastAsia="MS Mincho" w:hAnsi="Arial" w:cs="Arial"/>
          <w:color w:val="000000"/>
          <w:sz w:val="22"/>
          <w:szCs w:val="22"/>
        </w:rPr>
        <w:t>×</w:t>
      </w:r>
      <w:r w:rsidRPr="00792220">
        <w:rPr>
          <w:rFonts w:ascii="Arial" w:hAnsi="Arial"/>
          <w:color w:val="000000"/>
          <w:sz w:val="22"/>
          <w:szCs w:val="22"/>
        </w:rPr>
        <w:t xml:space="preserve"> smc-read coverage, while the worst performing sample had 94.5% of targeted coding bases covered with at least 10</w:t>
      </w:r>
      <w:r w:rsidR="00D75FA1">
        <w:rPr>
          <w:rFonts w:ascii="Arial" w:eastAsia="MS Mincho" w:hAnsi="Arial" w:cs="Arial"/>
          <w:color w:val="000000"/>
          <w:sz w:val="22"/>
          <w:szCs w:val="22"/>
        </w:rPr>
        <w:t>×</w:t>
      </w:r>
      <w:r w:rsidRPr="00792220">
        <w:rPr>
          <w:rFonts w:ascii="Arial" w:hAnsi="Arial"/>
          <w:color w:val="000000"/>
          <w:sz w:val="22"/>
          <w:szCs w:val="22"/>
        </w:rPr>
        <w:t xml:space="preserve"> smc-read coverage (</w:t>
      </w:r>
      <w:r w:rsidR="002C6558">
        <w:rPr>
          <w:rFonts w:ascii="Arial" w:hAnsi="Arial"/>
          <w:color w:val="000000"/>
          <w:sz w:val="22"/>
          <w:szCs w:val="22"/>
        </w:rPr>
        <w:t>Figure</w:t>
      </w:r>
      <w:r w:rsidRPr="002C6558">
        <w:rPr>
          <w:rFonts w:ascii="Arial" w:hAnsi="Arial"/>
          <w:color w:val="000000"/>
          <w:sz w:val="22"/>
          <w:szCs w:val="22"/>
        </w:rPr>
        <w:t xml:space="preserve"> 2b</w:t>
      </w:r>
      <w:r w:rsidRPr="00792220">
        <w:rPr>
          <w:rFonts w:ascii="Arial" w:hAnsi="Arial"/>
          <w:color w:val="000000"/>
          <w:sz w:val="22"/>
          <w:szCs w:val="22"/>
        </w:rPr>
        <w:t xml:space="preserve">). </w:t>
      </w:r>
    </w:p>
    <w:p w14:paraId="0413C702" w14:textId="77777777" w:rsidR="003A2570" w:rsidRPr="00792220" w:rsidRDefault="003A2570" w:rsidP="000B0493">
      <w:pPr>
        <w:jc w:val="both"/>
        <w:rPr>
          <w:rFonts w:ascii="Arial" w:eastAsia="Times New Roman" w:hAnsi="Arial"/>
          <w:b/>
          <w:color w:val="000000"/>
          <w:sz w:val="22"/>
          <w:szCs w:val="22"/>
          <w:lang w:eastAsia="ja-JP"/>
        </w:rPr>
      </w:pPr>
    </w:p>
    <w:p w14:paraId="7DD18202" w14:textId="6134421C" w:rsidR="000B0493" w:rsidRPr="00177910" w:rsidRDefault="000B0493" w:rsidP="00177910">
      <w:pPr>
        <w:spacing w:after="200"/>
        <w:rPr>
          <w:rFonts w:ascii="Arial" w:eastAsia="Times New Roman" w:hAnsi="Arial"/>
          <w:b/>
          <w:color w:val="000000"/>
          <w:sz w:val="22"/>
          <w:szCs w:val="22"/>
          <w:lang w:eastAsia="ja-JP"/>
        </w:rPr>
      </w:pPr>
    </w:p>
    <w:p w14:paraId="5B1CDFF8" w14:textId="77777777" w:rsidR="00E84ABD" w:rsidRPr="00792220" w:rsidRDefault="00E84ABD" w:rsidP="000B0493">
      <w:pPr>
        <w:rPr>
          <w:rFonts w:ascii="Arial" w:hAnsi="Arial" w:cs="Arial"/>
          <w:b/>
          <w:sz w:val="22"/>
          <w:szCs w:val="22"/>
        </w:rPr>
      </w:pPr>
      <w:r w:rsidRPr="00792220">
        <w:rPr>
          <w:rFonts w:ascii="Arial" w:hAnsi="Arial" w:cs="Arial"/>
          <w:b/>
          <w:sz w:val="22"/>
          <w:szCs w:val="22"/>
        </w:rPr>
        <w:br w:type="page"/>
      </w:r>
    </w:p>
    <w:p w14:paraId="0154A3B8" w14:textId="77777777" w:rsidR="00866E70" w:rsidRPr="00517070" w:rsidRDefault="00866E70" w:rsidP="00866E70">
      <w:pPr>
        <w:pStyle w:val="Caption"/>
        <w:keepNext/>
      </w:pPr>
      <w:bookmarkStart w:id="49" w:name="_Ref215745740"/>
      <w:bookmarkStart w:id="50" w:name="_Toc215981846"/>
      <w:r>
        <w:lastRenderedPageBreak/>
        <w:t>Supplemental Note S</w:t>
      </w:r>
      <w:r w:rsidR="003445E3">
        <w:fldChar w:fldCharType="begin"/>
      </w:r>
      <w:r w:rsidR="003445E3">
        <w:instrText xml:space="preserve"> SEQ Supplemental_Note_S \* ARABIC </w:instrText>
      </w:r>
      <w:r w:rsidR="003445E3">
        <w:fldChar w:fldCharType="separate"/>
      </w:r>
      <w:r w:rsidR="00D4613E">
        <w:rPr>
          <w:noProof/>
        </w:rPr>
        <w:t>4</w:t>
      </w:r>
      <w:r w:rsidR="003445E3">
        <w:rPr>
          <w:noProof/>
        </w:rPr>
        <w:fldChar w:fldCharType="end"/>
      </w:r>
      <w:bookmarkEnd w:id="49"/>
      <w:r>
        <w:t xml:space="preserve">. </w:t>
      </w:r>
      <w:r>
        <w:rPr>
          <w:rFonts w:eastAsia="Times New Roman"/>
          <w:color w:val="000000"/>
          <w:szCs w:val="22"/>
        </w:rPr>
        <w:t>Rapid workflow characterization.</w:t>
      </w:r>
      <w:bookmarkEnd w:id="50"/>
    </w:p>
    <w:p w14:paraId="6BFA9B17" w14:textId="77777777" w:rsidR="00BC6589" w:rsidRDefault="00BC6589" w:rsidP="00BC6589">
      <w:pPr>
        <w:jc w:val="both"/>
        <w:rPr>
          <w:rFonts w:ascii="Arial" w:eastAsiaTheme="minorEastAsia" w:hAnsi="Arial" w:cs="Arial"/>
          <w:color w:val="000000"/>
          <w:sz w:val="22"/>
          <w:szCs w:val="22"/>
          <w:lang w:eastAsia="ja-JP"/>
        </w:rPr>
      </w:pPr>
    </w:p>
    <w:p w14:paraId="5E7DF658" w14:textId="7B74B357" w:rsidR="000B0493" w:rsidRPr="00AA3176" w:rsidRDefault="00866E70" w:rsidP="00AA3176">
      <w:pPr>
        <w:spacing w:after="200"/>
        <w:jc w:val="both"/>
        <w:rPr>
          <w:rFonts w:ascii="Arial" w:hAnsi="Arial" w:cs="Arial"/>
          <w:b/>
          <w:sz w:val="22"/>
          <w:szCs w:val="22"/>
        </w:rPr>
      </w:pPr>
      <w:r w:rsidRPr="00866E70">
        <w:rPr>
          <w:rFonts w:ascii="Arial" w:eastAsiaTheme="minorEastAsia" w:hAnsi="Arial" w:cs="Arial"/>
          <w:color w:val="000000"/>
          <w:sz w:val="22"/>
          <w:szCs w:val="22"/>
          <w:lang w:eastAsia="ja-JP"/>
        </w:rPr>
        <w:t>We subjected the pool of eight clinical samples to a single MiSeq run (152 nt paired-end reads + 8 nt index read). In the absence of a gel-based size-selection, we observed decreased mapping rates compared to the HiSeq data (Supplemental Fig. S11). Nevertheless, we successfully called genotypes at 85-97% of targeted coding bases (requiring ≥10</w:t>
      </w:r>
      <w:r w:rsidR="00D75FA1">
        <w:rPr>
          <w:rFonts w:ascii="Arial" w:eastAsia="MS Mincho" w:hAnsi="Arial" w:cs="Arial"/>
          <w:color w:val="000000"/>
          <w:sz w:val="22"/>
          <w:szCs w:val="22"/>
        </w:rPr>
        <w:t>×</w:t>
      </w:r>
      <w:r w:rsidRPr="00866E70">
        <w:rPr>
          <w:rFonts w:ascii="Arial" w:eastAsiaTheme="minorEastAsia" w:hAnsi="Arial" w:cs="Arial"/>
          <w:color w:val="000000"/>
          <w:sz w:val="22"/>
          <w:szCs w:val="22"/>
          <w:lang w:eastAsia="ja-JP"/>
        </w:rPr>
        <w:t xml:space="preserve"> smc-read coverage), and covered 92-99% of successfully genotyped sites from high-coverage (i.e. HiSeq) data (requiring ≥30</w:t>
      </w:r>
      <w:r w:rsidR="00D75FA1">
        <w:rPr>
          <w:rFonts w:ascii="Arial" w:eastAsia="MS Mincho" w:hAnsi="Arial" w:cs="Arial"/>
          <w:color w:val="000000"/>
          <w:sz w:val="22"/>
          <w:szCs w:val="22"/>
        </w:rPr>
        <w:t>×</w:t>
      </w:r>
      <w:r w:rsidRPr="00866E70">
        <w:rPr>
          <w:rFonts w:ascii="Arial" w:eastAsiaTheme="minorEastAsia" w:hAnsi="Arial" w:cs="Arial"/>
          <w:color w:val="000000"/>
          <w:sz w:val="22"/>
          <w:szCs w:val="22"/>
          <w:lang w:eastAsia="ja-JP"/>
        </w:rPr>
        <w:t xml:space="preserve"> smc-read coverage) (Supplemental Table S7). We observed 100% agreement between rapid workflow  (low-coverage) and slow workflow (high-coverage) genotype calls (605,786 calls across the eight samples). These calls included all five previously ascertained clinically </w:t>
      </w:r>
      <w:r w:rsidR="00B70CF2">
        <w:rPr>
          <w:rFonts w:ascii="Arial" w:eastAsiaTheme="minorEastAsia" w:hAnsi="Arial" w:cs="Arial"/>
          <w:color w:val="000000"/>
          <w:sz w:val="22"/>
          <w:szCs w:val="22"/>
          <w:lang w:eastAsia="ja-JP"/>
        </w:rPr>
        <w:t>informative</w:t>
      </w:r>
      <w:r w:rsidRPr="00866E70">
        <w:rPr>
          <w:rFonts w:ascii="Arial" w:eastAsiaTheme="minorEastAsia" w:hAnsi="Arial" w:cs="Arial"/>
          <w:color w:val="000000"/>
          <w:sz w:val="22"/>
          <w:szCs w:val="22"/>
          <w:lang w:eastAsia="ja-JP"/>
        </w:rPr>
        <w:t xml:space="preserve"> mutations. However, coverage was insufficient to detect any of the newly discovered low-frequency mutations. Such events may be rendered detectable with the rapid workflow by improvements including the reduction of capture-related artifacts and the increasing throughput of bench-top next-generation sequencing platforms. Finally, we explored the extent to which smc-read coverage and base-call substitution rates were affected by reduced sampling of the high-coverage data, finding that coverage and extremely high quality smc-read base-calls were maintained to only 1% (i.e. ~1.5</w:t>
      </w:r>
      <w:r w:rsidR="00D75FA1">
        <w:rPr>
          <w:rFonts w:ascii="Arial" w:eastAsia="MS Mincho" w:hAnsi="Arial" w:cs="Arial"/>
          <w:color w:val="000000"/>
          <w:sz w:val="22"/>
          <w:szCs w:val="22"/>
        </w:rPr>
        <w:t>×</w:t>
      </w:r>
      <w:r w:rsidRPr="00866E70">
        <w:rPr>
          <w:rFonts w:ascii="Arial" w:eastAsiaTheme="minorEastAsia" w:hAnsi="Arial" w:cs="Arial"/>
          <w:color w:val="000000"/>
          <w:sz w:val="22"/>
          <w:szCs w:val="22"/>
          <w:lang w:eastAsia="ja-JP"/>
        </w:rPr>
        <w:t>107 read-pairs) of the total high-coverage data (Supplemental Fig. S12; Supplemental Table S8).</w:t>
      </w:r>
      <w:r w:rsidR="00BC6589">
        <w:rPr>
          <w:rFonts w:ascii="Arial" w:hAnsi="Arial" w:cs="Arial"/>
          <w:b/>
          <w:sz w:val="22"/>
          <w:szCs w:val="22"/>
        </w:rPr>
        <w:br w:type="page"/>
      </w:r>
    </w:p>
    <w:p w14:paraId="46FB6D1F" w14:textId="77B1C640" w:rsidR="00525857" w:rsidRPr="00153F43" w:rsidRDefault="000B0493" w:rsidP="000B0493">
      <w:pPr>
        <w:rPr>
          <w:rFonts w:ascii="Arial" w:hAnsi="Arial" w:cs="Arial"/>
          <w:b/>
          <w:sz w:val="22"/>
          <w:szCs w:val="22"/>
        </w:rPr>
      </w:pPr>
      <w:r w:rsidRPr="00792220">
        <w:rPr>
          <w:rFonts w:ascii="Arial" w:hAnsi="Arial" w:cs="Arial"/>
          <w:sz w:val="22"/>
          <w:szCs w:val="22"/>
        </w:rPr>
        <w:lastRenderedPageBreak/>
        <w:fldChar w:fldCharType="begin"/>
      </w:r>
      <w:r w:rsidRPr="00792220">
        <w:rPr>
          <w:rFonts w:ascii="Arial" w:hAnsi="Arial" w:cs="Arial"/>
          <w:sz w:val="22"/>
          <w:szCs w:val="22"/>
        </w:rPr>
        <w:instrText xml:space="preserve"> ADDIN EN.REFLIST </w:instrText>
      </w:r>
      <w:r w:rsidRPr="00792220">
        <w:rPr>
          <w:rFonts w:ascii="Arial" w:hAnsi="Arial" w:cs="Arial"/>
          <w:sz w:val="22"/>
          <w:szCs w:val="22"/>
        </w:rPr>
        <w:fldChar w:fldCharType="end"/>
      </w:r>
    </w:p>
    <w:sectPr w:rsidR="00525857" w:rsidRPr="00153F43" w:rsidSect="00B16FC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68EB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306B60"/>
    <w:lvl w:ilvl="0">
      <w:start w:val="1"/>
      <w:numFmt w:val="decimal"/>
      <w:lvlText w:val="%1."/>
      <w:lvlJc w:val="left"/>
      <w:pPr>
        <w:tabs>
          <w:tab w:val="num" w:pos="1800"/>
        </w:tabs>
        <w:ind w:left="1800" w:hanging="360"/>
      </w:pPr>
    </w:lvl>
  </w:abstractNum>
  <w:abstractNum w:abstractNumId="2">
    <w:nsid w:val="FFFFFF7D"/>
    <w:multiLevelType w:val="singleLevel"/>
    <w:tmpl w:val="12C0A9CE"/>
    <w:lvl w:ilvl="0">
      <w:start w:val="1"/>
      <w:numFmt w:val="decimal"/>
      <w:lvlText w:val="%1."/>
      <w:lvlJc w:val="left"/>
      <w:pPr>
        <w:tabs>
          <w:tab w:val="num" w:pos="1440"/>
        </w:tabs>
        <w:ind w:left="1440" w:hanging="360"/>
      </w:pPr>
    </w:lvl>
  </w:abstractNum>
  <w:abstractNum w:abstractNumId="3">
    <w:nsid w:val="FFFFFF7E"/>
    <w:multiLevelType w:val="singleLevel"/>
    <w:tmpl w:val="FFF87976"/>
    <w:lvl w:ilvl="0">
      <w:start w:val="1"/>
      <w:numFmt w:val="decimal"/>
      <w:lvlText w:val="%1."/>
      <w:lvlJc w:val="left"/>
      <w:pPr>
        <w:tabs>
          <w:tab w:val="num" w:pos="1080"/>
        </w:tabs>
        <w:ind w:left="1080" w:hanging="360"/>
      </w:pPr>
    </w:lvl>
  </w:abstractNum>
  <w:abstractNum w:abstractNumId="4">
    <w:nsid w:val="FFFFFF7F"/>
    <w:multiLevelType w:val="singleLevel"/>
    <w:tmpl w:val="57B8ABE4"/>
    <w:lvl w:ilvl="0">
      <w:start w:val="1"/>
      <w:numFmt w:val="decimal"/>
      <w:lvlText w:val="%1."/>
      <w:lvlJc w:val="left"/>
      <w:pPr>
        <w:tabs>
          <w:tab w:val="num" w:pos="720"/>
        </w:tabs>
        <w:ind w:left="720" w:hanging="360"/>
      </w:pPr>
    </w:lvl>
  </w:abstractNum>
  <w:abstractNum w:abstractNumId="5">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50088B0"/>
    <w:lvl w:ilvl="0">
      <w:start w:val="1"/>
      <w:numFmt w:val="decimal"/>
      <w:lvlText w:val="%1."/>
      <w:lvlJc w:val="left"/>
      <w:pPr>
        <w:tabs>
          <w:tab w:val="num" w:pos="360"/>
        </w:tabs>
        <w:ind w:left="360" w:hanging="360"/>
      </w:pPr>
    </w:lvl>
  </w:abstractNum>
  <w:abstractNum w:abstractNumId="1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414758"/>
    <w:multiLevelType w:val="hybridMultilevel"/>
    <w:tmpl w:val="94249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812358"/>
    <w:multiLevelType w:val="hybridMultilevel"/>
    <w:tmpl w:val="5650B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674464"/>
    <w:multiLevelType w:val="hybridMultilevel"/>
    <w:tmpl w:val="ED50B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9dxt2vvu09z0neaarw5x50x5sp2vr5sre29&quot;&gt;My EndNote Library&lt;record-ids&gt;&lt;item&gt;58&lt;/item&gt;&lt;item&gt;59&lt;/item&gt;&lt;item&gt;66&lt;/item&gt;&lt;/record-ids&gt;&lt;/item&gt;&lt;/Libraries&gt;"/>
  </w:docVars>
  <w:rsids>
    <w:rsidRoot w:val="000B0493"/>
    <w:rsid w:val="00006738"/>
    <w:rsid w:val="0002373B"/>
    <w:rsid w:val="000449AA"/>
    <w:rsid w:val="00060514"/>
    <w:rsid w:val="000A6A75"/>
    <w:rsid w:val="000B0493"/>
    <w:rsid w:val="000C2E9E"/>
    <w:rsid w:val="000D2F4A"/>
    <w:rsid w:val="000D6E36"/>
    <w:rsid w:val="000E3A99"/>
    <w:rsid w:val="00153F43"/>
    <w:rsid w:val="00177910"/>
    <w:rsid w:val="00181743"/>
    <w:rsid w:val="00185E79"/>
    <w:rsid w:val="00191514"/>
    <w:rsid w:val="001A7A79"/>
    <w:rsid w:val="001B5703"/>
    <w:rsid w:val="001C27CE"/>
    <w:rsid w:val="001D27D7"/>
    <w:rsid w:val="001E2834"/>
    <w:rsid w:val="00246B54"/>
    <w:rsid w:val="0025001F"/>
    <w:rsid w:val="0025528E"/>
    <w:rsid w:val="0026502B"/>
    <w:rsid w:val="00277462"/>
    <w:rsid w:val="002937CF"/>
    <w:rsid w:val="002B465E"/>
    <w:rsid w:val="002C39D5"/>
    <w:rsid w:val="002C6558"/>
    <w:rsid w:val="00335BC3"/>
    <w:rsid w:val="003445E3"/>
    <w:rsid w:val="00344848"/>
    <w:rsid w:val="00357251"/>
    <w:rsid w:val="0037529E"/>
    <w:rsid w:val="00392406"/>
    <w:rsid w:val="00393FB2"/>
    <w:rsid w:val="003A2570"/>
    <w:rsid w:val="003B4965"/>
    <w:rsid w:val="003C291F"/>
    <w:rsid w:val="003E1740"/>
    <w:rsid w:val="00420A0E"/>
    <w:rsid w:val="004251EF"/>
    <w:rsid w:val="00433707"/>
    <w:rsid w:val="0043627A"/>
    <w:rsid w:val="00436823"/>
    <w:rsid w:val="00441A85"/>
    <w:rsid w:val="00461AC1"/>
    <w:rsid w:val="004731F6"/>
    <w:rsid w:val="004D5702"/>
    <w:rsid w:val="00525857"/>
    <w:rsid w:val="0053583F"/>
    <w:rsid w:val="00552048"/>
    <w:rsid w:val="00580E37"/>
    <w:rsid w:val="005A0724"/>
    <w:rsid w:val="005B12B3"/>
    <w:rsid w:val="005E0948"/>
    <w:rsid w:val="006519E7"/>
    <w:rsid w:val="00660BEE"/>
    <w:rsid w:val="0066377A"/>
    <w:rsid w:val="006A686D"/>
    <w:rsid w:val="006C28C7"/>
    <w:rsid w:val="006D4AB0"/>
    <w:rsid w:val="00704E4B"/>
    <w:rsid w:val="007840C1"/>
    <w:rsid w:val="00792220"/>
    <w:rsid w:val="007A5A65"/>
    <w:rsid w:val="007B7A46"/>
    <w:rsid w:val="00803927"/>
    <w:rsid w:val="00805263"/>
    <w:rsid w:val="00826837"/>
    <w:rsid w:val="00842E61"/>
    <w:rsid w:val="00866E70"/>
    <w:rsid w:val="008B7748"/>
    <w:rsid w:val="008B7B9F"/>
    <w:rsid w:val="008C7F2F"/>
    <w:rsid w:val="008D6747"/>
    <w:rsid w:val="0092238E"/>
    <w:rsid w:val="00956387"/>
    <w:rsid w:val="009601FE"/>
    <w:rsid w:val="00962F54"/>
    <w:rsid w:val="009716B1"/>
    <w:rsid w:val="009A6D1A"/>
    <w:rsid w:val="009B12C8"/>
    <w:rsid w:val="009D7F44"/>
    <w:rsid w:val="00A1186B"/>
    <w:rsid w:val="00A12717"/>
    <w:rsid w:val="00A2104E"/>
    <w:rsid w:val="00A22887"/>
    <w:rsid w:val="00A76A5B"/>
    <w:rsid w:val="00AA3176"/>
    <w:rsid w:val="00AC11B6"/>
    <w:rsid w:val="00AD5093"/>
    <w:rsid w:val="00AE1BAA"/>
    <w:rsid w:val="00B10149"/>
    <w:rsid w:val="00B16FCA"/>
    <w:rsid w:val="00B17DEF"/>
    <w:rsid w:val="00B3281D"/>
    <w:rsid w:val="00B345E7"/>
    <w:rsid w:val="00B43807"/>
    <w:rsid w:val="00B70CF2"/>
    <w:rsid w:val="00B71F98"/>
    <w:rsid w:val="00B8099A"/>
    <w:rsid w:val="00BC6589"/>
    <w:rsid w:val="00BD360C"/>
    <w:rsid w:val="00BE109A"/>
    <w:rsid w:val="00C275A3"/>
    <w:rsid w:val="00C27F81"/>
    <w:rsid w:val="00C627E8"/>
    <w:rsid w:val="00C748F1"/>
    <w:rsid w:val="00CA57FE"/>
    <w:rsid w:val="00CC585F"/>
    <w:rsid w:val="00D05B2E"/>
    <w:rsid w:val="00D06124"/>
    <w:rsid w:val="00D4613E"/>
    <w:rsid w:val="00D75FA1"/>
    <w:rsid w:val="00D90D42"/>
    <w:rsid w:val="00DD2906"/>
    <w:rsid w:val="00DE5742"/>
    <w:rsid w:val="00DF0561"/>
    <w:rsid w:val="00DF5C32"/>
    <w:rsid w:val="00E43C8D"/>
    <w:rsid w:val="00E546D7"/>
    <w:rsid w:val="00E67A1A"/>
    <w:rsid w:val="00E84ABD"/>
    <w:rsid w:val="00E96D5C"/>
    <w:rsid w:val="00EB4F5F"/>
    <w:rsid w:val="00EC78F7"/>
    <w:rsid w:val="00EE6660"/>
    <w:rsid w:val="00EF25D6"/>
    <w:rsid w:val="00F530A8"/>
    <w:rsid w:val="00F7386A"/>
    <w:rsid w:val="00F83C75"/>
    <w:rsid w:val="00F9248D"/>
    <w:rsid w:val="00FB3D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62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93"/>
    <w:pPr>
      <w:spacing w:after="0"/>
    </w:pPr>
    <w:rPr>
      <w:rFonts w:ascii="Times New Roman" w:eastAsia="Calibri"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0B0493"/>
    <w:pPr>
      <w:spacing w:before="120" w:after="0"/>
    </w:pPr>
    <w:rPr>
      <w:rFonts w:ascii="Times New Roman" w:eastAsia="Times New Roman" w:hAnsi="Times New Roman" w:cs="Times New Roman"/>
      <w:lang w:eastAsia="en-US"/>
    </w:rPr>
  </w:style>
  <w:style w:type="paragraph" w:customStyle="1" w:styleId="1stparatext">
    <w:name w:val="1st para text"/>
    <w:basedOn w:val="BaseText"/>
    <w:rsid w:val="000B0493"/>
  </w:style>
  <w:style w:type="paragraph" w:customStyle="1" w:styleId="BaseHeading">
    <w:name w:val="Base_Heading"/>
    <w:rsid w:val="000B0493"/>
    <w:pPr>
      <w:keepNext/>
      <w:spacing w:before="240" w:after="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0B0493"/>
  </w:style>
  <w:style w:type="paragraph" w:customStyle="1" w:styleId="AbstractSummary">
    <w:name w:val="Abstract/Summary"/>
    <w:basedOn w:val="BaseText"/>
    <w:rsid w:val="000B0493"/>
  </w:style>
  <w:style w:type="paragraph" w:customStyle="1" w:styleId="Referencesandnotes">
    <w:name w:val="References and notes"/>
    <w:basedOn w:val="BaseText"/>
    <w:rsid w:val="000B0493"/>
    <w:pPr>
      <w:ind w:left="720" w:hanging="720"/>
    </w:pPr>
  </w:style>
  <w:style w:type="paragraph" w:customStyle="1" w:styleId="Acknowledgement">
    <w:name w:val="Acknowledgement"/>
    <w:basedOn w:val="Referencesandnotes"/>
    <w:rsid w:val="000B0493"/>
  </w:style>
  <w:style w:type="paragraph" w:customStyle="1" w:styleId="Subhead">
    <w:name w:val="Subhead"/>
    <w:basedOn w:val="BaseHeading"/>
    <w:rsid w:val="000B0493"/>
    <w:rPr>
      <w:b/>
      <w:bCs/>
      <w:sz w:val="24"/>
      <w:szCs w:val="24"/>
    </w:rPr>
  </w:style>
  <w:style w:type="paragraph" w:customStyle="1" w:styleId="AppendixHead">
    <w:name w:val="AppendixHead"/>
    <w:basedOn w:val="Subhead"/>
    <w:rsid w:val="000B0493"/>
  </w:style>
  <w:style w:type="paragraph" w:customStyle="1" w:styleId="AppendixSubhead">
    <w:name w:val="AppendixSubhead"/>
    <w:basedOn w:val="Subhead"/>
    <w:rsid w:val="000B0493"/>
  </w:style>
  <w:style w:type="paragraph" w:customStyle="1" w:styleId="Articletype">
    <w:name w:val="Article type"/>
    <w:basedOn w:val="BaseText"/>
    <w:rsid w:val="000B0493"/>
  </w:style>
  <w:style w:type="character" w:customStyle="1" w:styleId="aubase">
    <w:name w:val="au_base"/>
    <w:rsid w:val="000B0493"/>
    <w:rPr>
      <w:sz w:val="24"/>
    </w:rPr>
  </w:style>
  <w:style w:type="character" w:customStyle="1" w:styleId="aucollab">
    <w:name w:val="au_collab"/>
    <w:rsid w:val="000B0493"/>
    <w:rPr>
      <w:sz w:val="24"/>
      <w:bdr w:val="none" w:sz="0" w:space="0" w:color="auto"/>
      <w:shd w:val="clear" w:color="auto" w:fill="C0C0C0"/>
    </w:rPr>
  </w:style>
  <w:style w:type="character" w:customStyle="1" w:styleId="audeg">
    <w:name w:val="au_deg"/>
    <w:rsid w:val="000B0493"/>
    <w:rPr>
      <w:sz w:val="24"/>
      <w:bdr w:val="none" w:sz="0" w:space="0" w:color="auto"/>
      <w:shd w:val="clear" w:color="auto" w:fill="FFFF00"/>
    </w:rPr>
  </w:style>
  <w:style w:type="character" w:customStyle="1" w:styleId="aufname">
    <w:name w:val="au_fname"/>
    <w:rsid w:val="000B0493"/>
    <w:rPr>
      <w:sz w:val="24"/>
      <w:bdr w:val="none" w:sz="0" w:space="0" w:color="auto"/>
      <w:shd w:val="clear" w:color="auto" w:fill="00FFFF"/>
    </w:rPr>
  </w:style>
  <w:style w:type="character" w:customStyle="1" w:styleId="aurole">
    <w:name w:val="au_role"/>
    <w:rsid w:val="000B0493"/>
    <w:rPr>
      <w:sz w:val="24"/>
      <w:bdr w:val="none" w:sz="0" w:space="0" w:color="auto"/>
      <w:shd w:val="clear" w:color="auto" w:fill="808000"/>
    </w:rPr>
  </w:style>
  <w:style w:type="character" w:customStyle="1" w:styleId="ausuffix">
    <w:name w:val="au_suffix"/>
    <w:rsid w:val="000B0493"/>
    <w:rPr>
      <w:sz w:val="24"/>
      <w:bdr w:val="none" w:sz="0" w:space="0" w:color="auto"/>
      <w:shd w:val="clear" w:color="auto" w:fill="FF00FF"/>
    </w:rPr>
  </w:style>
  <w:style w:type="character" w:customStyle="1" w:styleId="ausurname">
    <w:name w:val="au_surname"/>
    <w:rsid w:val="000B0493"/>
    <w:rPr>
      <w:sz w:val="24"/>
      <w:bdr w:val="none" w:sz="0" w:space="0" w:color="auto"/>
      <w:shd w:val="clear" w:color="auto" w:fill="00FF00"/>
    </w:rPr>
  </w:style>
  <w:style w:type="paragraph" w:customStyle="1" w:styleId="AuthorAttribute">
    <w:name w:val="Author Attribute"/>
    <w:basedOn w:val="BaseText"/>
    <w:rsid w:val="000B0493"/>
    <w:pPr>
      <w:spacing w:before="480"/>
    </w:pPr>
  </w:style>
  <w:style w:type="paragraph" w:customStyle="1" w:styleId="Footnote">
    <w:name w:val="Footnote"/>
    <w:basedOn w:val="BaseText"/>
    <w:rsid w:val="000B0493"/>
  </w:style>
  <w:style w:type="paragraph" w:customStyle="1" w:styleId="AuthorFootnote">
    <w:name w:val="AuthorFootnote"/>
    <w:basedOn w:val="Footnote"/>
    <w:rsid w:val="000B0493"/>
    <w:pPr>
      <w:autoSpaceDE w:val="0"/>
      <w:autoSpaceDN w:val="0"/>
      <w:adjustRightInd w:val="0"/>
    </w:pPr>
    <w:rPr>
      <w:lang w:bidi="he-IL"/>
    </w:rPr>
  </w:style>
  <w:style w:type="paragraph" w:customStyle="1" w:styleId="Authors">
    <w:name w:val="Authors"/>
    <w:basedOn w:val="BaseText"/>
    <w:rsid w:val="000B0493"/>
    <w:pPr>
      <w:spacing w:after="360"/>
      <w:jc w:val="center"/>
    </w:pPr>
  </w:style>
  <w:style w:type="paragraph" w:styleId="BalloonText">
    <w:name w:val="Balloon Text"/>
    <w:basedOn w:val="Normal"/>
    <w:link w:val="BalloonTextChar"/>
    <w:uiPriority w:val="99"/>
    <w:semiHidden/>
    <w:rsid w:val="000B0493"/>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0B0493"/>
    <w:rPr>
      <w:rFonts w:ascii="Lucida Grande" w:eastAsia="Times New Roman" w:hAnsi="Lucida Grande" w:cs="Times New Roman"/>
      <w:sz w:val="18"/>
      <w:szCs w:val="18"/>
      <w:lang w:eastAsia="en-US"/>
    </w:rPr>
  </w:style>
  <w:style w:type="character" w:customStyle="1" w:styleId="bibarticle">
    <w:name w:val="bib_article"/>
    <w:rsid w:val="000B0493"/>
    <w:rPr>
      <w:sz w:val="24"/>
      <w:bdr w:val="none" w:sz="0" w:space="0" w:color="auto"/>
      <w:shd w:val="clear" w:color="auto" w:fill="00FFFF"/>
    </w:rPr>
  </w:style>
  <w:style w:type="character" w:customStyle="1" w:styleId="bibbase">
    <w:name w:val="bib_base"/>
    <w:rsid w:val="000B0493"/>
    <w:rPr>
      <w:sz w:val="24"/>
    </w:rPr>
  </w:style>
  <w:style w:type="character" w:customStyle="1" w:styleId="bibcomment">
    <w:name w:val="bib_comment"/>
    <w:rsid w:val="000B0493"/>
    <w:rPr>
      <w:sz w:val="24"/>
    </w:rPr>
  </w:style>
  <w:style w:type="character" w:customStyle="1" w:styleId="bibdeg">
    <w:name w:val="bib_deg"/>
    <w:rsid w:val="000B0493"/>
    <w:rPr>
      <w:sz w:val="24"/>
    </w:rPr>
  </w:style>
  <w:style w:type="character" w:customStyle="1" w:styleId="bibdoi">
    <w:name w:val="bib_doi"/>
    <w:rsid w:val="000B0493"/>
    <w:rPr>
      <w:sz w:val="24"/>
      <w:bdr w:val="none" w:sz="0" w:space="0" w:color="auto"/>
      <w:shd w:val="clear" w:color="auto" w:fill="00FF00"/>
    </w:rPr>
  </w:style>
  <w:style w:type="character" w:customStyle="1" w:styleId="bibetal">
    <w:name w:val="bib_etal"/>
    <w:rsid w:val="000B0493"/>
    <w:rPr>
      <w:sz w:val="24"/>
      <w:bdr w:val="none" w:sz="0" w:space="0" w:color="auto"/>
      <w:shd w:val="clear" w:color="auto" w:fill="008080"/>
    </w:rPr>
  </w:style>
  <w:style w:type="character" w:customStyle="1" w:styleId="bibfname">
    <w:name w:val="bib_fname"/>
    <w:rsid w:val="000B0493"/>
    <w:rPr>
      <w:sz w:val="24"/>
      <w:bdr w:val="none" w:sz="0" w:space="0" w:color="auto"/>
      <w:shd w:val="clear" w:color="auto" w:fill="FFFF00"/>
    </w:rPr>
  </w:style>
  <w:style w:type="character" w:customStyle="1" w:styleId="bibfpage">
    <w:name w:val="bib_fpage"/>
    <w:rsid w:val="000B0493"/>
    <w:rPr>
      <w:sz w:val="24"/>
      <w:bdr w:val="none" w:sz="0" w:space="0" w:color="auto"/>
      <w:shd w:val="clear" w:color="auto" w:fill="808080"/>
    </w:rPr>
  </w:style>
  <w:style w:type="character" w:customStyle="1" w:styleId="bibissue">
    <w:name w:val="bib_issue"/>
    <w:rsid w:val="000B0493"/>
    <w:rPr>
      <w:sz w:val="24"/>
      <w:bdr w:val="none" w:sz="0" w:space="0" w:color="auto"/>
      <w:shd w:val="clear" w:color="auto" w:fill="FFFF00"/>
    </w:rPr>
  </w:style>
  <w:style w:type="character" w:customStyle="1" w:styleId="bibjournal">
    <w:name w:val="bib_journal"/>
    <w:rsid w:val="000B0493"/>
    <w:rPr>
      <w:sz w:val="24"/>
      <w:bdr w:val="none" w:sz="0" w:space="0" w:color="auto"/>
      <w:shd w:val="clear" w:color="auto" w:fill="808000"/>
    </w:rPr>
  </w:style>
  <w:style w:type="character" w:customStyle="1" w:styleId="biblpage">
    <w:name w:val="bib_lpage"/>
    <w:rsid w:val="000B0493"/>
    <w:rPr>
      <w:sz w:val="24"/>
      <w:bdr w:val="none" w:sz="0" w:space="0" w:color="auto"/>
      <w:shd w:val="clear" w:color="auto" w:fill="808080"/>
    </w:rPr>
  </w:style>
  <w:style w:type="character" w:customStyle="1" w:styleId="bibmedline">
    <w:name w:val="bib_medline"/>
    <w:rsid w:val="000B0493"/>
    <w:rPr>
      <w:sz w:val="24"/>
    </w:rPr>
  </w:style>
  <w:style w:type="character" w:customStyle="1" w:styleId="bibnumber">
    <w:name w:val="bib_number"/>
    <w:rsid w:val="000B0493"/>
    <w:rPr>
      <w:sz w:val="24"/>
    </w:rPr>
  </w:style>
  <w:style w:type="character" w:customStyle="1" w:styleId="biborganization">
    <w:name w:val="bib_organization"/>
    <w:rsid w:val="000B0493"/>
    <w:rPr>
      <w:sz w:val="24"/>
      <w:bdr w:val="none" w:sz="0" w:space="0" w:color="auto"/>
      <w:shd w:val="clear" w:color="auto" w:fill="808000"/>
    </w:rPr>
  </w:style>
  <w:style w:type="character" w:customStyle="1" w:styleId="bibsuffix">
    <w:name w:val="bib_suffix"/>
    <w:rsid w:val="000B0493"/>
    <w:rPr>
      <w:sz w:val="24"/>
    </w:rPr>
  </w:style>
  <w:style w:type="character" w:customStyle="1" w:styleId="bibsuppl">
    <w:name w:val="bib_suppl"/>
    <w:rsid w:val="000B0493"/>
    <w:rPr>
      <w:sz w:val="24"/>
      <w:bdr w:val="none" w:sz="0" w:space="0" w:color="auto"/>
      <w:shd w:val="clear" w:color="auto" w:fill="FFFF00"/>
    </w:rPr>
  </w:style>
  <w:style w:type="character" w:customStyle="1" w:styleId="bibsurname">
    <w:name w:val="bib_surname"/>
    <w:rsid w:val="000B0493"/>
    <w:rPr>
      <w:sz w:val="24"/>
      <w:bdr w:val="none" w:sz="0" w:space="0" w:color="auto"/>
      <w:shd w:val="clear" w:color="auto" w:fill="FFFF00"/>
    </w:rPr>
  </w:style>
  <w:style w:type="character" w:customStyle="1" w:styleId="bibunpubl">
    <w:name w:val="bib_unpubl"/>
    <w:rsid w:val="000B0493"/>
    <w:rPr>
      <w:sz w:val="24"/>
    </w:rPr>
  </w:style>
  <w:style w:type="character" w:customStyle="1" w:styleId="biburl">
    <w:name w:val="bib_url"/>
    <w:rsid w:val="000B0493"/>
    <w:rPr>
      <w:sz w:val="24"/>
      <w:bdr w:val="none" w:sz="0" w:space="0" w:color="auto"/>
      <w:shd w:val="clear" w:color="auto" w:fill="00FF00"/>
    </w:rPr>
  </w:style>
  <w:style w:type="character" w:customStyle="1" w:styleId="bibvolume">
    <w:name w:val="bib_volume"/>
    <w:rsid w:val="000B0493"/>
    <w:rPr>
      <w:sz w:val="24"/>
      <w:bdr w:val="none" w:sz="0" w:space="0" w:color="auto"/>
      <w:shd w:val="clear" w:color="auto" w:fill="00FF00"/>
    </w:rPr>
  </w:style>
  <w:style w:type="character" w:customStyle="1" w:styleId="bibyear">
    <w:name w:val="bib_year"/>
    <w:rsid w:val="000B0493"/>
    <w:rPr>
      <w:sz w:val="24"/>
      <w:bdr w:val="none" w:sz="0" w:space="0" w:color="auto"/>
      <w:shd w:val="clear" w:color="auto" w:fill="FF00FF"/>
    </w:rPr>
  </w:style>
  <w:style w:type="paragraph" w:customStyle="1" w:styleId="BookorMeetingInformation">
    <w:name w:val="Book or Meeting Information"/>
    <w:basedOn w:val="BaseText"/>
    <w:rsid w:val="000B0493"/>
  </w:style>
  <w:style w:type="paragraph" w:customStyle="1" w:styleId="BookInformation">
    <w:name w:val="BookInformation"/>
    <w:basedOn w:val="BaseText"/>
    <w:rsid w:val="000B0493"/>
  </w:style>
  <w:style w:type="paragraph" w:customStyle="1" w:styleId="Level2Head">
    <w:name w:val="Level 2 Head"/>
    <w:basedOn w:val="BaseHeading"/>
    <w:rsid w:val="000B0493"/>
    <w:pPr>
      <w:outlineLvl w:val="1"/>
    </w:pPr>
    <w:rPr>
      <w:i/>
      <w:iCs/>
      <w:sz w:val="24"/>
      <w:szCs w:val="24"/>
    </w:rPr>
  </w:style>
  <w:style w:type="paragraph" w:customStyle="1" w:styleId="BoxLevel2Head">
    <w:name w:val="BoxLevel 2 Head"/>
    <w:basedOn w:val="Level2Head"/>
    <w:rsid w:val="000B0493"/>
    <w:pPr>
      <w:shd w:val="clear" w:color="auto" w:fill="E6E6E6"/>
    </w:pPr>
  </w:style>
  <w:style w:type="paragraph" w:customStyle="1" w:styleId="BoxListUnnumbered">
    <w:name w:val="BoxListUnnumbered"/>
    <w:basedOn w:val="BaseText"/>
    <w:rsid w:val="000B0493"/>
    <w:pPr>
      <w:shd w:val="clear" w:color="auto" w:fill="E6E6E6"/>
      <w:ind w:left="1080" w:hanging="360"/>
    </w:pPr>
  </w:style>
  <w:style w:type="paragraph" w:customStyle="1" w:styleId="BoxList">
    <w:name w:val="BoxList"/>
    <w:basedOn w:val="BoxListUnnumbered"/>
    <w:rsid w:val="000B0493"/>
  </w:style>
  <w:style w:type="paragraph" w:customStyle="1" w:styleId="BoxSubhead">
    <w:name w:val="BoxSubhead"/>
    <w:basedOn w:val="Subhead"/>
    <w:rsid w:val="000B0493"/>
    <w:pPr>
      <w:shd w:val="clear" w:color="auto" w:fill="E6E6E6"/>
    </w:pPr>
  </w:style>
  <w:style w:type="paragraph" w:customStyle="1" w:styleId="Paragraph">
    <w:name w:val="Paragraph"/>
    <w:basedOn w:val="BaseText"/>
    <w:rsid w:val="000B0493"/>
    <w:pPr>
      <w:ind w:firstLine="720"/>
    </w:pPr>
  </w:style>
  <w:style w:type="paragraph" w:customStyle="1" w:styleId="BoxText">
    <w:name w:val="BoxText"/>
    <w:basedOn w:val="Paragraph"/>
    <w:rsid w:val="000B0493"/>
    <w:pPr>
      <w:shd w:val="clear" w:color="auto" w:fill="E6E6E6"/>
    </w:pPr>
  </w:style>
  <w:style w:type="paragraph" w:customStyle="1" w:styleId="BoxTitle">
    <w:name w:val="BoxTitle"/>
    <w:basedOn w:val="BaseHeading"/>
    <w:rsid w:val="000B0493"/>
    <w:pPr>
      <w:shd w:val="clear" w:color="auto" w:fill="E6E6E6"/>
    </w:pPr>
    <w:rPr>
      <w:b/>
      <w:sz w:val="24"/>
      <w:szCs w:val="24"/>
    </w:rPr>
  </w:style>
  <w:style w:type="paragraph" w:customStyle="1" w:styleId="BulletedText">
    <w:name w:val="Bulleted Text"/>
    <w:basedOn w:val="BaseText"/>
    <w:rsid w:val="000B0493"/>
    <w:pPr>
      <w:ind w:left="720" w:hanging="720"/>
    </w:pPr>
  </w:style>
  <w:style w:type="paragraph" w:customStyle="1" w:styleId="career-magazine">
    <w:name w:val="career-magazine"/>
    <w:basedOn w:val="BaseText"/>
    <w:rsid w:val="000B0493"/>
    <w:pPr>
      <w:jc w:val="right"/>
    </w:pPr>
    <w:rPr>
      <w:color w:val="FF0000"/>
    </w:rPr>
  </w:style>
  <w:style w:type="paragraph" w:customStyle="1" w:styleId="career-stage">
    <w:name w:val="career-stage"/>
    <w:basedOn w:val="BaseText"/>
    <w:rsid w:val="000B0493"/>
    <w:pPr>
      <w:jc w:val="right"/>
    </w:pPr>
    <w:rPr>
      <w:color w:val="339966"/>
    </w:rPr>
  </w:style>
  <w:style w:type="character" w:customStyle="1" w:styleId="citebase">
    <w:name w:val="cite_base"/>
    <w:rsid w:val="000B0493"/>
    <w:rPr>
      <w:sz w:val="24"/>
    </w:rPr>
  </w:style>
  <w:style w:type="character" w:customStyle="1" w:styleId="citebib">
    <w:name w:val="cite_bib"/>
    <w:rsid w:val="000B0493"/>
    <w:rPr>
      <w:sz w:val="24"/>
      <w:bdr w:val="none" w:sz="0" w:space="0" w:color="auto"/>
      <w:shd w:val="clear" w:color="auto" w:fill="00FFFF"/>
    </w:rPr>
  </w:style>
  <w:style w:type="character" w:customStyle="1" w:styleId="citebox">
    <w:name w:val="cite_box"/>
    <w:rsid w:val="000B0493"/>
    <w:rPr>
      <w:sz w:val="24"/>
    </w:rPr>
  </w:style>
  <w:style w:type="character" w:customStyle="1" w:styleId="citeen">
    <w:name w:val="cite_en"/>
    <w:rsid w:val="000B0493"/>
    <w:rPr>
      <w:sz w:val="24"/>
      <w:shd w:val="clear" w:color="auto" w:fill="FFFF00"/>
      <w:vertAlign w:val="superscript"/>
    </w:rPr>
  </w:style>
  <w:style w:type="character" w:customStyle="1" w:styleId="citeeq">
    <w:name w:val="cite_eq"/>
    <w:rsid w:val="000B0493"/>
    <w:rPr>
      <w:sz w:val="24"/>
      <w:bdr w:val="none" w:sz="0" w:space="0" w:color="auto"/>
      <w:shd w:val="clear" w:color="auto" w:fill="FF99CC"/>
    </w:rPr>
  </w:style>
  <w:style w:type="character" w:customStyle="1" w:styleId="citefig">
    <w:name w:val="cite_fig"/>
    <w:rsid w:val="000B0493"/>
    <w:rPr>
      <w:color w:val="000000"/>
      <w:sz w:val="24"/>
      <w:bdr w:val="none" w:sz="0" w:space="0" w:color="auto"/>
      <w:shd w:val="clear" w:color="auto" w:fill="00FF00"/>
    </w:rPr>
  </w:style>
  <w:style w:type="character" w:customStyle="1" w:styleId="citefn">
    <w:name w:val="cite_fn"/>
    <w:rsid w:val="000B0493"/>
    <w:rPr>
      <w:sz w:val="24"/>
      <w:bdr w:val="none" w:sz="0" w:space="0" w:color="auto"/>
      <w:shd w:val="clear" w:color="auto" w:fill="FF0000"/>
    </w:rPr>
  </w:style>
  <w:style w:type="character" w:customStyle="1" w:styleId="citetbl">
    <w:name w:val="cite_tbl"/>
    <w:rsid w:val="000B0493"/>
    <w:rPr>
      <w:color w:val="000000"/>
      <w:sz w:val="24"/>
      <w:bdr w:val="none" w:sz="0" w:space="0" w:color="auto"/>
      <w:shd w:val="clear" w:color="auto" w:fill="FF00FF"/>
    </w:rPr>
  </w:style>
  <w:style w:type="character" w:styleId="CommentReference">
    <w:name w:val="annotation reference"/>
    <w:uiPriority w:val="99"/>
    <w:rsid w:val="000B0493"/>
    <w:rPr>
      <w:sz w:val="18"/>
      <w:szCs w:val="18"/>
    </w:rPr>
  </w:style>
  <w:style w:type="paragraph" w:styleId="CommentText">
    <w:name w:val="annotation text"/>
    <w:basedOn w:val="Normal"/>
    <w:link w:val="CommentTextChar"/>
    <w:uiPriority w:val="99"/>
    <w:rsid w:val="000B0493"/>
    <w:rPr>
      <w:rFonts w:eastAsia="Times New Roman"/>
    </w:rPr>
  </w:style>
  <w:style w:type="character" w:customStyle="1" w:styleId="CommentTextChar">
    <w:name w:val="Comment Text Char"/>
    <w:basedOn w:val="DefaultParagraphFont"/>
    <w:link w:val="CommentText"/>
    <w:uiPriority w:val="99"/>
    <w:rsid w:val="000B0493"/>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0B0493"/>
    <w:rPr>
      <w:b/>
      <w:bCs/>
    </w:rPr>
  </w:style>
  <w:style w:type="character" w:customStyle="1" w:styleId="CommentSubjectChar">
    <w:name w:val="Comment Subject Char"/>
    <w:basedOn w:val="CommentTextChar"/>
    <w:link w:val="CommentSubject"/>
    <w:uiPriority w:val="99"/>
    <w:semiHidden/>
    <w:rsid w:val="000B0493"/>
    <w:rPr>
      <w:rFonts w:ascii="Times New Roman" w:eastAsia="Times New Roman" w:hAnsi="Times New Roman" w:cs="Times New Roman"/>
      <w:b/>
      <w:bCs/>
      <w:lang w:eastAsia="en-US"/>
    </w:rPr>
  </w:style>
  <w:style w:type="paragraph" w:customStyle="1" w:styleId="ContinuedParagraph">
    <w:name w:val="ContinuedParagraph"/>
    <w:basedOn w:val="Paragraph"/>
    <w:rsid w:val="000B0493"/>
    <w:pPr>
      <w:ind w:firstLine="0"/>
    </w:pPr>
  </w:style>
  <w:style w:type="character" w:customStyle="1" w:styleId="ContractNumber">
    <w:name w:val="Contract Number"/>
    <w:rsid w:val="000B0493"/>
    <w:rPr>
      <w:sz w:val="24"/>
      <w:szCs w:val="24"/>
      <w:bdr w:val="none" w:sz="0" w:space="0" w:color="auto"/>
      <w:shd w:val="clear" w:color="auto" w:fill="CCFFCC"/>
    </w:rPr>
  </w:style>
  <w:style w:type="character" w:customStyle="1" w:styleId="ContractSponsor">
    <w:name w:val="Contract Sponsor"/>
    <w:rsid w:val="000B0493"/>
    <w:rPr>
      <w:sz w:val="24"/>
      <w:szCs w:val="24"/>
      <w:bdr w:val="none" w:sz="0" w:space="0" w:color="auto"/>
      <w:shd w:val="clear" w:color="auto" w:fill="FFCC99"/>
    </w:rPr>
  </w:style>
  <w:style w:type="paragraph" w:customStyle="1" w:styleId="Correspondence">
    <w:name w:val="Correspondence"/>
    <w:basedOn w:val="BaseText"/>
    <w:rsid w:val="000B0493"/>
    <w:pPr>
      <w:spacing w:before="0" w:after="240"/>
    </w:pPr>
  </w:style>
  <w:style w:type="paragraph" w:customStyle="1" w:styleId="DateAccepted">
    <w:name w:val="Date Accepted"/>
    <w:basedOn w:val="BaseText"/>
    <w:rsid w:val="000B0493"/>
    <w:pPr>
      <w:spacing w:before="360"/>
    </w:pPr>
  </w:style>
  <w:style w:type="paragraph" w:customStyle="1" w:styleId="Deck">
    <w:name w:val="Deck"/>
    <w:basedOn w:val="BaseHeading"/>
    <w:rsid w:val="000B0493"/>
    <w:pPr>
      <w:outlineLvl w:val="1"/>
    </w:pPr>
  </w:style>
  <w:style w:type="paragraph" w:customStyle="1" w:styleId="DefTerm">
    <w:name w:val="DefTerm"/>
    <w:basedOn w:val="BaseText"/>
    <w:rsid w:val="000B0493"/>
    <w:pPr>
      <w:ind w:left="720"/>
    </w:pPr>
  </w:style>
  <w:style w:type="paragraph" w:customStyle="1" w:styleId="Definition">
    <w:name w:val="Definition"/>
    <w:basedOn w:val="DefTerm"/>
    <w:rsid w:val="000B0493"/>
    <w:pPr>
      <w:ind w:left="1080" w:hanging="360"/>
    </w:pPr>
  </w:style>
  <w:style w:type="paragraph" w:customStyle="1" w:styleId="DefListTitle">
    <w:name w:val="DefListTitle"/>
    <w:basedOn w:val="BaseHeading"/>
    <w:rsid w:val="000B0493"/>
  </w:style>
  <w:style w:type="paragraph" w:customStyle="1" w:styleId="discipline">
    <w:name w:val="discipline"/>
    <w:basedOn w:val="BaseText"/>
    <w:rsid w:val="000B0493"/>
    <w:pPr>
      <w:jc w:val="right"/>
    </w:pPr>
    <w:rPr>
      <w:color w:val="993366"/>
    </w:rPr>
  </w:style>
  <w:style w:type="paragraph" w:customStyle="1" w:styleId="Editors">
    <w:name w:val="Editors"/>
    <w:basedOn w:val="Authors"/>
    <w:rsid w:val="000B0493"/>
  </w:style>
  <w:style w:type="character" w:styleId="Emphasis">
    <w:name w:val="Emphasis"/>
    <w:uiPriority w:val="20"/>
    <w:qFormat/>
    <w:rsid w:val="000B0493"/>
    <w:rPr>
      <w:i/>
      <w:iCs/>
    </w:rPr>
  </w:style>
  <w:style w:type="character" w:styleId="EndnoteReference">
    <w:name w:val="endnote reference"/>
    <w:semiHidden/>
    <w:rsid w:val="000B0493"/>
    <w:rPr>
      <w:vertAlign w:val="superscript"/>
    </w:rPr>
  </w:style>
  <w:style w:type="paragraph" w:styleId="EndnoteText">
    <w:name w:val="endnote text"/>
    <w:basedOn w:val="Normal"/>
    <w:link w:val="EndnoteTextChar"/>
    <w:semiHidden/>
    <w:rsid w:val="000B0493"/>
    <w:rPr>
      <w:rFonts w:ascii="Cambria" w:eastAsia="Cambria" w:hAnsi="Cambria"/>
    </w:rPr>
  </w:style>
  <w:style w:type="character" w:customStyle="1" w:styleId="EndnoteTextChar">
    <w:name w:val="Endnote Text Char"/>
    <w:basedOn w:val="DefaultParagraphFont"/>
    <w:link w:val="EndnoteText"/>
    <w:semiHidden/>
    <w:rsid w:val="000B0493"/>
    <w:rPr>
      <w:rFonts w:ascii="Cambria" w:eastAsia="Cambria" w:hAnsi="Cambria" w:cs="Times New Roman"/>
      <w:lang w:eastAsia="en-US"/>
    </w:rPr>
  </w:style>
  <w:style w:type="character" w:customStyle="1" w:styleId="eqno">
    <w:name w:val="eq_no"/>
    <w:rsid w:val="000B0493"/>
    <w:rPr>
      <w:sz w:val="24"/>
    </w:rPr>
  </w:style>
  <w:style w:type="paragraph" w:customStyle="1" w:styleId="Equation">
    <w:name w:val="Equation"/>
    <w:basedOn w:val="BaseText"/>
    <w:rsid w:val="000B0493"/>
    <w:pPr>
      <w:jc w:val="center"/>
    </w:pPr>
  </w:style>
  <w:style w:type="paragraph" w:customStyle="1" w:styleId="FieldCodes">
    <w:name w:val="FieldCodes"/>
    <w:basedOn w:val="BaseText"/>
    <w:rsid w:val="000B0493"/>
  </w:style>
  <w:style w:type="paragraph" w:customStyle="1" w:styleId="Legend">
    <w:name w:val="Legend"/>
    <w:basedOn w:val="BaseHeading"/>
    <w:rsid w:val="000B0493"/>
    <w:rPr>
      <w:sz w:val="24"/>
      <w:szCs w:val="24"/>
    </w:rPr>
  </w:style>
  <w:style w:type="paragraph" w:customStyle="1" w:styleId="FigureCopyright">
    <w:name w:val="FigureCopyright"/>
    <w:basedOn w:val="Legend"/>
    <w:rsid w:val="000B0493"/>
    <w:pPr>
      <w:autoSpaceDE w:val="0"/>
      <w:autoSpaceDN w:val="0"/>
      <w:adjustRightInd w:val="0"/>
      <w:spacing w:before="80"/>
    </w:pPr>
    <w:rPr>
      <w:lang w:bidi="he-IL"/>
    </w:rPr>
  </w:style>
  <w:style w:type="paragraph" w:customStyle="1" w:styleId="FigureCredit">
    <w:name w:val="FigureCredit"/>
    <w:basedOn w:val="FigureCopyright"/>
    <w:rsid w:val="000B0493"/>
  </w:style>
  <w:style w:type="character" w:styleId="FollowedHyperlink">
    <w:name w:val="FollowedHyperlink"/>
    <w:rsid w:val="000B0493"/>
    <w:rPr>
      <w:color w:val="800080"/>
      <w:u w:val="single"/>
    </w:rPr>
  </w:style>
  <w:style w:type="paragraph" w:styleId="Footer">
    <w:name w:val="footer"/>
    <w:basedOn w:val="Normal"/>
    <w:link w:val="FooterChar"/>
    <w:uiPriority w:val="99"/>
    <w:rsid w:val="000B0493"/>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0B0493"/>
    <w:rPr>
      <w:rFonts w:ascii="Times New Roman" w:eastAsia="Times New Roman" w:hAnsi="Times New Roman" w:cs="Times New Roman"/>
      <w:lang w:eastAsia="en-US"/>
    </w:rPr>
  </w:style>
  <w:style w:type="character" w:styleId="FootnoteReference">
    <w:name w:val="footnote reference"/>
    <w:semiHidden/>
    <w:rsid w:val="000B0493"/>
    <w:rPr>
      <w:vertAlign w:val="superscript"/>
    </w:rPr>
  </w:style>
  <w:style w:type="paragraph" w:customStyle="1" w:styleId="Gloss">
    <w:name w:val="Gloss"/>
    <w:basedOn w:val="AbstractSummary"/>
    <w:rsid w:val="000B0493"/>
  </w:style>
  <w:style w:type="paragraph" w:customStyle="1" w:styleId="Glossary">
    <w:name w:val="Glossary"/>
    <w:basedOn w:val="BaseText"/>
    <w:rsid w:val="000B0493"/>
  </w:style>
  <w:style w:type="paragraph" w:customStyle="1" w:styleId="GlossHead">
    <w:name w:val="GlossHead"/>
    <w:basedOn w:val="AbstractHead"/>
    <w:rsid w:val="000B0493"/>
  </w:style>
  <w:style w:type="paragraph" w:customStyle="1" w:styleId="GraphicAltText">
    <w:name w:val="GraphicAltText"/>
    <w:basedOn w:val="Legend"/>
    <w:rsid w:val="000B0493"/>
    <w:pPr>
      <w:autoSpaceDE w:val="0"/>
      <w:autoSpaceDN w:val="0"/>
      <w:adjustRightInd w:val="0"/>
    </w:pPr>
  </w:style>
  <w:style w:type="paragraph" w:customStyle="1" w:styleId="GraphicCredit">
    <w:name w:val="GraphicCredit"/>
    <w:basedOn w:val="FigureCredit"/>
    <w:rsid w:val="000B0493"/>
  </w:style>
  <w:style w:type="paragraph" w:customStyle="1" w:styleId="Head">
    <w:name w:val="Head"/>
    <w:basedOn w:val="BaseHeading"/>
    <w:rsid w:val="000B0493"/>
    <w:pPr>
      <w:spacing w:before="120" w:after="120"/>
      <w:jc w:val="center"/>
    </w:pPr>
    <w:rPr>
      <w:b/>
      <w:bCs/>
    </w:rPr>
  </w:style>
  <w:style w:type="paragraph" w:styleId="Header">
    <w:name w:val="header"/>
    <w:basedOn w:val="Normal"/>
    <w:link w:val="HeaderChar"/>
    <w:uiPriority w:val="99"/>
    <w:rsid w:val="000B0493"/>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0B0493"/>
    <w:rPr>
      <w:rFonts w:ascii="Times New Roman" w:eastAsia="Times New Roman" w:hAnsi="Times New Roman" w:cs="Times New Roman"/>
      <w:lang w:eastAsia="en-US"/>
    </w:rPr>
  </w:style>
  <w:style w:type="character" w:styleId="HTMLAcronym">
    <w:name w:val="HTML Acronym"/>
    <w:basedOn w:val="DefaultParagraphFont"/>
    <w:rsid w:val="000B0493"/>
  </w:style>
  <w:style w:type="character" w:styleId="HTMLCite">
    <w:name w:val="HTML Cite"/>
    <w:rsid w:val="000B0493"/>
    <w:rPr>
      <w:i/>
      <w:iCs/>
    </w:rPr>
  </w:style>
  <w:style w:type="character" w:styleId="HTMLCode">
    <w:name w:val="HTML Code"/>
    <w:rsid w:val="000B0493"/>
    <w:rPr>
      <w:rFonts w:ascii="Courier New" w:hAnsi="Courier New" w:cs="Courier New"/>
      <w:sz w:val="20"/>
      <w:szCs w:val="20"/>
    </w:rPr>
  </w:style>
  <w:style w:type="character" w:styleId="HTMLDefinition">
    <w:name w:val="HTML Definition"/>
    <w:rsid w:val="000B0493"/>
    <w:rPr>
      <w:i/>
      <w:iCs/>
    </w:rPr>
  </w:style>
  <w:style w:type="character" w:styleId="HTMLKeyboard">
    <w:name w:val="HTML Keyboard"/>
    <w:rsid w:val="000B0493"/>
    <w:rPr>
      <w:rFonts w:ascii="Courier New" w:hAnsi="Courier New" w:cs="Courier New"/>
      <w:sz w:val="20"/>
      <w:szCs w:val="20"/>
    </w:rPr>
  </w:style>
  <w:style w:type="paragraph" w:styleId="HTMLPreformatted">
    <w:name w:val="HTML Preformatted"/>
    <w:basedOn w:val="Normal"/>
    <w:link w:val="HTMLPreformattedChar"/>
    <w:rsid w:val="000B0493"/>
    <w:rPr>
      <w:rFonts w:ascii="Consolas" w:eastAsia="Times New Roman" w:hAnsi="Consolas"/>
    </w:rPr>
  </w:style>
  <w:style w:type="character" w:customStyle="1" w:styleId="HTMLPreformattedChar">
    <w:name w:val="HTML Preformatted Char"/>
    <w:basedOn w:val="DefaultParagraphFont"/>
    <w:link w:val="HTMLPreformatted"/>
    <w:rsid w:val="000B0493"/>
    <w:rPr>
      <w:rFonts w:ascii="Consolas" w:eastAsia="Times New Roman" w:hAnsi="Consolas" w:cs="Times New Roman"/>
      <w:lang w:eastAsia="en-US"/>
    </w:rPr>
  </w:style>
  <w:style w:type="character" w:styleId="HTMLSample">
    <w:name w:val="HTML Sample"/>
    <w:rsid w:val="000B0493"/>
    <w:rPr>
      <w:rFonts w:ascii="Courier New" w:hAnsi="Courier New" w:cs="Courier New"/>
    </w:rPr>
  </w:style>
  <w:style w:type="character" w:styleId="HTMLTypewriter">
    <w:name w:val="HTML Typewriter"/>
    <w:rsid w:val="000B0493"/>
    <w:rPr>
      <w:rFonts w:ascii="Courier New" w:hAnsi="Courier New" w:cs="Courier New"/>
      <w:sz w:val="20"/>
      <w:szCs w:val="20"/>
    </w:rPr>
  </w:style>
  <w:style w:type="character" w:styleId="HTMLVariable">
    <w:name w:val="HTML Variable"/>
    <w:rsid w:val="000B0493"/>
    <w:rPr>
      <w:i/>
      <w:iCs/>
    </w:rPr>
  </w:style>
  <w:style w:type="character" w:styleId="Hyperlink">
    <w:name w:val="Hyperlink"/>
    <w:uiPriority w:val="99"/>
    <w:rsid w:val="000B0493"/>
    <w:rPr>
      <w:color w:val="0000FF"/>
      <w:u w:val="single"/>
    </w:rPr>
  </w:style>
  <w:style w:type="paragraph" w:customStyle="1" w:styleId="InstructionsText">
    <w:name w:val="Instructions Text"/>
    <w:basedOn w:val="BaseText"/>
    <w:rsid w:val="000B0493"/>
  </w:style>
  <w:style w:type="paragraph" w:customStyle="1" w:styleId="Overline">
    <w:name w:val="Overline"/>
    <w:basedOn w:val="BaseText"/>
    <w:rsid w:val="000B0493"/>
  </w:style>
  <w:style w:type="paragraph" w:customStyle="1" w:styleId="IssueName">
    <w:name w:val="IssueName"/>
    <w:basedOn w:val="Overline"/>
    <w:rsid w:val="000B0493"/>
  </w:style>
  <w:style w:type="paragraph" w:customStyle="1" w:styleId="Keywords">
    <w:name w:val="Keywords"/>
    <w:basedOn w:val="BaseText"/>
    <w:rsid w:val="000B0493"/>
  </w:style>
  <w:style w:type="paragraph" w:customStyle="1" w:styleId="Level3Head">
    <w:name w:val="Level 3 Head"/>
    <w:basedOn w:val="BaseHeading"/>
    <w:rsid w:val="000B0493"/>
    <w:pPr>
      <w:outlineLvl w:val="2"/>
    </w:pPr>
    <w:rPr>
      <w:sz w:val="24"/>
      <w:szCs w:val="24"/>
      <w:u w:val="single"/>
    </w:rPr>
  </w:style>
  <w:style w:type="paragraph" w:customStyle="1" w:styleId="Level4Head">
    <w:name w:val="Level 4 Head"/>
    <w:basedOn w:val="BaseHeading"/>
    <w:rsid w:val="000B0493"/>
    <w:pPr>
      <w:ind w:left="346"/>
    </w:pPr>
    <w:rPr>
      <w:sz w:val="24"/>
      <w:szCs w:val="24"/>
    </w:rPr>
  </w:style>
  <w:style w:type="character" w:styleId="LineNumber">
    <w:name w:val="line number"/>
    <w:basedOn w:val="DefaultParagraphFont"/>
    <w:rsid w:val="000B0493"/>
  </w:style>
  <w:style w:type="paragraph" w:customStyle="1" w:styleId="Literaryquote">
    <w:name w:val="Literary quote"/>
    <w:basedOn w:val="BaseText"/>
    <w:rsid w:val="000B0493"/>
    <w:pPr>
      <w:ind w:left="1440" w:right="1440"/>
    </w:pPr>
  </w:style>
  <w:style w:type="paragraph" w:customStyle="1" w:styleId="MaterialsText">
    <w:name w:val="Materials Text"/>
    <w:basedOn w:val="BaseText"/>
    <w:rsid w:val="000B0493"/>
  </w:style>
  <w:style w:type="paragraph" w:customStyle="1" w:styleId="NoteInProof">
    <w:name w:val="NoteInProof"/>
    <w:basedOn w:val="BaseText"/>
    <w:rsid w:val="000B0493"/>
  </w:style>
  <w:style w:type="paragraph" w:customStyle="1" w:styleId="Notes">
    <w:name w:val="Notes"/>
    <w:basedOn w:val="BaseText"/>
    <w:rsid w:val="000B0493"/>
    <w:rPr>
      <w:i/>
    </w:rPr>
  </w:style>
  <w:style w:type="paragraph" w:customStyle="1" w:styleId="Notes-Helvetica">
    <w:name w:val="Notes-Helvetica"/>
    <w:basedOn w:val="BaseText"/>
    <w:rsid w:val="000B0493"/>
    <w:rPr>
      <w:i/>
    </w:rPr>
  </w:style>
  <w:style w:type="paragraph" w:customStyle="1" w:styleId="NumberedInstructions">
    <w:name w:val="Numbered Instructions"/>
    <w:basedOn w:val="BaseText"/>
    <w:rsid w:val="000B0493"/>
  </w:style>
  <w:style w:type="paragraph" w:customStyle="1" w:styleId="OutlineLevel1">
    <w:name w:val="OutlineLevel1"/>
    <w:basedOn w:val="BaseHeading"/>
    <w:rsid w:val="000B0493"/>
    <w:rPr>
      <w:b/>
      <w:bCs/>
    </w:rPr>
  </w:style>
  <w:style w:type="paragraph" w:customStyle="1" w:styleId="OutlineLevel2">
    <w:name w:val="OutlineLevel2"/>
    <w:basedOn w:val="BaseHeading"/>
    <w:rsid w:val="000B0493"/>
    <w:pPr>
      <w:ind w:left="360"/>
      <w:outlineLvl w:val="1"/>
    </w:pPr>
    <w:rPr>
      <w:b/>
      <w:bCs/>
      <w:sz w:val="24"/>
      <w:szCs w:val="24"/>
    </w:rPr>
  </w:style>
  <w:style w:type="paragraph" w:customStyle="1" w:styleId="OutlineLevel3">
    <w:name w:val="OutlineLevel3"/>
    <w:basedOn w:val="BaseHeading"/>
    <w:rsid w:val="000B0493"/>
    <w:pPr>
      <w:ind w:left="720"/>
      <w:outlineLvl w:val="2"/>
    </w:pPr>
    <w:rPr>
      <w:b/>
      <w:bCs/>
      <w:sz w:val="24"/>
      <w:szCs w:val="24"/>
    </w:rPr>
  </w:style>
  <w:style w:type="character" w:styleId="PageNumber">
    <w:name w:val="page number"/>
    <w:basedOn w:val="DefaultParagraphFont"/>
    <w:rsid w:val="000B0493"/>
  </w:style>
  <w:style w:type="paragraph" w:customStyle="1" w:styleId="Preformat">
    <w:name w:val="Preformat"/>
    <w:basedOn w:val="BaseText"/>
    <w:rsid w:val="000B0493"/>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0B0493"/>
  </w:style>
  <w:style w:type="paragraph" w:customStyle="1" w:styleId="ProductInformation">
    <w:name w:val="ProductInformation"/>
    <w:basedOn w:val="BaseText"/>
    <w:rsid w:val="000B0493"/>
  </w:style>
  <w:style w:type="paragraph" w:customStyle="1" w:styleId="ProductTitle">
    <w:name w:val="ProductTitle"/>
    <w:basedOn w:val="BaseText"/>
    <w:rsid w:val="000B0493"/>
    <w:rPr>
      <w:b/>
      <w:bCs/>
    </w:rPr>
  </w:style>
  <w:style w:type="paragraph" w:customStyle="1" w:styleId="PublishedOnline">
    <w:name w:val="Published Online"/>
    <w:basedOn w:val="DateAccepted"/>
    <w:rsid w:val="000B0493"/>
  </w:style>
  <w:style w:type="paragraph" w:customStyle="1" w:styleId="RecipeMaterials">
    <w:name w:val="Recipe Materials"/>
    <w:basedOn w:val="BaseText"/>
    <w:rsid w:val="000B0493"/>
  </w:style>
  <w:style w:type="paragraph" w:customStyle="1" w:styleId="Refhead">
    <w:name w:val="Ref head"/>
    <w:basedOn w:val="BaseHeading"/>
    <w:rsid w:val="000B0493"/>
    <w:pPr>
      <w:spacing w:before="120" w:after="120"/>
    </w:pPr>
    <w:rPr>
      <w:b/>
      <w:bCs/>
      <w:sz w:val="24"/>
      <w:szCs w:val="24"/>
    </w:rPr>
  </w:style>
  <w:style w:type="paragraph" w:customStyle="1" w:styleId="ReferenceNote">
    <w:name w:val="Reference Note"/>
    <w:basedOn w:val="Referencesandnotes"/>
    <w:rsid w:val="000B0493"/>
  </w:style>
  <w:style w:type="paragraph" w:customStyle="1" w:styleId="ReferencesandnotesLong">
    <w:name w:val="References and notes Long"/>
    <w:basedOn w:val="BaseText"/>
    <w:rsid w:val="000B0493"/>
    <w:pPr>
      <w:ind w:left="720" w:hanging="720"/>
    </w:pPr>
  </w:style>
  <w:style w:type="paragraph" w:customStyle="1" w:styleId="region">
    <w:name w:val="region"/>
    <w:basedOn w:val="BaseText"/>
    <w:rsid w:val="000B0493"/>
    <w:pPr>
      <w:jc w:val="right"/>
    </w:pPr>
    <w:rPr>
      <w:color w:val="0000FF"/>
    </w:rPr>
  </w:style>
  <w:style w:type="paragraph" w:customStyle="1" w:styleId="RelatedArticle">
    <w:name w:val="RelatedArticle"/>
    <w:basedOn w:val="Referencesandnotes"/>
    <w:rsid w:val="000B0493"/>
  </w:style>
  <w:style w:type="paragraph" w:customStyle="1" w:styleId="RunHead">
    <w:name w:val="RunHead"/>
    <w:basedOn w:val="BaseText"/>
    <w:rsid w:val="000B0493"/>
  </w:style>
  <w:style w:type="paragraph" w:customStyle="1" w:styleId="SOMContent">
    <w:name w:val="SOMContent"/>
    <w:basedOn w:val="1stparatext"/>
    <w:rsid w:val="000B0493"/>
  </w:style>
  <w:style w:type="paragraph" w:customStyle="1" w:styleId="SOMHead">
    <w:name w:val="SOMHead"/>
    <w:basedOn w:val="BaseHeading"/>
    <w:rsid w:val="000B0493"/>
    <w:rPr>
      <w:b/>
      <w:sz w:val="24"/>
      <w:szCs w:val="24"/>
    </w:rPr>
  </w:style>
  <w:style w:type="paragraph" w:customStyle="1" w:styleId="Speaker">
    <w:name w:val="Speaker"/>
    <w:basedOn w:val="Paragraph"/>
    <w:rsid w:val="000B0493"/>
    <w:pPr>
      <w:autoSpaceDE w:val="0"/>
      <w:autoSpaceDN w:val="0"/>
      <w:adjustRightInd w:val="0"/>
    </w:pPr>
    <w:rPr>
      <w:b/>
      <w:lang w:bidi="he-IL"/>
    </w:rPr>
  </w:style>
  <w:style w:type="paragraph" w:customStyle="1" w:styleId="Speech">
    <w:name w:val="Speech"/>
    <w:basedOn w:val="Paragraph"/>
    <w:rsid w:val="000B0493"/>
    <w:pPr>
      <w:autoSpaceDE w:val="0"/>
      <w:autoSpaceDN w:val="0"/>
      <w:adjustRightInd w:val="0"/>
    </w:pPr>
    <w:rPr>
      <w:lang w:bidi="he-IL"/>
    </w:rPr>
  </w:style>
  <w:style w:type="character" w:styleId="Strong">
    <w:name w:val="Strong"/>
    <w:uiPriority w:val="22"/>
    <w:qFormat/>
    <w:rsid w:val="000B0493"/>
    <w:rPr>
      <w:b/>
      <w:bCs/>
    </w:rPr>
  </w:style>
  <w:style w:type="paragraph" w:customStyle="1" w:styleId="SX-Abstract">
    <w:name w:val="SX-Abstract"/>
    <w:basedOn w:val="Normal"/>
    <w:qFormat/>
    <w:rsid w:val="000B0493"/>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0B0493"/>
    <w:pPr>
      <w:spacing w:after="160" w:line="190" w:lineRule="exact"/>
    </w:pPr>
    <w:rPr>
      <w:rFonts w:ascii="BlissRegular" w:eastAsia="Times New Roman" w:hAnsi="BlissRegular"/>
      <w:sz w:val="16"/>
    </w:rPr>
  </w:style>
  <w:style w:type="paragraph" w:customStyle="1" w:styleId="SX-Articlehead">
    <w:name w:val="SX-Article head"/>
    <w:basedOn w:val="Normal"/>
    <w:qFormat/>
    <w:rsid w:val="000B0493"/>
    <w:pPr>
      <w:spacing w:before="210" w:line="210" w:lineRule="exact"/>
      <w:ind w:firstLine="288"/>
      <w:jc w:val="both"/>
    </w:pPr>
    <w:rPr>
      <w:rFonts w:eastAsia="Times New Roman"/>
      <w:b/>
      <w:sz w:val="18"/>
    </w:rPr>
  </w:style>
  <w:style w:type="paragraph" w:customStyle="1" w:styleId="SX-Authornames">
    <w:name w:val="SX-Author names"/>
    <w:basedOn w:val="Normal"/>
    <w:rsid w:val="000B0493"/>
    <w:pPr>
      <w:spacing w:after="120" w:line="210" w:lineRule="exact"/>
    </w:pPr>
    <w:rPr>
      <w:rFonts w:ascii="BlissMedium" w:eastAsia="Times New Roman" w:hAnsi="BlissMedium"/>
    </w:rPr>
  </w:style>
  <w:style w:type="paragraph" w:customStyle="1" w:styleId="SX-Bodytext">
    <w:name w:val="SX-Body text"/>
    <w:basedOn w:val="Normal"/>
    <w:next w:val="Normal"/>
    <w:rsid w:val="000B0493"/>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0B0493"/>
    <w:pPr>
      <w:ind w:firstLine="0"/>
    </w:pPr>
  </w:style>
  <w:style w:type="paragraph" w:customStyle="1" w:styleId="SX-Correspondence">
    <w:name w:val="SX-Correspondence"/>
    <w:basedOn w:val="SX-Affiliation"/>
    <w:qFormat/>
    <w:rsid w:val="000B0493"/>
    <w:pPr>
      <w:spacing w:after="80"/>
    </w:pPr>
  </w:style>
  <w:style w:type="paragraph" w:customStyle="1" w:styleId="SX-Date">
    <w:name w:val="SX-Date"/>
    <w:basedOn w:val="Normal"/>
    <w:qFormat/>
    <w:rsid w:val="000B0493"/>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0B0493"/>
    <w:pPr>
      <w:autoSpaceDE w:val="0"/>
      <w:autoSpaceDN w:val="0"/>
      <w:adjustRightInd w:val="0"/>
      <w:spacing w:line="240" w:lineRule="auto"/>
      <w:jc w:val="center"/>
    </w:pPr>
  </w:style>
  <w:style w:type="paragraph" w:customStyle="1" w:styleId="SX-Legend">
    <w:name w:val="SX-Legend"/>
    <w:basedOn w:val="SX-Authornames"/>
    <w:rsid w:val="000B0493"/>
    <w:pPr>
      <w:jc w:val="both"/>
    </w:pPr>
    <w:rPr>
      <w:sz w:val="18"/>
    </w:rPr>
  </w:style>
  <w:style w:type="paragraph" w:customStyle="1" w:styleId="SX-References">
    <w:name w:val="SX-References"/>
    <w:basedOn w:val="Normal"/>
    <w:rsid w:val="000B0493"/>
    <w:pPr>
      <w:spacing w:line="190" w:lineRule="exact"/>
      <w:ind w:left="245" w:hanging="245"/>
      <w:jc w:val="both"/>
    </w:pPr>
    <w:rPr>
      <w:rFonts w:eastAsia="Times New Roman"/>
      <w:sz w:val="16"/>
    </w:rPr>
  </w:style>
  <w:style w:type="paragraph" w:customStyle="1" w:styleId="SX-RefHead">
    <w:name w:val="SX-RefHead"/>
    <w:basedOn w:val="Normal"/>
    <w:rsid w:val="000B0493"/>
    <w:pPr>
      <w:spacing w:before="200" w:line="190" w:lineRule="exact"/>
    </w:pPr>
    <w:rPr>
      <w:rFonts w:eastAsia="Times New Roman"/>
      <w:b/>
      <w:sz w:val="16"/>
    </w:rPr>
  </w:style>
  <w:style w:type="character" w:customStyle="1" w:styleId="SX-reflink">
    <w:name w:val="SX-reflink"/>
    <w:uiPriority w:val="1"/>
    <w:qFormat/>
    <w:rsid w:val="000B0493"/>
    <w:rPr>
      <w:color w:val="0000FF"/>
      <w:sz w:val="16"/>
      <w:u w:val="words"/>
      <w:bdr w:val="none" w:sz="0" w:space="0" w:color="auto"/>
      <w:shd w:val="clear" w:color="auto" w:fill="FFFFFF"/>
    </w:rPr>
  </w:style>
  <w:style w:type="paragraph" w:customStyle="1" w:styleId="SX-SOMHead">
    <w:name w:val="SX-SOMHead"/>
    <w:basedOn w:val="SX-RefHead"/>
    <w:rsid w:val="000B0493"/>
  </w:style>
  <w:style w:type="paragraph" w:customStyle="1" w:styleId="SX-Tablehead">
    <w:name w:val="SX-Tablehead"/>
    <w:basedOn w:val="Normal"/>
    <w:qFormat/>
    <w:rsid w:val="000B0493"/>
    <w:rPr>
      <w:rFonts w:eastAsia="Times New Roman"/>
    </w:rPr>
  </w:style>
  <w:style w:type="paragraph" w:customStyle="1" w:styleId="SX-Tablelegend">
    <w:name w:val="SX-Tablelegend"/>
    <w:basedOn w:val="Normal"/>
    <w:qFormat/>
    <w:rsid w:val="000B0493"/>
    <w:pPr>
      <w:spacing w:line="190" w:lineRule="exact"/>
      <w:ind w:left="245" w:hanging="245"/>
      <w:jc w:val="both"/>
    </w:pPr>
    <w:rPr>
      <w:rFonts w:eastAsia="Times New Roman"/>
      <w:sz w:val="16"/>
    </w:rPr>
  </w:style>
  <w:style w:type="paragraph" w:customStyle="1" w:styleId="SX-Tabletext">
    <w:name w:val="SX-Tabletext"/>
    <w:basedOn w:val="Normal"/>
    <w:qFormat/>
    <w:rsid w:val="000B0493"/>
    <w:pPr>
      <w:spacing w:line="210" w:lineRule="exact"/>
      <w:jc w:val="center"/>
    </w:pPr>
    <w:rPr>
      <w:rFonts w:eastAsia="Times New Roman"/>
      <w:sz w:val="18"/>
    </w:rPr>
  </w:style>
  <w:style w:type="paragraph" w:customStyle="1" w:styleId="SX-Tabletitle">
    <w:name w:val="SX-Tabletitle"/>
    <w:basedOn w:val="Normal"/>
    <w:qFormat/>
    <w:rsid w:val="000B0493"/>
    <w:pPr>
      <w:spacing w:after="120" w:line="210" w:lineRule="exact"/>
      <w:jc w:val="both"/>
    </w:pPr>
    <w:rPr>
      <w:rFonts w:ascii="BlissMedium" w:eastAsia="Times New Roman" w:hAnsi="BlissMedium"/>
      <w:sz w:val="18"/>
    </w:rPr>
  </w:style>
  <w:style w:type="paragraph" w:customStyle="1" w:styleId="SX-Title">
    <w:name w:val="SX-Title"/>
    <w:basedOn w:val="Normal"/>
    <w:rsid w:val="000B0493"/>
    <w:pPr>
      <w:spacing w:after="240" w:line="500" w:lineRule="exact"/>
    </w:pPr>
    <w:rPr>
      <w:rFonts w:ascii="BlissBold" w:eastAsia="Times New Roman" w:hAnsi="BlissBold"/>
      <w:b/>
      <w:sz w:val="44"/>
    </w:rPr>
  </w:style>
  <w:style w:type="paragraph" w:customStyle="1" w:styleId="Tablecolumnhead">
    <w:name w:val="Table column head"/>
    <w:basedOn w:val="BaseText"/>
    <w:rsid w:val="000B0493"/>
    <w:pPr>
      <w:spacing w:before="0"/>
    </w:pPr>
  </w:style>
  <w:style w:type="paragraph" w:customStyle="1" w:styleId="Tabletext">
    <w:name w:val="Table text"/>
    <w:basedOn w:val="BaseText"/>
    <w:rsid w:val="000B0493"/>
    <w:pPr>
      <w:spacing w:before="0"/>
    </w:pPr>
  </w:style>
  <w:style w:type="paragraph" w:customStyle="1" w:styleId="TableLegend">
    <w:name w:val="TableLegend"/>
    <w:basedOn w:val="BaseText"/>
    <w:rsid w:val="000B0493"/>
    <w:pPr>
      <w:spacing w:before="0"/>
    </w:pPr>
  </w:style>
  <w:style w:type="paragraph" w:customStyle="1" w:styleId="TableTitle">
    <w:name w:val="TableTitle"/>
    <w:basedOn w:val="BaseHeading"/>
    <w:rsid w:val="000B0493"/>
  </w:style>
  <w:style w:type="paragraph" w:customStyle="1" w:styleId="Teaser">
    <w:name w:val="Teaser"/>
    <w:basedOn w:val="BaseText"/>
    <w:rsid w:val="000B0493"/>
  </w:style>
  <w:style w:type="paragraph" w:customStyle="1" w:styleId="TWIS">
    <w:name w:val="TWIS"/>
    <w:basedOn w:val="AbstractSummary"/>
    <w:rsid w:val="000B0493"/>
    <w:pPr>
      <w:autoSpaceDE w:val="0"/>
      <w:autoSpaceDN w:val="0"/>
      <w:adjustRightInd w:val="0"/>
    </w:pPr>
  </w:style>
  <w:style w:type="paragraph" w:customStyle="1" w:styleId="TWISorEC">
    <w:name w:val="TWIS or EC"/>
    <w:basedOn w:val="Normal"/>
    <w:rsid w:val="000B0493"/>
    <w:pPr>
      <w:spacing w:line="210" w:lineRule="exact"/>
    </w:pPr>
    <w:rPr>
      <w:rFonts w:ascii="BlissRegular" w:eastAsia="Times New Roman" w:hAnsi="BlissRegular"/>
      <w:sz w:val="19"/>
    </w:rPr>
  </w:style>
  <w:style w:type="paragraph" w:customStyle="1" w:styleId="work-sector">
    <w:name w:val="work-sector"/>
    <w:basedOn w:val="BaseText"/>
    <w:rsid w:val="000B0493"/>
    <w:pPr>
      <w:jc w:val="right"/>
    </w:pPr>
    <w:rPr>
      <w:color w:val="003300"/>
    </w:rPr>
  </w:style>
  <w:style w:type="paragraph" w:customStyle="1" w:styleId="DOI">
    <w:name w:val="DOI"/>
    <w:basedOn w:val="DateAccepted"/>
    <w:qFormat/>
    <w:rsid w:val="000B0493"/>
  </w:style>
  <w:style w:type="character" w:customStyle="1" w:styleId="custom-cit-author">
    <w:name w:val="custom-cit-author"/>
    <w:basedOn w:val="DefaultParagraphFont"/>
    <w:rsid w:val="000B0493"/>
  </w:style>
  <w:style w:type="character" w:customStyle="1" w:styleId="custom-cit-title">
    <w:name w:val="custom-cit-title"/>
    <w:basedOn w:val="DefaultParagraphFont"/>
    <w:rsid w:val="000B0493"/>
  </w:style>
  <w:style w:type="character" w:customStyle="1" w:styleId="custom-cit-jour-title">
    <w:name w:val="custom-cit-jour-title"/>
    <w:basedOn w:val="DefaultParagraphFont"/>
    <w:rsid w:val="000B0493"/>
  </w:style>
  <w:style w:type="character" w:customStyle="1" w:styleId="custom-cit-volume">
    <w:name w:val="custom-cit-volume"/>
    <w:basedOn w:val="DefaultParagraphFont"/>
    <w:rsid w:val="000B0493"/>
  </w:style>
  <w:style w:type="character" w:customStyle="1" w:styleId="custom-cit-volume-sep">
    <w:name w:val="custom-cit-volume-sep"/>
    <w:basedOn w:val="DefaultParagraphFont"/>
    <w:rsid w:val="000B0493"/>
  </w:style>
  <w:style w:type="character" w:customStyle="1" w:styleId="custom-cit-fpage">
    <w:name w:val="custom-cit-fpage"/>
    <w:basedOn w:val="DefaultParagraphFont"/>
    <w:rsid w:val="000B0493"/>
  </w:style>
  <w:style w:type="character" w:customStyle="1" w:styleId="custom-cit-date">
    <w:name w:val="custom-cit-date"/>
    <w:basedOn w:val="DefaultParagraphFont"/>
    <w:rsid w:val="000B0493"/>
  </w:style>
  <w:style w:type="table" w:styleId="TableGrid">
    <w:name w:val="Table Grid"/>
    <w:basedOn w:val="TableNormal"/>
    <w:uiPriority w:val="59"/>
    <w:rsid w:val="000B0493"/>
    <w:pPr>
      <w:spacing w:after="0"/>
    </w:pPr>
    <w:rPr>
      <w:rFonts w:ascii="Cambria" w:eastAsia="MS Mincho" w:hAnsi="Cambria"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B0493"/>
  </w:style>
  <w:style w:type="numbering" w:customStyle="1" w:styleId="NoList11">
    <w:name w:val="No List11"/>
    <w:next w:val="NoList"/>
    <w:uiPriority w:val="99"/>
    <w:semiHidden/>
    <w:unhideWhenUsed/>
    <w:rsid w:val="000B0493"/>
  </w:style>
  <w:style w:type="paragraph" w:styleId="NormalWeb">
    <w:name w:val="Normal (Web)"/>
    <w:basedOn w:val="Normal"/>
    <w:uiPriority w:val="99"/>
    <w:semiHidden/>
    <w:unhideWhenUsed/>
    <w:rsid w:val="000B0493"/>
    <w:pPr>
      <w:spacing w:before="100" w:beforeAutospacing="1" w:after="100" w:afterAutospacing="1"/>
    </w:pPr>
    <w:rPr>
      <w:rFonts w:ascii="Times" w:eastAsia="MS Mincho" w:hAnsi="Times"/>
    </w:rPr>
  </w:style>
  <w:style w:type="paragraph" w:styleId="ListParagraph">
    <w:name w:val="List Paragraph"/>
    <w:basedOn w:val="Normal"/>
    <w:uiPriority w:val="34"/>
    <w:qFormat/>
    <w:rsid w:val="000B0493"/>
    <w:pPr>
      <w:ind w:left="720"/>
      <w:contextualSpacing/>
    </w:pPr>
    <w:rPr>
      <w:rFonts w:ascii="Cambria" w:eastAsia="MS Mincho" w:hAnsi="Cambria"/>
    </w:rPr>
  </w:style>
  <w:style w:type="paragraph" w:styleId="Revision">
    <w:name w:val="Revision"/>
    <w:hidden/>
    <w:uiPriority w:val="99"/>
    <w:rsid w:val="000B0493"/>
    <w:pPr>
      <w:spacing w:after="0"/>
    </w:pPr>
    <w:rPr>
      <w:rFonts w:ascii="Cambria" w:eastAsia="MS Mincho" w:hAnsi="Cambria" w:cs="Times New Roman"/>
      <w:lang w:eastAsia="en-US"/>
    </w:rPr>
  </w:style>
  <w:style w:type="paragraph" w:styleId="Caption">
    <w:name w:val="caption"/>
    <w:basedOn w:val="Normal"/>
    <w:next w:val="Normal"/>
    <w:uiPriority w:val="35"/>
    <w:unhideWhenUsed/>
    <w:qFormat/>
    <w:rsid w:val="0037529E"/>
    <w:pPr>
      <w:jc w:val="both"/>
    </w:pPr>
    <w:rPr>
      <w:rFonts w:ascii="Arial" w:eastAsiaTheme="minorEastAsia" w:hAnsi="Arial" w:cstheme="minorBidi"/>
      <w:b/>
      <w:bCs/>
      <w:sz w:val="22"/>
      <w:szCs w:val="18"/>
      <w:lang w:eastAsia="ja-JP"/>
    </w:rPr>
  </w:style>
  <w:style w:type="paragraph" w:styleId="TableofFigures">
    <w:name w:val="table of figures"/>
    <w:basedOn w:val="Normal"/>
    <w:next w:val="Normal"/>
    <w:uiPriority w:val="99"/>
    <w:unhideWhenUsed/>
    <w:rsid w:val="00D4613E"/>
    <w:pPr>
      <w:ind w:left="480" w:hanging="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93"/>
    <w:pPr>
      <w:spacing w:after="0"/>
    </w:pPr>
    <w:rPr>
      <w:rFonts w:ascii="Times New Roman" w:eastAsia="Calibri"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0B0493"/>
    <w:pPr>
      <w:spacing w:before="120" w:after="0"/>
    </w:pPr>
    <w:rPr>
      <w:rFonts w:ascii="Times New Roman" w:eastAsia="Times New Roman" w:hAnsi="Times New Roman" w:cs="Times New Roman"/>
      <w:lang w:eastAsia="en-US"/>
    </w:rPr>
  </w:style>
  <w:style w:type="paragraph" w:customStyle="1" w:styleId="1stparatext">
    <w:name w:val="1st para text"/>
    <w:basedOn w:val="BaseText"/>
    <w:rsid w:val="000B0493"/>
  </w:style>
  <w:style w:type="paragraph" w:customStyle="1" w:styleId="BaseHeading">
    <w:name w:val="Base_Heading"/>
    <w:rsid w:val="000B0493"/>
    <w:pPr>
      <w:keepNext/>
      <w:spacing w:before="240" w:after="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0B0493"/>
  </w:style>
  <w:style w:type="paragraph" w:customStyle="1" w:styleId="AbstractSummary">
    <w:name w:val="Abstract/Summary"/>
    <w:basedOn w:val="BaseText"/>
    <w:rsid w:val="000B0493"/>
  </w:style>
  <w:style w:type="paragraph" w:customStyle="1" w:styleId="Referencesandnotes">
    <w:name w:val="References and notes"/>
    <w:basedOn w:val="BaseText"/>
    <w:rsid w:val="000B0493"/>
    <w:pPr>
      <w:ind w:left="720" w:hanging="720"/>
    </w:pPr>
  </w:style>
  <w:style w:type="paragraph" w:customStyle="1" w:styleId="Acknowledgement">
    <w:name w:val="Acknowledgement"/>
    <w:basedOn w:val="Referencesandnotes"/>
    <w:rsid w:val="000B0493"/>
  </w:style>
  <w:style w:type="paragraph" w:customStyle="1" w:styleId="Subhead">
    <w:name w:val="Subhead"/>
    <w:basedOn w:val="BaseHeading"/>
    <w:rsid w:val="000B0493"/>
    <w:rPr>
      <w:b/>
      <w:bCs/>
      <w:sz w:val="24"/>
      <w:szCs w:val="24"/>
    </w:rPr>
  </w:style>
  <w:style w:type="paragraph" w:customStyle="1" w:styleId="AppendixHead">
    <w:name w:val="AppendixHead"/>
    <w:basedOn w:val="Subhead"/>
    <w:rsid w:val="000B0493"/>
  </w:style>
  <w:style w:type="paragraph" w:customStyle="1" w:styleId="AppendixSubhead">
    <w:name w:val="AppendixSubhead"/>
    <w:basedOn w:val="Subhead"/>
    <w:rsid w:val="000B0493"/>
  </w:style>
  <w:style w:type="paragraph" w:customStyle="1" w:styleId="Articletype">
    <w:name w:val="Article type"/>
    <w:basedOn w:val="BaseText"/>
    <w:rsid w:val="000B0493"/>
  </w:style>
  <w:style w:type="character" w:customStyle="1" w:styleId="aubase">
    <w:name w:val="au_base"/>
    <w:rsid w:val="000B0493"/>
    <w:rPr>
      <w:sz w:val="24"/>
    </w:rPr>
  </w:style>
  <w:style w:type="character" w:customStyle="1" w:styleId="aucollab">
    <w:name w:val="au_collab"/>
    <w:rsid w:val="000B0493"/>
    <w:rPr>
      <w:sz w:val="24"/>
      <w:bdr w:val="none" w:sz="0" w:space="0" w:color="auto"/>
      <w:shd w:val="clear" w:color="auto" w:fill="C0C0C0"/>
    </w:rPr>
  </w:style>
  <w:style w:type="character" w:customStyle="1" w:styleId="audeg">
    <w:name w:val="au_deg"/>
    <w:rsid w:val="000B0493"/>
    <w:rPr>
      <w:sz w:val="24"/>
      <w:bdr w:val="none" w:sz="0" w:space="0" w:color="auto"/>
      <w:shd w:val="clear" w:color="auto" w:fill="FFFF00"/>
    </w:rPr>
  </w:style>
  <w:style w:type="character" w:customStyle="1" w:styleId="aufname">
    <w:name w:val="au_fname"/>
    <w:rsid w:val="000B0493"/>
    <w:rPr>
      <w:sz w:val="24"/>
      <w:bdr w:val="none" w:sz="0" w:space="0" w:color="auto"/>
      <w:shd w:val="clear" w:color="auto" w:fill="00FFFF"/>
    </w:rPr>
  </w:style>
  <w:style w:type="character" w:customStyle="1" w:styleId="aurole">
    <w:name w:val="au_role"/>
    <w:rsid w:val="000B0493"/>
    <w:rPr>
      <w:sz w:val="24"/>
      <w:bdr w:val="none" w:sz="0" w:space="0" w:color="auto"/>
      <w:shd w:val="clear" w:color="auto" w:fill="808000"/>
    </w:rPr>
  </w:style>
  <w:style w:type="character" w:customStyle="1" w:styleId="ausuffix">
    <w:name w:val="au_suffix"/>
    <w:rsid w:val="000B0493"/>
    <w:rPr>
      <w:sz w:val="24"/>
      <w:bdr w:val="none" w:sz="0" w:space="0" w:color="auto"/>
      <w:shd w:val="clear" w:color="auto" w:fill="FF00FF"/>
    </w:rPr>
  </w:style>
  <w:style w:type="character" w:customStyle="1" w:styleId="ausurname">
    <w:name w:val="au_surname"/>
    <w:rsid w:val="000B0493"/>
    <w:rPr>
      <w:sz w:val="24"/>
      <w:bdr w:val="none" w:sz="0" w:space="0" w:color="auto"/>
      <w:shd w:val="clear" w:color="auto" w:fill="00FF00"/>
    </w:rPr>
  </w:style>
  <w:style w:type="paragraph" w:customStyle="1" w:styleId="AuthorAttribute">
    <w:name w:val="Author Attribute"/>
    <w:basedOn w:val="BaseText"/>
    <w:rsid w:val="000B0493"/>
    <w:pPr>
      <w:spacing w:before="480"/>
    </w:pPr>
  </w:style>
  <w:style w:type="paragraph" w:customStyle="1" w:styleId="Footnote">
    <w:name w:val="Footnote"/>
    <w:basedOn w:val="BaseText"/>
    <w:rsid w:val="000B0493"/>
  </w:style>
  <w:style w:type="paragraph" w:customStyle="1" w:styleId="AuthorFootnote">
    <w:name w:val="AuthorFootnote"/>
    <w:basedOn w:val="Footnote"/>
    <w:rsid w:val="000B0493"/>
    <w:pPr>
      <w:autoSpaceDE w:val="0"/>
      <w:autoSpaceDN w:val="0"/>
      <w:adjustRightInd w:val="0"/>
    </w:pPr>
    <w:rPr>
      <w:lang w:bidi="he-IL"/>
    </w:rPr>
  </w:style>
  <w:style w:type="paragraph" w:customStyle="1" w:styleId="Authors">
    <w:name w:val="Authors"/>
    <w:basedOn w:val="BaseText"/>
    <w:rsid w:val="000B0493"/>
    <w:pPr>
      <w:spacing w:after="360"/>
      <w:jc w:val="center"/>
    </w:pPr>
  </w:style>
  <w:style w:type="paragraph" w:styleId="BalloonText">
    <w:name w:val="Balloon Text"/>
    <w:basedOn w:val="Normal"/>
    <w:link w:val="BalloonTextChar"/>
    <w:uiPriority w:val="99"/>
    <w:semiHidden/>
    <w:rsid w:val="000B0493"/>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0B0493"/>
    <w:rPr>
      <w:rFonts w:ascii="Lucida Grande" w:eastAsia="Times New Roman" w:hAnsi="Lucida Grande" w:cs="Times New Roman"/>
      <w:sz w:val="18"/>
      <w:szCs w:val="18"/>
      <w:lang w:eastAsia="en-US"/>
    </w:rPr>
  </w:style>
  <w:style w:type="character" w:customStyle="1" w:styleId="bibarticle">
    <w:name w:val="bib_article"/>
    <w:rsid w:val="000B0493"/>
    <w:rPr>
      <w:sz w:val="24"/>
      <w:bdr w:val="none" w:sz="0" w:space="0" w:color="auto"/>
      <w:shd w:val="clear" w:color="auto" w:fill="00FFFF"/>
    </w:rPr>
  </w:style>
  <w:style w:type="character" w:customStyle="1" w:styleId="bibbase">
    <w:name w:val="bib_base"/>
    <w:rsid w:val="000B0493"/>
    <w:rPr>
      <w:sz w:val="24"/>
    </w:rPr>
  </w:style>
  <w:style w:type="character" w:customStyle="1" w:styleId="bibcomment">
    <w:name w:val="bib_comment"/>
    <w:rsid w:val="000B0493"/>
    <w:rPr>
      <w:sz w:val="24"/>
    </w:rPr>
  </w:style>
  <w:style w:type="character" w:customStyle="1" w:styleId="bibdeg">
    <w:name w:val="bib_deg"/>
    <w:rsid w:val="000B0493"/>
    <w:rPr>
      <w:sz w:val="24"/>
    </w:rPr>
  </w:style>
  <w:style w:type="character" w:customStyle="1" w:styleId="bibdoi">
    <w:name w:val="bib_doi"/>
    <w:rsid w:val="000B0493"/>
    <w:rPr>
      <w:sz w:val="24"/>
      <w:bdr w:val="none" w:sz="0" w:space="0" w:color="auto"/>
      <w:shd w:val="clear" w:color="auto" w:fill="00FF00"/>
    </w:rPr>
  </w:style>
  <w:style w:type="character" w:customStyle="1" w:styleId="bibetal">
    <w:name w:val="bib_etal"/>
    <w:rsid w:val="000B0493"/>
    <w:rPr>
      <w:sz w:val="24"/>
      <w:bdr w:val="none" w:sz="0" w:space="0" w:color="auto"/>
      <w:shd w:val="clear" w:color="auto" w:fill="008080"/>
    </w:rPr>
  </w:style>
  <w:style w:type="character" w:customStyle="1" w:styleId="bibfname">
    <w:name w:val="bib_fname"/>
    <w:rsid w:val="000B0493"/>
    <w:rPr>
      <w:sz w:val="24"/>
      <w:bdr w:val="none" w:sz="0" w:space="0" w:color="auto"/>
      <w:shd w:val="clear" w:color="auto" w:fill="FFFF00"/>
    </w:rPr>
  </w:style>
  <w:style w:type="character" w:customStyle="1" w:styleId="bibfpage">
    <w:name w:val="bib_fpage"/>
    <w:rsid w:val="000B0493"/>
    <w:rPr>
      <w:sz w:val="24"/>
      <w:bdr w:val="none" w:sz="0" w:space="0" w:color="auto"/>
      <w:shd w:val="clear" w:color="auto" w:fill="808080"/>
    </w:rPr>
  </w:style>
  <w:style w:type="character" w:customStyle="1" w:styleId="bibissue">
    <w:name w:val="bib_issue"/>
    <w:rsid w:val="000B0493"/>
    <w:rPr>
      <w:sz w:val="24"/>
      <w:bdr w:val="none" w:sz="0" w:space="0" w:color="auto"/>
      <w:shd w:val="clear" w:color="auto" w:fill="FFFF00"/>
    </w:rPr>
  </w:style>
  <w:style w:type="character" w:customStyle="1" w:styleId="bibjournal">
    <w:name w:val="bib_journal"/>
    <w:rsid w:val="000B0493"/>
    <w:rPr>
      <w:sz w:val="24"/>
      <w:bdr w:val="none" w:sz="0" w:space="0" w:color="auto"/>
      <w:shd w:val="clear" w:color="auto" w:fill="808000"/>
    </w:rPr>
  </w:style>
  <w:style w:type="character" w:customStyle="1" w:styleId="biblpage">
    <w:name w:val="bib_lpage"/>
    <w:rsid w:val="000B0493"/>
    <w:rPr>
      <w:sz w:val="24"/>
      <w:bdr w:val="none" w:sz="0" w:space="0" w:color="auto"/>
      <w:shd w:val="clear" w:color="auto" w:fill="808080"/>
    </w:rPr>
  </w:style>
  <w:style w:type="character" w:customStyle="1" w:styleId="bibmedline">
    <w:name w:val="bib_medline"/>
    <w:rsid w:val="000B0493"/>
    <w:rPr>
      <w:sz w:val="24"/>
    </w:rPr>
  </w:style>
  <w:style w:type="character" w:customStyle="1" w:styleId="bibnumber">
    <w:name w:val="bib_number"/>
    <w:rsid w:val="000B0493"/>
    <w:rPr>
      <w:sz w:val="24"/>
    </w:rPr>
  </w:style>
  <w:style w:type="character" w:customStyle="1" w:styleId="biborganization">
    <w:name w:val="bib_organization"/>
    <w:rsid w:val="000B0493"/>
    <w:rPr>
      <w:sz w:val="24"/>
      <w:bdr w:val="none" w:sz="0" w:space="0" w:color="auto"/>
      <w:shd w:val="clear" w:color="auto" w:fill="808000"/>
    </w:rPr>
  </w:style>
  <w:style w:type="character" w:customStyle="1" w:styleId="bibsuffix">
    <w:name w:val="bib_suffix"/>
    <w:rsid w:val="000B0493"/>
    <w:rPr>
      <w:sz w:val="24"/>
    </w:rPr>
  </w:style>
  <w:style w:type="character" w:customStyle="1" w:styleId="bibsuppl">
    <w:name w:val="bib_suppl"/>
    <w:rsid w:val="000B0493"/>
    <w:rPr>
      <w:sz w:val="24"/>
      <w:bdr w:val="none" w:sz="0" w:space="0" w:color="auto"/>
      <w:shd w:val="clear" w:color="auto" w:fill="FFFF00"/>
    </w:rPr>
  </w:style>
  <w:style w:type="character" w:customStyle="1" w:styleId="bibsurname">
    <w:name w:val="bib_surname"/>
    <w:rsid w:val="000B0493"/>
    <w:rPr>
      <w:sz w:val="24"/>
      <w:bdr w:val="none" w:sz="0" w:space="0" w:color="auto"/>
      <w:shd w:val="clear" w:color="auto" w:fill="FFFF00"/>
    </w:rPr>
  </w:style>
  <w:style w:type="character" w:customStyle="1" w:styleId="bibunpubl">
    <w:name w:val="bib_unpubl"/>
    <w:rsid w:val="000B0493"/>
    <w:rPr>
      <w:sz w:val="24"/>
    </w:rPr>
  </w:style>
  <w:style w:type="character" w:customStyle="1" w:styleId="biburl">
    <w:name w:val="bib_url"/>
    <w:rsid w:val="000B0493"/>
    <w:rPr>
      <w:sz w:val="24"/>
      <w:bdr w:val="none" w:sz="0" w:space="0" w:color="auto"/>
      <w:shd w:val="clear" w:color="auto" w:fill="00FF00"/>
    </w:rPr>
  </w:style>
  <w:style w:type="character" w:customStyle="1" w:styleId="bibvolume">
    <w:name w:val="bib_volume"/>
    <w:rsid w:val="000B0493"/>
    <w:rPr>
      <w:sz w:val="24"/>
      <w:bdr w:val="none" w:sz="0" w:space="0" w:color="auto"/>
      <w:shd w:val="clear" w:color="auto" w:fill="00FF00"/>
    </w:rPr>
  </w:style>
  <w:style w:type="character" w:customStyle="1" w:styleId="bibyear">
    <w:name w:val="bib_year"/>
    <w:rsid w:val="000B0493"/>
    <w:rPr>
      <w:sz w:val="24"/>
      <w:bdr w:val="none" w:sz="0" w:space="0" w:color="auto"/>
      <w:shd w:val="clear" w:color="auto" w:fill="FF00FF"/>
    </w:rPr>
  </w:style>
  <w:style w:type="paragraph" w:customStyle="1" w:styleId="BookorMeetingInformation">
    <w:name w:val="Book or Meeting Information"/>
    <w:basedOn w:val="BaseText"/>
    <w:rsid w:val="000B0493"/>
  </w:style>
  <w:style w:type="paragraph" w:customStyle="1" w:styleId="BookInformation">
    <w:name w:val="BookInformation"/>
    <w:basedOn w:val="BaseText"/>
    <w:rsid w:val="000B0493"/>
  </w:style>
  <w:style w:type="paragraph" w:customStyle="1" w:styleId="Level2Head">
    <w:name w:val="Level 2 Head"/>
    <w:basedOn w:val="BaseHeading"/>
    <w:rsid w:val="000B0493"/>
    <w:pPr>
      <w:outlineLvl w:val="1"/>
    </w:pPr>
    <w:rPr>
      <w:i/>
      <w:iCs/>
      <w:sz w:val="24"/>
      <w:szCs w:val="24"/>
    </w:rPr>
  </w:style>
  <w:style w:type="paragraph" w:customStyle="1" w:styleId="BoxLevel2Head">
    <w:name w:val="BoxLevel 2 Head"/>
    <w:basedOn w:val="Level2Head"/>
    <w:rsid w:val="000B0493"/>
    <w:pPr>
      <w:shd w:val="clear" w:color="auto" w:fill="E6E6E6"/>
    </w:pPr>
  </w:style>
  <w:style w:type="paragraph" w:customStyle="1" w:styleId="BoxListUnnumbered">
    <w:name w:val="BoxListUnnumbered"/>
    <w:basedOn w:val="BaseText"/>
    <w:rsid w:val="000B0493"/>
    <w:pPr>
      <w:shd w:val="clear" w:color="auto" w:fill="E6E6E6"/>
      <w:ind w:left="1080" w:hanging="360"/>
    </w:pPr>
  </w:style>
  <w:style w:type="paragraph" w:customStyle="1" w:styleId="BoxList">
    <w:name w:val="BoxList"/>
    <w:basedOn w:val="BoxListUnnumbered"/>
    <w:rsid w:val="000B0493"/>
  </w:style>
  <w:style w:type="paragraph" w:customStyle="1" w:styleId="BoxSubhead">
    <w:name w:val="BoxSubhead"/>
    <w:basedOn w:val="Subhead"/>
    <w:rsid w:val="000B0493"/>
    <w:pPr>
      <w:shd w:val="clear" w:color="auto" w:fill="E6E6E6"/>
    </w:pPr>
  </w:style>
  <w:style w:type="paragraph" w:customStyle="1" w:styleId="Paragraph">
    <w:name w:val="Paragraph"/>
    <w:basedOn w:val="BaseText"/>
    <w:rsid w:val="000B0493"/>
    <w:pPr>
      <w:ind w:firstLine="720"/>
    </w:pPr>
  </w:style>
  <w:style w:type="paragraph" w:customStyle="1" w:styleId="BoxText">
    <w:name w:val="BoxText"/>
    <w:basedOn w:val="Paragraph"/>
    <w:rsid w:val="000B0493"/>
    <w:pPr>
      <w:shd w:val="clear" w:color="auto" w:fill="E6E6E6"/>
    </w:pPr>
  </w:style>
  <w:style w:type="paragraph" w:customStyle="1" w:styleId="BoxTitle">
    <w:name w:val="BoxTitle"/>
    <w:basedOn w:val="BaseHeading"/>
    <w:rsid w:val="000B0493"/>
    <w:pPr>
      <w:shd w:val="clear" w:color="auto" w:fill="E6E6E6"/>
    </w:pPr>
    <w:rPr>
      <w:b/>
      <w:sz w:val="24"/>
      <w:szCs w:val="24"/>
    </w:rPr>
  </w:style>
  <w:style w:type="paragraph" w:customStyle="1" w:styleId="BulletedText">
    <w:name w:val="Bulleted Text"/>
    <w:basedOn w:val="BaseText"/>
    <w:rsid w:val="000B0493"/>
    <w:pPr>
      <w:ind w:left="720" w:hanging="720"/>
    </w:pPr>
  </w:style>
  <w:style w:type="paragraph" w:customStyle="1" w:styleId="career-magazine">
    <w:name w:val="career-magazine"/>
    <w:basedOn w:val="BaseText"/>
    <w:rsid w:val="000B0493"/>
    <w:pPr>
      <w:jc w:val="right"/>
    </w:pPr>
    <w:rPr>
      <w:color w:val="FF0000"/>
    </w:rPr>
  </w:style>
  <w:style w:type="paragraph" w:customStyle="1" w:styleId="career-stage">
    <w:name w:val="career-stage"/>
    <w:basedOn w:val="BaseText"/>
    <w:rsid w:val="000B0493"/>
    <w:pPr>
      <w:jc w:val="right"/>
    </w:pPr>
    <w:rPr>
      <w:color w:val="339966"/>
    </w:rPr>
  </w:style>
  <w:style w:type="character" w:customStyle="1" w:styleId="citebase">
    <w:name w:val="cite_base"/>
    <w:rsid w:val="000B0493"/>
    <w:rPr>
      <w:sz w:val="24"/>
    </w:rPr>
  </w:style>
  <w:style w:type="character" w:customStyle="1" w:styleId="citebib">
    <w:name w:val="cite_bib"/>
    <w:rsid w:val="000B0493"/>
    <w:rPr>
      <w:sz w:val="24"/>
      <w:bdr w:val="none" w:sz="0" w:space="0" w:color="auto"/>
      <w:shd w:val="clear" w:color="auto" w:fill="00FFFF"/>
    </w:rPr>
  </w:style>
  <w:style w:type="character" w:customStyle="1" w:styleId="citebox">
    <w:name w:val="cite_box"/>
    <w:rsid w:val="000B0493"/>
    <w:rPr>
      <w:sz w:val="24"/>
    </w:rPr>
  </w:style>
  <w:style w:type="character" w:customStyle="1" w:styleId="citeen">
    <w:name w:val="cite_en"/>
    <w:rsid w:val="000B0493"/>
    <w:rPr>
      <w:sz w:val="24"/>
      <w:shd w:val="clear" w:color="auto" w:fill="FFFF00"/>
      <w:vertAlign w:val="superscript"/>
    </w:rPr>
  </w:style>
  <w:style w:type="character" w:customStyle="1" w:styleId="citeeq">
    <w:name w:val="cite_eq"/>
    <w:rsid w:val="000B0493"/>
    <w:rPr>
      <w:sz w:val="24"/>
      <w:bdr w:val="none" w:sz="0" w:space="0" w:color="auto"/>
      <w:shd w:val="clear" w:color="auto" w:fill="FF99CC"/>
    </w:rPr>
  </w:style>
  <w:style w:type="character" w:customStyle="1" w:styleId="citefig">
    <w:name w:val="cite_fig"/>
    <w:rsid w:val="000B0493"/>
    <w:rPr>
      <w:color w:val="000000"/>
      <w:sz w:val="24"/>
      <w:bdr w:val="none" w:sz="0" w:space="0" w:color="auto"/>
      <w:shd w:val="clear" w:color="auto" w:fill="00FF00"/>
    </w:rPr>
  </w:style>
  <w:style w:type="character" w:customStyle="1" w:styleId="citefn">
    <w:name w:val="cite_fn"/>
    <w:rsid w:val="000B0493"/>
    <w:rPr>
      <w:sz w:val="24"/>
      <w:bdr w:val="none" w:sz="0" w:space="0" w:color="auto"/>
      <w:shd w:val="clear" w:color="auto" w:fill="FF0000"/>
    </w:rPr>
  </w:style>
  <w:style w:type="character" w:customStyle="1" w:styleId="citetbl">
    <w:name w:val="cite_tbl"/>
    <w:rsid w:val="000B0493"/>
    <w:rPr>
      <w:color w:val="000000"/>
      <w:sz w:val="24"/>
      <w:bdr w:val="none" w:sz="0" w:space="0" w:color="auto"/>
      <w:shd w:val="clear" w:color="auto" w:fill="FF00FF"/>
    </w:rPr>
  </w:style>
  <w:style w:type="character" w:styleId="CommentReference">
    <w:name w:val="annotation reference"/>
    <w:uiPriority w:val="99"/>
    <w:rsid w:val="000B0493"/>
    <w:rPr>
      <w:sz w:val="18"/>
      <w:szCs w:val="18"/>
    </w:rPr>
  </w:style>
  <w:style w:type="paragraph" w:styleId="CommentText">
    <w:name w:val="annotation text"/>
    <w:basedOn w:val="Normal"/>
    <w:link w:val="CommentTextChar"/>
    <w:uiPriority w:val="99"/>
    <w:rsid w:val="000B0493"/>
    <w:rPr>
      <w:rFonts w:eastAsia="Times New Roman"/>
    </w:rPr>
  </w:style>
  <w:style w:type="character" w:customStyle="1" w:styleId="CommentTextChar">
    <w:name w:val="Comment Text Char"/>
    <w:basedOn w:val="DefaultParagraphFont"/>
    <w:link w:val="CommentText"/>
    <w:uiPriority w:val="99"/>
    <w:rsid w:val="000B0493"/>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0B0493"/>
    <w:rPr>
      <w:b/>
      <w:bCs/>
    </w:rPr>
  </w:style>
  <w:style w:type="character" w:customStyle="1" w:styleId="CommentSubjectChar">
    <w:name w:val="Comment Subject Char"/>
    <w:basedOn w:val="CommentTextChar"/>
    <w:link w:val="CommentSubject"/>
    <w:uiPriority w:val="99"/>
    <w:semiHidden/>
    <w:rsid w:val="000B0493"/>
    <w:rPr>
      <w:rFonts w:ascii="Times New Roman" w:eastAsia="Times New Roman" w:hAnsi="Times New Roman" w:cs="Times New Roman"/>
      <w:b/>
      <w:bCs/>
      <w:lang w:eastAsia="en-US"/>
    </w:rPr>
  </w:style>
  <w:style w:type="paragraph" w:customStyle="1" w:styleId="ContinuedParagraph">
    <w:name w:val="ContinuedParagraph"/>
    <w:basedOn w:val="Paragraph"/>
    <w:rsid w:val="000B0493"/>
    <w:pPr>
      <w:ind w:firstLine="0"/>
    </w:pPr>
  </w:style>
  <w:style w:type="character" w:customStyle="1" w:styleId="ContractNumber">
    <w:name w:val="Contract Number"/>
    <w:rsid w:val="000B0493"/>
    <w:rPr>
      <w:sz w:val="24"/>
      <w:szCs w:val="24"/>
      <w:bdr w:val="none" w:sz="0" w:space="0" w:color="auto"/>
      <w:shd w:val="clear" w:color="auto" w:fill="CCFFCC"/>
    </w:rPr>
  </w:style>
  <w:style w:type="character" w:customStyle="1" w:styleId="ContractSponsor">
    <w:name w:val="Contract Sponsor"/>
    <w:rsid w:val="000B0493"/>
    <w:rPr>
      <w:sz w:val="24"/>
      <w:szCs w:val="24"/>
      <w:bdr w:val="none" w:sz="0" w:space="0" w:color="auto"/>
      <w:shd w:val="clear" w:color="auto" w:fill="FFCC99"/>
    </w:rPr>
  </w:style>
  <w:style w:type="paragraph" w:customStyle="1" w:styleId="Correspondence">
    <w:name w:val="Correspondence"/>
    <w:basedOn w:val="BaseText"/>
    <w:rsid w:val="000B0493"/>
    <w:pPr>
      <w:spacing w:before="0" w:after="240"/>
    </w:pPr>
  </w:style>
  <w:style w:type="paragraph" w:customStyle="1" w:styleId="DateAccepted">
    <w:name w:val="Date Accepted"/>
    <w:basedOn w:val="BaseText"/>
    <w:rsid w:val="000B0493"/>
    <w:pPr>
      <w:spacing w:before="360"/>
    </w:pPr>
  </w:style>
  <w:style w:type="paragraph" w:customStyle="1" w:styleId="Deck">
    <w:name w:val="Deck"/>
    <w:basedOn w:val="BaseHeading"/>
    <w:rsid w:val="000B0493"/>
    <w:pPr>
      <w:outlineLvl w:val="1"/>
    </w:pPr>
  </w:style>
  <w:style w:type="paragraph" w:customStyle="1" w:styleId="DefTerm">
    <w:name w:val="DefTerm"/>
    <w:basedOn w:val="BaseText"/>
    <w:rsid w:val="000B0493"/>
    <w:pPr>
      <w:ind w:left="720"/>
    </w:pPr>
  </w:style>
  <w:style w:type="paragraph" w:customStyle="1" w:styleId="Definition">
    <w:name w:val="Definition"/>
    <w:basedOn w:val="DefTerm"/>
    <w:rsid w:val="000B0493"/>
    <w:pPr>
      <w:ind w:left="1080" w:hanging="360"/>
    </w:pPr>
  </w:style>
  <w:style w:type="paragraph" w:customStyle="1" w:styleId="DefListTitle">
    <w:name w:val="DefListTitle"/>
    <w:basedOn w:val="BaseHeading"/>
    <w:rsid w:val="000B0493"/>
  </w:style>
  <w:style w:type="paragraph" w:customStyle="1" w:styleId="discipline">
    <w:name w:val="discipline"/>
    <w:basedOn w:val="BaseText"/>
    <w:rsid w:val="000B0493"/>
    <w:pPr>
      <w:jc w:val="right"/>
    </w:pPr>
    <w:rPr>
      <w:color w:val="993366"/>
    </w:rPr>
  </w:style>
  <w:style w:type="paragraph" w:customStyle="1" w:styleId="Editors">
    <w:name w:val="Editors"/>
    <w:basedOn w:val="Authors"/>
    <w:rsid w:val="000B0493"/>
  </w:style>
  <w:style w:type="character" w:styleId="Emphasis">
    <w:name w:val="Emphasis"/>
    <w:uiPriority w:val="20"/>
    <w:qFormat/>
    <w:rsid w:val="000B0493"/>
    <w:rPr>
      <w:i/>
      <w:iCs/>
    </w:rPr>
  </w:style>
  <w:style w:type="character" w:styleId="EndnoteReference">
    <w:name w:val="endnote reference"/>
    <w:semiHidden/>
    <w:rsid w:val="000B0493"/>
    <w:rPr>
      <w:vertAlign w:val="superscript"/>
    </w:rPr>
  </w:style>
  <w:style w:type="paragraph" w:styleId="EndnoteText">
    <w:name w:val="endnote text"/>
    <w:basedOn w:val="Normal"/>
    <w:link w:val="EndnoteTextChar"/>
    <w:semiHidden/>
    <w:rsid w:val="000B0493"/>
    <w:rPr>
      <w:rFonts w:ascii="Cambria" w:eastAsia="Cambria" w:hAnsi="Cambria"/>
    </w:rPr>
  </w:style>
  <w:style w:type="character" w:customStyle="1" w:styleId="EndnoteTextChar">
    <w:name w:val="Endnote Text Char"/>
    <w:basedOn w:val="DefaultParagraphFont"/>
    <w:link w:val="EndnoteText"/>
    <w:semiHidden/>
    <w:rsid w:val="000B0493"/>
    <w:rPr>
      <w:rFonts w:ascii="Cambria" w:eastAsia="Cambria" w:hAnsi="Cambria" w:cs="Times New Roman"/>
      <w:lang w:eastAsia="en-US"/>
    </w:rPr>
  </w:style>
  <w:style w:type="character" w:customStyle="1" w:styleId="eqno">
    <w:name w:val="eq_no"/>
    <w:rsid w:val="000B0493"/>
    <w:rPr>
      <w:sz w:val="24"/>
    </w:rPr>
  </w:style>
  <w:style w:type="paragraph" w:customStyle="1" w:styleId="Equation">
    <w:name w:val="Equation"/>
    <w:basedOn w:val="BaseText"/>
    <w:rsid w:val="000B0493"/>
    <w:pPr>
      <w:jc w:val="center"/>
    </w:pPr>
  </w:style>
  <w:style w:type="paragraph" w:customStyle="1" w:styleId="FieldCodes">
    <w:name w:val="FieldCodes"/>
    <w:basedOn w:val="BaseText"/>
    <w:rsid w:val="000B0493"/>
  </w:style>
  <w:style w:type="paragraph" w:customStyle="1" w:styleId="Legend">
    <w:name w:val="Legend"/>
    <w:basedOn w:val="BaseHeading"/>
    <w:rsid w:val="000B0493"/>
    <w:rPr>
      <w:sz w:val="24"/>
      <w:szCs w:val="24"/>
    </w:rPr>
  </w:style>
  <w:style w:type="paragraph" w:customStyle="1" w:styleId="FigureCopyright">
    <w:name w:val="FigureCopyright"/>
    <w:basedOn w:val="Legend"/>
    <w:rsid w:val="000B0493"/>
    <w:pPr>
      <w:autoSpaceDE w:val="0"/>
      <w:autoSpaceDN w:val="0"/>
      <w:adjustRightInd w:val="0"/>
      <w:spacing w:before="80"/>
    </w:pPr>
    <w:rPr>
      <w:lang w:bidi="he-IL"/>
    </w:rPr>
  </w:style>
  <w:style w:type="paragraph" w:customStyle="1" w:styleId="FigureCredit">
    <w:name w:val="FigureCredit"/>
    <w:basedOn w:val="FigureCopyright"/>
    <w:rsid w:val="000B0493"/>
  </w:style>
  <w:style w:type="character" w:styleId="FollowedHyperlink">
    <w:name w:val="FollowedHyperlink"/>
    <w:rsid w:val="000B0493"/>
    <w:rPr>
      <w:color w:val="800080"/>
      <w:u w:val="single"/>
    </w:rPr>
  </w:style>
  <w:style w:type="paragraph" w:styleId="Footer">
    <w:name w:val="footer"/>
    <w:basedOn w:val="Normal"/>
    <w:link w:val="FooterChar"/>
    <w:uiPriority w:val="99"/>
    <w:rsid w:val="000B0493"/>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0B0493"/>
    <w:rPr>
      <w:rFonts w:ascii="Times New Roman" w:eastAsia="Times New Roman" w:hAnsi="Times New Roman" w:cs="Times New Roman"/>
      <w:lang w:eastAsia="en-US"/>
    </w:rPr>
  </w:style>
  <w:style w:type="character" w:styleId="FootnoteReference">
    <w:name w:val="footnote reference"/>
    <w:semiHidden/>
    <w:rsid w:val="000B0493"/>
    <w:rPr>
      <w:vertAlign w:val="superscript"/>
    </w:rPr>
  </w:style>
  <w:style w:type="paragraph" w:customStyle="1" w:styleId="Gloss">
    <w:name w:val="Gloss"/>
    <w:basedOn w:val="AbstractSummary"/>
    <w:rsid w:val="000B0493"/>
  </w:style>
  <w:style w:type="paragraph" w:customStyle="1" w:styleId="Glossary">
    <w:name w:val="Glossary"/>
    <w:basedOn w:val="BaseText"/>
    <w:rsid w:val="000B0493"/>
  </w:style>
  <w:style w:type="paragraph" w:customStyle="1" w:styleId="GlossHead">
    <w:name w:val="GlossHead"/>
    <w:basedOn w:val="AbstractHead"/>
    <w:rsid w:val="000B0493"/>
  </w:style>
  <w:style w:type="paragraph" w:customStyle="1" w:styleId="GraphicAltText">
    <w:name w:val="GraphicAltText"/>
    <w:basedOn w:val="Legend"/>
    <w:rsid w:val="000B0493"/>
    <w:pPr>
      <w:autoSpaceDE w:val="0"/>
      <w:autoSpaceDN w:val="0"/>
      <w:adjustRightInd w:val="0"/>
    </w:pPr>
  </w:style>
  <w:style w:type="paragraph" w:customStyle="1" w:styleId="GraphicCredit">
    <w:name w:val="GraphicCredit"/>
    <w:basedOn w:val="FigureCredit"/>
    <w:rsid w:val="000B0493"/>
  </w:style>
  <w:style w:type="paragraph" w:customStyle="1" w:styleId="Head">
    <w:name w:val="Head"/>
    <w:basedOn w:val="BaseHeading"/>
    <w:rsid w:val="000B0493"/>
    <w:pPr>
      <w:spacing w:before="120" w:after="120"/>
      <w:jc w:val="center"/>
    </w:pPr>
    <w:rPr>
      <w:b/>
      <w:bCs/>
    </w:rPr>
  </w:style>
  <w:style w:type="paragraph" w:styleId="Header">
    <w:name w:val="header"/>
    <w:basedOn w:val="Normal"/>
    <w:link w:val="HeaderChar"/>
    <w:uiPriority w:val="99"/>
    <w:rsid w:val="000B0493"/>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0B0493"/>
    <w:rPr>
      <w:rFonts w:ascii="Times New Roman" w:eastAsia="Times New Roman" w:hAnsi="Times New Roman" w:cs="Times New Roman"/>
      <w:lang w:eastAsia="en-US"/>
    </w:rPr>
  </w:style>
  <w:style w:type="character" w:styleId="HTMLAcronym">
    <w:name w:val="HTML Acronym"/>
    <w:basedOn w:val="DefaultParagraphFont"/>
    <w:rsid w:val="000B0493"/>
  </w:style>
  <w:style w:type="character" w:styleId="HTMLCite">
    <w:name w:val="HTML Cite"/>
    <w:rsid w:val="000B0493"/>
    <w:rPr>
      <w:i/>
      <w:iCs/>
    </w:rPr>
  </w:style>
  <w:style w:type="character" w:styleId="HTMLCode">
    <w:name w:val="HTML Code"/>
    <w:rsid w:val="000B0493"/>
    <w:rPr>
      <w:rFonts w:ascii="Courier New" w:hAnsi="Courier New" w:cs="Courier New"/>
      <w:sz w:val="20"/>
      <w:szCs w:val="20"/>
    </w:rPr>
  </w:style>
  <w:style w:type="character" w:styleId="HTMLDefinition">
    <w:name w:val="HTML Definition"/>
    <w:rsid w:val="000B0493"/>
    <w:rPr>
      <w:i/>
      <w:iCs/>
    </w:rPr>
  </w:style>
  <w:style w:type="character" w:styleId="HTMLKeyboard">
    <w:name w:val="HTML Keyboard"/>
    <w:rsid w:val="000B0493"/>
    <w:rPr>
      <w:rFonts w:ascii="Courier New" w:hAnsi="Courier New" w:cs="Courier New"/>
      <w:sz w:val="20"/>
      <w:szCs w:val="20"/>
    </w:rPr>
  </w:style>
  <w:style w:type="paragraph" w:styleId="HTMLPreformatted">
    <w:name w:val="HTML Preformatted"/>
    <w:basedOn w:val="Normal"/>
    <w:link w:val="HTMLPreformattedChar"/>
    <w:rsid w:val="000B0493"/>
    <w:rPr>
      <w:rFonts w:ascii="Consolas" w:eastAsia="Times New Roman" w:hAnsi="Consolas"/>
    </w:rPr>
  </w:style>
  <w:style w:type="character" w:customStyle="1" w:styleId="HTMLPreformattedChar">
    <w:name w:val="HTML Preformatted Char"/>
    <w:basedOn w:val="DefaultParagraphFont"/>
    <w:link w:val="HTMLPreformatted"/>
    <w:rsid w:val="000B0493"/>
    <w:rPr>
      <w:rFonts w:ascii="Consolas" w:eastAsia="Times New Roman" w:hAnsi="Consolas" w:cs="Times New Roman"/>
      <w:lang w:eastAsia="en-US"/>
    </w:rPr>
  </w:style>
  <w:style w:type="character" w:styleId="HTMLSample">
    <w:name w:val="HTML Sample"/>
    <w:rsid w:val="000B0493"/>
    <w:rPr>
      <w:rFonts w:ascii="Courier New" w:hAnsi="Courier New" w:cs="Courier New"/>
    </w:rPr>
  </w:style>
  <w:style w:type="character" w:styleId="HTMLTypewriter">
    <w:name w:val="HTML Typewriter"/>
    <w:rsid w:val="000B0493"/>
    <w:rPr>
      <w:rFonts w:ascii="Courier New" w:hAnsi="Courier New" w:cs="Courier New"/>
      <w:sz w:val="20"/>
      <w:szCs w:val="20"/>
    </w:rPr>
  </w:style>
  <w:style w:type="character" w:styleId="HTMLVariable">
    <w:name w:val="HTML Variable"/>
    <w:rsid w:val="000B0493"/>
    <w:rPr>
      <w:i/>
      <w:iCs/>
    </w:rPr>
  </w:style>
  <w:style w:type="character" w:styleId="Hyperlink">
    <w:name w:val="Hyperlink"/>
    <w:uiPriority w:val="99"/>
    <w:rsid w:val="000B0493"/>
    <w:rPr>
      <w:color w:val="0000FF"/>
      <w:u w:val="single"/>
    </w:rPr>
  </w:style>
  <w:style w:type="paragraph" w:customStyle="1" w:styleId="InstructionsText">
    <w:name w:val="Instructions Text"/>
    <w:basedOn w:val="BaseText"/>
    <w:rsid w:val="000B0493"/>
  </w:style>
  <w:style w:type="paragraph" w:customStyle="1" w:styleId="Overline">
    <w:name w:val="Overline"/>
    <w:basedOn w:val="BaseText"/>
    <w:rsid w:val="000B0493"/>
  </w:style>
  <w:style w:type="paragraph" w:customStyle="1" w:styleId="IssueName">
    <w:name w:val="IssueName"/>
    <w:basedOn w:val="Overline"/>
    <w:rsid w:val="000B0493"/>
  </w:style>
  <w:style w:type="paragraph" w:customStyle="1" w:styleId="Keywords">
    <w:name w:val="Keywords"/>
    <w:basedOn w:val="BaseText"/>
    <w:rsid w:val="000B0493"/>
  </w:style>
  <w:style w:type="paragraph" w:customStyle="1" w:styleId="Level3Head">
    <w:name w:val="Level 3 Head"/>
    <w:basedOn w:val="BaseHeading"/>
    <w:rsid w:val="000B0493"/>
    <w:pPr>
      <w:outlineLvl w:val="2"/>
    </w:pPr>
    <w:rPr>
      <w:sz w:val="24"/>
      <w:szCs w:val="24"/>
      <w:u w:val="single"/>
    </w:rPr>
  </w:style>
  <w:style w:type="paragraph" w:customStyle="1" w:styleId="Level4Head">
    <w:name w:val="Level 4 Head"/>
    <w:basedOn w:val="BaseHeading"/>
    <w:rsid w:val="000B0493"/>
    <w:pPr>
      <w:ind w:left="346"/>
    </w:pPr>
    <w:rPr>
      <w:sz w:val="24"/>
      <w:szCs w:val="24"/>
    </w:rPr>
  </w:style>
  <w:style w:type="character" w:styleId="LineNumber">
    <w:name w:val="line number"/>
    <w:basedOn w:val="DefaultParagraphFont"/>
    <w:rsid w:val="000B0493"/>
  </w:style>
  <w:style w:type="paragraph" w:customStyle="1" w:styleId="Literaryquote">
    <w:name w:val="Literary quote"/>
    <w:basedOn w:val="BaseText"/>
    <w:rsid w:val="000B0493"/>
    <w:pPr>
      <w:ind w:left="1440" w:right="1440"/>
    </w:pPr>
  </w:style>
  <w:style w:type="paragraph" w:customStyle="1" w:styleId="MaterialsText">
    <w:name w:val="Materials Text"/>
    <w:basedOn w:val="BaseText"/>
    <w:rsid w:val="000B0493"/>
  </w:style>
  <w:style w:type="paragraph" w:customStyle="1" w:styleId="NoteInProof">
    <w:name w:val="NoteInProof"/>
    <w:basedOn w:val="BaseText"/>
    <w:rsid w:val="000B0493"/>
  </w:style>
  <w:style w:type="paragraph" w:customStyle="1" w:styleId="Notes">
    <w:name w:val="Notes"/>
    <w:basedOn w:val="BaseText"/>
    <w:rsid w:val="000B0493"/>
    <w:rPr>
      <w:i/>
    </w:rPr>
  </w:style>
  <w:style w:type="paragraph" w:customStyle="1" w:styleId="Notes-Helvetica">
    <w:name w:val="Notes-Helvetica"/>
    <w:basedOn w:val="BaseText"/>
    <w:rsid w:val="000B0493"/>
    <w:rPr>
      <w:i/>
    </w:rPr>
  </w:style>
  <w:style w:type="paragraph" w:customStyle="1" w:styleId="NumberedInstructions">
    <w:name w:val="Numbered Instructions"/>
    <w:basedOn w:val="BaseText"/>
    <w:rsid w:val="000B0493"/>
  </w:style>
  <w:style w:type="paragraph" w:customStyle="1" w:styleId="OutlineLevel1">
    <w:name w:val="OutlineLevel1"/>
    <w:basedOn w:val="BaseHeading"/>
    <w:rsid w:val="000B0493"/>
    <w:rPr>
      <w:b/>
      <w:bCs/>
    </w:rPr>
  </w:style>
  <w:style w:type="paragraph" w:customStyle="1" w:styleId="OutlineLevel2">
    <w:name w:val="OutlineLevel2"/>
    <w:basedOn w:val="BaseHeading"/>
    <w:rsid w:val="000B0493"/>
    <w:pPr>
      <w:ind w:left="360"/>
      <w:outlineLvl w:val="1"/>
    </w:pPr>
    <w:rPr>
      <w:b/>
      <w:bCs/>
      <w:sz w:val="24"/>
      <w:szCs w:val="24"/>
    </w:rPr>
  </w:style>
  <w:style w:type="paragraph" w:customStyle="1" w:styleId="OutlineLevel3">
    <w:name w:val="OutlineLevel3"/>
    <w:basedOn w:val="BaseHeading"/>
    <w:rsid w:val="000B0493"/>
    <w:pPr>
      <w:ind w:left="720"/>
      <w:outlineLvl w:val="2"/>
    </w:pPr>
    <w:rPr>
      <w:b/>
      <w:bCs/>
      <w:sz w:val="24"/>
      <w:szCs w:val="24"/>
    </w:rPr>
  </w:style>
  <w:style w:type="character" w:styleId="PageNumber">
    <w:name w:val="page number"/>
    <w:basedOn w:val="DefaultParagraphFont"/>
    <w:rsid w:val="000B0493"/>
  </w:style>
  <w:style w:type="paragraph" w:customStyle="1" w:styleId="Preformat">
    <w:name w:val="Preformat"/>
    <w:basedOn w:val="BaseText"/>
    <w:rsid w:val="000B0493"/>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0B0493"/>
  </w:style>
  <w:style w:type="paragraph" w:customStyle="1" w:styleId="ProductInformation">
    <w:name w:val="ProductInformation"/>
    <w:basedOn w:val="BaseText"/>
    <w:rsid w:val="000B0493"/>
  </w:style>
  <w:style w:type="paragraph" w:customStyle="1" w:styleId="ProductTitle">
    <w:name w:val="ProductTitle"/>
    <w:basedOn w:val="BaseText"/>
    <w:rsid w:val="000B0493"/>
    <w:rPr>
      <w:b/>
      <w:bCs/>
    </w:rPr>
  </w:style>
  <w:style w:type="paragraph" w:customStyle="1" w:styleId="PublishedOnline">
    <w:name w:val="Published Online"/>
    <w:basedOn w:val="DateAccepted"/>
    <w:rsid w:val="000B0493"/>
  </w:style>
  <w:style w:type="paragraph" w:customStyle="1" w:styleId="RecipeMaterials">
    <w:name w:val="Recipe Materials"/>
    <w:basedOn w:val="BaseText"/>
    <w:rsid w:val="000B0493"/>
  </w:style>
  <w:style w:type="paragraph" w:customStyle="1" w:styleId="Refhead">
    <w:name w:val="Ref head"/>
    <w:basedOn w:val="BaseHeading"/>
    <w:rsid w:val="000B0493"/>
    <w:pPr>
      <w:spacing w:before="120" w:after="120"/>
    </w:pPr>
    <w:rPr>
      <w:b/>
      <w:bCs/>
      <w:sz w:val="24"/>
      <w:szCs w:val="24"/>
    </w:rPr>
  </w:style>
  <w:style w:type="paragraph" w:customStyle="1" w:styleId="ReferenceNote">
    <w:name w:val="Reference Note"/>
    <w:basedOn w:val="Referencesandnotes"/>
    <w:rsid w:val="000B0493"/>
  </w:style>
  <w:style w:type="paragraph" w:customStyle="1" w:styleId="ReferencesandnotesLong">
    <w:name w:val="References and notes Long"/>
    <w:basedOn w:val="BaseText"/>
    <w:rsid w:val="000B0493"/>
    <w:pPr>
      <w:ind w:left="720" w:hanging="720"/>
    </w:pPr>
  </w:style>
  <w:style w:type="paragraph" w:customStyle="1" w:styleId="region">
    <w:name w:val="region"/>
    <w:basedOn w:val="BaseText"/>
    <w:rsid w:val="000B0493"/>
    <w:pPr>
      <w:jc w:val="right"/>
    </w:pPr>
    <w:rPr>
      <w:color w:val="0000FF"/>
    </w:rPr>
  </w:style>
  <w:style w:type="paragraph" w:customStyle="1" w:styleId="RelatedArticle">
    <w:name w:val="RelatedArticle"/>
    <w:basedOn w:val="Referencesandnotes"/>
    <w:rsid w:val="000B0493"/>
  </w:style>
  <w:style w:type="paragraph" w:customStyle="1" w:styleId="RunHead">
    <w:name w:val="RunHead"/>
    <w:basedOn w:val="BaseText"/>
    <w:rsid w:val="000B0493"/>
  </w:style>
  <w:style w:type="paragraph" w:customStyle="1" w:styleId="SOMContent">
    <w:name w:val="SOMContent"/>
    <w:basedOn w:val="1stparatext"/>
    <w:rsid w:val="000B0493"/>
  </w:style>
  <w:style w:type="paragraph" w:customStyle="1" w:styleId="SOMHead">
    <w:name w:val="SOMHead"/>
    <w:basedOn w:val="BaseHeading"/>
    <w:rsid w:val="000B0493"/>
    <w:rPr>
      <w:b/>
      <w:sz w:val="24"/>
      <w:szCs w:val="24"/>
    </w:rPr>
  </w:style>
  <w:style w:type="paragraph" w:customStyle="1" w:styleId="Speaker">
    <w:name w:val="Speaker"/>
    <w:basedOn w:val="Paragraph"/>
    <w:rsid w:val="000B0493"/>
    <w:pPr>
      <w:autoSpaceDE w:val="0"/>
      <w:autoSpaceDN w:val="0"/>
      <w:adjustRightInd w:val="0"/>
    </w:pPr>
    <w:rPr>
      <w:b/>
      <w:lang w:bidi="he-IL"/>
    </w:rPr>
  </w:style>
  <w:style w:type="paragraph" w:customStyle="1" w:styleId="Speech">
    <w:name w:val="Speech"/>
    <w:basedOn w:val="Paragraph"/>
    <w:rsid w:val="000B0493"/>
    <w:pPr>
      <w:autoSpaceDE w:val="0"/>
      <w:autoSpaceDN w:val="0"/>
      <w:adjustRightInd w:val="0"/>
    </w:pPr>
    <w:rPr>
      <w:lang w:bidi="he-IL"/>
    </w:rPr>
  </w:style>
  <w:style w:type="character" w:styleId="Strong">
    <w:name w:val="Strong"/>
    <w:uiPriority w:val="22"/>
    <w:qFormat/>
    <w:rsid w:val="000B0493"/>
    <w:rPr>
      <w:b/>
      <w:bCs/>
    </w:rPr>
  </w:style>
  <w:style w:type="paragraph" w:customStyle="1" w:styleId="SX-Abstract">
    <w:name w:val="SX-Abstract"/>
    <w:basedOn w:val="Normal"/>
    <w:qFormat/>
    <w:rsid w:val="000B0493"/>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0B0493"/>
    <w:pPr>
      <w:spacing w:after="160" w:line="190" w:lineRule="exact"/>
    </w:pPr>
    <w:rPr>
      <w:rFonts w:ascii="BlissRegular" w:eastAsia="Times New Roman" w:hAnsi="BlissRegular"/>
      <w:sz w:val="16"/>
    </w:rPr>
  </w:style>
  <w:style w:type="paragraph" w:customStyle="1" w:styleId="SX-Articlehead">
    <w:name w:val="SX-Article head"/>
    <w:basedOn w:val="Normal"/>
    <w:qFormat/>
    <w:rsid w:val="000B0493"/>
    <w:pPr>
      <w:spacing w:before="210" w:line="210" w:lineRule="exact"/>
      <w:ind w:firstLine="288"/>
      <w:jc w:val="both"/>
    </w:pPr>
    <w:rPr>
      <w:rFonts w:eastAsia="Times New Roman"/>
      <w:b/>
      <w:sz w:val="18"/>
    </w:rPr>
  </w:style>
  <w:style w:type="paragraph" w:customStyle="1" w:styleId="SX-Authornames">
    <w:name w:val="SX-Author names"/>
    <w:basedOn w:val="Normal"/>
    <w:rsid w:val="000B0493"/>
    <w:pPr>
      <w:spacing w:after="120" w:line="210" w:lineRule="exact"/>
    </w:pPr>
    <w:rPr>
      <w:rFonts w:ascii="BlissMedium" w:eastAsia="Times New Roman" w:hAnsi="BlissMedium"/>
    </w:rPr>
  </w:style>
  <w:style w:type="paragraph" w:customStyle="1" w:styleId="SX-Bodytext">
    <w:name w:val="SX-Body text"/>
    <w:basedOn w:val="Normal"/>
    <w:next w:val="Normal"/>
    <w:rsid w:val="000B0493"/>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0B0493"/>
    <w:pPr>
      <w:ind w:firstLine="0"/>
    </w:pPr>
  </w:style>
  <w:style w:type="paragraph" w:customStyle="1" w:styleId="SX-Correspondence">
    <w:name w:val="SX-Correspondence"/>
    <w:basedOn w:val="SX-Affiliation"/>
    <w:qFormat/>
    <w:rsid w:val="000B0493"/>
    <w:pPr>
      <w:spacing w:after="80"/>
    </w:pPr>
  </w:style>
  <w:style w:type="paragraph" w:customStyle="1" w:styleId="SX-Date">
    <w:name w:val="SX-Date"/>
    <w:basedOn w:val="Normal"/>
    <w:qFormat/>
    <w:rsid w:val="000B0493"/>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0B0493"/>
    <w:pPr>
      <w:autoSpaceDE w:val="0"/>
      <w:autoSpaceDN w:val="0"/>
      <w:adjustRightInd w:val="0"/>
      <w:spacing w:line="240" w:lineRule="auto"/>
      <w:jc w:val="center"/>
    </w:pPr>
  </w:style>
  <w:style w:type="paragraph" w:customStyle="1" w:styleId="SX-Legend">
    <w:name w:val="SX-Legend"/>
    <w:basedOn w:val="SX-Authornames"/>
    <w:rsid w:val="000B0493"/>
    <w:pPr>
      <w:jc w:val="both"/>
    </w:pPr>
    <w:rPr>
      <w:sz w:val="18"/>
    </w:rPr>
  </w:style>
  <w:style w:type="paragraph" w:customStyle="1" w:styleId="SX-References">
    <w:name w:val="SX-References"/>
    <w:basedOn w:val="Normal"/>
    <w:rsid w:val="000B0493"/>
    <w:pPr>
      <w:spacing w:line="190" w:lineRule="exact"/>
      <w:ind w:left="245" w:hanging="245"/>
      <w:jc w:val="both"/>
    </w:pPr>
    <w:rPr>
      <w:rFonts w:eastAsia="Times New Roman"/>
      <w:sz w:val="16"/>
    </w:rPr>
  </w:style>
  <w:style w:type="paragraph" w:customStyle="1" w:styleId="SX-RefHead">
    <w:name w:val="SX-RefHead"/>
    <w:basedOn w:val="Normal"/>
    <w:rsid w:val="000B0493"/>
    <w:pPr>
      <w:spacing w:before="200" w:line="190" w:lineRule="exact"/>
    </w:pPr>
    <w:rPr>
      <w:rFonts w:eastAsia="Times New Roman"/>
      <w:b/>
      <w:sz w:val="16"/>
    </w:rPr>
  </w:style>
  <w:style w:type="character" w:customStyle="1" w:styleId="SX-reflink">
    <w:name w:val="SX-reflink"/>
    <w:uiPriority w:val="1"/>
    <w:qFormat/>
    <w:rsid w:val="000B0493"/>
    <w:rPr>
      <w:color w:val="0000FF"/>
      <w:sz w:val="16"/>
      <w:u w:val="words"/>
      <w:bdr w:val="none" w:sz="0" w:space="0" w:color="auto"/>
      <w:shd w:val="clear" w:color="auto" w:fill="FFFFFF"/>
    </w:rPr>
  </w:style>
  <w:style w:type="paragraph" w:customStyle="1" w:styleId="SX-SOMHead">
    <w:name w:val="SX-SOMHead"/>
    <w:basedOn w:val="SX-RefHead"/>
    <w:rsid w:val="000B0493"/>
  </w:style>
  <w:style w:type="paragraph" w:customStyle="1" w:styleId="SX-Tablehead">
    <w:name w:val="SX-Tablehead"/>
    <w:basedOn w:val="Normal"/>
    <w:qFormat/>
    <w:rsid w:val="000B0493"/>
    <w:rPr>
      <w:rFonts w:eastAsia="Times New Roman"/>
    </w:rPr>
  </w:style>
  <w:style w:type="paragraph" w:customStyle="1" w:styleId="SX-Tablelegend">
    <w:name w:val="SX-Tablelegend"/>
    <w:basedOn w:val="Normal"/>
    <w:qFormat/>
    <w:rsid w:val="000B0493"/>
    <w:pPr>
      <w:spacing w:line="190" w:lineRule="exact"/>
      <w:ind w:left="245" w:hanging="245"/>
      <w:jc w:val="both"/>
    </w:pPr>
    <w:rPr>
      <w:rFonts w:eastAsia="Times New Roman"/>
      <w:sz w:val="16"/>
    </w:rPr>
  </w:style>
  <w:style w:type="paragraph" w:customStyle="1" w:styleId="SX-Tabletext">
    <w:name w:val="SX-Tabletext"/>
    <w:basedOn w:val="Normal"/>
    <w:qFormat/>
    <w:rsid w:val="000B0493"/>
    <w:pPr>
      <w:spacing w:line="210" w:lineRule="exact"/>
      <w:jc w:val="center"/>
    </w:pPr>
    <w:rPr>
      <w:rFonts w:eastAsia="Times New Roman"/>
      <w:sz w:val="18"/>
    </w:rPr>
  </w:style>
  <w:style w:type="paragraph" w:customStyle="1" w:styleId="SX-Tabletitle">
    <w:name w:val="SX-Tabletitle"/>
    <w:basedOn w:val="Normal"/>
    <w:qFormat/>
    <w:rsid w:val="000B0493"/>
    <w:pPr>
      <w:spacing w:after="120" w:line="210" w:lineRule="exact"/>
      <w:jc w:val="both"/>
    </w:pPr>
    <w:rPr>
      <w:rFonts w:ascii="BlissMedium" w:eastAsia="Times New Roman" w:hAnsi="BlissMedium"/>
      <w:sz w:val="18"/>
    </w:rPr>
  </w:style>
  <w:style w:type="paragraph" w:customStyle="1" w:styleId="SX-Title">
    <w:name w:val="SX-Title"/>
    <w:basedOn w:val="Normal"/>
    <w:rsid w:val="000B0493"/>
    <w:pPr>
      <w:spacing w:after="240" w:line="500" w:lineRule="exact"/>
    </w:pPr>
    <w:rPr>
      <w:rFonts w:ascii="BlissBold" w:eastAsia="Times New Roman" w:hAnsi="BlissBold"/>
      <w:b/>
      <w:sz w:val="44"/>
    </w:rPr>
  </w:style>
  <w:style w:type="paragraph" w:customStyle="1" w:styleId="Tablecolumnhead">
    <w:name w:val="Table column head"/>
    <w:basedOn w:val="BaseText"/>
    <w:rsid w:val="000B0493"/>
    <w:pPr>
      <w:spacing w:before="0"/>
    </w:pPr>
  </w:style>
  <w:style w:type="paragraph" w:customStyle="1" w:styleId="Tabletext">
    <w:name w:val="Table text"/>
    <w:basedOn w:val="BaseText"/>
    <w:rsid w:val="000B0493"/>
    <w:pPr>
      <w:spacing w:before="0"/>
    </w:pPr>
  </w:style>
  <w:style w:type="paragraph" w:customStyle="1" w:styleId="TableLegend">
    <w:name w:val="TableLegend"/>
    <w:basedOn w:val="BaseText"/>
    <w:rsid w:val="000B0493"/>
    <w:pPr>
      <w:spacing w:before="0"/>
    </w:pPr>
  </w:style>
  <w:style w:type="paragraph" w:customStyle="1" w:styleId="TableTitle">
    <w:name w:val="TableTitle"/>
    <w:basedOn w:val="BaseHeading"/>
    <w:rsid w:val="000B0493"/>
  </w:style>
  <w:style w:type="paragraph" w:customStyle="1" w:styleId="Teaser">
    <w:name w:val="Teaser"/>
    <w:basedOn w:val="BaseText"/>
    <w:rsid w:val="000B0493"/>
  </w:style>
  <w:style w:type="paragraph" w:customStyle="1" w:styleId="TWIS">
    <w:name w:val="TWIS"/>
    <w:basedOn w:val="AbstractSummary"/>
    <w:rsid w:val="000B0493"/>
    <w:pPr>
      <w:autoSpaceDE w:val="0"/>
      <w:autoSpaceDN w:val="0"/>
      <w:adjustRightInd w:val="0"/>
    </w:pPr>
  </w:style>
  <w:style w:type="paragraph" w:customStyle="1" w:styleId="TWISorEC">
    <w:name w:val="TWIS or EC"/>
    <w:basedOn w:val="Normal"/>
    <w:rsid w:val="000B0493"/>
    <w:pPr>
      <w:spacing w:line="210" w:lineRule="exact"/>
    </w:pPr>
    <w:rPr>
      <w:rFonts w:ascii="BlissRegular" w:eastAsia="Times New Roman" w:hAnsi="BlissRegular"/>
      <w:sz w:val="19"/>
    </w:rPr>
  </w:style>
  <w:style w:type="paragraph" w:customStyle="1" w:styleId="work-sector">
    <w:name w:val="work-sector"/>
    <w:basedOn w:val="BaseText"/>
    <w:rsid w:val="000B0493"/>
    <w:pPr>
      <w:jc w:val="right"/>
    </w:pPr>
    <w:rPr>
      <w:color w:val="003300"/>
    </w:rPr>
  </w:style>
  <w:style w:type="paragraph" w:customStyle="1" w:styleId="DOI">
    <w:name w:val="DOI"/>
    <w:basedOn w:val="DateAccepted"/>
    <w:qFormat/>
    <w:rsid w:val="000B0493"/>
  </w:style>
  <w:style w:type="character" w:customStyle="1" w:styleId="custom-cit-author">
    <w:name w:val="custom-cit-author"/>
    <w:basedOn w:val="DefaultParagraphFont"/>
    <w:rsid w:val="000B0493"/>
  </w:style>
  <w:style w:type="character" w:customStyle="1" w:styleId="custom-cit-title">
    <w:name w:val="custom-cit-title"/>
    <w:basedOn w:val="DefaultParagraphFont"/>
    <w:rsid w:val="000B0493"/>
  </w:style>
  <w:style w:type="character" w:customStyle="1" w:styleId="custom-cit-jour-title">
    <w:name w:val="custom-cit-jour-title"/>
    <w:basedOn w:val="DefaultParagraphFont"/>
    <w:rsid w:val="000B0493"/>
  </w:style>
  <w:style w:type="character" w:customStyle="1" w:styleId="custom-cit-volume">
    <w:name w:val="custom-cit-volume"/>
    <w:basedOn w:val="DefaultParagraphFont"/>
    <w:rsid w:val="000B0493"/>
  </w:style>
  <w:style w:type="character" w:customStyle="1" w:styleId="custom-cit-volume-sep">
    <w:name w:val="custom-cit-volume-sep"/>
    <w:basedOn w:val="DefaultParagraphFont"/>
    <w:rsid w:val="000B0493"/>
  </w:style>
  <w:style w:type="character" w:customStyle="1" w:styleId="custom-cit-fpage">
    <w:name w:val="custom-cit-fpage"/>
    <w:basedOn w:val="DefaultParagraphFont"/>
    <w:rsid w:val="000B0493"/>
  </w:style>
  <w:style w:type="character" w:customStyle="1" w:styleId="custom-cit-date">
    <w:name w:val="custom-cit-date"/>
    <w:basedOn w:val="DefaultParagraphFont"/>
    <w:rsid w:val="000B0493"/>
  </w:style>
  <w:style w:type="table" w:styleId="TableGrid">
    <w:name w:val="Table Grid"/>
    <w:basedOn w:val="TableNormal"/>
    <w:uiPriority w:val="59"/>
    <w:rsid w:val="000B0493"/>
    <w:pPr>
      <w:spacing w:after="0"/>
    </w:pPr>
    <w:rPr>
      <w:rFonts w:ascii="Cambria" w:eastAsia="MS Mincho" w:hAnsi="Cambria"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B0493"/>
  </w:style>
  <w:style w:type="numbering" w:customStyle="1" w:styleId="NoList11">
    <w:name w:val="No List11"/>
    <w:next w:val="NoList"/>
    <w:uiPriority w:val="99"/>
    <w:semiHidden/>
    <w:unhideWhenUsed/>
    <w:rsid w:val="000B0493"/>
  </w:style>
  <w:style w:type="paragraph" w:styleId="NormalWeb">
    <w:name w:val="Normal (Web)"/>
    <w:basedOn w:val="Normal"/>
    <w:uiPriority w:val="99"/>
    <w:semiHidden/>
    <w:unhideWhenUsed/>
    <w:rsid w:val="000B0493"/>
    <w:pPr>
      <w:spacing w:before="100" w:beforeAutospacing="1" w:after="100" w:afterAutospacing="1"/>
    </w:pPr>
    <w:rPr>
      <w:rFonts w:ascii="Times" w:eastAsia="MS Mincho" w:hAnsi="Times"/>
    </w:rPr>
  </w:style>
  <w:style w:type="paragraph" w:styleId="ListParagraph">
    <w:name w:val="List Paragraph"/>
    <w:basedOn w:val="Normal"/>
    <w:uiPriority w:val="34"/>
    <w:qFormat/>
    <w:rsid w:val="000B0493"/>
    <w:pPr>
      <w:ind w:left="720"/>
      <w:contextualSpacing/>
    </w:pPr>
    <w:rPr>
      <w:rFonts w:ascii="Cambria" w:eastAsia="MS Mincho" w:hAnsi="Cambria"/>
    </w:rPr>
  </w:style>
  <w:style w:type="paragraph" w:styleId="Revision">
    <w:name w:val="Revision"/>
    <w:hidden/>
    <w:uiPriority w:val="99"/>
    <w:rsid w:val="000B0493"/>
    <w:pPr>
      <w:spacing w:after="0"/>
    </w:pPr>
    <w:rPr>
      <w:rFonts w:ascii="Cambria" w:eastAsia="MS Mincho" w:hAnsi="Cambria" w:cs="Times New Roman"/>
      <w:lang w:eastAsia="en-US"/>
    </w:rPr>
  </w:style>
  <w:style w:type="paragraph" w:styleId="Caption">
    <w:name w:val="caption"/>
    <w:basedOn w:val="Normal"/>
    <w:next w:val="Normal"/>
    <w:uiPriority w:val="35"/>
    <w:unhideWhenUsed/>
    <w:qFormat/>
    <w:rsid w:val="0037529E"/>
    <w:pPr>
      <w:jc w:val="both"/>
    </w:pPr>
    <w:rPr>
      <w:rFonts w:ascii="Arial" w:eastAsiaTheme="minorEastAsia" w:hAnsi="Arial" w:cstheme="minorBidi"/>
      <w:b/>
      <w:bCs/>
      <w:sz w:val="22"/>
      <w:szCs w:val="18"/>
      <w:lang w:eastAsia="ja-JP"/>
    </w:rPr>
  </w:style>
  <w:style w:type="paragraph" w:styleId="TableofFigures">
    <w:name w:val="table of figures"/>
    <w:basedOn w:val="Normal"/>
    <w:next w:val="Normal"/>
    <w:uiPriority w:val="99"/>
    <w:unhideWhenUsed/>
    <w:rsid w:val="00D4613E"/>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206150">
      <w:bodyDiv w:val="1"/>
      <w:marLeft w:val="0"/>
      <w:marRight w:val="0"/>
      <w:marTop w:val="0"/>
      <w:marBottom w:val="0"/>
      <w:divBdr>
        <w:top w:val="none" w:sz="0" w:space="0" w:color="auto"/>
        <w:left w:val="none" w:sz="0" w:space="0" w:color="auto"/>
        <w:bottom w:val="none" w:sz="0" w:space="0" w:color="auto"/>
        <w:right w:val="none" w:sz="0" w:space="0" w:color="auto"/>
      </w:divBdr>
    </w:div>
    <w:div w:id="170100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88CE-5514-4E37-9F15-C989DEBE7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4457</Words>
  <Characters>25406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Cold Spring Harbor Laboratory</Company>
  <LinksUpToDate>false</LinksUpToDate>
  <CharactersWithSpaces>29804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Hiatt</dc:creator>
  <cp:lastModifiedBy>Tara Kulesa</cp:lastModifiedBy>
  <cp:revision>2</cp:revision>
  <cp:lastPrinted>2012-07-23T23:45:00Z</cp:lastPrinted>
  <dcterms:created xsi:type="dcterms:W3CDTF">2013-02-12T16:05:00Z</dcterms:created>
  <dcterms:modified xsi:type="dcterms:W3CDTF">2013-02-12T16:05:00Z</dcterms:modified>
</cp:coreProperties>
</file>