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AC" w:rsidRDefault="00543DAC">
      <w:pPr>
        <w:spacing w:after="200" w:line="276" w:lineRule="auto"/>
      </w:pPr>
      <w:bookmarkStart w:id="0" w:name="_GoBack"/>
      <w:bookmarkEnd w:id="0"/>
      <w:proofErr w:type="gramStart"/>
      <w:r>
        <w:t>Supplementary Figure 1.</w:t>
      </w:r>
      <w:proofErr w:type="gramEnd"/>
    </w:p>
    <w:p w:rsidR="00543DAC" w:rsidRDefault="00E67EAF">
      <w:pPr>
        <w:spacing w:after="200" w:line="276" w:lineRule="auto"/>
      </w:pPr>
      <w:r w:rsidRPr="00E67EAF">
        <w:rPr>
          <w:noProof/>
        </w:rPr>
        <w:drawing>
          <wp:inline distT="0" distB="0" distL="0" distR="0">
            <wp:extent cx="5943600" cy="442719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27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DAC" w:rsidRDefault="00543DAC" w:rsidP="00543DAC">
      <w:proofErr w:type="gramStart"/>
      <w:r>
        <w:t xml:space="preserve">Targeted gene insertion at </w:t>
      </w:r>
      <w:r w:rsidRPr="003D7AD7">
        <w:rPr>
          <w:i/>
        </w:rPr>
        <w:t>AAVS1</w:t>
      </w:r>
      <w:r>
        <w:t xml:space="preserve"> locus by homologous recombination (HR) or </w:t>
      </w:r>
      <w:proofErr w:type="spellStart"/>
      <w:r>
        <w:t>ObLiGaRe</w:t>
      </w:r>
      <w:proofErr w:type="spellEnd"/>
      <w:r>
        <w:t>.</w:t>
      </w:r>
      <w:proofErr w:type="gramEnd"/>
    </w:p>
    <w:p w:rsidR="00543DAC" w:rsidRDefault="00543DAC" w:rsidP="00543DAC"/>
    <w:p w:rsidR="00543DAC" w:rsidRDefault="00543DAC" w:rsidP="00543DAC">
      <w:r>
        <w:t>(</w:t>
      </w:r>
      <w:r w:rsidRPr="00143254">
        <w:rPr>
          <w:i/>
        </w:rPr>
        <w:t>A</w:t>
      </w:r>
      <w:r>
        <w:t xml:space="preserve">) Strategies of inserting a sa-T2A-puro-GFP cassette at the </w:t>
      </w:r>
      <w:r w:rsidRPr="00B93E7F">
        <w:rPr>
          <w:i/>
        </w:rPr>
        <w:t>AAVS1</w:t>
      </w:r>
      <w:r>
        <w:t xml:space="preserve"> locus.  The HR donor can be inserted in the </w:t>
      </w:r>
      <w:r w:rsidRPr="00B93E7F">
        <w:rPr>
          <w:i/>
        </w:rPr>
        <w:t>AAVS1</w:t>
      </w:r>
      <w:r>
        <w:t xml:space="preserve"> locus by homologous recombination using the homology arms depicted in yellow.  The </w:t>
      </w:r>
      <w:proofErr w:type="spellStart"/>
      <w:r>
        <w:t>ObLiGaRe</w:t>
      </w:r>
      <w:proofErr w:type="spellEnd"/>
      <w:r>
        <w:t xml:space="preserve"> donor can be inserted at the same locus by ligation. In this case the whole plasmid is integrated in the locus as depicted.</w:t>
      </w:r>
    </w:p>
    <w:p w:rsidR="00C5134E" w:rsidRDefault="00543DAC" w:rsidP="00881B14">
      <w:r>
        <w:t>(</w:t>
      </w:r>
      <w:r w:rsidRPr="00143254">
        <w:rPr>
          <w:i/>
        </w:rPr>
        <w:t>B</w:t>
      </w:r>
      <w:r>
        <w:t xml:space="preserve">) Efficiency of the integration at </w:t>
      </w:r>
      <w:r w:rsidRPr="005314BE">
        <w:rPr>
          <w:i/>
        </w:rPr>
        <w:t>AAVS1</w:t>
      </w:r>
      <w:r>
        <w:t xml:space="preserve"> locus by </w:t>
      </w:r>
      <w:r w:rsidR="00881B14">
        <w:t xml:space="preserve">HR </w:t>
      </w:r>
      <w:r w:rsidR="00881B14" w:rsidRPr="00881B14">
        <w:rPr>
          <w:i/>
        </w:rPr>
        <w:t>vs.</w:t>
      </w:r>
      <w:r w:rsidR="00881B14">
        <w:t xml:space="preserve"> </w:t>
      </w:r>
      <w:proofErr w:type="spellStart"/>
      <w:r>
        <w:t>ObLiGaRe</w:t>
      </w:r>
      <w:proofErr w:type="spellEnd"/>
      <w:r>
        <w:t xml:space="preserve">. The value on y axis represents the percentage of the number of </w:t>
      </w:r>
      <w:proofErr w:type="spellStart"/>
      <w:r>
        <w:t>puromycin</w:t>
      </w:r>
      <w:proofErr w:type="spellEnd"/>
      <w:r>
        <w:t xml:space="preserve"> resistant colonies out of the tot</w:t>
      </w:r>
      <w:r w:rsidR="00881B14">
        <w:t xml:space="preserve">al number of transfected cells.  </w:t>
      </w:r>
      <w:r w:rsidRPr="00543DAC">
        <w:t xml:space="preserve">We </w:t>
      </w:r>
      <w:r w:rsidR="00881B14">
        <w:t xml:space="preserve">randomly </w:t>
      </w:r>
      <w:r w:rsidRPr="00543DAC">
        <w:t xml:space="preserve">selected 4 </w:t>
      </w:r>
      <w:proofErr w:type="spellStart"/>
      <w:r w:rsidR="00881B14">
        <w:t>puromycin</w:t>
      </w:r>
      <w:proofErr w:type="spellEnd"/>
      <w:r w:rsidR="00881B14">
        <w:t xml:space="preserve"> resistant </w:t>
      </w:r>
      <w:r w:rsidRPr="00543DAC">
        <w:t xml:space="preserve">clones targeted with the </w:t>
      </w:r>
      <w:proofErr w:type="spellStart"/>
      <w:r w:rsidRPr="00543DAC">
        <w:t>ObLiGaRe</w:t>
      </w:r>
      <w:proofErr w:type="spellEnd"/>
      <w:r w:rsidRPr="00543DAC">
        <w:t xml:space="preserve"> donor and described the results in Fig. 1.  </w:t>
      </w:r>
    </w:p>
    <w:p w:rsidR="00C5134E" w:rsidRDefault="00C5134E">
      <w:pPr>
        <w:spacing w:after="200" w:line="276" w:lineRule="auto"/>
      </w:pPr>
      <w:r>
        <w:br w:type="page"/>
      </w:r>
    </w:p>
    <w:p w:rsidR="00C5134E" w:rsidRDefault="00C5134E" w:rsidP="00881B14">
      <w:proofErr w:type="gramStart"/>
      <w:r>
        <w:lastRenderedPageBreak/>
        <w:t>Supplementary Figure 2.</w:t>
      </w:r>
      <w:proofErr w:type="gramEnd"/>
    </w:p>
    <w:p w:rsidR="00C5134E" w:rsidRDefault="00C5134E" w:rsidP="00881B14"/>
    <w:p w:rsidR="00C5134E" w:rsidRDefault="00C5134E" w:rsidP="00C5134E">
      <w:r>
        <w:rPr>
          <w:noProof/>
        </w:rPr>
        <w:drawing>
          <wp:inline distT="0" distB="0" distL="0" distR="0">
            <wp:extent cx="4961734" cy="2566204"/>
            <wp:effectExtent l="19050" t="0" r="0" b="0"/>
            <wp:docPr id="7" name="Picture 11" descr="Maresca-Supplemental .Fig4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esca-Supplemental .Fig4new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1734" cy="2566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34E" w:rsidRDefault="00C5134E" w:rsidP="00C5134E">
      <w:r>
        <w:t xml:space="preserve">Clone #2 in Figure 2 contained a dimer of inserts in one of the targeted </w:t>
      </w:r>
      <w:r w:rsidRPr="00C5134E">
        <w:rPr>
          <w:i/>
        </w:rPr>
        <w:t>PTEN</w:t>
      </w:r>
      <w:r>
        <w:t xml:space="preserve"> allele.</w:t>
      </w:r>
    </w:p>
    <w:p w:rsidR="00C5134E" w:rsidRDefault="00C5134E" w:rsidP="00C5134E">
      <w:r>
        <w:t xml:space="preserve">Clone #2 had a larger than expected insert in one of the targeted </w:t>
      </w:r>
      <w:r w:rsidRPr="00016758">
        <w:rPr>
          <w:i/>
        </w:rPr>
        <w:t>PTEN</w:t>
      </w:r>
      <w:r>
        <w:t xml:space="preserve"> allele (Fig. 2B). We speculated that this was due to incorporation of two copies of the </w:t>
      </w:r>
      <w:proofErr w:type="spellStart"/>
      <w:r>
        <w:t>ObLiGaRe</w:t>
      </w:r>
      <w:proofErr w:type="spellEnd"/>
      <w:r>
        <w:t xml:space="preserve"> donor in a head to tail configuration (shown above).  Based on this hypothesis, we designed PCR primers </w:t>
      </w:r>
      <w:r w:rsidR="004424F1">
        <w:t>(</w:t>
      </w:r>
      <w:proofErr w:type="gramStart"/>
      <w:r w:rsidR="004424F1">
        <w:t>a and</w:t>
      </w:r>
      <w:proofErr w:type="gramEnd"/>
      <w:r w:rsidR="004424F1">
        <w:t xml:space="preserve"> b) </w:t>
      </w:r>
      <w:r>
        <w:t xml:space="preserve">that would amply the junctions between the two donors.  We showed that </w:t>
      </w:r>
      <w:r w:rsidR="004424F1">
        <w:t>expected PCR products could only be amplified with these primers from genomic</w:t>
      </w:r>
      <w:r w:rsidR="005314BE">
        <w:t xml:space="preserve"> DNA</w:t>
      </w:r>
      <w:r w:rsidR="004424F1">
        <w:t xml:space="preserve"> </w:t>
      </w:r>
      <w:r>
        <w:t>of clone #2 but not clone #1</w:t>
      </w:r>
      <w:r w:rsidR="004424F1">
        <w:t xml:space="preserve"> which had single copy of </w:t>
      </w:r>
      <w:proofErr w:type="spellStart"/>
      <w:r w:rsidR="004424F1">
        <w:t>ObLiGaRe</w:t>
      </w:r>
      <w:proofErr w:type="spellEnd"/>
      <w:r w:rsidR="004424F1">
        <w:t xml:space="preserve"> donor.  </w:t>
      </w:r>
      <w:r>
        <w:t xml:space="preserve">We </w:t>
      </w:r>
      <w:r w:rsidR="004424F1">
        <w:t xml:space="preserve">sequenced the PCR product and revealed there were two </w:t>
      </w:r>
      <w:proofErr w:type="gramStart"/>
      <w:r w:rsidR="004424F1">
        <w:t>donors</w:t>
      </w:r>
      <w:proofErr w:type="gramEnd"/>
      <w:r w:rsidR="004424F1">
        <w:t xml:space="preserve"> ligated head-to-tail with 5 </w:t>
      </w:r>
      <w:proofErr w:type="spellStart"/>
      <w:r w:rsidR="004424F1">
        <w:t>bp</w:t>
      </w:r>
      <w:proofErr w:type="spellEnd"/>
      <w:r w:rsidR="004424F1">
        <w:t xml:space="preserve"> deletion.  </w:t>
      </w:r>
      <w:r>
        <w:t xml:space="preserve"> </w:t>
      </w:r>
    </w:p>
    <w:p w:rsidR="00C5134E" w:rsidRDefault="00C5134E" w:rsidP="00C5134E"/>
    <w:p w:rsidR="00C5134E" w:rsidRDefault="00C5134E" w:rsidP="00C5134E"/>
    <w:p w:rsidR="00543DAC" w:rsidRDefault="00543DAC" w:rsidP="00881B14">
      <w:r>
        <w:br w:type="page"/>
      </w:r>
    </w:p>
    <w:p w:rsidR="00A514F9" w:rsidRDefault="00A514F9" w:rsidP="00A514F9">
      <w:pPr>
        <w:ind w:left="720"/>
        <w:jc w:val="both"/>
      </w:pPr>
    </w:p>
    <w:p w:rsidR="00D105C9" w:rsidRDefault="00D105C9" w:rsidP="00D105C9">
      <w:r>
        <w:t xml:space="preserve">Supplementary Figure 3 </w:t>
      </w:r>
    </w:p>
    <w:p w:rsidR="00A514F9" w:rsidRDefault="00A514F9" w:rsidP="00A514F9"/>
    <w:p w:rsidR="00A514F9" w:rsidRDefault="00016758" w:rsidP="00A514F9">
      <w:r>
        <w:rPr>
          <w:noProof/>
        </w:rPr>
        <w:drawing>
          <wp:inline distT="0" distB="0" distL="0" distR="0">
            <wp:extent cx="5418896" cy="3517101"/>
            <wp:effectExtent l="19050" t="0" r="0" b="0"/>
            <wp:docPr id="3" name="Picture 2" descr="Maresca_Supplemental Fig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esca_Supplemental Fig 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8896" cy="3517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5C9" w:rsidRDefault="00D105C9" w:rsidP="00A514F9">
      <w:r>
        <w:t xml:space="preserve">Generate a reporter cell line for monitoring HR vs. </w:t>
      </w:r>
      <w:proofErr w:type="spellStart"/>
      <w:r>
        <w:t>ObLiGaRe</w:t>
      </w:r>
      <w:proofErr w:type="spellEnd"/>
      <w:r>
        <w:t>.</w:t>
      </w:r>
    </w:p>
    <w:p w:rsidR="00A514F9" w:rsidRDefault="00A514F9" w:rsidP="00A514F9">
      <w:r>
        <w:t>(</w:t>
      </w:r>
      <w:r w:rsidRPr="00143254">
        <w:rPr>
          <w:i/>
        </w:rPr>
        <w:t>A</w:t>
      </w:r>
      <w:r>
        <w:t xml:space="preserve">) Strategy of inserting the DGF reporter </w:t>
      </w:r>
      <w:r w:rsidR="00D105C9">
        <w:t>into</w:t>
      </w:r>
      <w:r>
        <w:t xml:space="preserve"> the </w:t>
      </w:r>
      <w:r w:rsidR="00D105C9" w:rsidRPr="00D105C9">
        <w:rPr>
          <w:i/>
        </w:rPr>
        <w:t>PPP1R12C</w:t>
      </w:r>
      <w:r w:rsidR="00D105C9">
        <w:t xml:space="preserve"> (most commonly known as </w:t>
      </w:r>
      <w:r w:rsidRPr="00B93E7F">
        <w:rPr>
          <w:i/>
        </w:rPr>
        <w:t>AAVS1</w:t>
      </w:r>
      <w:r w:rsidR="00D105C9">
        <w:t>)</w:t>
      </w:r>
      <w:r>
        <w:t xml:space="preserve"> locus</w:t>
      </w:r>
      <w:r w:rsidR="00D105C9">
        <w:t xml:space="preserve"> via homologous recombination</w:t>
      </w:r>
      <w:r>
        <w:t>.  Primers used for PCR screening (P1-P2) and probe for Southern blot (</w:t>
      </w:r>
      <w:r w:rsidR="00D105C9">
        <w:t>probe) are indicated</w:t>
      </w:r>
      <w:r>
        <w:t xml:space="preserve"> in the map.</w:t>
      </w:r>
    </w:p>
    <w:p w:rsidR="00A514F9" w:rsidRDefault="00A514F9" w:rsidP="00A514F9">
      <w:r>
        <w:t>(</w:t>
      </w:r>
      <w:r w:rsidRPr="00143254">
        <w:rPr>
          <w:i/>
        </w:rPr>
        <w:t>B</w:t>
      </w:r>
      <w:r>
        <w:t xml:space="preserve">) Genomic PCR screening of 15 puromycin resistant </w:t>
      </w:r>
      <w:r w:rsidR="00D105C9">
        <w:t>HCT116 clones</w:t>
      </w:r>
      <w:r>
        <w:t xml:space="preserve"> for the insertion of the puro cassette at </w:t>
      </w:r>
      <w:r w:rsidRPr="00B93E7F">
        <w:rPr>
          <w:i/>
        </w:rPr>
        <w:t>PPP1R12C</w:t>
      </w:r>
      <w:r>
        <w:t xml:space="preserve"> locus. </w:t>
      </w:r>
    </w:p>
    <w:p w:rsidR="00A514F9" w:rsidRDefault="00A514F9" w:rsidP="00A514F9">
      <w:r>
        <w:t>(</w:t>
      </w:r>
      <w:r w:rsidRPr="00143254">
        <w:rPr>
          <w:i/>
        </w:rPr>
        <w:t>C</w:t>
      </w:r>
      <w:r>
        <w:t>) Southern blot of the seven clones identified after PCR screening. WT</w:t>
      </w:r>
      <w:r w:rsidR="00D105C9">
        <w:t xml:space="preserve">: </w:t>
      </w:r>
      <w:r>
        <w:t xml:space="preserve"> </w:t>
      </w:r>
      <w:r w:rsidR="00D105C9">
        <w:t xml:space="preserve">wild type allele; </w:t>
      </w:r>
      <w:r>
        <w:t>HRP</w:t>
      </w:r>
      <w:r w:rsidR="00D105C9">
        <w:t xml:space="preserve">: homologous recombination product; H: </w:t>
      </w:r>
      <w:proofErr w:type="spellStart"/>
      <w:r w:rsidR="00D105C9">
        <w:t>HindIII</w:t>
      </w:r>
      <w:proofErr w:type="spellEnd"/>
      <w:r>
        <w:t>.  Clone#10 was used for the experiments described in Fig. 5.</w:t>
      </w:r>
    </w:p>
    <w:p w:rsidR="00455CBB" w:rsidRDefault="00455CBB"/>
    <w:p w:rsidR="00A514F9" w:rsidRDefault="00A514F9" w:rsidP="00A514F9"/>
    <w:p w:rsidR="00A514F9" w:rsidRDefault="00A514F9" w:rsidP="00D105C9">
      <w:pPr>
        <w:spacing w:after="200" w:line="276" w:lineRule="auto"/>
      </w:pPr>
      <w:r>
        <w:br w:type="page"/>
      </w:r>
      <w:r w:rsidR="00D105C9">
        <w:lastRenderedPageBreak/>
        <w:t xml:space="preserve">Supplementary Figure 4 </w:t>
      </w:r>
      <w:r>
        <w:t xml:space="preserve"> </w:t>
      </w:r>
    </w:p>
    <w:p w:rsidR="00D105C9" w:rsidRDefault="00D105C9" w:rsidP="00A514F9"/>
    <w:p w:rsidR="00D105C9" w:rsidRDefault="00D105C9" w:rsidP="00A514F9">
      <w:r w:rsidRPr="00D105C9">
        <w:rPr>
          <w:noProof/>
        </w:rPr>
        <w:drawing>
          <wp:inline distT="0" distB="0" distL="0" distR="0">
            <wp:extent cx="5184220" cy="6912293"/>
            <wp:effectExtent l="19050" t="0" r="0" b="0"/>
            <wp:docPr id="5" name="Picture 3" descr="Maresca_Supplemental.Fig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esca_Supplemental.Fig 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4220" cy="6912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5C9" w:rsidRDefault="00D105C9" w:rsidP="00A514F9"/>
    <w:p w:rsidR="00D105C9" w:rsidRDefault="00D105C9" w:rsidP="00A514F9">
      <w:proofErr w:type="spellStart"/>
      <w:proofErr w:type="gramStart"/>
      <w:r>
        <w:t>ObLiGaRe</w:t>
      </w:r>
      <w:proofErr w:type="spellEnd"/>
      <w:r>
        <w:t xml:space="preserve"> using </w:t>
      </w:r>
      <w:r w:rsidRPr="00B93E7F">
        <w:rPr>
          <w:i/>
        </w:rPr>
        <w:t>AAVS1</w:t>
      </w:r>
      <w:r>
        <w:t xml:space="preserve"> TALEN.</w:t>
      </w:r>
      <w:proofErr w:type="gramEnd"/>
      <w:r>
        <w:t xml:space="preserve"> </w:t>
      </w:r>
    </w:p>
    <w:p w:rsidR="00A514F9" w:rsidRDefault="00A514F9" w:rsidP="00A514F9">
      <w:r>
        <w:t>(</w:t>
      </w:r>
      <w:r w:rsidRPr="00143254">
        <w:rPr>
          <w:i/>
        </w:rPr>
        <w:t>A</w:t>
      </w:r>
      <w:r>
        <w:t xml:space="preserve">) Schematic illustration of ObLiGaRe strategy at </w:t>
      </w:r>
      <w:r w:rsidRPr="00B93E7F">
        <w:rPr>
          <w:i/>
        </w:rPr>
        <w:t>PPP1R12C</w:t>
      </w:r>
      <w:r>
        <w:t xml:space="preserve"> (</w:t>
      </w:r>
      <w:r w:rsidRPr="00B93E7F">
        <w:rPr>
          <w:i/>
        </w:rPr>
        <w:t>AAVS1</w:t>
      </w:r>
      <w:r>
        <w:t xml:space="preserve">) locus with TALENs. TALENs recognition sites are indicated as grey and blue circles connected with small arrows </w:t>
      </w:r>
      <w:r>
        <w:lastRenderedPageBreak/>
        <w:t xml:space="preserve">(cutting sites). The DNA sequence of </w:t>
      </w:r>
      <w:r w:rsidRPr="00B93E7F">
        <w:rPr>
          <w:i/>
        </w:rPr>
        <w:t>AAVS1</w:t>
      </w:r>
      <w:r>
        <w:t xml:space="preserve"> specific TALENs site (wt) and the ObLiGaRe TALENs site (iv) are shown. The predicted joining sequences after precise end joining between the vector and the genome are indicated.</w:t>
      </w:r>
    </w:p>
    <w:p w:rsidR="00A514F9" w:rsidRDefault="00A514F9" w:rsidP="00A514F9">
      <w:r>
        <w:t>(</w:t>
      </w:r>
      <w:r w:rsidRPr="00143254">
        <w:rPr>
          <w:i/>
        </w:rPr>
        <w:t>B</w:t>
      </w:r>
      <w:r>
        <w:t>) Southern blot of 6 puromycin resistant clones after ObLiGaRe.  LP</w:t>
      </w:r>
      <w:r w:rsidR="00D105C9">
        <w:t xml:space="preserve">: </w:t>
      </w:r>
      <w:r>
        <w:t>the predicted ligation product. The probes are the same as used in Fig. 1. The 5’ and 3’ junction sequences of the 6 clones are</w:t>
      </w:r>
      <w:r w:rsidR="00D105C9">
        <w:t xml:space="preserve"> shown</w:t>
      </w:r>
      <w:r>
        <w:t xml:space="preserve"> in the tables on the right.  S: SphI.</w:t>
      </w:r>
    </w:p>
    <w:p w:rsidR="00D105C9" w:rsidRDefault="00D105C9">
      <w:pPr>
        <w:spacing w:after="200" w:line="276" w:lineRule="auto"/>
      </w:pPr>
      <w:r>
        <w:br w:type="page"/>
      </w:r>
    </w:p>
    <w:p w:rsidR="00D105C9" w:rsidRDefault="00D105C9">
      <w:pPr>
        <w:spacing w:after="200" w:line="276" w:lineRule="auto"/>
      </w:pPr>
      <w:r>
        <w:lastRenderedPageBreak/>
        <w:t>Supplementary Figure 5</w:t>
      </w:r>
    </w:p>
    <w:p w:rsidR="00D105C9" w:rsidRDefault="00D105C9">
      <w:pPr>
        <w:spacing w:after="200" w:line="276" w:lineRule="auto"/>
      </w:pPr>
      <w:r w:rsidRPr="00D105C9">
        <w:rPr>
          <w:noProof/>
        </w:rPr>
        <w:drawing>
          <wp:inline distT="0" distB="0" distL="0" distR="0">
            <wp:extent cx="5599714" cy="4902308"/>
            <wp:effectExtent l="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714" cy="4902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 w:rsidRPr="000B1F6C">
        <w:rPr>
          <w:rFonts w:ascii="Courier New" w:hAnsi="Courier New" w:cs="Courier New"/>
          <w:sz w:val="20"/>
          <w:szCs w:val="20"/>
        </w:rPr>
        <w:t xml:space="preserve">1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atggactacaaagaccatgacggtgattataaagatcatgacatc</w:t>
      </w:r>
      <w:proofErr w:type="spellEnd"/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    M  D  Y  K  D  H  D  G  D  Y  K  D  H  D  I </w:t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 46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gattacaaggatgacgatgacaagatggcccccaagaagaagagg</w:t>
      </w:r>
      <w:proofErr w:type="spellEnd"/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    D  Y  K  D 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D</w:t>
      </w:r>
      <w:proofErr w:type="spellEnd"/>
      <w:r w:rsidRPr="000B1F6C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D</w:t>
      </w:r>
      <w:proofErr w:type="spellEnd"/>
      <w:r w:rsidRPr="000B1F6C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D</w:t>
      </w:r>
      <w:proofErr w:type="spellEnd"/>
      <w:r w:rsidRPr="000B1F6C">
        <w:rPr>
          <w:rFonts w:ascii="Courier New" w:hAnsi="Courier New" w:cs="Courier New"/>
          <w:sz w:val="20"/>
          <w:szCs w:val="20"/>
        </w:rPr>
        <w:t xml:space="preserve">  K  M  A  P  K 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K</w:t>
      </w:r>
      <w:proofErr w:type="spellEnd"/>
      <w:r w:rsidRPr="000B1F6C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K</w:t>
      </w:r>
      <w:proofErr w:type="spellEnd"/>
      <w:r w:rsidRPr="000B1F6C">
        <w:rPr>
          <w:rFonts w:ascii="Courier New" w:hAnsi="Courier New" w:cs="Courier New"/>
          <w:sz w:val="20"/>
          <w:szCs w:val="20"/>
        </w:rPr>
        <w:t xml:space="preserve">  R </w:t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 91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aaggtgggcatccacggggtacccgccgctatggctgagaggccc</w:t>
      </w:r>
      <w:proofErr w:type="spellEnd"/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    K  V  G  I  H  G  V  P  A 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A</w:t>
      </w:r>
      <w:proofErr w:type="spellEnd"/>
      <w:r w:rsidRPr="000B1F6C">
        <w:rPr>
          <w:rFonts w:ascii="Courier New" w:hAnsi="Courier New" w:cs="Courier New"/>
          <w:sz w:val="20"/>
          <w:szCs w:val="20"/>
        </w:rPr>
        <w:t xml:space="preserve">  M  A  E  R  P </w:t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136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ttccagtgtcgaatctgcatgcgtaacttcagttacaactggcac</w:t>
      </w:r>
      <w:proofErr w:type="spellEnd"/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    F  Q  C  R  I  C  M  R  N  F  S  Y  N  W  H </w:t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181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ctgcagcgccacatccgcacccacacaggcgagaagccttttgcc</w:t>
      </w:r>
      <w:proofErr w:type="spellEnd"/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    L  Q  R  H  I  R  T  H  T  G  E  K  P  F  A </w:t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226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tgtgacatttgtgggaggaagtttgcccgctccgaccacctgacc</w:t>
      </w:r>
      <w:proofErr w:type="spellEnd"/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    C  D  I  C  G  R  K  F  A  R  S  D  H  L  T </w:t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271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acccataccaagatacacacgggatctcagaagcccttccagtgt</w:t>
      </w:r>
      <w:proofErr w:type="spellEnd"/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    T  H  T  K  I  H  T  G  S  Q  K  P  F  Q  C </w:t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316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cgaatctgcatgcgtaacttcagtcacaactacgcccgcgactgt</w:t>
      </w:r>
      <w:proofErr w:type="spellEnd"/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    R  I  C  M  R  N  F  S  H  N  Y  A  R  D  C </w:t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361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cacatccgcacccacacaggcgagaagccttttgcctgtgacatt</w:t>
      </w:r>
      <w:proofErr w:type="spellEnd"/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    H  I  R  T  H  T  G  E  K  P  F  A  C  D  I </w:t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406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tgtgggaggaagtttgcccagaactccacccgcatcggccatacc</w:t>
      </w:r>
      <w:proofErr w:type="spellEnd"/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lastRenderedPageBreak/>
        <w:t xml:space="preserve">        C  G  R  K  F  A  Q  N  S  T  R  I  G  H  T </w:t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451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aagatacacctgcggggatcccagctggtgaagagcgagctggag</w:t>
      </w:r>
      <w:proofErr w:type="spellEnd"/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    K  I  H  L  R  G  S  Q  L  V  K  S  E  L  E </w:t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496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gagaagaagtccgagctgcggcacaagctgaagtacgtgccccac</w:t>
      </w:r>
      <w:proofErr w:type="spellEnd"/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    E  K 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K</w:t>
      </w:r>
      <w:proofErr w:type="spellEnd"/>
      <w:r w:rsidRPr="000B1F6C">
        <w:rPr>
          <w:rFonts w:ascii="Courier New" w:hAnsi="Courier New" w:cs="Courier New"/>
          <w:sz w:val="20"/>
          <w:szCs w:val="20"/>
        </w:rPr>
        <w:t xml:space="preserve">  S  E  L  R  H  K  L  K  Y  V  P  H </w:t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541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gagtacatcgagctgatcgagatcgccaggaacagcacccaggac</w:t>
      </w:r>
      <w:proofErr w:type="spellEnd"/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    E  Y  I  E  L  I  E  I  A  R  N  S  T  Q  D </w:t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586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cgcatcctggagatgaaggtgatggagttcttcatgaaggtgtac</w:t>
      </w:r>
      <w:proofErr w:type="spellEnd"/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    R  I  L  E  M  K  V  M  E  F 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F</w:t>
      </w:r>
      <w:proofErr w:type="spellEnd"/>
      <w:r w:rsidRPr="000B1F6C">
        <w:rPr>
          <w:rFonts w:ascii="Courier New" w:hAnsi="Courier New" w:cs="Courier New"/>
          <w:sz w:val="20"/>
          <w:szCs w:val="20"/>
        </w:rPr>
        <w:t xml:space="preserve">  M  K  V  Y </w:t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631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ggctacaggggaaagcacctgggcggaagcagaaagcctgacggc</w:t>
      </w:r>
      <w:proofErr w:type="spellEnd"/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    G  Y  R  G  K  H  L  G 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G</w:t>
      </w:r>
      <w:proofErr w:type="spellEnd"/>
      <w:r w:rsidRPr="000B1F6C">
        <w:rPr>
          <w:rFonts w:ascii="Courier New" w:hAnsi="Courier New" w:cs="Courier New"/>
          <w:sz w:val="20"/>
          <w:szCs w:val="20"/>
        </w:rPr>
        <w:t xml:space="preserve">  S  R  K  P  D  G </w:t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676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gccatctatacagtgggcagccccatcgattacggcgtgatcgtg</w:t>
      </w:r>
      <w:proofErr w:type="spellEnd"/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    A  I  Y  T  V  G  S  P  I  D  Y  G  V  I  V </w:t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721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gacacaaaggcctacagcggcggctacaatctgcctatcggccag</w:t>
      </w:r>
      <w:proofErr w:type="spellEnd"/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    D  T  K  A  Y  S  G 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G</w:t>
      </w:r>
      <w:proofErr w:type="spellEnd"/>
      <w:r w:rsidRPr="000B1F6C">
        <w:rPr>
          <w:rFonts w:ascii="Courier New" w:hAnsi="Courier New" w:cs="Courier New"/>
          <w:sz w:val="20"/>
          <w:szCs w:val="20"/>
        </w:rPr>
        <w:t xml:space="preserve">  Y  N  L  P  I  G  Q </w:t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766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gccgacgagatggagagatacgtggaggagaaccagacccggaat</w:t>
      </w:r>
      <w:proofErr w:type="spellEnd"/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    A  D  E  M  E  R  Y  V  E 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E</w:t>
      </w:r>
      <w:proofErr w:type="spellEnd"/>
      <w:r w:rsidRPr="000B1F6C">
        <w:rPr>
          <w:rFonts w:ascii="Courier New" w:hAnsi="Courier New" w:cs="Courier New"/>
          <w:sz w:val="20"/>
          <w:szCs w:val="20"/>
        </w:rPr>
        <w:t xml:space="preserve">  N  Q  T  R  N </w:t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811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aagcacctcaaccccaacgagtggtggaaggtgtaccctagcagc</w:t>
      </w:r>
      <w:proofErr w:type="spellEnd"/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    K  H  L  N  P  N  E  W 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W</w:t>
      </w:r>
      <w:proofErr w:type="spellEnd"/>
      <w:r w:rsidRPr="000B1F6C">
        <w:rPr>
          <w:rFonts w:ascii="Courier New" w:hAnsi="Courier New" w:cs="Courier New"/>
          <w:sz w:val="20"/>
          <w:szCs w:val="20"/>
        </w:rPr>
        <w:t xml:space="preserve">  K  V  Y  P  S 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S</w:t>
      </w:r>
      <w:proofErr w:type="spellEnd"/>
      <w:r w:rsidRPr="000B1F6C">
        <w:rPr>
          <w:rFonts w:ascii="Courier New" w:hAnsi="Courier New" w:cs="Courier New"/>
          <w:sz w:val="20"/>
          <w:szCs w:val="20"/>
        </w:rPr>
        <w:t xml:space="preserve"> </w:t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856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gtgaccgagttcaagttcctgttcgtgagcggccacttcaagggc</w:t>
      </w:r>
      <w:proofErr w:type="spellEnd"/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    V  T  E  F  K  F  L  F  V  S  G  H  F  K  G </w:t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901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aactacaaggcccagctgaccaggctgaaccacatcaccaactgc</w:t>
      </w:r>
      <w:proofErr w:type="spellEnd"/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    N  Y  K  A  Q  L  T  R  L  N  H  I  T  N  C </w:t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946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aatggcgccgtgctgagcgtggaggagctgctgatcggcggcgag</w:t>
      </w:r>
      <w:proofErr w:type="spellEnd"/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    N  G  A  V  L  S  V  E 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E</w:t>
      </w:r>
      <w:proofErr w:type="spellEnd"/>
      <w:r w:rsidRPr="000B1F6C">
        <w:rPr>
          <w:rFonts w:ascii="Courier New" w:hAnsi="Courier New" w:cs="Courier New"/>
          <w:sz w:val="20"/>
          <w:szCs w:val="20"/>
        </w:rPr>
        <w:t xml:space="preserve">  L 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L</w:t>
      </w:r>
      <w:proofErr w:type="spellEnd"/>
      <w:r w:rsidRPr="000B1F6C">
        <w:rPr>
          <w:rFonts w:ascii="Courier New" w:hAnsi="Courier New" w:cs="Courier New"/>
          <w:sz w:val="20"/>
          <w:szCs w:val="20"/>
        </w:rPr>
        <w:t xml:space="preserve">  I  G 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G</w:t>
      </w:r>
      <w:proofErr w:type="spellEnd"/>
      <w:r w:rsidRPr="000B1F6C">
        <w:rPr>
          <w:rFonts w:ascii="Courier New" w:hAnsi="Courier New" w:cs="Courier New"/>
          <w:sz w:val="20"/>
          <w:szCs w:val="20"/>
        </w:rPr>
        <w:t xml:space="preserve">  E </w:t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991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atgatcaaagccggcaccctgacactggaggaggtgcggcgcaag</w:t>
      </w:r>
      <w:proofErr w:type="spellEnd"/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    M  I  K  A  G  T  L  T  L  E 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E</w:t>
      </w:r>
      <w:proofErr w:type="spellEnd"/>
      <w:r w:rsidRPr="000B1F6C">
        <w:rPr>
          <w:rFonts w:ascii="Courier New" w:hAnsi="Courier New" w:cs="Courier New"/>
          <w:sz w:val="20"/>
          <w:szCs w:val="20"/>
        </w:rPr>
        <w:t xml:space="preserve">  V  R 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R</w:t>
      </w:r>
      <w:proofErr w:type="spellEnd"/>
      <w:r w:rsidRPr="000B1F6C">
        <w:rPr>
          <w:rFonts w:ascii="Courier New" w:hAnsi="Courier New" w:cs="Courier New"/>
          <w:sz w:val="20"/>
          <w:szCs w:val="20"/>
        </w:rPr>
        <w:t xml:space="preserve">  K </w:t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1036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ttcaacaacggcgagatcaacttcagatc</w:t>
      </w:r>
      <w:r w:rsidRPr="003946A7">
        <w:rPr>
          <w:rFonts w:ascii="Courier New" w:hAnsi="Courier New" w:cs="Courier New"/>
          <w:sz w:val="20"/>
          <w:szCs w:val="20"/>
        </w:rPr>
        <w:t>tgagggcagaggaagt</w:t>
      </w:r>
      <w:proofErr w:type="spellEnd"/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    F  N 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N</w:t>
      </w:r>
      <w:proofErr w:type="spellEnd"/>
      <w:r w:rsidRPr="000B1F6C">
        <w:rPr>
          <w:rFonts w:ascii="Courier New" w:hAnsi="Courier New" w:cs="Courier New"/>
          <w:sz w:val="20"/>
          <w:szCs w:val="20"/>
        </w:rPr>
        <w:t xml:space="preserve">  G  E  I  N  F  R  S  </w:t>
      </w:r>
      <w:r w:rsidRPr="003946A7">
        <w:rPr>
          <w:rFonts w:ascii="Courier New" w:hAnsi="Courier New" w:cs="Courier New"/>
          <w:sz w:val="20"/>
          <w:szCs w:val="20"/>
          <w:u w:val="single"/>
        </w:rPr>
        <w:t>E  G  R  G  S</w:t>
      </w:r>
      <w:r w:rsidRPr="000B1F6C">
        <w:rPr>
          <w:rFonts w:ascii="Courier New" w:hAnsi="Courier New" w:cs="Courier New"/>
          <w:sz w:val="20"/>
          <w:szCs w:val="20"/>
        </w:rPr>
        <w:t xml:space="preserve"> </w:t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1081 </w:t>
      </w:r>
      <w:proofErr w:type="spellStart"/>
      <w:r w:rsidRPr="003946A7">
        <w:rPr>
          <w:rFonts w:ascii="Courier New" w:hAnsi="Courier New" w:cs="Courier New"/>
          <w:sz w:val="20"/>
          <w:szCs w:val="20"/>
        </w:rPr>
        <w:t>ctgctaacatgcggtgacgtcgaggagaatcctggccc</w:t>
      </w:r>
      <w:r w:rsidRPr="000B1F6C">
        <w:rPr>
          <w:rFonts w:ascii="Courier New" w:hAnsi="Courier New" w:cs="Courier New"/>
          <w:sz w:val="20"/>
          <w:szCs w:val="20"/>
        </w:rPr>
        <w:t>agactac</w:t>
      </w:r>
      <w:proofErr w:type="spellEnd"/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    </w:t>
      </w:r>
      <w:r w:rsidRPr="003946A7">
        <w:rPr>
          <w:rFonts w:ascii="Courier New" w:hAnsi="Courier New" w:cs="Courier New"/>
          <w:sz w:val="20"/>
          <w:szCs w:val="20"/>
          <w:u w:val="single"/>
        </w:rPr>
        <w:t xml:space="preserve">L  </w:t>
      </w:r>
      <w:proofErr w:type="spellStart"/>
      <w:r w:rsidRPr="003946A7">
        <w:rPr>
          <w:rFonts w:ascii="Courier New" w:hAnsi="Courier New" w:cs="Courier New"/>
          <w:sz w:val="20"/>
          <w:szCs w:val="20"/>
          <w:u w:val="single"/>
        </w:rPr>
        <w:t>L</w:t>
      </w:r>
      <w:proofErr w:type="spellEnd"/>
      <w:r w:rsidRPr="003946A7">
        <w:rPr>
          <w:rFonts w:ascii="Courier New" w:hAnsi="Courier New" w:cs="Courier New"/>
          <w:sz w:val="20"/>
          <w:szCs w:val="20"/>
          <w:u w:val="single"/>
        </w:rPr>
        <w:t xml:space="preserve">  T  C  G  D  V  E  </w:t>
      </w:r>
      <w:proofErr w:type="spellStart"/>
      <w:r w:rsidRPr="003946A7">
        <w:rPr>
          <w:rFonts w:ascii="Courier New" w:hAnsi="Courier New" w:cs="Courier New"/>
          <w:sz w:val="20"/>
          <w:szCs w:val="20"/>
          <w:u w:val="single"/>
        </w:rPr>
        <w:t>E</w:t>
      </w:r>
      <w:proofErr w:type="spellEnd"/>
      <w:r w:rsidRPr="003946A7">
        <w:rPr>
          <w:rFonts w:ascii="Courier New" w:hAnsi="Courier New" w:cs="Courier New"/>
          <w:sz w:val="20"/>
          <w:szCs w:val="20"/>
          <w:u w:val="single"/>
        </w:rPr>
        <w:t xml:space="preserve">  N  P  G  P</w:t>
      </w:r>
      <w:r w:rsidRPr="000B1F6C">
        <w:rPr>
          <w:rFonts w:ascii="Courier New" w:hAnsi="Courier New" w:cs="Courier New"/>
          <w:sz w:val="20"/>
          <w:szCs w:val="20"/>
        </w:rPr>
        <w:t xml:space="preserve">  D  Y </w:t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1126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aaagaccatgacggtgattataaagatcatgacatcgattacaag</w:t>
      </w:r>
      <w:proofErr w:type="spellEnd"/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    K  D  H  D  G  D  Y  K  D  H  D  I  D  Y  K </w:t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1171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gatgacgatgacaagatggcccccaagaagaagaggaaggtgggc</w:t>
      </w:r>
      <w:proofErr w:type="spellEnd"/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    D 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D</w:t>
      </w:r>
      <w:proofErr w:type="spellEnd"/>
      <w:r w:rsidRPr="000B1F6C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D</w:t>
      </w:r>
      <w:proofErr w:type="spellEnd"/>
      <w:r w:rsidRPr="000B1F6C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D</w:t>
      </w:r>
      <w:proofErr w:type="spellEnd"/>
      <w:r w:rsidRPr="000B1F6C">
        <w:rPr>
          <w:rFonts w:ascii="Courier New" w:hAnsi="Courier New" w:cs="Courier New"/>
          <w:sz w:val="20"/>
          <w:szCs w:val="20"/>
        </w:rPr>
        <w:t xml:space="preserve">  K  M  A  P  K 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K</w:t>
      </w:r>
      <w:proofErr w:type="spellEnd"/>
      <w:r w:rsidRPr="000B1F6C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K</w:t>
      </w:r>
      <w:proofErr w:type="spellEnd"/>
      <w:r w:rsidRPr="000B1F6C">
        <w:rPr>
          <w:rFonts w:ascii="Courier New" w:hAnsi="Courier New" w:cs="Courier New"/>
          <w:sz w:val="20"/>
          <w:szCs w:val="20"/>
        </w:rPr>
        <w:t xml:space="preserve">  R  K  V  G </w:t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1216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attcatggggtacccgccgctatggctgagaggcccttccagtgt</w:t>
      </w:r>
      <w:proofErr w:type="spellEnd"/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    I  H  G  V  P  A 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A</w:t>
      </w:r>
      <w:proofErr w:type="spellEnd"/>
      <w:r w:rsidRPr="000B1F6C">
        <w:rPr>
          <w:rFonts w:ascii="Courier New" w:hAnsi="Courier New" w:cs="Courier New"/>
          <w:sz w:val="20"/>
          <w:szCs w:val="20"/>
        </w:rPr>
        <w:t xml:space="preserve">  M  A  E  R  P  F  Q  C </w:t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1261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cgaatctgcatgcgtaacttcagtcagtcctccaacctggcccgc</w:t>
      </w:r>
      <w:proofErr w:type="spellEnd"/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    R  I  C  M  R  N  F  S  Q  S 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S</w:t>
      </w:r>
      <w:proofErr w:type="spellEnd"/>
      <w:r w:rsidRPr="000B1F6C">
        <w:rPr>
          <w:rFonts w:ascii="Courier New" w:hAnsi="Courier New" w:cs="Courier New"/>
          <w:sz w:val="20"/>
          <w:szCs w:val="20"/>
        </w:rPr>
        <w:t xml:space="preserve">  N  L  A  R </w:t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1306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cacatccgcacccacacaggcgagaagccttttgcctgtgacatt</w:t>
      </w:r>
      <w:proofErr w:type="spellEnd"/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    H  I  R  T  H  T  G  E  K  P  F  A  C  D  I </w:t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1351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tgtgggaggaagtttgcccgcaccgactacctggtggaccatacc</w:t>
      </w:r>
      <w:proofErr w:type="spellEnd"/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    C  G  R  K  F  A  R  T  D  Y  L  V  D  H  T </w:t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1396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aagatacacacgggatctcagaagcccttccagtgtcgaatctgc</w:t>
      </w:r>
      <w:proofErr w:type="spellEnd"/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    K  I  H  T  G  S  Q  K  P  F  Q  C  R  I  C </w:t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1441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atgcgtaacttcagttacaacacccacctgacccgccacatccgc</w:t>
      </w:r>
      <w:proofErr w:type="spellEnd"/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    M  R  N  F  S  Y  N  T  H  L  T  R  H  I  R </w:t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1486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acccacacaggcgagaagccttttgcctgtgacatttgtgggagg</w:t>
      </w:r>
      <w:proofErr w:type="spellEnd"/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    T  H  T  G  E  K  P  F  A  C  D  I  C  G  R </w:t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1531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aagtttgcccagggctacaacctggccggccataccaagatacac</w:t>
      </w:r>
      <w:proofErr w:type="spellEnd"/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    K  F  A  Q  G  Y  N  L  A  G  H  T  K  I  H </w:t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1576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ctgcggggatcccagctggtgaagagcgagctggaggagaagaag</w:t>
      </w:r>
      <w:proofErr w:type="spellEnd"/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    L  R  G  S  Q  L  V  K  S  E  L  E 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E</w:t>
      </w:r>
      <w:proofErr w:type="spellEnd"/>
      <w:r w:rsidRPr="000B1F6C">
        <w:rPr>
          <w:rFonts w:ascii="Courier New" w:hAnsi="Courier New" w:cs="Courier New"/>
          <w:sz w:val="20"/>
          <w:szCs w:val="20"/>
        </w:rPr>
        <w:t xml:space="preserve">  K 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K</w:t>
      </w:r>
      <w:proofErr w:type="spellEnd"/>
      <w:r w:rsidRPr="000B1F6C">
        <w:rPr>
          <w:rFonts w:ascii="Courier New" w:hAnsi="Courier New" w:cs="Courier New"/>
          <w:sz w:val="20"/>
          <w:szCs w:val="20"/>
        </w:rPr>
        <w:t xml:space="preserve"> </w:t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1621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tccgagctgcggcacaagctgaagtacgtgccccacgagtacatc</w:t>
      </w:r>
      <w:proofErr w:type="spellEnd"/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    S  E  L  R  H  K  L  K  Y  V  P  H  E  Y  I </w:t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1666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gagctgatcgagatcgccaggaacagcacccaggaccgcatcctg</w:t>
      </w:r>
      <w:proofErr w:type="spellEnd"/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    E  L  I  E  I  A  R  N  S  T  Q  D  R  I  L </w:t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lastRenderedPageBreak/>
        <w:t xml:space="preserve">   1711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gagatgaaggtgatggagttcttcatgaaggtgtacggctacagg</w:t>
      </w:r>
      <w:proofErr w:type="spellEnd"/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    E  M  K  V  M  E  F 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F</w:t>
      </w:r>
      <w:proofErr w:type="spellEnd"/>
      <w:r w:rsidRPr="000B1F6C">
        <w:rPr>
          <w:rFonts w:ascii="Courier New" w:hAnsi="Courier New" w:cs="Courier New"/>
          <w:sz w:val="20"/>
          <w:szCs w:val="20"/>
        </w:rPr>
        <w:t xml:space="preserve">  M  K  V  Y  G  Y  R </w:t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1756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ggaaagcacctgggcggaagcagaaagcctgacggcgccatctat</w:t>
      </w:r>
      <w:proofErr w:type="spellEnd"/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    G  K  H  L  G 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G</w:t>
      </w:r>
      <w:proofErr w:type="spellEnd"/>
      <w:r w:rsidRPr="000B1F6C">
        <w:rPr>
          <w:rFonts w:ascii="Courier New" w:hAnsi="Courier New" w:cs="Courier New"/>
          <w:sz w:val="20"/>
          <w:szCs w:val="20"/>
        </w:rPr>
        <w:t xml:space="preserve">  S  R  K  P  D  G  A  I  Y </w:t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1801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acagtgggcagccccatcgattacggcgtgatcgtggacacaaag</w:t>
      </w:r>
      <w:proofErr w:type="spellEnd"/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    T  V  G  S  P  I  D  Y  G  V  I  V  D  T  K </w:t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1846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gcctacagcggcggctacaatctgcctatcggccaggccgacgag</w:t>
      </w:r>
      <w:proofErr w:type="spellEnd"/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    A  Y  S  G 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G</w:t>
      </w:r>
      <w:proofErr w:type="spellEnd"/>
      <w:r w:rsidRPr="000B1F6C">
        <w:rPr>
          <w:rFonts w:ascii="Courier New" w:hAnsi="Courier New" w:cs="Courier New"/>
          <w:sz w:val="20"/>
          <w:szCs w:val="20"/>
        </w:rPr>
        <w:t xml:space="preserve">  Y  N  L  P  I  G  Q  A  D  E </w:t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1891 </w:t>
      </w:r>
      <w:proofErr w:type="spellStart"/>
      <w:r w:rsidRPr="000B1F6C">
        <w:rPr>
          <w:rFonts w:ascii="Courier New" w:hAnsi="Courier New" w:cs="Courier New"/>
          <w:sz w:val="20"/>
          <w:szCs w:val="20"/>
        </w:rPr>
        <w:t>atgcagagatacgtgaaggagaaccagacccggaataagcacatc</w:t>
      </w:r>
      <w:proofErr w:type="spellEnd"/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sz w:val="20"/>
          <w:szCs w:val="20"/>
        </w:rPr>
        <w:t xml:space="preserve">        M  Q  R  Y  V  K  E  N  Q  T  R  N  K  H  I </w:t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0B1F6C">
        <w:rPr>
          <w:rFonts w:ascii="Courier New" w:hAnsi="Courier New" w:cs="Courier New"/>
          <w:color w:val="000000"/>
          <w:sz w:val="20"/>
          <w:szCs w:val="20"/>
        </w:rPr>
        <w:t xml:space="preserve">   1936 </w:t>
      </w:r>
      <w:proofErr w:type="spellStart"/>
      <w:r w:rsidRPr="000B1F6C">
        <w:rPr>
          <w:rFonts w:ascii="Courier New" w:hAnsi="Courier New" w:cs="Courier New"/>
          <w:color w:val="000000"/>
          <w:sz w:val="20"/>
          <w:szCs w:val="20"/>
        </w:rPr>
        <w:t>aaccccaacgagtggtggaaggtgtaccctagcagcgtgaccgag</w:t>
      </w:r>
      <w:proofErr w:type="spellEnd"/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0B1F6C">
        <w:rPr>
          <w:rFonts w:ascii="Courier New" w:hAnsi="Courier New" w:cs="Courier New"/>
          <w:color w:val="000000"/>
          <w:sz w:val="20"/>
          <w:szCs w:val="20"/>
        </w:rPr>
        <w:t xml:space="preserve">        N  P  N  E  W  </w:t>
      </w:r>
      <w:proofErr w:type="spellStart"/>
      <w:r w:rsidRPr="000B1F6C">
        <w:rPr>
          <w:rFonts w:ascii="Courier New" w:hAnsi="Courier New" w:cs="Courier New"/>
          <w:color w:val="000000"/>
          <w:sz w:val="20"/>
          <w:szCs w:val="20"/>
        </w:rPr>
        <w:t>W</w:t>
      </w:r>
      <w:proofErr w:type="spellEnd"/>
      <w:r w:rsidRPr="000B1F6C">
        <w:rPr>
          <w:rFonts w:ascii="Courier New" w:hAnsi="Courier New" w:cs="Courier New"/>
          <w:color w:val="000000"/>
          <w:sz w:val="20"/>
          <w:szCs w:val="20"/>
        </w:rPr>
        <w:t xml:space="preserve">  K  V  Y  P  S  </w:t>
      </w:r>
      <w:proofErr w:type="spellStart"/>
      <w:r w:rsidRPr="000B1F6C">
        <w:rPr>
          <w:rFonts w:ascii="Courier New" w:hAnsi="Courier New" w:cs="Courier New"/>
          <w:color w:val="000000"/>
          <w:sz w:val="20"/>
          <w:szCs w:val="20"/>
        </w:rPr>
        <w:t>S</w:t>
      </w:r>
      <w:proofErr w:type="spellEnd"/>
      <w:r w:rsidRPr="000B1F6C">
        <w:rPr>
          <w:rFonts w:ascii="Courier New" w:hAnsi="Courier New" w:cs="Courier New"/>
          <w:color w:val="000000"/>
          <w:sz w:val="20"/>
          <w:szCs w:val="20"/>
        </w:rPr>
        <w:t xml:space="preserve">  V  T  E </w:t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0B1F6C">
        <w:rPr>
          <w:rFonts w:ascii="Courier New" w:hAnsi="Courier New" w:cs="Courier New"/>
          <w:color w:val="000000"/>
          <w:sz w:val="20"/>
          <w:szCs w:val="20"/>
        </w:rPr>
        <w:t xml:space="preserve">   1981 </w:t>
      </w:r>
      <w:proofErr w:type="spellStart"/>
      <w:r w:rsidRPr="000B1F6C">
        <w:rPr>
          <w:rFonts w:ascii="Courier New" w:hAnsi="Courier New" w:cs="Courier New"/>
          <w:color w:val="000000"/>
          <w:sz w:val="20"/>
          <w:szCs w:val="20"/>
        </w:rPr>
        <w:t>ttcaagttcctgttcgtgagcggccacttcaagggcaactacaag</w:t>
      </w:r>
      <w:proofErr w:type="spellEnd"/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0B1F6C">
        <w:rPr>
          <w:rFonts w:ascii="Courier New" w:hAnsi="Courier New" w:cs="Courier New"/>
          <w:color w:val="000000"/>
          <w:sz w:val="20"/>
          <w:szCs w:val="20"/>
        </w:rPr>
        <w:t xml:space="preserve">        F  K  F  L  F  V  S  G  H  F  K  G  N  Y  K </w:t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0B1F6C">
        <w:rPr>
          <w:rFonts w:ascii="Courier New" w:hAnsi="Courier New" w:cs="Courier New"/>
          <w:color w:val="000000"/>
          <w:sz w:val="20"/>
          <w:szCs w:val="20"/>
        </w:rPr>
        <w:t xml:space="preserve">   2026 </w:t>
      </w:r>
      <w:proofErr w:type="spellStart"/>
      <w:r w:rsidRPr="000B1F6C">
        <w:rPr>
          <w:rFonts w:ascii="Courier New" w:hAnsi="Courier New" w:cs="Courier New"/>
          <w:color w:val="000000"/>
          <w:sz w:val="20"/>
          <w:szCs w:val="20"/>
        </w:rPr>
        <w:t>gcccagctgaccaggctgaaccacaaaaccaactgcaatggcgcc</w:t>
      </w:r>
      <w:proofErr w:type="spellEnd"/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0B1F6C">
        <w:rPr>
          <w:rFonts w:ascii="Courier New" w:hAnsi="Courier New" w:cs="Courier New"/>
          <w:color w:val="000000"/>
          <w:sz w:val="20"/>
          <w:szCs w:val="20"/>
        </w:rPr>
        <w:t xml:space="preserve">        A  Q  L  T  R  L  N  H  K  T  N  C  N  G  A </w:t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0B1F6C">
        <w:rPr>
          <w:rFonts w:ascii="Courier New" w:hAnsi="Courier New" w:cs="Courier New"/>
          <w:color w:val="000000"/>
          <w:sz w:val="20"/>
          <w:szCs w:val="20"/>
        </w:rPr>
        <w:t xml:space="preserve">   2071 </w:t>
      </w:r>
      <w:proofErr w:type="spellStart"/>
      <w:r w:rsidRPr="000B1F6C">
        <w:rPr>
          <w:rFonts w:ascii="Courier New" w:hAnsi="Courier New" w:cs="Courier New"/>
          <w:color w:val="000000"/>
          <w:sz w:val="20"/>
          <w:szCs w:val="20"/>
        </w:rPr>
        <w:t>gtgctgagcgtggaggagctgctgatcggcggc</w:t>
      </w:r>
      <w:r w:rsidRPr="000B1F6C">
        <w:rPr>
          <w:rFonts w:ascii="Courier New" w:hAnsi="Courier New" w:cs="Courier New"/>
          <w:sz w:val="20"/>
          <w:szCs w:val="20"/>
        </w:rPr>
        <w:t>gagatgatca</w:t>
      </w:r>
      <w:r w:rsidRPr="000B1F6C">
        <w:rPr>
          <w:rFonts w:ascii="Courier New" w:hAnsi="Courier New" w:cs="Courier New"/>
          <w:color w:val="000000"/>
          <w:sz w:val="20"/>
          <w:szCs w:val="20"/>
        </w:rPr>
        <w:t>aa</w:t>
      </w:r>
      <w:proofErr w:type="spellEnd"/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0B1F6C">
        <w:rPr>
          <w:rFonts w:ascii="Courier New" w:hAnsi="Courier New" w:cs="Courier New"/>
          <w:color w:val="000000"/>
          <w:sz w:val="20"/>
          <w:szCs w:val="20"/>
        </w:rPr>
        <w:t xml:space="preserve">        V  L  S  V  E  </w:t>
      </w:r>
      <w:proofErr w:type="spellStart"/>
      <w:r w:rsidRPr="000B1F6C">
        <w:rPr>
          <w:rFonts w:ascii="Courier New" w:hAnsi="Courier New" w:cs="Courier New"/>
          <w:color w:val="000000"/>
          <w:sz w:val="20"/>
          <w:szCs w:val="20"/>
        </w:rPr>
        <w:t>E</w:t>
      </w:r>
      <w:proofErr w:type="spellEnd"/>
      <w:r w:rsidRPr="000B1F6C">
        <w:rPr>
          <w:rFonts w:ascii="Courier New" w:hAnsi="Courier New" w:cs="Courier New"/>
          <w:color w:val="000000"/>
          <w:sz w:val="20"/>
          <w:szCs w:val="20"/>
        </w:rPr>
        <w:t xml:space="preserve">  L  </w:t>
      </w:r>
      <w:proofErr w:type="spellStart"/>
      <w:r w:rsidRPr="000B1F6C">
        <w:rPr>
          <w:rFonts w:ascii="Courier New" w:hAnsi="Courier New" w:cs="Courier New"/>
          <w:color w:val="000000"/>
          <w:sz w:val="20"/>
          <w:szCs w:val="20"/>
        </w:rPr>
        <w:t>L</w:t>
      </w:r>
      <w:proofErr w:type="spellEnd"/>
      <w:r w:rsidRPr="000B1F6C">
        <w:rPr>
          <w:rFonts w:ascii="Courier New" w:hAnsi="Courier New" w:cs="Courier New"/>
          <w:color w:val="000000"/>
          <w:sz w:val="20"/>
          <w:szCs w:val="20"/>
        </w:rPr>
        <w:t xml:space="preserve">  I  G  </w:t>
      </w:r>
      <w:proofErr w:type="spellStart"/>
      <w:r w:rsidRPr="000B1F6C">
        <w:rPr>
          <w:rFonts w:ascii="Courier New" w:hAnsi="Courier New" w:cs="Courier New"/>
          <w:color w:val="000000"/>
          <w:sz w:val="20"/>
          <w:szCs w:val="20"/>
        </w:rPr>
        <w:t>G</w:t>
      </w:r>
      <w:proofErr w:type="spellEnd"/>
      <w:r w:rsidRPr="000B1F6C">
        <w:rPr>
          <w:rFonts w:ascii="Courier New" w:hAnsi="Courier New" w:cs="Courier New"/>
          <w:color w:val="000000"/>
          <w:sz w:val="20"/>
          <w:szCs w:val="20"/>
        </w:rPr>
        <w:t xml:space="preserve">  E </w:t>
      </w:r>
      <w:r w:rsidRPr="000B1F6C">
        <w:rPr>
          <w:rFonts w:ascii="Courier New" w:hAnsi="Courier New" w:cs="Courier New"/>
          <w:sz w:val="20"/>
          <w:szCs w:val="20"/>
        </w:rPr>
        <w:t xml:space="preserve"> M</w:t>
      </w:r>
      <w:r w:rsidRPr="000B1F6C">
        <w:rPr>
          <w:rFonts w:ascii="Courier New" w:hAnsi="Courier New" w:cs="Courier New"/>
          <w:color w:val="000000"/>
          <w:sz w:val="20"/>
          <w:szCs w:val="20"/>
        </w:rPr>
        <w:t xml:space="preserve">  I  K </w:t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0B1F6C">
        <w:rPr>
          <w:rFonts w:ascii="Courier New" w:hAnsi="Courier New" w:cs="Courier New"/>
          <w:color w:val="000000"/>
          <w:sz w:val="20"/>
          <w:szCs w:val="20"/>
        </w:rPr>
        <w:t xml:space="preserve">   2116 </w:t>
      </w:r>
      <w:proofErr w:type="spellStart"/>
      <w:r w:rsidRPr="000B1F6C">
        <w:rPr>
          <w:rFonts w:ascii="Courier New" w:hAnsi="Courier New" w:cs="Courier New"/>
          <w:color w:val="000000"/>
          <w:sz w:val="20"/>
          <w:szCs w:val="20"/>
        </w:rPr>
        <w:t>gccggcaccctgacactggaggaggtgcggcgcaagttcaacaac</w:t>
      </w:r>
      <w:proofErr w:type="spellEnd"/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0B1F6C">
        <w:rPr>
          <w:rFonts w:ascii="Courier New" w:hAnsi="Courier New" w:cs="Courier New"/>
          <w:color w:val="000000"/>
          <w:sz w:val="20"/>
          <w:szCs w:val="20"/>
        </w:rPr>
        <w:t xml:space="preserve">        A  G  T  L  T  L  E  </w:t>
      </w:r>
      <w:proofErr w:type="spellStart"/>
      <w:r w:rsidRPr="000B1F6C">
        <w:rPr>
          <w:rFonts w:ascii="Courier New" w:hAnsi="Courier New" w:cs="Courier New"/>
          <w:color w:val="000000"/>
          <w:sz w:val="20"/>
          <w:szCs w:val="20"/>
        </w:rPr>
        <w:t>E</w:t>
      </w:r>
      <w:proofErr w:type="spellEnd"/>
      <w:r w:rsidRPr="000B1F6C">
        <w:rPr>
          <w:rFonts w:ascii="Courier New" w:hAnsi="Courier New" w:cs="Courier New"/>
          <w:color w:val="000000"/>
          <w:sz w:val="20"/>
          <w:szCs w:val="20"/>
        </w:rPr>
        <w:t xml:space="preserve">  V  R  </w:t>
      </w:r>
      <w:proofErr w:type="spellStart"/>
      <w:r w:rsidRPr="000B1F6C">
        <w:rPr>
          <w:rFonts w:ascii="Courier New" w:hAnsi="Courier New" w:cs="Courier New"/>
          <w:color w:val="000000"/>
          <w:sz w:val="20"/>
          <w:szCs w:val="20"/>
        </w:rPr>
        <w:t>R</w:t>
      </w:r>
      <w:proofErr w:type="spellEnd"/>
      <w:r w:rsidRPr="000B1F6C">
        <w:rPr>
          <w:rFonts w:ascii="Courier New" w:hAnsi="Courier New" w:cs="Courier New"/>
          <w:color w:val="000000"/>
          <w:sz w:val="20"/>
          <w:szCs w:val="20"/>
        </w:rPr>
        <w:t xml:space="preserve">  K  F  N  </w:t>
      </w:r>
      <w:proofErr w:type="spellStart"/>
      <w:r w:rsidRPr="000B1F6C">
        <w:rPr>
          <w:rFonts w:ascii="Courier New" w:hAnsi="Courier New" w:cs="Courier New"/>
          <w:color w:val="000000"/>
          <w:sz w:val="20"/>
          <w:szCs w:val="20"/>
        </w:rPr>
        <w:t>N</w:t>
      </w:r>
      <w:proofErr w:type="spellEnd"/>
      <w:r w:rsidRPr="000B1F6C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D105C9" w:rsidRPr="003946A7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0B1F6C">
        <w:rPr>
          <w:rFonts w:ascii="Courier New" w:hAnsi="Courier New" w:cs="Courier New"/>
          <w:color w:val="000000"/>
          <w:sz w:val="20"/>
          <w:szCs w:val="20"/>
        </w:rPr>
        <w:t xml:space="preserve">   2161 </w:t>
      </w:r>
      <w:proofErr w:type="spellStart"/>
      <w:r w:rsidRPr="000B1F6C">
        <w:rPr>
          <w:rFonts w:ascii="Courier New" w:hAnsi="Courier New" w:cs="Courier New"/>
          <w:color w:val="000000"/>
          <w:sz w:val="20"/>
          <w:szCs w:val="20"/>
        </w:rPr>
        <w:t>ggcgagatcaacttcagatct</w:t>
      </w:r>
      <w:r w:rsidRPr="003946A7">
        <w:rPr>
          <w:rFonts w:ascii="Courier New" w:hAnsi="Courier New" w:cs="Courier New"/>
          <w:sz w:val="20"/>
          <w:szCs w:val="20"/>
        </w:rPr>
        <w:t>tga</w:t>
      </w:r>
      <w:proofErr w:type="spellEnd"/>
      <w:r w:rsidRPr="003946A7">
        <w:rPr>
          <w:rFonts w:ascii="Courier New" w:hAnsi="Courier New" w:cs="Courier New"/>
          <w:sz w:val="20"/>
          <w:szCs w:val="20"/>
        </w:rPr>
        <w:t xml:space="preserve"> 2184   </w:t>
      </w:r>
    </w:p>
    <w:p w:rsidR="00D105C9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3946A7">
        <w:rPr>
          <w:rFonts w:ascii="Courier New" w:hAnsi="Courier New" w:cs="Courier New"/>
          <w:sz w:val="20"/>
          <w:szCs w:val="20"/>
        </w:rPr>
        <w:t xml:space="preserve">        G  </w:t>
      </w:r>
      <w:proofErr w:type="gramStart"/>
      <w:r w:rsidRPr="003946A7">
        <w:rPr>
          <w:rFonts w:ascii="Courier New" w:hAnsi="Courier New" w:cs="Courier New"/>
          <w:sz w:val="20"/>
          <w:szCs w:val="20"/>
        </w:rPr>
        <w:t>E  I</w:t>
      </w:r>
      <w:proofErr w:type="gramEnd"/>
      <w:r w:rsidRPr="003946A7">
        <w:rPr>
          <w:rFonts w:ascii="Courier New" w:hAnsi="Courier New" w:cs="Courier New"/>
          <w:sz w:val="20"/>
          <w:szCs w:val="20"/>
        </w:rPr>
        <w:t xml:space="preserve">  N  F  R  S  * </w:t>
      </w:r>
    </w:p>
    <w:p w:rsidR="00D105C9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</w:p>
    <w:p w:rsidR="00D105C9" w:rsidRDefault="00D105C9" w:rsidP="00D105C9">
      <w:r>
        <w:t>Map and Sequence of the expression vectors for ZFNs and TALENs</w:t>
      </w:r>
    </w:p>
    <w:p w:rsidR="00D105C9" w:rsidRPr="000B1F6C" w:rsidRDefault="00D105C9" w:rsidP="00D105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>
        <w:t xml:space="preserve">All the ZFNs and TALENs used in this study were cloned in the same expression vector between a CMV promoter and a BGH </w:t>
      </w:r>
      <w:proofErr w:type="spellStart"/>
      <w:r>
        <w:t>pA.</w:t>
      </w:r>
      <w:proofErr w:type="spellEnd"/>
      <w:r>
        <w:t xml:space="preserve">  All ZFNs pairs were cloned in the same plasmid using a 2A peptide to separate two ZFNs. The 2A peptide sequence (underlined) and the junction between the 2 ZFNs is showed for the </w:t>
      </w:r>
      <w:r w:rsidRPr="005314BE">
        <w:rPr>
          <w:i/>
        </w:rPr>
        <w:t>AAVS1</w:t>
      </w:r>
      <w:r>
        <w:t xml:space="preserve"> ZFNs and is identical for the other ZFNs used.</w:t>
      </w:r>
    </w:p>
    <w:p w:rsidR="00FE1780" w:rsidRDefault="00FE1780">
      <w:pPr>
        <w:spacing w:after="200" w:line="276" w:lineRule="auto"/>
      </w:pPr>
      <w:r>
        <w:br w:type="page"/>
      </w:r>
    </w:p>
    <w:p w:rsidR="00D105C9" w:rsidRDefault="00FE1780" w:rsidP="00FE1780">
      <w:r>
        <w:lastRenderedPageBreak/>
        <w:t xml:space="preserve">Supplementary Figure </w:t>
      </w:r>
      <w:r w:rsidR="00D105C9">
        <w:t>6</w:t>
      </w:r>
    </w:p>
    <w:p w:rsidR="00D105C9" w:rsidRDefault="00D105C9" w:rsidP="00FE1780">
      <w:r w:rsidRPr="00D105C9">
        <w:rPr>
          <w:noProof/>
        </w:rPr>
        <w:drawing>
          <wp:inline distT="0" distB="0" distL="0" distR="0">
            <wp:extent cx="5095835" cy="1499492"/>
            <wp:effectExtent l="19050" t="0" r="0" b="0"/>
            <wp:docPr id="8" name="Picture 1" descr="Maresca-Supplemental Survey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esca-Supplemental Surveyor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835" cy="1499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5C9" w:rsidRDefault="00D105C9" w:rsidP="00FE1780"/>
    <w:p w:rsidR="00D105C9" w:rsidRDefault="00D105C9" w:rsidP="00D105C9">
      <w:proofErr w:type="gramStart"/>
      <w:r>
        <w:t>Surveyor</w:t>
      </w:r>
      <w:r w:rsidRPr="00D105C9">
        <w:rPr>
          <w:vertAlign w:val="superscript"/>
        </w:rPr>
        <w:t>®</w:t>
      </w:r>
      <w:r>
        <w:t xml:space="preserve"> assay of ZFNs</w:t>
      </w:r>
      <w:r w:rsidR="005314BE">
        <w:t xml:space="preserve"> used in the study</w:t>
      </w:r>
      <w:r>
        <w:t>.</w:t>
      </w:r>
      <w:proofErr w:type="gramEnd"/>
    </w:p>
    <w:p w:rsidR="00FE1780" w:rsidRDefault="00FE1780" w:rsidP="00FE1780">
      <w:r>
        <w:t>The cutting efficiency of ZFNs at the target locus was determined using the Surveyor</w:t>
      </w:r>
      <w:r w:rsidR="00D105C9" w:rsidRPr="00D105C9">
        <w:rPr>
          <w:vertAlign w:val="superscript"/>
        </w:rPr>
        <w:t>®</w:t>
      </w:r>
      <w:r>
        <w:t xml:space="preserve"> assay. The </w:t>
      </w:r>
      <w:r w:rsidRPr="00D105C9">
        <w:rPr>
          <w:i/>
        </w:rPr>
        <w:t>PTEN</w:t>
      </w:r>
      <w:r>
        <w:t xml:space="preserve"> ZFNs had a higher cutting efficiency at </w:t>
      </w:r>
      <w:r w:rsidRPr="00FE1780">
        <w:rPr>
          <w:i/>
        </w:rPr>
        <w:t>PTEN</w:t>
      </w:r>
      <w:r>
        <w:t xml:space="preserve"> than at </w:t>
      </w:r>
      <w:r w:rsidRPr="00FE1780">
        <w:rPr>
          <w:i/>
        </w:rPr>
        <w:t>PTENP1</w:t>
      </w:r>
      <w:r>
        <w:t xml:space="preserve"> loci in HCT116 cells. In the middle gel, the efficiency of </w:t>
      </w:r>
      <w:r w:rsidRPr="005314BE">
        <w:rPr>
          <w:i/>
        </w:rPr>
        <w:t>Nras</w:t>
      </w:r>
      <w:r>
        <w:t xml:space="preserve"> ZFNs cutting in C2C12 </w:t>
      </w:r>
      <w:r w:rsidR="00D105C9">
        <w:t>was ~12%</w:t>
      </w:r>
      <w:r>
        <w:t xml:space="preserve">. The cutting efficiency of </w:t>
      </w:r>
      <w:r w:rsidRPr="00D105C9">
        <w:rPr>
          <w:i/>
        </w:rPr>
        <w:t>AAVS1</w:t>
      </w:r>
      <w:r>
        <w:t xml:space="preserve"> ZFNs was </w:t>
      </w:r>
      <w:r w:rsidR="00D105C9">
        <w:t>~</w:t>
      </w:r>
      <w:r>
        <w:t xml:space="preserve">11% in HCT116 and </w:t>
      </w:r>
      <w:r w:rsidR="00D105C9">
        <w:t>~</w:t>
      </w:r>
      <w:r>
        <w:t xml:space="preserve">8% in RKO cells. The cutting efficiency of the </w:t>
      </w:r>
      <w:r w:rsidRPr="00D105C9">
        <w:rPr>
          <w:i/>
        </w:rPr>
        <w:t>AAVS1</w:t>
      </w:r>
      <w:r>
        <w:t xml:space="preserve"> ZFNs in KBM7 was below the detection limit of the assay due to low transfection efficiency.</w:t>
      </w:r>
    </w:p>
    <w:p w:rsidR="003946A7" w:rsidRDefault="003946A7">
      <w:pPr>
        <w:spacing w:after="200" w:line="276" w:lineRule="auto"/>
      </w:pPr>
      <w:r>
        <w:br w:type="page"/>
      </w:r>
    </w:p>
    <w:p w:rsidR="00A514F9" w:rsidRDefault="00A514F9"/>
    <w:p w:rsidR="003946A7" w:rsidRDefault="003946A7"/>
    <w:p w:rsidR="00A617C5" w:rsidRDefault="00A617C5" w:rsidP="00D105C9">
      <w:pPr>
        <w:spacing w:after="200" w:line="276" w:lineRule="auto"/>
      </w:pPr>
      <w:r>
        <w:t xml:space="preserve">Supplementary Table 1 </w:t>
      </w:r>
    </w:p>
    <w:p w:rsidR="00A617C5" w:rsidRDefault="00A617C5"/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4110"/>
      </w:tblGrid>
      <w:tr w:rsidR="00A617C5" w:rsidTr="004B53E6">
        <w:trPr>
          <w:trHeight w:val="447"/>
        </w:trPr>
        <w:tc>
          <w:tcPr>
            <w:tcW w:w="1526" w:type="dxa"/>
          </w:tcPr>
          <w:p w:rsidR="00A617C5" w:rsidRDefault="00A617C5" w:rsidP="00160491">
            <w:r>
              <w:t>HCT116</w:t>
            </w:r>
          </w:p>
        </w:tc>
        <w:tc>
          <w:tcPr>
            <w:tcW w:w="4110" w:type="dxa"/>
          </w:tcPr>
          <w:p w:rsidR="00A617C5" w:rsidRDefault="00A617C5" w:rsidP="00160491">
            <w:r>
              <w:t>5’ junction</w:t>
            </w:r>
          </w:p>
        </w:tc>
      </w:tr>
      <w:tr w:rsidR="00A617C5" w:rsidTr="004B53E6">
        <w:trPr>
          <w:trHeight w:val="86"/>
        </w:trPr>
        <w:tc>
          <w:tcPr>
            <w:tcW w:w="1526" w:type="dxa"/>
          </w:tcPr>
          <w:p w:rsidR="00A617C5" w:rsidRDefault="004B53E6" w:rsidP="00160491">
            <w:r>
              <w:t xml:space="preserve">Sequence </w:t>
            </w:r>
            <w:r w:rsidR="00A617C5">
              <w:t>1</w:t>
            </w:r>
          </w:p>
        </w:tc>
        <w:tc>
          <w:tcPr>
            <w:tcW w:w="4110" w:type="dxa"/>
          </w:tcPr>
          <w:p w:rsidR="00A617C5" w:rsidRDefault="00A617C5" w:rsidP="00160491">
            <w:proofErr w:type="spellStart"/>
            <w:r w:rsidRPr="00275FFB">
              <w:t>accccacagtgg</w:t>
            </w:r>
            <w:r w:rsidRPr="00275FFB">
              <w:rPr>
                <w:b/>
                <w:u w:val="single"/>
              </w:rPr>
              <w:t>ggccac</w:t>
            </w:r>
            <w:r w:rsidRPr="00275FFB">
              <w:t>ccactgtggggt</w:t>
            </w:r>
            <w:proofErr w:type="spellEnd"/>
            <w:r w:rsidRPr="00275FFB">
              <w:t xml:space="preserve"> </w:t>
            </w:r>
          </w:p>
        </w:tc>
      </w:tr>
      <w:tr w:rsidR="00A617C5" w:rsidTr="004B53E6">
        <w:trPr>
          <w:trHeight w:val="286"/>
        </w:trPr>
        <w:tc>
          <w:tcPr>
            <w:tcW w:w="1526" w:type="dxa"/>
          </w:tcPr>
          <w:p w:rsidR="00A617C5" w:rsidRDefault="004B53E6" w:rsidP="00160491">
            <w:r>
              <w:t xml:space="preserve">Sequence </w:t>
            </w:r>
            <w:r w:rsidR="00A617C5">
              <w:t>2</w:t>
            </w:r>
          </w:p>
        </w:tc>
        <w:tc>
          <w:tcPr>
            <w:tcW w:w="4110" w:type="dxa"/>
          </w:tcPr>
          <w:p w:rsidR="00A617C5" w:rsidRDefault="00A617C5" w:rsidP="00160491">
            <w:proofErr w:type="spellStart"/>
            <w:r w:rsidRPr="00275FFB">
              <w:t>accccacagtgg</w:t>
            </w:r>
            <w:r w:rsidRPr="00275FFB">
              <w:rPr>
                <w:b/>
                <w:u w:val="single"/>
              </w:rPr>
              <w:t>ggccac</w:t>
            </w:r>
            <w:r w:rsidRPr="00275FFB">
              <w:t>ccactgtggggt</w:t>
            </w:r>
            <w:proofErr w:type="spellEnd"/>
            <w:r w:rsidRPr="00275FFB">
              <w:t xml:space="preserve"> </w:t>
            </w:r>
          </w:p>
        </w:tc>
      </w:tr>
      <w:tr w:rsidR="00A617C5" w:rsidTr="004B53E6">
        <w:trPr>
          <w:trHeight w:val="218"/>
        </w:trPr>
        <w:tc>
          <w:tcPr>
            <w:tcW w:w="1526" w:type="dxa"/>
          </w:tcPr>
          <w:p w:rsidR="00A617C5" w:rsidRDefault="004B53E6" w:rsidP="00160491">
            <w:r>
              <w:t xml:space="preserve">Sequence </w:t>
            </w:r>
            <w:r w:rsidR="00A617C5">
              <w:t>3</w:t>
            </w:r>
          </w:p>
        </w:tc>
        <w:tc>
          <w:tcPr>
            <w:tcW w:w="4110" w:type="dxa"/>
          </w:tcPr>
          <w:p w:rsidR="00A617C5" w:rsidRDefault="00A617C5" w:rsidP="00160491">
            <w:r w:rsidRPr="0060175B">
              <w:rPr>
                <w:sz w:val="31"/>
                <w:szCs w:val="31"/>
              </w:rPr>
              <w:t>-------------</w:t>
            </w:r>
            <w:proofErr w:type="spellStart"/>
            <w:r w:rsidRPr="00275FFB">
              <w:rPr>
                <w:b/>
                <w:u w:val="single"/>
              </w:rPr>
              <w:t>gccac</w:t>
            </w:r>
            <w:r w:rsidRPr="00275FFB">
              <w:t>ccactgtggggt</w:t>
            </w:r>
            <w:proofErr w:type="spellEnd"/>
            <w:r w:rsidRPr="00275FFB">
              <w:t xml:space="preserve"> </w:t>
            </w:r>
          </w:p>
        </w:tc>
      </w:tr>
      <w:tr w:rsidR="00A617C5" w:rsidTr="004B53E6">
        <w:trPr>
          <w:trHeight w:val="218"/>
        </w:trPr>
        <w:tc>
          <w:tcPr>
            <w:tcW w:w="1526" w:type="dxa"/>
          </w:tcPr>
          <w:p w:rsidR="00A617C5" w:rsidRDefault="004B53E6" w:rsidP="00160491">
            <w:r>
              <w:t>Sequence</w:t>
            </w:r>
            <w:r w:rsidR="00A617C5">
              <w:t xml:space="preserve"> 4</w:t>
            </w:r>
          </w:p>
        </w:tc>
        <w:tc>
          <w:tcPr>
            <w:tcW w:w="4110" w:type="dxa"/>
          </w:tcPr>
          <w:p w:rsidR="00A617C5" w:rsidRDefault="00A617C5" w:rsidP="00160491">
            <w:proofErr w:type="spellStart"/>
            <w:r w:rsidRPr="00275FFB">
              <w:t>accccacagtgg</w:t>
            </w:r>
            <w:r w:rsidRPr="00275FFB">
              <w:rPr>
                <w:b/>
                <w:u w:val="single"/>
              </w:rPr>
              <w:t>ggccac</w:t>
            </w:r>
            <w:r w:rsidRPr="00275FFB">
              <w:t>ccactgtggggt</w:t>
            </w:r>
            <w:proofErr w:type="spellEnd"/>
            <w:r w:rsidRPr="00275FFB">
              <w:t xml:space="preserve"> </w:t>
            </w:r>
          </w:p>
        </w:tc>
      </w:tr>
      <w:tr w:rsidR="00A617C5" w:rsidTr="004B53E6">
        <w:trPr>
          <w:trHeight w:val="245"/>
        </w:trPr>
        <w:tc>
          <w:tcPr>
            <w:tcW w:w="1526" w:type="dxa"/>
          </w:tcPr>
          <w:p w:rsidR="00A617C5" w:rsidRDefault="004B53E6" w:rsidP="00160491">
            <w:r>
              <w:t>Sequence</w:t>
            </w:r>
            <w:r w:rsidR="00A617C5">
              <w:t xml:space="preserve"> 5</w:t>
            </w:r>
          </w:p>
        </w:tc>
        <w:tc>
          <w:tcPr>
            <w:tcW w:w="4110" w:type="dxa"/>
          </w:tcPr>
          <w:p w:rsidR="00A617C5" w:rsidRDefault="00A617C5" w:rsidP="00160491">
            <w:proofErr w:type="spellStart"/>
            <w:r w:rsidRPr="00275FFB">
              <w:t>accccacagtgg</w:t>
            </w:r>
            <w:r w:rsidRPr="00275FFB">
              <w:rPr>
                <w:b/>
                <w:u w:val="single"/>
              </w:rPr>
              <w:t>ggccac</w:t>
            </w:r>
            <w:r w:rsidRPr="00275FFB">
              <w:t>ccactgtggggt</w:t>
            </w:r>
            <w:proofErr w:type="spellEnd"/>
            <w:r w:rsidRPr="00275FFB">
              <w:t xml:space="preserve"> </w:t>
            </w:r>
          </w:p>
        </w:tc>
      </w:tr>
      <w:tr w:rsidR="00A617C5" w:rsidTr="004B53E6">
        <w:trPr>
          <w:trHeight w:val="245"/>
        </w:trPr>
        <w:tc>
          <w:tcPr>
            <w:tcW w:w="1526" w:type="dxa"/>
          </w:tcPr>
          <w:p w:rsidR="00A617C5" w:rsidRDefault="004B53E6" w:rsidP="00160491">
            <w:r>
              <w:t xml:space="preserve">Sequence </w:t>
            </w:r>
            <w:r w:rsidR="00A617C5">
              <w:t>6</w:t>
            </w:r>
          </w:p>
        </w:tc>
        <w:tc>
          <w:tcPr>
            <w:tcW w:w="4110" w:type="dxa"/>
          </w:tcPr>
          <w:p w:rsidR="00A617C5" w:rsidRDefault="00A617C5" w:rsidP="00160491">
            <w:proofErr w:type="spellStart"/>
            <w:r w:rsidRPr="00275FFB">
              <w:t>accccacagtgg</w:t>
            </w:r>
            <w:r w:rsidRPr="00275FFB">
              <w:rPr>
                <w:b/>
                <w:u w:val="single"/>
              </w:rPr>
              <w:t>ggccac</w:t>
            </w:r>
            <w:r w:rsidRPr="00275FFB">
              <w:t>ccactgtggggt</w:t>
            </w:r>
            <w:proofErr w:type="spellEnd"/>
            <w:r w:rsidRPr="00275FFB">
              <w:t xml:space="preserve"> </w:t>
            </w:r>
          </w:p>
        </w:tc>
      </w:tr>
      <w:tr w:rsidR="00A617C5" w:rsidTr="004B53E6">
        <w:trPr>
          <w:trHeight w:val="272"/>
        </w:trPr>
        <w:tc>
          <w:tcPr>
            <w:tcW w:w="1526" w:type="dxa"/>
          </w:tcPr>
          <w:p w:rsidR="00A617C5" w:rsidRDefault="004B53E6" w:rsidP="00160491">
            <w:r>
              <w:t>Sequence</w:t>
            </w:r>
            <w:r w:rsidR="00A617C5">
              <w:t xml:space="preserve"> 7</w:t>
            </w:r>
          </w:p>
        </w:tc>
        <w:tc>
          <w:tcPr>
            <w:tcW w:w="4110" w:type="dxa"/>
          </w:tcPr>
          <w:p w:rsidR="00A617C5" w:rsidRDefault="00A617C5" w:rsidP="00160491">
            <w:proofErr w:type="spellStart"/>
            <w:r w:rsidRPr="00275FFB">
              <w:t>accccacagtgg</w:t>
            </w:r>
            <w:r w:rsidRPr="00275FFB">
              <w:rPr>
                <w:b/>
                <w:u w:val="single"/>
              </w:rPr>
              <w:t>ggccac</w:t>
            </w:r>
            <w:r w:rsidRPr="00275FFB">
              <w:t>ccactgtggggt</w:t>
            </w:r>
            <w:proofErr w:type="spellEnd"/>
            <w:r w:rsidRPr="00275FFB">
              <w:t xml:space="preserve"> </w:t>
            </w:r>
          </w:p>
        </w:tc>
      </w:tr>
      <w:tr w:rsidR="00A617C5" w:rsidTr="004B53E6">
        <w:trPr>
          <w:trHeight w:val="204"/>
        </w:trPr>
        <w:tc>
          <w:tcPr>
            <w:tcW w:w="1526" w:type="dxa"/>
          </w:tcPr>
          <w:p w:rsidR="00A617C5" w:rsidRDefault="004B53E6" w:rsidP="00160491">
            <w:r>
              <w:t>Sequence</w:t>
            </w:r>
            <w:r w:rsidR="00A617C5">
              <w:t xml:space="preserve"> 8</w:t>
            </w:r>
          </w:p>
        </w:tc>
        <w:tc>
          <w:tcPr>
            <w:tcW w:w="4110" w:type="dxa"/>
          </w:tcPr>
          <w:p w:rsidR="00A617C5" w:rsidRDefault="00A617C5" w:rsidP="00160491">
            <w:proofErr w:type="spellStart"/>
            <w:r w:rsidRPr="00275FFB">
              <w:t>accccacagtgg</w:t>
            </w:r>
            <w:r w:rsidRPr="00275FFB">
              <w:rPr>
                <w:b/>
                <w:u w:val="single"/>
              </w:rPr>
              <w:t>ggccac</w:t>
            </w:r>
            <w:r w:rsidRPr="00275FFB">
              <w:t>ccactgtggggt</w:t>
            </w:r>
            <w:proofErr w:type="spellEnd"/>
            <w:r w:rsidRPr="00275FFB">
              <w:t xml:space="preserve"> </w:t>
            </w:r>
          </w:p>
        </w:tc>
      </w:tr>
      <w:tr w:rsidR="00A617C5" w:rsidTr="004B53E6">
        <w:trPr>
          <w:trHeight w:val="232"/>
        </w:trPr>
        <w:tc>
          <w:tcPr>
            <w:tcW w:w="1526" w:type="dxa"/>
          </w:tcPr>
          <w:p w:rsidR="00A617C5" w:rsidRDefault="004B53E6" w:rsidP="00160491">
            <w:r>
              <w:t>Sequence</w:t>
            </w:r>
            <w:r w:rsidR="00A617C5">
              <w:t xml:space="preserve"> 9</w:t>
            </w:r>
          </w:p>
        </w:tc>
        <w:tc>
          <w:tcPr>
            <w:tcW w:w="4110" w:type="dxa"/>
          </w:tcPr>
          <w:p w:rsidR="00A617C5" w:rsidRDefault="00A617C5" w:rsidP="00160491">
            <w:proofErr w:type="spellStart"/>
            <w:r w:rsidRPr="00275FFB">
              <w:t>accccacagtgg</w:t>
            </w:r>
            <w:r w:rsidRPr="00275FFB">
              <w:rPr>
                <w:b/>
                <w:u w:val="single"/>
              </w:rPr>
              <w:t>ggccac</w:t>
            </w:r>
            <w:r w:rsidRPr="00275FFB">
              <w:t>ccactgtggggt</w:t>
            </w:r>
            <w:proofErr w:type="spellEnd"/>
            <w:r w:rsidRPr="00275FFB">
              <w:t xml:space="preserve"> </w:t>
            </w:r>
          </w:p>
        </w:tc>
      </w:tr>
      <w:tr w:rsidR="00A617C5" w:rsidTr="004B53E6">
        <w:trPr>
          <w:trHeight w:val="232"/>
        </w:trPr>
        <w:tc>
          <w:tcPr>
            <w:tcW w:w="1526" w:type="dxa"/>
          </w:tcPr>
          <w:p w:rsidR="00A617C5" w:rsidRDefault="004B53E6" w:rsidP="00160491">
            <w:r>
              <w:t>Sequence</w:t>
            </w:r>
            <w:r w:rsidR="00A617C5">
              <w:t xml:space="preserve"> 10</w:t>
            </w:r>
          </w:p>
        </w:tc>
        <w:tc>
          <w:tcPr>
            <w:tcW w:w="4110" w:type="dxa"/>
          </w:tcPr>
          <w:p w:rsidR="00A617C5" w:rsidRDefault="00A617C5" w:rsidP="00160491">
            <w:proofErr w:type="spellStart"/>
            <w:r w:rsidRPr="00275FFB">
              <w:t>accccacagtgg</w:t>
            </w:r>
            <w:r w:rsidRPr="00275FFB">
              <w:rPr>
                <w:b/>
                <w:u w:val="single"/>
              </w:rPr>
              <w:t>ggccac</w:t>
            </w:r>
            <w:r w:rsidRPr="00275FFB">
              <w:t>ccactgtggggt</w:t>
            </w:r>
            <w:proofErr w:type="spellEnd"/>
            <w:r w:rsidRPr="00275FFB">
              <w:t xml:space="preserve"> </w:t>
            </w:r>
          </w:p>
        </w:tc>
      </w:tr>
      <w:tr w:rsidR="00A617C5" w:rsidTr="004B53E6">
        <w:trPr>
          <w:trHeight w:val="265"/>
        </w:trPr>
        <w:tc>
          <w:tcPr>
            <w:tcW w:w="1526" w:type="dxa"/>
          </w:tcPr>
          <w:p w:rsidR="00A617C5" w:rsidRDefault="004B53E6" w:rsidP="00160491">
            <w:r>
              <w:t>Sequence</w:t>
            </w:r>
            <w:r w:rsidR="00A617C5">
              <w:t xml:space="preserve"> 11</w:t>
            </w:r>
          </w:p>
        </w:tc>
        <w:tc>
          <w:tcPr>
            <w:tcW w:w="4110" w:type="dxa"/>
          </w:tcPr>
          <w:p w:rsidR="00A617C5" w:rsidRDefault="00A617C5" w:rsidP="00160491">
            <w:proofErr w:type="spellStart"/>
            <w:r>
              <w:t>a</w:t>
            </w:r>
            <w:r w:rsidRPr="00275FFB">
              <w:t>ccccacagtgg</w:t>
            </w:r>
            <w:r w:rsidRPr="00275FFB">
              <w:rPr>
                <w:b/>
                <w:u w:val="single"/>
              </w:rPr>
              <w:t>ggcc</w:t>
            </w:r>
            <w:proofErr w:type="spellEnd"/>
            <w:r w:rsidRPr="0060175B">
              <w:rPr>
                <w:sz w:val="31"/>
                <w:szCs w:val="31"/>
              </w:rPr>
              <w:t>--------------</w:t>
            </w:r>
          </w:p>
        </w:tc>
      </w:tr>
      <w:tr w:rsidR="00A617C5" w:rsidTr="004B53E6">
        <w:trPr>
          <w:trHeight w:val="204"/>
        </w:trPr>
        <w:tc>
          <w:tcPr>
            <w:tcW w:w="1526" w:type="dxa"/>
          </w:tcPr>
          <w:p w:rsidR="00A617C5" w:rsidRDefault="004B53E6" w:rsidP="00160491">
            <w:r>
              <w:t>Sequence</w:t>
            </w:r>
            <w:r w:rsidR="00A617C5">
              <w:t xml:space="preserve"> 12</w:t>
            </w:r>
          </w:p>
        </w:tc>
        <w:tc>
          <w:tcPr>
            <w:tcW w:w="4110" w:type="dxa"/>
          </w:tcPr>
          <w:p w:rsidR="00A617C5" w:rsidRDefault="00A617C5" w:rsidP="00160491">
            <w:proofErr w:type="spellStart"/>
            <w:r w:rsidRPr="00275FFB">
              <w:t>accccacagtgg</w:t>
            </w:r>
            <w:r w:rsidRPr="00275FFB">
              <w:rPr>
                <w:b/>
                <w:u w:val="single"/>
              </w:rPr>
              <w:t>ggccac</w:t>
            </w:r>
            <w:r w:rsidRPr="00275FFB">
              <w:t>ccactgtggggt</w:t>
            </w:r>
            <w:proofErr w:type="spellEnd"/>
            <w:r w:rsidRPr="00275FFB">
              <w:t xml:space="preserve"> </w:t>
            </w:r>
          </w:p>
        </w:tc>
      </w:tr>
      <w:tr w:rsidR="00A617C5" w:rsidTr="004B53E6">
        <w:trPr>
          <w:trHeight w:val="113"/>
        </w:trPr>
        <w:tc>
          <w:tcPr>
            <w:tcW w:w="1526" w:type="dxa"/>
          </w:tcPr>
          <w:p w:rsidR="00A617C5" w:rsidRDefault="004B53E6" w:rsidP="00160491">
            <w:r>
              <w:t>Sequence</w:t>
            </w:r>
            <w:r w:rsidR="00A617C5">
              <w:t xml:space="preserve"> 13</w:t>
            </w:r>
          </w:p>
        </w:tc>
        <w:tc>
          <w:tcPr>
            <w:tcW w:w="4110" w:type="dxa"/>
          </w:tcPr>
          <w:p w:rsidR="00A617C5" w:rsidRDefault="00A617C5" w:rsidP="00160491">
            <w:proofErr w:type="spellStart"/>
            <w:r w:rsidRPr="00275FFB">
              <w:t>accccacagtgg</w:t>
            </w:r>
            <w:r w:rsidRPr="00275FFB">
              <w:rPr>
                <w:b/>
                <w:u w:val="single"/>
              </w:rPr>
              <w:t>ggccac</w:t>
            </w:r>
            <w:r w:rsidRPr="00275FFB">
              <w:t>ccactgtggggt</w:t>
            </w:r>
            <w:proofErr w:type="spellEnd"/>
            <w:r w:rsidRPr="00275FFB">
              <w:t xml:space="preserve"> </w:t>
            </w:r>
          </w:p>
        </w:tc>
      </w:tr>
      <w:tr w:rsidR="00A617C5" w:rsidTr="004B53E6">
        <w:trPr>
          <w:trHeight w:val="149"/>
        </w:trPr>
        <w:tc>
          <w:tcPr>
            <w:tcW w:w="1526" w:type="dxa"/>
          </w:tcPr>
          <w:p w:rsidR="00A617C5" w:rsidRDefault="004B53E6" w:rsidP="00160491">
            <w:r>
              <w:t>Sequence</w:t>
            </w:r>
            <w:r w:rsidR="00A617C5">
              <w:t xml:space="preserve"> 14</w:t>
            </w:r>
          </w:p>
        </w:tc>
        <w:tc>
          <w:tcPr>
            <w:tcW w:w="4110" w:type="dxa"/>
          </w:tcPr>
          <w:p w:rsidR="00A617C5" w:rsidRDefault="00A617C5" w:rsidP="00160491">
            <w:proofErr w:type="spellStart"/>
            <w:r w:rsidRPr="00275FFB">
              <w:t>accccacagtgg</w:t>
            </w:r>
            <w:r w:rsidRPr="00275FFB">
              <w:rPr>
                <w:b/>
                <w:u w:val="single"/>
              </w:rPr>
              <w:t>ggccac</w:t>
            </w:r>
            <w:r w:rsidRPr="00275FFB">
              <w:t>ccactgtggggt</w:t>
            </w:r>
            <w:proofErr w:type="spellEnd"/>
            <w:r w:rsidRPr="00275FFB">
              <w:t xml:space="preserve"> </w:t>
            </w:r>
          </w:p>
        </w:tc>
      </w:tr>
      <w:tr w:rsidR="00A617C5" w:rsidTr="004B53E6">
        <w:trPr>
          <w:trHeight w:val="113"/>
        </w:trPr>
        <w:tc>
          <w:tcPr>
            <w:tcW w:w="1526" w:type="dxa"/>
            <w:tcBorders>
              <w:bottom w:val="single" w:sz="4" w:space="0" w:color="auto"/>
            </w:tcBorders>
          </w:tcPr>
          <w:p w:rsidR="00A617C5" w:rsidRDefault="004B53E6" w:rsidP="00160491">
            <w:r>
              <w:t>Sequence</w:t>
            </w:r>
            <w:r w:rsidR="00A617C5">
              <w:t xml:space="preserve"> 15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A617C5" w:rsidRDefault="00A617C5" w:rsidP="00160491">
            <w:proofErr w:type="spellStart"/>
            <w:r w:rsidRPr="00275FFB">
              <w:t>accccacagtgg</w:t>
            </w:r>
            <w:r w:rsidRPr="00275FFB">
              <w:rPr>
                <w:b/>
                <w:u w:val="single"/>
              </w:rPr>
              <w:t>ggccac</w:t>
            </w:r>
            <w:r w:rsidRPr="00275FFB">
              <w:t>ccactgtggggt</w:t>
            </w:r>
            <w:proofErr w:type="spellEnd"/>
            <w:r w:rsidRPr="00275FFB">
              <w:t xml:space="preserve"> </w:t>
            </w:r>
          </w:p>
        </w:tc>
      </w:tr>
    </w:tbl>
    <w:p w:rsidR="00A617C5" w:rsidRDefault="00A617C5" w:rsidP="00A617C5"/>
    <w:p w:rsidR="00D105C9" w:rsidRDefault="00D105C9" w:rsidP="00D105C9">
      <w:pPr>
        <w:spacing w:after="200" w:line="276" w:lineRule="auto"/>
      </w:pPr>
      <w:r>
        <w:t xml:space="preserve">5’ Junction sequences of </w:t>
      </w:r>
      <w:proofErr w:type="spellStart"/>
      <w:r>
        <w:t>puromycin</w:t>
      </w:r>
      <w:proofErr w:type="spellEnd"/>
      <w:r>
        <w:t xml:space="preserve"> resistant HCT116 cells.</w:t>
      </w:r>
    </w:p>
    <w:p w:rsidR="00A617C5" w:rsidRDefault="00A617C5" w:rsidP="00D105C9">
      <w:pPr>
        <w:spacing w:after="200" w:line="276" w:lineRule="auto"/>
      </w:pPr>
      <w:r>
        <w:t xml:space="preserve">HCT116 cells were transfected with the ObLiGaRe donor and </w:t>
      </w:r>
      <w:r w:rsidR="00A5192C" w:rsidRPr="00D105C9">
        <w:rPr>
          <w:i/>
        </w:rPr>
        <w:t>AAVS1</w:t>
      </w:r>
      <w:r w:rsidR="00D105C9">
        <w:t xml:space="preserve"> ZFN plasmid</w:t>
      </w:r>
      <w:r w:rsidR="00A5192C">
        <w:t xml:space="preserve"> as described </w:t>
      </w:r>
      <w:proofErr w:type="gramStart"/>
      <w:r w:rsidR="00A5192C">
        <w:t>for  Fig</w:t>
      </w:r>
      <w:proofErr w:type="gramEnd"/>
      <w:r w:rsidR="00A5192C">
        <w:t>. 1.  Genomic DNA was prepared from p</w:t>
      </w:r>
      <w:r>
        <w:t xml:space="preserve">ooled </w:t>
      </w:r>
      <w:r w:rsidR="00A5192C">
        <w:t>p</w:t>
      </w:r>
      <w:r>
        <w:t>uromycin resistant HCT116 c</w:t>
      </w:r>
      <w:r w:rsidR="00A5192C">
        <w:t>ell</w:t>
      </w:r>
      <w:r>
        <w:t xml:space="preserve">s.  The 5’ junction </w:t>
      </w:r>
      <w:r w:rsidR="00A5192C">
        <w:t xml:space="preserve">of the insertion </w:t>
      </w:r>
      <w:r w:rsidR="00D105C9">
        <w:t>was PCR amplified and individual PCR product was</w:t>
      </w:r>
      <w:r>
        <w:t xml:space="preserve"> </w:t>
      </w:r>
      <w:r w:rsidR="00D105C9">
        <w:t>sequenced using the</w:t>
      </w:r>
      <w:r>
        <w:t xml:space="preserve"> T</w:t>
      </w:r>
      <w:r w:rsidR="00A5192C">
        <w:t>OPO</w:t>
      </w:r>
      <w:r w:rsidR="00D105C9" w:rsidRPr="00D105C9">
        <w:rPr>
          <w:vertAlign w:val="superscript"/>
        </w:rPr>
        <w:t>®</w:t>
      </w:r>
      <w:r>
        <w:t xml:space="preserve"> TA </w:t>
      </w:r>
      <w:r w:rsidR="00D105C9">
        <w:t>Cloning</w:t>
      </w:r>
      <w:r w:rsidR="00D105C9" w:rsidRPr="00D105C9">
        <w:rPr>
          <w:vertAlign w:val="superscript"/>
        </w:rPr>
        <w:t>®</w:t>
      </w:r>
      <w:r w:rsidR="00D105C9">
        <w:t xml:space="preserve"> strategy and 15 randomly selected sequence reads were listed</w:t>
      </w:r>
      <w:r>
        <w:t xml:space="preserve">. </w:t>
      </w:r>
    </w:p>
    <w:p w:rsidR="00A617C5" w:rsidRDefault="00A617C5"/>
    <w:sectPr w:rsidR="00A617C5" w:rsidSect="00455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F9"/>
    <w:rsid w:val="00014115"/>
    <w:rsid w:val="000153D0"/>
    <w:rsid w:val="00016758"/>
    <w:rsid w:val="000257F0"/>
    <w:rsid w:val="00030F33"/>
    <w:rsid w:val="00035D08"/>
    <w:rsid w:val="000377C5"/>
    <w:rsid w:val="000443E8"/>
    <w:rsid w:val="00046356"/>
    <w:rsid w:val="0005201E"/>
    <w:rsid w:val="00060D74"/>
    <w:rsid w:val="00070B59"/>
    <w:rsid w:val="00071E98"/>
    <w:rsid w:val="00075B8D"/>
    <w:rsid w:val="00083BF8"/>
    <w:rsid w:val="00085978"/>
    <w:rsid w:val="00085AFD"/>
    <w:rsid w:val="00085DCB"/>
    <w:rsid w:val="00090B3D"/>
    <w:rsid w:val="00095F4A"/>
    <w:rsid w:val="000A2BD9"/>
    <w:rsid w:val="000A4458"/>
    <w:rsid w:val="000A6B69"/>
    <w:rsid w:val="000B19DE"/>
    <w:rsid w:val="000B2BE9"/>
    <w:rsid w:val="000B4A67"/>
    <w:rsid w:val="000B5D2C"/>
    <w:rsid w:val="000D11A5"/>
    <w:rsid w:val="000F0145"/>
    <w:rsid w:val="000F19FB"/>
    <w:rsid w:val="000F59DF"/>
    <w:rsid w:val="00101113"/>
    <w:rsid w:val="00104A8D"/>
    <w:rsid w:val="00107A64"/>
    <w:rsid w:val="00113F4B"/>
    <w:rsid w:val="00114359"/>
    <w:rsid w:val="00114805"/>
    <w:rsid w:val="00117864"/>
    <w:rsid w:val="00125EAF"/>
    <w:rsid w:val="001350BB"/>
    <w:rsid w:val="00143A2B"/>
    <w:rsid w:val="00150490"/>
    <w:rsid w:val="00154373"/>
    <w:rsid w:val="00155C89"/>
    <w:rsid w:val="00162822"/>
    <w:rsid w:val="00162AF1"/>
    <w:rsid w:val="00171F1B"/>
    <w:rsid w:val="0017664A"/>
    <w:rsid w:val="00176789"/>
    <w:rsid w:val="00185489"/>
    <w:rsid w:val="00193D54"/>
    <w:rsid w:val="00195136"/>
    <w:rsid w:val="001964B6"/>
    <w:rsid w:val="001A74DC"/>
    <w:rsid w:val="001B4694"/>
    <w:rsid w:val="001C2C32"/>
    <w:rsid w:val="001D1272"/>
    <w:rsid w:val="001D272A"/>
    <w:rsid w:val="001E7CE5"/>
    <w:rsid w:val="001F678E"/>
    <w:rsid w:val="00200952"/>
    <w:rsid w:val="0020760B"/>
    <w:rsid w:val="00212AF0"/>
    <w:rsid w:val="002369A7"/>
    <w:rsid w:val="002619F6"/>
    <w:rsid w:val="002665D2"/>
    <w:rsid w:val="00267500"/>
    <w:rsid w:val="00273C2C"/>
    <w:rsid w:val="00282325"/>
    <w:rsid w:val="002831B2"/>
    <w:rsid w:val="0028359E"/>
    <w:rsid w:val="002902EE"/>
    <w:rsid w:val="00295C50"/>
    <w:rsid w:val="00296FBE"/>
    <w:rsid w:val="002B20F1"/>
    <w:rsid w:val="002C513F"/>
    <w:rsid w:val="002C607B"/>
    <w:rsid w:val="002C63E8"/>
    <w:rsid w:val="002C6964"/>
    <w:rsid w:val="002D5A0F"/>
    <w:rsid w:val="002D6D03"/>
    <w:rsid w:val="002D7BF6"/>
    <w:rsid w:val="002E08B8"/>
    <w:rsid w:val="002E5733"/>
    <w:rsid w:val="002F12C8"/>
    <w:rsid w:val="002F2826"/>
    <w:rsid w:val="002F4E47"/>
    <w:rsid w:val="00302463"/>
    <w:rsid w:val="00304DB6"/>
    <w:rsid w:val="00305261"/>
    <w:rsid w:val="00307757"/>
    <w:rsid w:val="003205C3"/>
    <w:rsid w:val="003249FB"/>
    <w:rsid w:val="00326FF8"/>
    <w:rsid w:val="00327940"/>
    <w:rsid w:val="00331176"/>
    <w:rsid w:val="003317D8"/>
    <w:rsid w:val="003336DA"/>
    <w:rsid w:val="00333AAA"/>
    <w:rsid w:val="00335A0F"/>
    <w:rsid w:val="00346E6C"/>
    <w:rsid w:val="003472FD"/>
    <w:rsid w:val="00351401"/>
    <w:rsid w:val="00355A4F"/>
    <w:rsid w:val="00356F8E"/>
    <w:rsid w:val="00365234"/>
    <w:rsid w:val="003655F9"/>
    <w:rsid w:val="00365D89"/>
    <w:rsid w:val="0036725D"/>
    <w:rsid w:val="00372150"/>
    <w:rsid w:val="00374A64"/>
    <w:rsid w:val="00374B71"/>
    <w:rsid w:val="00383D43"/>
    <w:rsid w:val="00387310"/>
    <w:rsid w:val="00387DC1"/>
    <w:rsid w:val="00392E8D"/>
    <w:rsid w:val="003946A7"/>
    <w:rsid w:val="00397D78"/>
    <w:rsid w:val="003B2E2B"/>
    <w:rsid w:val="003C6CA3"/>
    <w:rsid w:val="003D1170"/>
    <w:rsid w:val="003D1C8A"/>
    <w:rsid w:val="003D2638"/>
    <w:rsid w:val="003E1BA4"/>
    <w:rsid w:val="003E6241"/>
    <w:rsid w:val="003E6280"/>
    <w:rsid w:val="003F5CBF"/>
    <w:rsid w:val="00404FC3"/>
    <w:rsid w:val="00416E81"/>
    <w:rsid w:val="00417421"/>
    <w:rsid w:val="00422151"/>
    <w:rsid w:val="00431B54"/>
    <w:rsid w:val="00435416"/>
    <w:rsid w:val="004424F1"/>
    <w:rsid w:val="004503B6"/>
    <w:rsid w:val="00450405"/>
    <w:rsid w:val="00455CBB"/>
    <w:rsid w:val="0047092C"/>
    <w:rsid w:val="0047126A"/>
    <w:rsid w:val="00472380"/>
    <w:rsid w:val="00483654"/>
    <w:rsid w:val="004863D3"/>
    <w:rsid w:val="004926D1"/>
    <w:rsid w:val="00494072"/>
    <w:rsid w:val="00496795"/>
    <w:rsid w:val="004A0FBD"/>
    <w:rsid w:val="004A241E"/>
    <w:rsid w:val="004A2D54"/>
    <w:rsid w:val="004A6E3A"/>
    <w:rsid w:val="004B53E6"/>
    <w:rsid w:val="004C3850"/>
    <w:rsid w:val="004C5E37"/>
    <w:rsid w:val="004D54DC"/>
    <w:rsid w:val="004D6176"/>
    <w:rsid w:val="004D7EED"/>
    <w:rsid w:val="004E0E48"/>
    <w:rsid w:val="004E2AC9"/>
    <w:rsid w:val="004E47F3"/>
    <w:rsid w:val="004E771A"/>
    <w:rsid w:val="004F2992"/>
    <w:rsid w:val="004F7C78"/>
    <w:rsid w:val="00502611"/>
    <w:rsid w:val="00502698"/>
    <w:rsid w:val="00512C10"/>
    <w:rsid w:val="00514D8B"/>
    <w:rsid w:val="00515E76"/>
    <w:rsid w:val="005204E0"/>
    <w:rsid w:val="0052405E"/>
    <w:rsid w:val="005241BA"/>
    <w:rsid w:val="00527AEC"/>
    <w:rsid w:val="005314BE"/>
    <w:rsid w:val="00532688"/>
    <w:rsid w:val="00541C7F"/>
    <w:rsid w:val="00543DAC"/>
    <w:rsid w:val="00554FD3"/>
    <w:rsid w:val="00577080"/>
    <w:rsid w:val="00580332"/>
    <w:rsid w:val="005808D5"/>
    <w:rsid w:val="005825D5"/>
    <w:rsid w:val="00591688"/>
    <w:rsid w:val="005A0078"/>
    <w:rsid w:val="005B1198"/>
    <w:rsid w:val="005C2247"/>
    <w:rsid w:val="005C4BFE"/>
    <w:rsid w:val="005D7C95"/>
    <w:rsid w:val="00607368"/>
    <w:rsid w:val="00610CC5"/>
    <w:rsid w:val="00625180"/>
    <w:rsid w:val="006301BD"/>
    <w:rsid w:val="006315B4"/>
    <w:rsid w:val="006353CB"/>
    <w:rsid w:val="00642047"/>
    <w:rsid w:val="00642CBD"/>
    <w:rsid w:val="00656AAE"/>
    <w:rsid w:val="006604F2"/>
    <w:rsid w:val="00667EAF"/>
    <w:rsid w:val="006714C8"/>
    <w:rsid w:val="00671A0A"/>
    <w:rsid w:val="006802B9"/>
    <w:rsid w:val="006809AF"/>
    <w:rsid w:val="0068166E"/>
    <w:rsid w:val="00681FC7"/>
    <w:rsid w:val="00683561"/>
    <w:rsid w:val="00687400"/>
    <w:rsid w:val="006977E2"/>
    <w:rsid w:val="006A7AA6"/>
    <w:rsid w:val="006A7AF9"/>
    <w:rsid w:val="006B15D5"/>
    <w:rsid w:val="006B271D"/>
    <w:rsid w:val="006B3EC8"/>
    <w:rsid w:val="006B6AB5"/>
    <w:rsid w:val="006C11D7"/>
    <w:rsid w:val="006D209B"/>
    <w:rsid w:val="006D30E3"/>
    <w:rsid w:val="006D5817"/>
    <w:rsid w:val="006D77F2"/>
    <w:rsid w:val="006E0FDB"/>
    <w:rsid w:val="006E5B78"/>
    <w:rsid w:val="006E6C5C"/>
    <w:rsid w:val="006F1DE2"/>
    <w:rsid w:val="00702D22"/>
    <w:rsid w:val="00712148"/>
    <w:rsid w:val="007379AE"/>
    <w:rsid w:val="007420C3"/>
    <w:rsid w:val="007427CC"/>
    <w:rsid w:val="00742C02"/>
    <w:rsid w:val="007431A8"/>
    <w:rsid w:val="007505FA"/>
    <w:rsid w:val="00763709"/>
    <w:rsid w:val="00763E0C"/>
    <w:rsid w:val="0076769A"/>
    <w:rsid w:val="0077023D"/>
    <w:rsid w:val="007707D0"/>
    <w:rsid w:val="0077673C"/>
    <w:rsid w:val="00782563"/>
    <w:rsid w:val="00796C3E"/>
    <w:rsid w:val="00796D38"/>
    <w:rsid w:val="007A0E34"/>
    <w:rsid w:val="007C227E"/>
    <w:rsid w:val="007C6649"/>
    <w:rsid w:val="007D5725"/>
    <w:rsid w:val="007D5A31"/>
    <w:rsid w:val="00801574"/>
    <w:rsid w:val="008057C0"/>
    <w:rsid w:val="0081272D"/>
    <w:rsid w:val="0081514F"/>
    <w:rsid w:val="008244AB"/>
    <w:rsid w:val="008246E1"/>
    <w:rsid w:val="00827D58"/>
    <w:rsid w:val="008309D8"/>
    <w:rsid w:val="00832DB2"/>
    <w:rsid w:val="00836BBA"/>
    <w:rsid w:val="008375FA"/>
    <w:rsid w:val="008421EC"/>
    <w:rsid w:val="00851A69"/>
    <w:rsid w:val="00852C1F"/>
    <w:rsid w:val="008579FF"/>
    <w:rsid w:val="0086371F"/>
    <w:rsid w:val="00863C2C"/>
    <w:rsid w:val="008647CA"/>
    <w:rsid w:val="00873CEE"/>
    <w:rsid w:val="00881B14"/>
    <w:rsid w:val="00882EF0"/>
    <w:rsid w:val="00883A25"/>
    <w:rsid w:val="00886CB2"/>
    <w:rsid w:val="00896A3D"/>
    <w:rsid w:val="00897AE8"/>
    <w:rsid w:val="008A37E2"/>
    <w:rsid w:val="008B2355"/>
    <w:rsid w:val="008B3EEA"/>
    <w:rsid w:val="008B650C"/>
    <w:rsid w:val="008C1367"/>
    <w:rsid w:val="008C7B3D"/>
    <w:rsid w:val="008D6AB2"/>
    <w:rsid w:val="008E2B7E"/>
    <w:rsid w:val="008E5178"/>
    <w:rsid w:val="008F1DFC"/>
    <w:rsid w:val="008F3215"/>
    <w:rsid w:val="00902C42"/>
    <w:rsid w:val="00904359"/>
    <w:rsid w:val="00921137"/>
    <w:rsid w:val="0092234D"/>
    <w:rsid w:val="009260EB"/>
    <w:rsid w:val="00931EFE"/>
    <w:rsid w:val="009343E0"/>
    <w:rsid w:val="00936C60"/>
    <w:rsid w:val="00951820"/>
    <w:rsid w:val="00960DC2"/>
    <w:rsid w:val="00963202"/>
    <w:rsid w:val="00963657"/>
    <w:rsid w:val="009652C9"/>
    <w:rsid w:val="009674FE"/>
    <w:rsid w:val="00974077"/>
    <w:rsid w:val="00975113"/>
    <w:rsid w:val="00977D44"/>
    <w:rsid w:val="009825F0"/>
    <w:rsid w:val="0098451B"/>
    <w:rsid w:val="00994F79"/>
    <w:rsid w:val="009A205D"/>
    <w:rsid w:val="009A35ED"/>
    <w:rsid w:val="009A47F2"/>
    <w:rsid w:val="009A5507"/>
    <w:rsid w:val="009B0C43"/>
    <w:rsid w:val="009C20E8"/>
    <w:rsid w:val="009C3A83"/>
    <w:rsid w:val="009D491E"/>
    <w:rsid w:val="009E0900"/>
    <w:rsid w:val="009F03E8"/>
    <w:rsid w:val="009F162E"/>
    <w:rsid w:val="00A0430C"/>
    <w:rsid w:val="00A25570"/>
    <w:rsid w:val="00A26CDF"/>
    <w:rsid w:val="00A40A5C"/>
    <w:rsid w:val="00A46472"/>
    <w:rsid w:val="00A502F2"/>
    <w:rsid w:val="00A514F9"/>
    <w:rsid w:val="00A5192C"/>
    <w:rsid w:val="00A57096"/>
    <w:rsid w:val="00A6077A"/>
    <w:rsid w:val="00A608AC"/>
    <w:rsid w:val="00A617C5"/>
    <w:rsid w:val="00A63AF3"/>
    <w:rsid w:val="00A63CF0"/>
    <w:rsid w:val="00A716FD"/>
    <w:rsid w:val="00A81568"/>
    <w:rsid w:val="00A81AF9"/>
    <w:rsid w:val="00A875C4"/>
    <w:rsid w:val="00A93235"/>
    <w:rsid w:val="00A944C1"/>
    <w:rsid w:val="00A95D76"/>
    <w:rsid w:val="00AA6AE0"/>
    <w:rsid w:val="00AB0756"/>
    <w:rsid w:val="00AB0A92"/>
    <w:rsid w:val="00AB667A"/>
    <w:rsid w:val="00AC1213"/>
    <w:rsid w:val="00AC2C3C"/>
    <w:rsid w:val="00AC40E8"/>
    <w:rsid w:val="00AC45E3"/>
    <w:rsid w:val="00AC759E"/>
    <w:rsid w:val="00AD22B5"/>
    <w:rsid w:val="00AD2B9B"/>
    <w:rsid w:val="00AD4883"/>
    <w:rsid w:val="00AE5A16"/>
    <w:rsid w:val="00AE789C"/>
    <w:rsid w:val="00AF4E97"/>
    <w:rsid w:val="00B00F0E"/>
    <w:rsid w:val="00B0484A"/>
    <w:rsid w:val="00B07469"/>
    <w:rsid w:val="00B07503"/>
    <w:rsid w:val="00B1068E"/>
    <w:rsid w:val="00B10CBF"/>
    <w:rsid w:val="00B125F6"/>
    <w:rsid w:val="00B152AE"/>
    <w:rsid w:val="00B20497"/>
    <w:rsid w:val="00B30ECF"/>
    <w:rsid w:val="00B352A1"/>
    <w:rsid w:val="00B3608D"/>
    <w:rsid w:val="00B470AA"/>
    <w:rsid w:val="00B51649"/>
    <w:rsid w:val="00B6017D"/>
    <w:rsid w:val="00B62B0C"/>
    <w:rsid w:val="00B6389B"/>
    <w:rsid w:val="00B70970"/>
    <w:rsid w:val="00B83C67"/>
    <w:rsid w:val="00B850DE"/>
    <w:rsid w:val="00B901B7"/>
    <w:rsid w:val="00B92392"/>
    <w:rsid w:val="00B92D29"/>
    <w:rsid w:val="00BA2739"/>
    <w:rsid w:val="00BB29FB"/>
    <w:rsid w:val="00BB34DD"/>
    <w:rsid w:val="00BB3E77"/>
    <w:rsid w:val="00BC1C35"/>
    <w:rsid w:val="00BC63B4"/>
    <w:rsid w:val="00BC6B7E"/>
    <w:rsid w:val="00BC7943"/>
    <w:rsid w:val="00BD0FF9"/>
    <w:rsid w:val="00BD6645"/>
    <w:rsid w:val="00BD746A"/>
    <w:rsid w:val="00BF4152"/>
    <w:rsid w:val="00BF74B6"/>
    <w:rsid w:val="00C00971"/>
    <w:rsid w:val="00C05D82"/>
    <w:rsid w:val="00C06DCC"/>
    <w:rsid w:val="00C235D9"/>
    <w:rsid w:val="00C26EFE"/>
    <w:rsid w:val="00C2701A"/>
    <w:rsid w:val="00C27085"/>
    <w:rsid w:val="00C35BB3"/>
    <w:rsid w:val="00C40B40"/>
    <w:rsid w:val="00C45EAF"/>
    <w:rsid w:val="00C5134E"/>
    <w:rsid w:val="00C7139B"/>
    <w:rsid w:val="00C7406C"/>
    <w:rsid w:val="00C7407A"/>
    <w:rsid w:val="00C835C9"/>
    <w:rsid w:val="00C850BC"/>
    <w:rsid w:val="00C86594"/>
    <w:rsid w:val="00CA0830"/>
    <w:rsid w:val="00CA4FA3"/>
    <w:rsid w:val="00CA54C5"/>
    <w:rsid w:val="00CB4E60"/>
    <w:rsid w:val="00CC18F6"/>
    <w:rsid w:val="00CC30BE"/>
    <w:rsid w:val="00CC3293"/>
    <w:rsid w:val="00CC5FE4"/>
    <w:rsid w:val="00CC77D1"/>
    <w:rsid w:val="00CD097F"/>
    <w:rsid w:val="00CD229F"/>
    <w:rsid w:val="00CD67F1"/>
    <w:rsid w:val="00CE154D"/>
    <w:rsid w:val="00CE25F7"/>
    <w:rsid w:val="00CE6B38"/>
    <w:rsid w:val="00CF2B7F"/>
    <w:rsid w:val="00D005C7"/>
    <w:rsid w:val="00D01A01"/>
    <w:rsid w:val="00D01F01"/>
    <w:rsid w:val="00D0420D"/>
    <w:rsid w:val="00D105C9"/>
    <w:rsid w:val="00D13252"/>
    <w:rsid w:val="00D17E34"/>
    <w:rsid w:val="00D31695"/>
    <w:rsid w:val="00D31AAC"/>
    <w:rsid w:val="00D3344F"/>
    <w:rsid w:val="00D33891"/>
    <w:rsid w:val="00D41944"/>
    <w:rsid w:val="00D4303E"/>
    <w:rsid w:val="00D435D0"/>
    <w:rsid w:val="00D43C7B"/>
    <w:rsid w:val="00D46036"/>
    <w:rsid w:val="00D50179"/>
    <w:rsid w:val="00D8136C"/>
    <w:rsid w:val="00D82D83"/>
    <w:rsid w:val="00D8364B"/>
    <w:rsid w:val="00D845EF"/>
    <w:rsid w:val="00D85973"/>
    <w:rsid w:val="00D91557"/>
    <w:rsid w:val="00D93053"/>
    <w:rsid w:val="00DA0264"/>
    <w:rsid w:val="00DA6ECA"/>
    <w:rsid w:val="00DB75B8"/>
    <w:rsid w:val="00DD5B3B"/>
    <w:rsid w:val="00DE195D"/>
    <w:rsid w:val="00DE699F"/>
    <w:rsid w:val="00DE7A98"/>
    <w:rsid w:val="00DF6886"/>
    <w:rsid w:val="00E03543"/>
    <w:rsid w:val="00E04BF7"/>
    <w:rsid w:val="00E16F31"/>
    <w:rsid w:val="00E2143B"/>
    <w:rsid w:val="00E2569B"/>
    <w:rsid w:val="00E439EE"/>
    <w:rsid w:val="00E548FA"/>
    <w:rsid w:val="00E54E0A"/>
    <w:rsid w:val="00E57863"/>
    <w:rsid w:val="00E57E69"/>
    <w:rsid w:val="00E648EF"/>
    <w:rsid w:val="00E6575D"/>
    <w:rsid w:val="00E66C85"/>
    <w:rsid w:val="00E67EAF"/>
    <w:rsid w:val="00E70848"/>
    <w:rsid w:val="00E70D2E"/>
    <w:rsid w:val="00E7224B"/>
    <w:rsid w:val="00E737A6"/>
    <w:rsid w:val="00E804F6"/>
    <w:rsid w:val="00E80935"/>
    <w:rsid w:val="00E82825"/>
    <w:rsid w:val="00E933C8"/>
    <w:rsid w:val="00E9418F"/>
    <w:rsid w:val="00E95BAB"/>
    <w:rsid w:val="00EA0481"/>
    <w:rsid w:val="00EA0FE3"/>
    <w:rsid w:val="00EA4F69"/>
    <w:rsid w:val="00EA55C7"/>
    <w:rsid w:val="00EA57BF"/>
    <w:rsid w:val="00EA6D0A"/>
    <w:rsid w:val="00EC7CBD"/>
    <w:rsid w:val="00ED1067"/>
    <w:rsid w:val="00ED27D7"/>
    <w:rsid w:val="00ED5512"/>
    <w:rsid w:val="00ED6902"/>
    <w:rsid w:val="00ED7504"/>
    <w:rsid w:val="00ED7F61"/>
    <w:rsid w:val="00EF149F"/>
    <w:rsid w:val="00EF1FD3"/>
    <w:rsid w:val="00EF2721"/>
    <w:rsid w:val="00EF3AB5"/>
    <w:rsid w:val="00F019AA"/>
    <w:rsid w:val="00F01A23"/>
    <w:rsid w:val="00F07694"/>
    <w:rsid w:val="00F204A4"/>
    <w:rsid w:val="00F2135E"/>
    <w:rsid w:val="00F2192D"/>
    <w:rsid w:val="00F228B9"/>
    <w:rsid w:val="00F22F86"/>
    <w:rsid w:val="00F24BF2"/>
    <w:rsid w:val="00F25D8C"/>
    <w:rsid w:val="00F27432"/>
    <w:rsid w:val="00F33C8A"/>
    <w:rsid w:val="00F37F44"/>
    <w:rsid w:val="00F45317"/>
    <w:rsid w:val="00F564B8"/>
    <w:rsid w:val="00F56B96"/>
    <w:rsid w:val="00F57A27"/>
    <w:rsid w:val="00F62053"/>
    <w:rsid w:val="00F67227"/>
    <w:rsid w:val="00F67EBE"/>
    <w:rsid w:val="00F709D4"/>
    <w:rsid w:val="00F76CAF"/>
    <w:rsid w:val="00F8007C"/>
    <w:rsid w:val="00F80860"/>
    <w:rsid w:val="00F87A64"/>
    <w:rsid w:val="00FA031B"/>
    <w:rsid w:val="00FA04E8"/>
    <w:rsid w:val="00FA274A"/>
    <w:rsid w:val="00FA2A48"/>
    <w:rsid w:val="00FA330E"/>
    <w:rsid w:val="00FB04DB"/>
    <w:rsid w:val="00FC0A9F"/>
    <w:rsid w:val="00FC35BD"/>
    <w:rsid w:val="00FC5FE0"/>
    <w:rsid w:val="00FD1C9C"/>
    <w:rsid w:val="00FD6789"/>
    <w:rsid w:val="00FE1780"/>
    <w:rsid w:val="00FF286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4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4F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4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4F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10164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yangyi1</dc:creator>
  <cp:lastModifiedBy>Tara Kulesa</cp:lastModifiedBy>
  <cp:revision>2</cp:revision>
  <dcterms:created xsi:type="dcterms:W3CDTF">2012-12-04T20:21:00Z</dcterms:created>
  <dcterms:modified xsi:type="dcterms:W3CDTF">2012-12-04T20:21:00Z</dcterms:modified>
</cp:coreProperties>
</file>