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9A8CA" w14:textId="77777777" w:rsidR="00300C59" w:rsidRDefault="00300C59" w:rsidP="00300C59">
      <w:pPr>
        <w:rPr>
          <w:rFonts w:ascii="Arial" w:hAnsi="Arial"/>
          <w:b/>
          <w:bCs/>
          <w:color w:val="000000"/>
          <w:sz w:val="20"/>
        </w:rPr>
      </w:pPr>
      <w:bookmarkStart w:id="0" w:name="_GoBack"/>
      <w:bookmarkEnd w:id="0"/>
      <w:r>
        <w:rPr>
          <w:rFonts w:ascii="Arial" w:hAnsi="Arial"/>
          <w:b/>
          <w:bCs/>
          <w:color w:val="000000"/>
          <w:sz w:val="20"/>
        </w:rPr>
        <w:t xml:space="preserve">Supplemental Experimental Procedures </w:t>
      </w:r>
    </w:p>
    <w:p w14:paraId="58FCF458" w14:textId="77777777" w:rsidR="00300C59" w:rsidRDefault="00300C59" w:rsidP="00300C59">
      <w:pPr>
        <w:rPr>
          <w:rFonts w:ascii="Arial" w:hAnsi="Arial"/>
          <w:color w:val="000000"/>
          <w:sz w:val="20"/>
        </w:rPr>
      </w:pPr>
    </w:p>
    <w:p w14:paraId="7B36BF31" w14:textId="77777777" w:rsidR="00300C59" w:rsidRDefault="00300C59" w:rsidP="00300C59">
      <w:pPr>
        <w:spacing w:line="480" w:lineRule="auto"/>
        <w:jc w:val="both"/>
        <w:rPr>
          <w:rFonts w:ascii="Arial" w:hAnsi="Arial"/>
          <w:b/>
          <w:bCs/>
          <w:color w:val="000000"/>
          <w:sz w:val="20"/>
        </w:rPr>
      </w:pPr>
      <w:r>
        <w:rPr>
          <w:rFonts w:ascii="Arial" w:hAnsi="Arial"/>
          <w:b/>
          <w:bCs/>
          <w:color w:val="000000"/>
          <w:sz w:val="20"/>
        </w:rPr>
        <w:t xml:space="preserve">Antibodies for </w:t>
      </w:r>
      <w:proofErr w:type="spellStart"/>
      <w:r>
        <w:rPr>
          <w:rFonts w:ascii="Arial" w:hAnsi="Arial"/>
          <w:b/>
          <w:bCs/>
          <w:color w:val="000000"/>
          <w:sz w:val="20"/>
        </w:rPr>
        <w:t>ChIP</w:t>
      </w:r>
      <w:proofErr w:type="spellEnd"/>
      <w:r>
        <w:rPr>
          <w:rFonts w:ascii="Arial" w:hAnsi="Arial"/>
          <w:b/>
          <w:bCs/>
          <w:color w:val="000000"/>
          <w:sz w:val="20"/>
        </w:rPr>
        <w:t xml:space="preserve"> experiments and western blots</w:t>
      </w:r>
    </w:p>
    <w:p w14:paraId="7E51A8DE" w14:textId="77777777" w:rsidR="00300C59" w:rsidRDefault="00300C59" w:rsidP="00300C59">
      <w:pPr>
        <w:spacing w:line="480" w:lineRule="auto"/>
        <w:jc w:val="both"/>
        <w:rPr>
          <w:rFonts w:ascii="Arial" w:hAnsi="Arial" w:cs="Arial"/>
          <w:color w:val="000000"/>
          <w:sz w:val="20"/>
        </w:rPr>
      </w:pPr>
      <w:r>
        <w:rPr>
          <w:rFonts w:ascii="Arial" w:hAnsi="Arial"/>
          <w:color w:val="000000"/>
          <w:sz w:val="20"/>
        </w:rPr>
        <w:t xml:space="preserve">For the </w:t>
      </w:r>
      <w:proofErr w:type="spellStart"/>
      <w:r>
        <w:rPr>
          <w:rFonts w:ascii="Arial" w:hAnsi="Arial"/>
          <w:color w:val="000000"/>
          <w:sz w:val="20"/>
        </w:rPr>
        <w:t>ChIP</w:t>
      </w:r>
      <w:proofErr w:type="spellEnd"/>
      <w:r>
        <w:rPr>
          <w:rFonts w:ascii="Arial" w:hAnsi="Arial"/>
          <w:color w:val="000000"/>
          <w:sz w:val="20"/>
        </w:rPr>
        <w:t xml:space="preserve"> experiments we used anti-ER</w:t>
      </w:r>
      <w:r>
        <w:rPr>
          <w:rFonts w:ascii="Symbol" w:hAnsi="Symbol"/>
          <w:color w:val="000000"/>
          <w:sz w:val="20"/>
        </w:rPr>
        <w:t></w:t>
      </w:r>
      <w:r>
        <w:rPr>
          <w:rFonts w:ascii="Arial" w:hAnsi="Arial"/>
          <w:color w:val="000000"/>
          <w:sz w:val="20"/>
        </w:rPr>
        <w:t xml:space="preserve"> (sc-543), anti-GATA3 (sc-248), anti-p300 (sc-585) from Santa Cruz Biotechnologies. Antibodies for H3K4me1 (ab8895) and H3K27Ac (ab4729) are from </w:t>
      </w:r>
      <w:proofErr w:type="spellStart"/>
      <w:r>
        <w:rPr>
          <w:rFonts w:ascii="Arial" w:hAnsi="Arial"/>
          <w:color w:val="000000"/>
          <w:sz w:val="20"/>
        </w:rPr>
        <w:t>Abcam</w:t>
      </w:r>
      <w:proofErr w:type="spellEnd"/>
      <w:r>
        <w:rPr>
          <w:rFonts w:ascii="Arial" w:hAnsi="Arial"/>
          <w:color w:val="000000"/>
          <w:sz w:val="20"/>
        </w:rPr>
        <w:t>. For the western blots we used anti-ER</w:t>
      </w:r>
      <w:r>
        <w:rPr>
          <w:rFonts w:ascii="Symbol" w:hAnsi="Symbol"/>
          <w:color w:val="000000"/>
          <w:sz w:val="20"/>
        </w:rPr>
        <w:t></w:t>
      </w:r>
      <w:proofErr w:type="gramStart"/>
      <w:r>
        <w:rPr>
          <w:rFonts w:ascii="Symbol" w:hAnsi="Symbol"/>
          <w:color w:val="000000"/>
          <w:sz w:val="20"/>
        </w:rPr>
        <w:t></w:t>
      </w:r>
      <w:r>
        <w:rPr>
          <w:rFonts w:ascii="Arial" w:hAnsi="Arial" w:cs="Arial"/>
          <w:color w:val="000000"/>
          <w:sz w:val="20"/>
        </w:rPr>
        <w:t>(</w:t>
      </w:r>
      <w:proofErr w:type="gramEnd"/>
      <w:r>
        <w:rPr>
          <w:rFonts w:ascii="Arial" w:hAnsi="Arial" w:cs="Arial"/>
          <w:color w:val="000000"/>
          <w:sz w:val="20"/>
        </w:rPr>
        <w:t xml:space="preserve">6F11/2, </w:t>
      </w:r>
      <w:proofErr w:type="spellStart"/>
      <w:r>
        <w:rPr>
          <w:rFonts w:ascii="Arial" w:hAnsi="Arial" w:cs="Arial"/>
          <w:color w:val="000000"/>
          <w:sz w:val="20"/>
        </w:rPr>
        <w:t>Novocastra</w:t>
      </w:r>
      <w:proofErr w:type="spellEnd"/>
      <w:r>
        <w:rPr>
          <w:rFonts w:ascii="Arial" w:hAnsi="Arial" w:cs="Arial"/>
          <w:color w:val="000000"/>
          <w:sz w:val="20"/>
        </w:rPr>
        <w:t xml:space="preserve">) and total H3 (ab1791, </w:t>
      </w:r>
      <w:proofErr w:type="spellStart"/>
      <w:r>
        <w:rPr>
          <w:rFonts w:ascii="Arial" w:hAnsi="Arial" w:cs="Arial"/>
          <w:color w:val="000000"/>
          <w:sz w:val="20"/>
        </w:rPr>
        <w:t>Abcam</w:t>
      </w:r>
      <w:proofErr w:type="spellEnd"/>
      <w:r>
        <w:rPr>
          <w:rFonts w:ascii="Arial" w:hAnsi="Arial" w:cs="Arial"/>
          <w:color w:val="000000"/>
          <w:sz w:val="20"/>
        </w:rPr>
        <w:t>).</w:t>
      </w:r>
    </w:p>
    <w:p w14:paraId="1DC84669" w14:textId="77777777" w:rsidR="00300C59" w:rsidRDefault="00300C59" w:rsidP="00300C59">
      <w:pPr>
        <w:spacing w:line="480" w:lineRule="auto"/>
        <w:jc w:val="both"/>
        <w:rPr>
          <w:rFonts w:ascii="Arial" w:hAnsi="Arial" w:cs="Arial"/>
          <w:color w:val="000000"/>
          <w:sz w:val="20"/>
        </w:rPr>
      </w:pPr>
    </w:p>
    <w:p w14:paraId="2741E411" w14:textId="77777777" w:rsidR="00300C59" w:rsidRDefault="00300C59" w:rsidP="00300C59">
      <w:pPr>
        <w:spacing w:line="480" w:lineRule="auto"/>
        <w:jc w:val="both"/>
        <w:rPr>
          <w:rFonts w:ascii="Arial" w:hAnsi="Arial"/>
          <w:b/>
          <w:bCs/>
          <w:color w:val="000000"/>
          <w:sz w:val="20"/>
          <w:szCs w:val="20"/>
        </w:rPr>
      </w:pPr>
      <w:proofErr w:type="spellStart"/>
      <w:r>
        <w:rPr>
          <w:rFonts w:ascii="Arial" w:hAnsi="Arial"/>
          <w:b/>
          <w:bCs/>
          <w:color w:val="000000"/>
          <w:sz w:val="20"/>
          <w:szCs w:val="20"/>
        </w:rPr>
        <w:t>ChIP-Seq</w:t>
      </w:r>
      <w:proofErr w:type="spellEnd"/>
      <w:r>
        <w:rPr>
          <w:rFonts w:ascii="Arial" w:hAnsi="Arial"/>
          <w:b/>
          <w:bCs/>
          <w:color w:val="000000"/>
          <w:sz w:val="20"/>
          <w:szCs w:val="20"/>
        </w:rPr>
        <w:t xml:space="preserve"> library preparation, </w:t>
      </w:r>
      <w:proofErr w:type="spellStart"/>
      <w:r>
        <w:rPr>
          <w:rFonts w:ascii="Arial" w:hAnsi="Arial"/>
          <w:b/>
          <w:bCs/>
          <w:color w:val="000000"/>
          <w:sz w:val="20"/>
          <w:szCs w:val="20"/>
        </w:rPr>
        <w:t>Illumina</w:t>
      </w:r>
      <w:proofErr w:type="spellEnd"/>
      <w:r>
        <w:rPr>
          <w:rFonts w:ascii="Arial" w:hAnsi="Arial"/>
          <w:b/>
          <w:bCs/>
          <w:color w:val="000000"/>
          <w:sz w:val="20"/>
          <w:szCs w:val="20"/>
        </w:rPr>
        <w:t xml:space="preserve"> Sequencing, and enrichment analysis</w:t>
      </w:r>
    </w:p>
    <w:p w14:paraId="25D72350" w14:textId="77777777" w:rsidR="00300C59" w:rsidRDefault="00300C59" w:rsidP="00300C59">
      <w:pPr>
        <w:spacing w:line="480" w:lineRule="auto"/>
        <w:jc w:val="both"/>
        <w:rPr>
          <w:rFonts w:ascii="Arial" w:hAnsi="Arial" w:cs="Arial"/>
          <w:color w:val="000000"/>
          <w:sz w:val="20"/>
          <w:szCs w:val="20"/>
        </w:rPr>
      </w:pPr>
      <w:r>
        <w:rPr>
          <w:rFonts w:ascii="Arial" w:hAnsi="Arial"/>
          <w:color w:val="000000"/>
          <w:sz w:val="20"/>
          <w:szCs w:val="20"/>
        </w:rPr>
        <w:t xml:space="preserve">For every </w:t>
      </w:r>
      <w:proofErr w:type="spellStart"/>
      <w:r>
        <w:rPr>
          <w:rFonts w:ascii="Arial" w:hAnsi="Arial"/>
          <w:color w:val="000000"/>
          <w:sz w:val="20"/>
          <w:szCs w:val="20"/>
        </w:rPr>
        <w:t>ChIP-Seq</w:t>
      </w:r>
      <w:proofErr w:type="spellEnd"/>
      <w:r>
        <w:rPr>
          <w:rFonts w:ascii="Arial" w:hAnsi="Arial"/>
          <w:color w:val="000000"/>
          <w:sz w:val="20"/>
          <w:szCs w:val="20"/>
        </w:rPr>
        <w:t xml:space="preserve"> library the starting material was four 15cm culture dishes. </w:t>
      </w:r>
      <w:proofErr w:type="spellStart"/>
      <w:r>
        <w:rPr>
          <w:rFonts w:ascii="Arial" w:hAnsi="Arial"/>
          <w:color w:val="000000"/>
          <w:sz w:val="20"/>
          <w:szCs w:val="20"/>
        </w:rPr>
        <w:t>ChIP-Seq</w:t>
      </w:r>
      <w:proofErr w:type="spellEnd"/>
      <w:r>
        <w:rPr>
          <w:rFonts w:ascii="Arial" w:hAnsi="Arial"/>
          <w:color w:val="000000"/>
          <w:sz w:val="20"/>
          <w:szCs w:val="20"/>
        </w:rPr>
        <w:t xml:space="preserve"> of histone marks were performed from three 15cm plates. For the </w:t>
      </w:r>
      <w:proofErr w:type="spellStart"/>
      <w:r>
        <w:rPr>
          <w:rFonts w:ascii="Arial" w:hAnsi="Arial"/>
          <w:color w:val="000000"/>
          <w:sz w:val="20"/>
          <w:szCs w:val="20"/>
        </w:rPr>
        <w:t>ChIP-Seq</w:t>
      </w:r>
      <w:proofErr w:type="spellEnd"/>
      <w:r>
        <w:rPr>
          <w:rFonts w:ascii="Arial" w:hAnsi="Arial"/>
          <w:color w:val="000000"/>
          <w:sz w:val="20"/>
          <w:szCs w:val="20"/>
        </w:rPr>
        <w:t xml:space="preserve"> libraries in siGATA3 conditions a pool of the </w:t>
      </w:r>
      <w:proofErr w:type="spellStart"/>
      <w:r>
        <w:rPr>
          <w:rFonts w:ascii="Arial" w:hAnsi="Arial"/>
          <w:color w:val="000000"/>
          <w:sz w:val="20"/>
          <w:szCs w:val="20"/>
        </w:rPr>
        <w:t>siRNAs</w:t>
      </w:r>
      <w:proofErr w:type="spellEnd"/>
      <w:r>
        <w:rPr>
          <w:rFonts w:ascii="Arial" w:hAnsi="Arial"/>
          <w:color w:val="000000"/>
          <w:sz w:val="20"/>
          <w:szCs w:val="20"/>
        </w:rPr>
        <w:t xml:space="preserve"> described at the previous section was used at a 50nM final concentration. Sequences generated by the </w:t>
      </w:r>
      <w:proofErr w:type="spellStart"/>
      <w:r>
        <w:rPr>
          <w:rFonts w:ascii="Arial" w:hAnsi="Arial"/>
          <w:color w:val="000000"/>
          <w:sz w:val="20"/>
          <w:szCs w:val="20"/>
        </w:rPr>
        <w:t>Illumina</w:t>
      </w:r>
      <w:proofErr w:type="spellEnd"/>
      <w:r>
        <w:rPr>
          <w:rFonts w:ascii="Arial" w:hAnsi="Arial"/>
          <w:color w:val="000000"/>
          <w:sz w:val="20"/>
          <w:szCs w:val="20"/>
        </w:rPr>
        <w:t xml:space="preserve"> </w:t>
      </w:r>
      <w:proofErr w:type="spellStart"/>
      <w:r>
        <w:rPr>
          <w:rFonts w:ascii="Arial" w:hAnsi="Arial"/>
          <w:color w:val="000000"/>
          <w:sz w:val="20"/>
          <w:szCs w:val="20"/>
        </w:rPr>
        <w:t>GAIIx</w:t>
      </w:r>
      <w:proofErr w:type="spellEnd"/>
      <w:r>
        <w:rPr>
          <w:rFonts w:ascii="Arial" w:hAnsi="Arial"/>
          <w:color w:val="000000"/>
          <w:sz w:val="20"/>
          <w:szCs w:val="20"/>
        </w:rPr>
        <w:t xml:space="preserve"> genome </w:t>
      </w:r>
      <w:proofErr w:type="spellStart"/>
      <w:r>
        <w:rPr>
          <w:rFonts w:ascii="Arial" w:hAnsi="Arial"/>
          <w:color w:val="000000"/>
          <w:sz w:val="20"/>
          <w:szCs w:val="20"/>
        </w:rPr>
        <w:t>analyzer</w:t>
      </w:r>
      <w:proofErr w:type="spellEnd"/>
      <w:r>
        <w:rPr>
          <w:rFonts w:ascii="Arial" w:hAnsi="Arial"/>
          <w:color w:val="000000"/>
          <w:sz w:val="20"/>
          <w:szCs w:val="20"/>
        </w:rPr>
        <w:t xml:space="preserve"> </w:t>
      </w:r>
      <w:r>
        <w:rPr>
          <w:rFonts w:ascii="Arial" w:hAnsi="Arial" w:cs="Arial"/>
          <w:color w:val="000000"/>
          <w:sz w:val="20"/>
          <w:szCs w:val="20"/>
        </w:rPr>
        <w:t>were aligned against NCBI Build 36.3 of the</w:t>
      </w:r>
      <w:r w:rsidR="008978DF">
        <w:rPr>
          <w:rFonts w:ascii="Arial" w:hAnsi="Arial" w:cs="Arial"/>
          <w:color w:val="000000"/>
          <w:sz w:val="20"/>
          <w:szCs w:val="20"/>
        </w:rPr>
        <w:t xml:space="preserve"> human genome using BWA version</w:t>
      </w:r>
      <w:r>
        <w:rPr>
          <w:rFonts w:ascii="Arial" w:hAnsi="Arial" w:cs="Arial"/>
          <w:color w:val="000000"/>
          <w:sz w:val="20"/>
          <w:szCs w:val="20"/>
        </w:rPr>
        <w:t xml:space="preserve"> 0.5.5 </w:t>
      </w:r>
      <w:bookmarkStart w:id="1" w:name="EndNote%252525252520Citation%25252525252"/>
      <w:r>
        <w:rPr>
          <w:rFonts w:ascii="Arial" w:hAnsi="Arial" w:cs="Arial"/>
          <w:color w:val="000000"/>
          <w:sz w:val="20"/>
          <w:szCs w:val="20"/>
        </w:rPr>
        <w:t xml:space="preserve">(Li and Durbin, 2010). For transcription factor </w:t>
      </w:r>
      <w:proofErr w:type="spellStart"/>
      <w:r>
        <w:rPr>
          <w:rFonts w:ascii="Arial" w:hAnsi="Arial" w:cs="Arial"/>
          <w:color w:val="000000"/>
          <w:sz w:val="20"/>
          <w:szCs w:val="20"/>
        </w:rPr>
        <w:t>ChiP-Seq</w:t>
      </w:r>
      <w:proofErr w:type="spellEnd"/>
      <w:r>
        <w:rPr>
          <w:rFonts w:ascii="Arial" w:hAnsi="Arial" w:cs="Arial"/>
          <w:color w:val="000000"/>
          <w:sz w:val="20"/>
          <w:szCs w:val="20"/>
        </w:rPr>
        <w:t xml:space="preserve"> libraries we generated 36bp reads and 50bp for the histone marks libraries. Reads were filtered by removing those with a BWA alignment quality score less than 15. Enriched regions of the genome were identified by comparing the </w:t>
      </w:r>
      <w:proofErr w:type="spellStart"/>
      <w:r>
        <w:rPr>
          <w:rFonts w:ascii="Arial" w:hAnsi="Arial" w:cs="Arial"/>
          <w:color w:val="000000"/>
          <w:sz w:val="20"/>
          <w:szCs w:val="20"/>
        </w:rPr>
        <w:t>ChIP</w:t>
      </w:r>
      <w:proofErr w:type="spellEnd"/>
      <w:r>
        <w:rPr>
          <w:rFonts w:ascii="Arial" w:hAnsi="Arial" w:cs="Arial"/>
          <w:color w:val="000000"/>
          <w:sz w:val="20"/>
          <w:szCs w:val="20"/>
        </w:rPr>
        <w:t xml:space="preserve"> samples to input samples using the MACS peak caller (Zhang et al., 2008) version 1.3.7.1. Raw </w:t>
      </w:r>
      <w:proofErr w:type="spellStart"/>
      <w:r>
        <w:rPr>
          <w:rFonts w:ascii="Arial" w:hAnsi="Arial" w:cs="Arial"/>
          <w:color w:val="000000"/>
          <w:sz w:val="20"/>
          <w:szCs w:val="20"/>
        </w:rPr>
        <w:t>ChIP-Seq</w:t>
      </w:r>
      <w:proofErr w:type="spellEnd"/>
      <w:r>
        <w:rPr>
          <w:rFonts w:ascii="Arial" w:hAnsi="Arial" w:cs="Arial"/>
          <w:color w:val="000000"/>
          <w:sz w:val="20"/>
          <w:szCs w:val="20"/>
        </w:rPr>
        <w:t xml:space="preserve"> data were visualized using the USCS genome browser.</w:t>
      </w:r>
    </w:p>
    <w:p w14:paraId="4972844F" w14:textId="77777777" w:rsidR="00300C59" w:rsidRDefault="00300C59" w:rsidP="00300C59">
      <w:pPr>
        <w:spacing w:line="480" w:lineRule="auto"/>
        <w:jc w:val="both"/>
        <w:rPr>
          <w:rFonts w:ascii="Arial" w:hAnsi="Arial"/>
          <w:color w:val="000000"/>
          <w:sz w:val="20"/>
        </w:rPr>
      </w:pPr>
      <w:proofErr w:type="spellStart"/>
      <w:r>
        <w:rPr>
          <w:rFonts w:ascii="Arial" w:hAnsi="Arial"/>
          <w:color w:val="000000"/>
          <w:sz w:val="20"/>
        </w:rPr>
        <w:t>Heatmaps</w:t>
      </w:r>
      <w:proofErr w:type="spellEnd"/>
      <w:r>
        <w:rPr>
          <w:rFonts w:ascii="Arial" w:hAnsi="Arial"/>
          <w:color w:val="000000"/>
          <w:sz w:val="20"/>
        </w:rPr>
        <w:t xml:space="preserve"> were generated as described in </w:t>
      </w:r>
      <w:proofErr w:type="spellStart"/>
      <w:r>
        <w:rPr>
          <w:rFonts w:ascii="Arial" w:hAnsi="Arial"/>
          <w:color w:val="000000"/>
          <w:sz w:val="20"/>
        </w:rPr>
        <w:t>Heinzman</w:t>
      </w:r>
      <w:proofErr w:type="spellEnd"/>
      <w:r>
        <w:rPr>
          <w:rFonts w:ascii="Arial" w:hAnsi="Arial"/>
          <w:color w:val="000000"/>
          <w:sz w:val="20"/>
        </w:rPr>
        <w:t xml:space="preserve"> et al., 2007. The input file included the binding events </w:t>
      </w:r>
      <w:proofErr w:type="spellStart"/>
      <w:r>
        <w:rPr>
          <w:rFonts w:ascii="Arial" w:hAnsi="Arial"/>
          <w:color w:val="000000"/>
          <w:sz w:val="20"/>
        </w:rPr>
        <w:t>centers</w:t>
      </w:r>
      <w:proofErr w:type="spellEnd"/>
      <w:r>
        <w:rPr>
          <w:rFonts w:ascii="Arial" w:hAnsi="Arial"/>
          <w:color w:val="000000"/>
          <w:sz w:val="20"/>
        </w:rPr>
        <w:t xml:space="preserve">, sorted on binding signal (reads in peak) from stronger to weaker. Reads were normalized over input and 10 million reads. </w:t>
      </w:r>
    </w:p>
    <w:p w14:paraId="494AB925" w14:textId="77777777" w:rsidR="00300C59" w:rsidRDefault="00300C59" w:rsidP="00300C59">
      <w:pPr>
        <w:spacing w:line="480" w:lineRule="auto"/>
        <w:jc w:val="both"/>
        <w:rPr>
          <w:rFonts w:ascii="Arial" w:hAnsi="Arial"/>
          <w:color w:val="000000"/>
          <w:sz w:val="20"/>
        </w:rPr>
      </w:pPr>
      <w:r>
        <w:rPr>
          <w:rFonts w:ascii="Arial" w:hAnsi="Arial"/>
          <w:color w:val="000000"/>
          <w:sz w:val="20"/>
        </w:rPr>
        <w:t xml:space="preserve">  </w:t>
      </w:r>
    </w:p>
    <w:p w14:paraId="52AD903D" w14:textId="77777777" w:rsidR="00300C59" w:rsidRDefault="00EF7F60" w:rsidP="00300C59">
      <w:pPr>
        <w:spacing w:line="480" w:lineRule="auto"/>
        <w:jc w:val="both"/>
        <w:rPr>
          <w:rFonts w:ascii="Arial" w:hAnsi="Arial"/>
          <w:color w:val="000000"/>
          <w:sz w:val="20"/>
        </w:rPr>
      </w:pPr>
      <w:r>
        <w:rPr>
          <w:rFonts w:ascii="Arial" w:hAnsi="Arial"/>
          <w:color w:val="000000"/>
          <w:sz w:val="20"/>
        </w:rPr>
        <w:t xml:space="preserve"> </w:t>
      </w:r>
    </w:p>
    <w:p w14:paraId="67835F28" w14:textId="77777777" w:rsidR="00300C59" w:rsidRDefault="00300C59" w:rsidP="00300C59">
      <w:pPr>
        <w:spacing w:line="480" w:lineRule="auto"/>
        <w:jc w:val="both"/>
        <w:rPr>
          <w:rFonts w:ascii="Arial" w:hAnsi="Arial"/>
          <w:b/>
          <w:bCs/>
          <w:color w:val="000000"/>
          <w:sz w:val="20"/>
          <w:szCs w:val="20"/>
        </w:rPr>
      </w:pPr>
      <w:r>
        <w:rPr>
          <w:rFonts w:ascii="Arial" w:hAnsi="Arial"/>
          <w:b/>
          <w:bCs/>
          <w:color w:val="000000"/>
          <w:sz w:val="20"/>
          <w:szCs w:val="20"/>
        </w:rPr>
        <w:t>Differential binding analysis (DBA)</w:t>
      </w:r>
    </w:p>
    <w:p w14:paraId="35E66A0F" w14:textId="77777777" w:rsidR="00300C59" w:rsidRPr="00EF7F60" w:rsidRDefault="00EF7F60" w:rsidP="00300C59">
      <w:pPr>
        <w:spacing w:line="480" w:lineRule="auto"/>
        <w:jc w:val="both"/>
        <w:rPr>
          <w:rFonts w:ascii="Arial" w:hAnsi="Arial" w:cs="Arial"/>
          <w:color w:val="000000"/>
          <w:sz w:val="20"/>
          <w:szCs w:val="20"/>
        </w:rPr>
      </w:pPr>
      <w:r w:rsidRPr="00EF7F60">
        <w:rPr>
          <w:rFonts w:ascii="Arial" w:eastAsiaTheme="minorHAnsi" w:hAnsi="Arial" w:cs="Arial"/>
          <w:kern w:val="0"/>
          <w:sz w:val="20"/>
          <w:szCs w:val="20"/>
          <w:lang w:val="en-US" w:eastAsia="en-US" w:bidi="ar-SA"/>
        </w:rPr>
        <w:t xml:space="preserve">Significantly differentially bound sites were identified using the </w:t>
      </w:r>
      <w:proofErr w:type="spellStart"/>
      <w:r w:rsidRPr="00EF7F60">
        <w:rPr>
          <w:rFonts w:ascii="Arial" w:eastAsiaTheme="minorHAnsi" w:hAnsi="Arial" w:cs="Arial"/>
          <w:kern w:val="0"/>
          <w:sz w:val="20"/>
          <w:szCs w:val="20"/>
          <w:lang w:val="en-US" w:eastAsia="en-US" w:bidi="ar-SA"/>
        </w:rPr>
        <w:t>Bioconductor</w:t>
      </w:r>
      <w:proofErr w:type="spellEnd"/>
      <w:r w:rsidRPr="00EF7F60">
        <w:rPr>
          <w:rFonts w:ascii="Arial" w:eastAsiaTheme="minorHAnsi" w:hAnsi="Arial" w:cs="Arial"/>
          <w:kern w:val="0"/>
          <w:sz w:val="20"/>
          <w:szCs w:val="20"/>
          <w:lang w:val="en-US" w:eastAsia="en-US" w:bidi="ar-SA"/>
        </w:rPr>
        <w:t xml:space="preserve"> package </w:t>
      </w:r>
      <w:proofErr w:type="spellStart"/>
      <w:r w:rsidRPr="00EF7F60">
        <w:rPr>
          <w:rFonts w:ascii="Arial" w:eastAsiaTheme="minorHAnsi" w:hAnsi="Arial" w:cs="Arial"/>
          <w:kern w:val="0"/>
          <w:sz w:val="20"/>
          <w:szCs w:val="20"/>
          <w:lang w:val="en-US" w:eastAsia="en-US" w:bidi="ar-SA"/>
        </w:rPr>
        <w:t>DiffBind</w:t>
      </w:r>
      <w:proofErr w:type="spellEnd"/>
      <w:r w:rsidRPr="00EF7F60">
        <w:rPr>
          <w:rFonts w:ascii="Arial" w:eastAsiaTheme="minorHAnsi" w:hAnsi="Arial" w:cs="Arial"/>
          <w:kern w:val="0"/>
          <w:sz w:val="20"/>
          <w:szCs w:val="20"/>
          <w:lang w:val="en-US" w:eastAsia="en-US" w:bidi="ar-SA"/>
        </w:rPr>
        <w:t xml:space="preserve"> (Stark et al, 2011) in a manner described in Ross-Innes et al., 2012. For GATA3 (Fig. 1B and Supplemental Fig. S1A), peaks that were identified in at least two of the ten samples (five replicates of each of Vehicle and E2) were included in the DBA. For baseline ER binding sites (Fig. 1B), all peaks identified in at least two of the three replicates of the ER </w:t>
      </w:r>
      <w:proofErr w:type="spellStart"/>
      <w:r w:rsidRPr="00EF7F60">
        <w:rPr>
          <w:rFonts w:ascii="Arial" w:eastAsiaTheme="minorHAnsi" w:hAnsi="Arial" w:cs="Arial"/>
          <w:kern w:val="0"/>
          <w:sz w:val="20"/>
          <w:szCs w:val="20"/>
          <w:lang w:val="en-US" w:eastAsia="en-US" w:bidi="ar-SA"/>
        </w:rPr>
        <w:t>ChIP</w:t>
      </w:r>
      <w:proofErr w:type="spellEnd"/>
      <w:r w:rsidRPr="00EF7F60">
        <w:rPr>
          <w:rFonts w:ascii="Arial" w:eastAsiaTheme="minorHAnsi" w:hAnsi="Arial" w:cs="Arial"/>
          <w:kern w:val="0"/>
          <w:sz w:val="20"/>
          <w:szCs w:val="20"/>
          <w:lang w:val="en-US" w:eastAsia="en-US" w:bidi="ar-SA"/>
        </w:rPr>
        <w:t xml:space="preserve"> for the </w:t>
      </w:r>
      <w:proofErr w:type="spellStart"/>
      <w:r w:rsidRPr="00EF7F60">
        <w:rPr>
          <w:rFonts w:ascii="Arial" w:eastAsiaTheme="minorHAnsi" w:hAnsi="Arial" w:cs="Arial"/>
          <w:kern w:val="0"/>
          <w:sz w:val="20"/>
          <w:szCs w:val="20"/>
          <w:lang w:val="en-US" w:eastAsia="en-US" w:bidi="ar-SA"/>
        </w:rPr>
        <w:t>siControl</w:t>
      </w:r>
      <w:proofErr w:type="spellEnd"/>
      <w:r w:rsidRPr="00EF7F60">
        <w:rPr>
          <w:rFonts w:ascii="Arial" w:eastAsiaTheme="minorHAnsi" w:hAnsi="Arial" w:cs="Arial"/>
          <w:kern w:val="0"/>
          <w:sz w:val="20"/>
          <w:szCs w:val="20"/>
          <w:lang w:val="en-US" w:eastAsia="en-US" w:bidi="ar-SA"/>
        </w:rPr>
        <w:t xml:space="preserve"> condition we considered. For ER binding sites in the siGATA3 condition (Fig. 1C), peaks that were identified in at least three of the six samples (three replicates each of </w:t>
      </w:r>
      <w:proofErr w:type="spellStart"/>
      <w:r w:rsidRPr="00EF7F60">
        <w:rPr>
          <w:rFonts w:ascii="Arial" w:eastAsiaTheme="minorHAnsi" w:hAnsi="Arial" w:cs="Arial"/>
          <w:kern w:val="0"/>
          <w:sz w:val="20"/>
          <w:szCs w:val="20"/>
          <w:lang w:val="en-US" w:eastAsia="en-US" w:bidi="ar-SA"/>
        </w:rPr>
        <w:t>siControl</w:t>
      </w:r>
      <w:proofErr w:type="spellEnd"/>
      <w:r w:rsidRPr="00EF7F60">
        <w:rPr>
          <w:rFonts w:ascii="Arial" w:eastAsiaTheme="minorHAnsi" w:hAnsi="Arial" w:cs="Arial"/>
          <w:kern w:val="0"/>
          <w:sz w:val="20"/>
          <w:szCs w:val="20"/>
          <w:lang w:val="en-US" w:eastAsia="en-US" w:bidi="ar-SA"/>
        </w:rPr>
        <w:t xml:space="preserve"> and siGATA3) were included in the DBA. In all cases, an FDR cutoff of 0.10 was used to determine significantly differentially bound </w:t>
      </w:r>
      <w:r w:rsidRPr="00EF7F60">
        <w:rPr>
          <w:rFonts w:ascii="Arial" w:eastAsiaTheme="minorHAnsi" w:hAnsi="Arial" w:cs="Arial"/>
          <w:kern w:val="0"/>
          <w:sz w:val="20"/>
          <w:szCs w:val="20"/>
          <w:lang w:val="en-US" w:eastAsia="en-US" w:bidi="ar-SA"/>
        </w:rPr>
        <w:lastRenderedPageBreak/>
        <w:t>sites.</w:t>
      </w:r>
      <w:r w:rsidR="00300C59" w:rsidRPr="00EF7F60">
        <w:rPr>
          <w:rFonts w:ascii="Arial" w:hAnsi="Arial" w:cs="Arial"/>
          <w:color w:val="000000"/>
          <w:sz w:val="20"/>
          <w:szCs w:val="20"/>
        </w:rPr>
        <w:t xml:space="preserve"> </w:t>
      </w:r>
    </w:p>
    <w:p w14:paraId="637F83D5" w14:textId="77777777" w:rsidR="00EF7F60" w:rsidRDefault="00EF7F60" w:rsidP="00300C59">
      <w:pPr>
        <w:spacing w:line="480" w:lineRule="auto"/>
        <w:jc w:val="both"/>
        <w:rPr>
          <w:rFonts w:ascii="Arial" w:hAnsi="Arial"/>
          <w:color w:val="000000"/>
          <w:sz w:val="20"/>
          <w:szCs w:val="20"/>
        </w:rPr>
      </w:pPr>
    </w:p>
    <w:p w14:paraId="2DF18009" w14:textId="77777777" w:rsidR="00300C59" w:rsidRDefault="00300C59" w:rsidP="00300C59">
      <w:pPr>
        <w:spacing w:line="480" w:lineRule="auto"/>
        <w:jc w:val="both"/>
        <w:rPr>
          <w:rFonts w:ascii="Arial" w:hAnsi="Arial"/>
          <w:b/>
          <w:bCs/>
          <w:color w:val="000000"/>
          <w:sz w:val="20"/>
        </w:rPr>
      </w:pPr>
      <w:r>
        <w:rPr>
          <w:rFonts w:ascii="Arial" w:hAnsi="Arial"/>
          <w:b/>
          <w:bCs/>
          <w:color w:val="000000"/>
          <w:sz w:val="20"/>
        </w:rPr>
        <w:t>Microarray expression experiment</w:t>
      </w:r>
    </w:p>
    <w:p w14:paraId="24C9A433" w14:textId="77777777" w:rsidR="00300C59" w:rsidRDefault="00300C59" w:rsidP="00300C59">
      <w:pPr>
        <w:spacing w:line="480" w:lineRule="auto"/>
        <w:jc w:val="both"/>
        <w:rPr>
          <w:rFonts w:ascii="Arial" w:hAnsi="Arial" w:cs="Arial"/>
          <w:color w:val="000000"/>
          <w:sz w:val="20"/>
        </w:rPr>
      </w:pPr>
      <w:r>
        <w:rPr>
          <w:rFonts w:ascii="Arial" w:hAnsi="Arial" w:cs="Arial"/>
          <w:color w:val="000000"/>
          <w:sz w:val="20"/>
        </w:rPr>
        <w:t xml:space="preserve">Gene expression analysis was carried out on </w:t>
      </w:r>
      <w:proofErr w:type="spellStart"/>
      <w:r>
        <w:rPr>
          <w:rFonts w:ascii="Arial" w:hAnsi="Arial" w:cs="Arial"/>
          <w:color w:val="000000"/>
          <w:sz w:val="20"/>
        </w:rPr>
        <w:t>Illumina</w:t>
      </w:r>
      <w:proofErr w:type="spellEnd"/>
      <w:r>
        <w:rPr>
          <w:rFonts w:ascii="Arial" w:hAnsi="Arial" w:cs="Arial"/>
          <w:color w:val="000000"/>
          <w:sz w:val="20"/>
        </w:rPr>
        <w:t xml:space="preserve"> Human HT12 version 3 arrays. All data analysis was carried out on R using </w:t>
      </w:r>
      <w:proofErr w:type="spellStart"/>
      <w:r>
        <w:rPr>
          <w:rFonts w:ascii="Arial" w:hAnsi="Arial" w:cs="Arial"/>
          <w:color w:val="000000"/>
          <w:sz w:val="20"/>
        </w:rPr>
        <w:t>Bioconductor</w:t>
      </w:r>
      <w:proofErr w:type="spellEnd"/>
      <w:r>
        <w:rPr>
          <w:rFonts w:ascii="Arial" w:hAnsi="Arial" w:cs="Arial"/>
          <w:color w:val="000000"/>
          <w:sz w:val="20"/>
        </w:rPr>
        <w:t xml:space="preserve"> packages (Gentleman et al., 2004). Raw intensity data from the array scanner was processed using the BASH (Cairns et al., 2008) and HULK algorithms as implemented in the </w:t>
      </w:r>
      <w:proofErr w:type="spellStart"/>
      <w:r>
        <w:rPr>
          <w:rFonts w:ascii="Arial" w:hAnsi="Arial" w:cs="Arial"/>
          <w:i/>
          <w:color w:val="000000"/>
          <w:sz w:val="20"/>
        </w:rPr>
        <w:t>beadarray</w:t>
      </w:r>
      <w:proofErr w:type="spellEnd"/>
      <w:r>
        <w:rPr>
          <w:rFonts w:ascii="Arial" w:hAnsi="Arial" w:cs="Arial"/>
          <w:color w:val="000000"/>
          <w:sz w:val="20"/>
        </w:rPr>
        <w:t xml:space="preserve"> package (Dunning et al., 2007). Log2 transformation and </w:t>
      </w:r>
      <w:proofErr w:type="spellStart"/>
      <w:r>
        <w:rPr>
          <w:rFonts w:ascii="Arial" w:hAnsi="Arial" w:cs="Arial"/>
          <w:color w:val="000000"/>
          <w:sz w:val="20"/>
        </w:rPr>
        <w:t>quantile</w:t>
      </w:r>
      <w:proofErr w:type="spellEnd"/>
      <w:r>
        <w:rPr>
          <w:rFonts w:ascii="Arial" w:hAnsi="Arial" w:cs="Arial"/>
          <w:color w:val="000000"/>
          <w:sz w:val="20"/>
        </w:rPr>
        <w:t xml:space="preserve"> normalisation of the data was performed. Differential expression analysis was carried out using the </w:t>
      </w:r>
      <w:proofErr w:type="spellStart"/>
      <w:r>
        <w:rPr>
          <w:rFonts w:ascii="Arial" w:hAnsi="Arial" w:cs="Arial"/>
          <w:i/>
          <w:color w:val="000000"/>
          <w:sz w:val="20"/>
        </w:rPr>
        <w:t>limma</w:t>
      </w:r>
      <w:proofErr w:type="spellEnd"/>
      <w:r>
        <w:rPr>
          <w:rFonts w:ascii="Arial" w:hAnsi="Arial" w:cs="Arial"/>
          <w:color w:val="000000"/>
          <w:sz w:val="20"/>
        </w:rPr>
        <w:t xml:space="preserve"> package (Smyth, G.K., 2005). Differentially expressed genes (DEGs) were selected using a p-value cut-off of &lt;0.01 after application of FDR correction for multiple testing applied globally to correct for multiple contrasts.</w:t>
      </w:r>
    </w:p>
    <w:p w14:paraId="66AD0494" w14:textId="77777777" w:rsidR="00300C59" w:rsidRDefault="00300C59" w:rsidP="00300C59">
      <w:pPr>
        <w:spacing w:line="480" w:lineRule="auto"/>
        <w:jc w:val="both"/>
        <w:rPr>
          <w:color w:val="000000"/>
        </w:rPr>
      </w:pPr>
    </w:p>
    <w:p w14:paraId="1695899E" w14:textId="77777777" w:rsidR="00300C59" w:rsidRDefault="00300C59" w:rsidP="00300C59">
      <w:pPr>
        <w:spacing w:line="480" w:lineRule="auto"/>
        <w:jc w:val="both"/>
        <w:rPr>
          <w:rFonts w:ascii="Arial" w:hAnsi="Arial" w:cs="Arial"/>
          <w:b/>
          <w:bCs/>
          <w:color w:val="000000"/>
          <w:sz w:val="20"/>
        </w:rPr>
      </w:pPr>
      <w:r>
        <w:rPr>
          <w:rFonts w:ascii="Arial" w:hAnsi="Arial" w:cs="Arial"/>
          <w:b/>
          <w:bCs/>
          <w:color w:val="000000"/>
          <w:sz w:val="20"/>
        </w:rPr>
        <w:t xml:space="preserve">Integration of </w:t>
      </w:r>
      <w:proofErr w:type="spellStart"/>
      <w:r>
        <w:rPr>
          <w:rFonts w:ascii="Arial" w:hAnsi="Arial" w:cs="Arial"/>
          <w:b/>
          <w:bCs/>
          <w:color w:val="000000"/>
          <w:sz w:val="20"/>
        </w:rPr>
        <w:t>ChIP-Seq</w:t>
      </w:r>
      <w:proofErr w:type="spellEnd"/>
      <w:r>
        <w:rPr>
          <w:rFonts w:ascii="Arial" w:hAnsi="Arial" w:cs="Arial"/>
          <w:b/>
          <w:bCs/>
          <w:color w:val="000000"/>
          <w:sz w:val="20"/>
        </w:rPr>
        <w:t xml:space="preserve"> datasets with expression data</w:t>
      </w:r>
    </w:p>
    <w:p w14:paraId="01CD42CD" w14:textId="77777777" w:rsidR="00300C59" w:rsidRDefault="00300C59" w:rsidP="00300C59">
      <w:pPr>
        <w:spacing w:line="480" w:lineRule="auto"/>
        <w:jc w:val="both"/>
        <w:rPr>
          <w:rFonts w:ascii="Arial" w:hAnsi="Arial" w:cs="Arial"/>
          <w:color w:val="000000"/>
          <w:sz w:val="20"/>
        </w:rPr>
      </w:pPr>
      <w:r>
        <w:rPr>
          <w:rFonts w:ascii="Arial" w:hAnsi="Arial" w:cs="Arial"/>
          <w:color w:val="000000"/>
          <w:sz w:val="20"/>
        </w:rPr>
        <w:t xml:space="preserve">We used the USCS March2006.hg18 version of the human version, to generate a bed file of 50kb window </w:t>
      </w:r>
      <w:proofErr w:type="spellStart"/>
      <w:r>
        <w:rPr>
          <w:rFonts w:ascii="Arial" w:hAnsi="Arial" w:cs="Arial"/>
          <w:color w:val="000000"/>
          <w:sz w:val="20"/>
        </w:rPr>
        <w:t>centered</w:t>
      </w:r>
      <w:proofErr w:type="spellEnd"/>
      <w:r>
        <w:rPr>
          <w:rFonts w:ascii="Arial" w:hAnsi="Arial" w:cs="Arial"/>
          <w:color w:val="000000"/>
          <w:sz w:val="20"/>
        </w:rPr>
        <w:t xml:space="preserve"> on TSSs, which we subsequently overlapped with the </w:t>
      </w:r>
      <w:proofErr w:type="spellStart"/>
      <w:r>
        <w:rPr>
          <w:rFonts w:ascii="Arial" w:hAnsi="Arial" w:cs="Arial"/>
          <w:color w:val="000000"/>
          <w:sz w:val="20"/>
        </w:rPr>
        <w:t>ChIP-Seq</w:t>
      </w:r>
      <w:proofErr w:type="spellEnd"/>
      <w:r>
        <w:rPr>
          <w:rFonts w:ascii="Arial" w:hAnsi="Arial" w:cs="Arial"/>
          <w:color w:val="000000"/>
          <w:sz w:val="20"/>
        </w:rPr>
        <w:t xml:space="preserve"> binding events. 'Peaks to genes' lists enrichment was assessed in a threshold-free manner using R-GSEA, an implementation of Gene Set Enrichment Analysis (GSEA) (Subramanian et al., 2005) in R. Enrichment of these 'peaks to genes' lists with the DEG lists was further assessed independently using the </w:t>
      </w:r>
      <w:proofErr w:type="spellStart"/>
      <w:r>
        <w:rPr>
          <w:rFonts w:ascii="Arial" w:hAnsi="Arial" w:cs="Arial"/>
          <w:color w:val="000000"/>
          <w:sz w:val="20"/>
        </w:rPr>
        <w:t>hypergeometric</w:t>
      </w:r>
      <w:proofErr w:type="spellEnd"/>
      <w:r>
        <w:rPr>
          <w:rFonts w:ascii="Arial" w:hAnsi="Arial" w:cs="Arial"/>
          <w:color w:val="000000"/>
          <w:sz w:val="20"/>
        </w:rPr>
        <w:t xml:space="preserve"> test for ove</w:t>
      </w:r>
      <w:r w:rsidR="005A4B02">
        <w:rPr>
          <w:rFonts w:ascii="Arial" w:hAnsi="Arial" w:cs="Arial"/>
          <w:color w:val="000000"/>
          <w:sz w:val="20"/>
        </w:rPr>
        <w:t xml:space="preserve">r-representation. </w:t>
      </w:r>
      <w:proofErr w:type="gramStart"/>
      <w:r w:rsidR="005A4B02">
        <w:rPr>
          <w:rFonts w:ascii="Arial" w:hAnsi="Arial" w:cs="Arial"/>
          <w:color w:val="000000"/>
          <w:sz w:val="20"/>
        </w:rPr>
        <w:t>In</w:t>
      </w:r>
      <w:r>
        <w:rPr>
          <w:rFonts w:ascii="Arial" w:hAnsi="Arial" w:cs="Arial"/>
          <w:color w:val="000000"/>
          <w:sz w:val="20"/>
        </w:rPr>
        <w:t xml:space="preserve"> Supplemental Fig</w:t>
      </w:r>
      <w:r w:rsidR="00386107">
        <w:rPr>
          <w:rFonts w:ascii="Arial" w:hAnsi="Arial" w:cs="Arial"/>
          <w:color w:val="000000"/>
          <w:sz w:val="20"/>
        </w:rPr>
        <w:t>.</w:t>
      </w:r>
      <w:proofErr w:type="gramEnd"/>
      <w:r w:rsidR="005A4B02">
        <w:rPr>
          <w:rFonts w:ascii="Arial" w:hAnsi="Arial" w:cs="Arial"/>
          <w:color w:val="000000"/>
          <w:sz w:val="20"/>
        </w:rPr>
        <w:t xml:space="preserve"> S3C</w:t>
      </w:r>
      <w:r>
        <w:rPr>
          <w:rFonts w:ascii="Arial" w:hAnsi="Arial" w:cs="Arial"/>
          <w:color w:val="000000"/>
          <w:sz w:val="20"/>
        </w:rPr>
        <w:t xml:space="preserve"> we used a significance p-value &lt;0.01 for E2-Veh </w:t>
      </w:r>
      <w:proofErr w:type="spellStart"/>
      <w:r>
        <w:rPr>
          <w:rFonts w:ascii="Arial" w:hAnsi="Arial" w:cs="Arial"/>
          <w:color w:val="000000"/>
          <w:sz w:val="20"/>
        </w:rPr>
        <w:t>siControl</w:t>
      </w:r>
      <w:proofErr w:type="spellEnd"/>
      <w:r>
        <w:rPr>
          <w:rFonts w:ascii="Arial" w:hAnsi="Arial" w:cs="Arial"/>
          <w:color w:val="000000"/>
          <w:sz w:val="20"/>
        </w:rPr>
        <w:t xml:space="preserve"> genes from our microarray. </w:t>
      </w:r>
    </w:p>
    <w:p w14:paraId="3A886221" w14:textId="77777777" w:rsidR="00300C59" w:rsidRPr="00384DF4" w:rsidRDefault="00300C59" w:rsidP="00300C59">
      <w:pPr>
        <w:spacing w:line="480" w:lineRule="auto"/>
        <w:jc w:val="both"/>
        <w:rPr>
          <w:rFonts w:ascii="Arial" w:hAnsi="Arial" w:cs="Arial"/>
          <w:color w:val="000000"/>
          <w:sz w:val="20"/>
        </w:rPr>
      </w:pPr>
    </w:p>
    <w:p w14:paraId="1D29538D" w14:textId="77777777" w:rsidR="00300C59" w:rsidRDefault="00300C59" w:rsidP="00300C59">
      <w:pPr>
        <w:spacing w:line="480" w:lineRule="auto"/>
        <w:jc w:val="both"/>
        <w:rPr>
          <w:rFonts w:ascii="Arial" w:hAnsi="Arial"/>
          <w:b/>
          <w:bCs/>
          <w:color w:val="000000"/>
          <w:sz w:val="20"/>
        </w:rPr>
      </w:pPr>
      <w:r>
        <w:rPr>
          <w:rFonts w:ascii="Arial" w:hAnsi="Arial"/>
          <w:b/>
          <w:bCs/>
          <w:color w:val="000000"/>
          <w:sz w:val="20"/>
        </w:rPr>
        <w:t xml:space="preserve">Transcription factor motif analysis </w:t>
      </w:r>
    </w:p>
    <w:p w14:paraId="5576FE3F" w14:textId="7D3D5FD7" w:rsidR="00300C59" w:rsidRDefault="00300C59" w:rsidP="00300C59">
      <w:pPr>
        <w:spacing w:line="480" w:lineRule="auto"/>
        <w:jc w:val="both"/>
        <w:rPr>
          <w:rFonts w:ascii="Arial" w:hAnsi="Arial"/>
          <w:color w:val="000000"/>
          <w:sz w:val="20"/>
        </w:rPr>
      </w:pPr>
      <w:r>
        <w:rPr>
          <w:rFonts w:ascii="Arial" w:hAnsi="Arial"/>
          <w:color w:val="000000"/>
          <w:sz w:val="20"/>
        </w:rPr>
        <w:t xml:space="preserve">De novo motif discovery was done using </w:t>
      </w:r>
      <w:proofErr w:type="spellStart"/>
      <w:r>
        <w:rPr>
          <w:rFonts w:ascii="Arial" w:hAnsi="Arial"/>
          <w:color w:val="000000"/>
          <w:sz w:val="20"/>
        </w:rPr>
        <w:t>Weeder</w:t>
      </w:r>
      <w:proofErr w:type="spellEnd"/>
      <w:r>
        <w:rPr>
          <w:rFonts w:ascii="Arial" w:hAnsi="Arial"/>
          <w:color w:val="000000"/>
          <w:sz w:val="20"/>
        </w:rPr>
        <w:t xml:space="preserve"> (</w:t>
      </w:r>
      <w:proofErr w:type="spellStart"/>
      <w:r>
        <w:rPr>
          <w:rFonts w:ascii="Arial" w:hAnsi="Arial"/>
          <w:color w:val="000000"/>
          <w:sz w:val="20"/>
        </w:rPr>
        <w:t>Pavesi</w:t>
      </w:r>
      <w:proofErr w:type="spellEnd"/>
      <w:r>
        <w:rPr>
          <w:rFonts w:ascii="Arial" w:hAnsi="Arial"/>
          <w:color w:val="000000"/>
          <w:sz w:val="20"/>
        </w:rPr>
        <w:t xml:space="preserve"> et al., 2004). The motif analysis for identifying enrichment of known motifs </w:t>
      </w:r>
      <w:r w:rsidR="00A336D8">
        <w:rPr>
          <w:rFonts w:ascii="Arial" w:hAnsi="Arial"/>
          <w:color w:val="000000"/>
          <w:sz w:val="20"/>
        </w:rPr>
        <w:t xml:space="preserve">(Supplemental Fig.S1C and Fig. S2C) </w:t>
      </w:r>
      <w:r>
        <w:rPr>
          <w:rFonts w:ascii="Arial" w:hAnsi="Arial"/>
          <w:color w:val="000000"/>
          <w:sz w:val="20"/>
        </w:rPr>
        <w:t>was performed using the program CLOVER (Frith et al., 2004), which compares and calculates probability enrichments to sets of DNA sequences in the JASPAR CORE vertebrates Human collection of transcription factor-binding patterns (</w:t>
      </w:r>
      <w:proofErr w:type="spellStart"/>
      <w:r>
        <w:rPr>
          <w:rFonts w:ascii="Arial" w:hAnsi="Arial"/>
          <w:color w:val="000000"/>
          <w:sz w:val="20"/>
        </w:rPr>
        <w:t>Sandelin</w:t>
      </w:r>
      <w:proofErr w:type="spellEnd"/>
      <w:r>
        <w:rPr>
          <w:rFonts w:ascii="Arial" w:hAnsi="Arial"/>
          <w:color w:val="000000"/>
          <w:sz w:val="20"/>
        </w:rPr>
        <w:t xml:space="preserve"> et al., 2004)</w:t>
      </w:r>
      <w:bookmarkEnd w:id="1"/>
      <w:r>
        <w:rPr>
          <w:rFonts w:ascii="Arial" w:hAnsi="Arial"/>
          <w:color w:val="000000"/>
          <w:sz w:val="20"/>
        </w:rPr>
        <w:t xml:space="preserve">. </w:t>
      </w:r>
    </w:p>
    <w:p w14:paraId="51048F4D" w14:textId="77777777" w:rsidR="00300C59" w:rsidRDefault="00300C59" w:rsidP="00300C59">
      <w:pPr>
        <w:spacing w:line="480" w:lineRule="auto"/>
        <w:jc w:val="both"/>
        <w:rPr>
          <w:rFonts w:ascii="Arial" w:hAnsi="Arial"/>
          <w:color w:val="000000"/>
          <w:sz w:val="20"/>
        </w:rPr>
      </w:pPr>
    </w:p>
    <w:p w14:paraId="36FA63B3" w14:textId="77777777" w:rsidR="00300C59" w:rsidRDefault="00300C59" w:rsidP="00300C59">
      <w:pPr>
        <w:spacing w:line="480" w:lineRule="auto"/>
        <w:jc w:val="both"/>
        <w:rPr>
          <w:rFonts w:ascii="Arial" w:hAnsi="Arial"/>
          <w:b/>
          <w:bCs/>
          <w:color w:val="000000"/>
          <w:sz w:val="20"/>
        </w:rPr>
      </w:pPr>
      <w:r>
        <w:rPr>
          <w:rFonts w:ascii="Arial" w:hAnsi="Arial"/>
          <w:b/>
          <w:bCs/>
          <w:color w:val="000000"/>
          <w:sz w:val="20"/>
        </w:rPr>
        <w:t>Chromosome-Conformational-Capture (3C) Assays</w:t>
      </w:r>
    </w:p>
    <w:p w14:paraId="3ECFA4FE" w14:textId="77777777" w:rsidR="00300C59" w:rsidRDefault="00300C59" w:rsidP="00300C59">
      <w:pPr>
        <w:spacing w:line="480" w:lineRule="auto"/>
        <w:jc w:val="both"/>
        <w:rPr>
          <w:rFonts w:ascii="Arial" w:hAnsi="Arial"/>
          <w:color w:val="000000"/>
          <w:sz w:val="20"/>
        </w:rPr>
      </w:pPr>
      <w:r>
        <w:rPr>
          <w:rFonts w:ascii="Arial" w:hAnsi="Arial"/>
          <w:color w:val="000000"/>
          <w:sz w:val="20"/>
        </w:rPr>
        <w:t>Briefly, cells from a 15cm</w:t>
      </w:r>
      <w:r>
        <w:rPr>
          <w:rFonts w:ascii="Arial" w:hAnsi="Arial"/>
          <w:color w:val="000000"/>
          <w:sz w:val="20"/>
          <w:vertAlign w:val="superscript"/>
        </w:rPr>
        <w:t>2</w:t>
      </w:r>
      <w:r>
        <w:rPr>
          <w:rFonts w:ascii="Arial" w:hAnsi="Arial"/>
          <w:color w:val="000000"/>
          <w:sz w:val="20"/>
        </w:rPr>
        <w:t xml:space="preserve"> dish were fixed for 10 min with 1% formaldehyde, scraped, pelleted and </w:t>
      </w:r>
      <w:r>
        <w:rPr>
          <w:rFonts w:ascii="Arial" w:hAnsi="Arial"/>
          <w:color w:val="000000"/>
          <w:sz w:val="20"/>
        </w:rPr>
        <w:lastRenderedPageBreak/>
        <w:t xml:space="preserve">washed 2 </w:t>
      </w:r>
      <w:proofErr w:type="gramStart"/>
      <w:r>
        <w:rPr>
          <w:rFonts w:ascii="Arial" w:hAnsi="Arial"/>
          <w:color w:val="000000"/>
          <w:sz w:val="20"/>
        </w:rPr>
        <w:t>x</w:t>
      </w:r>
      <w:proofErr w:type="gramEnd"/>
      <w:r>
        <w:rPr>
          <w:rFonts w:ascii="Arial" w:hAnsi="Arial"/>
          <w:color w:val="000000"/>
          <w:sz w:val="20"/>
        </w:rPr>
        <w:t xml:space="preserve"> with PBS. Cells were lysed in 0.5% SDS-</w:t>
      </w:r>
      <w:proofErr w:type="spellStart"/>
      <w:r>
        <w:rPr>
          <w:rFonts w:ascii="Arial" w:hAnsi="Arial"/>
          <w:color w:val="000000"/>
          <w:sz w:val="20"/>
        </w:rPr>
        <w:t>Lysis</w:t>
      </w:r>
      <w:proofErr w:type="spellEnd"/>
      <w:r>
        <w:rPr>
          <w:rFonts w:ascii="Arial" w:hAnsi="Arial"/>
          <w:color w:val="000000"/>
          <w:sz w:val="20"/>
        </w:rPr>
        <w:t xml:space="preserve"> buffer for 20 min, assisted by syringing using a 26G needle in order to efficiently remove the cytoplasm and isolate single nuclei. Nuclei were pelleted and subsequently digested with BamH1 (2400 units) overnight. Two thirds of the digest was ligated with T4 DNA Ligase (3200 units) at 16</w:t>
      </w:r>
      <w:r>
        <w:rPr>
          <w:rFonts w:ascii="Arial" w:hAnsi="Arial"/>
          <w:color w:val="000000"/>
          <w:sz w:val="20"/>
          <w:vertAlign w:val="superscript"/>
        </w:rPr>
        <w:t xml:space="preserve">o </w:t>
      </w:r>
      <w:r>
        <w:rPr>
          <w:rFonts w:ascii="Arial" w:hAnsi="Arial"/>
          <w:color w:val="000000"/>
          <w:sz w:val="20"/>
        </w:rPr>
        <w:t>C for 6 hours and further digested with EcoR1 (1000 units) for 2 hours. The remaining one third was used as a minus Ligase Control. Subsequent proteinase K treatment was performed overnight at 65</w:t>
      </w:r>
      <w:r>
        <w:rPr>
          <w:rFonts w:ascii="Arial" w:hAnsi="Arial"/>
          <w:color w:val="000000"/>
          <w:sz w:val="20"/>
          <w:vertAlign w:val="superscript"/>
        </w:rPr>
        <w:t>o</w:t>
      </w:r>
      <w:r>
        <w:rPr>
          <w:rFonts w:ascii="Arial" w:hAnsi="Arial"/>
          <w:color w:val="000000"/>
          <w:sz w:val="20"/>
        </w:rPr>
        <w:t xml:space="preserve">C. Two rounds of phenol-chloroform extraction were performed, followed by one round of chloroform extraction. DNA was ethanol precipitated and eluted in a final volume of 120ul of H20. All enzymes are from New England </w:t>
      </w:r>
      <w:proofErr w:type="spellStart"/>
      <w:r>
        <w:rPr>
          <w:rFonts w:ascii="Arial" w:hAnsi="Arial"/>
          <w:color w:val="000000"/>
          <w:sz w:val="20"/>
        </w:rPr>
        <w:t>Biolabs</w:t>
      </w:r>
      <w:proofErr w:type="spellEnd"/>
      <w:r>
        <w:rPr>
          <w:rFonts w:ascii="Arial" w:hAnsi="Arial"/>
          <w:color w:val="000000"/>
          <w:sz w:val="20"/>
        </w:rPr>
        <w:t xml:space="preserve"> (NEB).</w:t>
      </w:r>
    </w:p>
    <w:p w14:paraId="3EF96B61" w14:textId="3692A940" w:rsidR="00260897" w:rsidRPr="00131645" w:rsidRDefault="00300C59" w:rsidP="00260897">
      <w:pPr>
        <w:spacing w:line="480" w:lineRule="auto"/>
        <w:jc w:val="both"/>
        <w:rPr>
          <w:rFonts w:ascii="Arial" w:hAnsi="Arial"/>
          <w:bCs/>
          <w:color w:val="000000"/>
          <w:sz w:val="20"/>
        </w:rPr>
      </w:pPr>
      <w:r>
        <w:rPr>
          <w:rFonts w:ascii="Arial" w:hAnsi="Arial"/>
          <w:color w:val="000000"/>
          <w:sz w:val="20"/>
        </w:rPr>
        <w:t>Each interaction was normalized over the copy number, minus ligase value and lastly over the negative control interaction</w:t>
      </w:r>
      <w:r w:rsidR="00260897">
        <w:rPr>
          <w:rFonts w:ascii="Arial" w:hAnsi="Arial"/>
          <w:bCs/>
          <w:color w:val="000000"/>
          <w:sz w:val="20"/>
        </w:rPr>
        <w:t xml:space="preserve"> </w:t>
      </w:r>
    </w:p>
    <w:p w14:paraId="0199508B" w14:textId="77777777" w:rsidR="00300C59" w:rsidRDefault="00300C59" w:rsidP="00300C59">
      <w:pPr>
        <w:spacing w:line="480" w:lineRule="auto"/>
        <w:jc w:val="both"/>
        <w:rPr>
          <w:rFonts w:ascii="Arial" w:hAnsi="Arial"/>
          <w:color w:val="000000"/>
          <w:sz w:val="20"/>
        </w:rPr>
      </w:pPr>
    </w:p>
    <w:p w14:paraId="71B391FA" w14:textId="77777777" w:rsidR="00300C59" w:rsidRDefault="00300C59" w:rsidP="00300C59">
      <w:pPr>
        <w:spacing w:line="480" w:lineRule="auto"/>
        <w:jc w:val="both"/>
        <w:rPr>
          <w:rFonts w:ascii="Arial" w:hAnsi="Arial" w:cs="Arial"/>
          <w:color w:val="000000"/>
          <w:sz w:val="20"/>
        </w:rPr>
      </w:pPr>
      <w:r>
        <w:rPr>
          <w:rFonts w:ascii="Arial" w:hAnsi="Arial" w:cs="Arial"/>
          <w:color w:val="000000"/>
          <w:sz w:val="20"/>
        </w:rPr>
        <w:t xml:space="preserve">Primer sequences: </w:t>
      </w:r>
    </w:p>
    <w:p w14:paraId="10F4077B" w14:textId="77777777" w:rsidR="00300C59" w:rsidRDefault="00300C59" w:rsidP="00300C59">
      <w:pPr>
        <w:spacing w:line="480" w:lineRule="auto"/>
        <w:jc w:val="both"/>
        <w:rPr>
          <w:rFonts w:ascii="Arial" w:eastAsia="Arial Unicode MS" w:hAnsi="Arial" w:cs="Arial"/>
          <w:color w:val="000000"/>
          <w:sz w:val="20"/>
          <w:szCs w:val="20"/>
          <w:lang w:eastAsia="ar-SA" w:bidi="ar-SA"/>
        </w:rPr>
      </w:pPr>
      <w:r>
        <w:rPr>
          <w:rFonts w:ascii="Arial" w:hAnsi="Arial" w:cs="Arial"/>
          <w:color w:val="000000"/>
          <w:sz w:val="20"/>
        </w:rPr>
        <w:t xml:space="preserve">1: </w:t>
      </w:r>
      <w:r>
        <w:rPr>
          <w:rFonts w:ascii="Arial" w:eastAsia="Arial Unicode MS" w:hAnsi="Arial" w:cs="Arial"/>
          <w:color w:val="000000"/>
          <w:sz w:val="20"/>
          <w:szCs w:val="20"/>
          <w:lang w:eastAsia="ar-SA" w:bidi="ar-SA"/>
        </w:rPr>
        <w:t xml:space="preserve">TTCAAAAGGGAACAGATAGCTCAGA, 2: CCTGTGTGAGTACTGCCCTGACT, </w:t>
      </w:r>
    </w:p>
    <w:p w14:paraId="7CCFA8A9" w14:textId="77777777" w:rsidR="00300C59" w:rsidRDefault="00300C59" w:rsidP="00300C59">
      <w:pPr>
        <w:spacing w:line="480" w:lineRule="auto"/>
        <w:jc w:val="both"/>
        <w:rPr>
          <w:rFonts w:ascii="Arial" w:eastAsia="Arial Unicode MS" w:hAnsi="Arial" w:cs="Arial"/>
          <w:color w:val="000000"/>
          <w:sz w:val="20"/>
          <w:szCs w:val="20"/>
          <w:lang w:eastAsia="ar-SA" w:bidi="ar-SA"/>
        </w:rPr>
      </w:pPr>
      <w:r>
        <w:rPr>
          <w:rFonts w:ascii="Arial" w:eastAsia="Arial Unicode MS" w:hAnsi="Arial" w:cs="Arial"/>
          <w:color w:val="000000"/>
          <w:sz w:val="20"/>
          <w:szCs w:val="20"/>
          <w:lang w:eastAsia="ar-SA" w:bidi="ar-SA"/>
        </w:rPr>
        <w:t xml:space="preserve">3: TCAAGCCTTTATCACCAAGTGATTC, 4: AGCAGGAGCTGTACTATCGGTAACA, </w:t>
      </w:r>
    </w:p>
    <w:p w14:paraId="45865753" w14:textId="77777777" w:rsidR="00300C59" w:rsidRDefault="00300C59" w:rsidP="00300C59">
      <w:pPr>
        <w:spacing w:line="480" w:lineRule="auto"/>
        <w:jc w:val="both"/>
        <w:rPr>
          <w:rFonts w:ascii="Arial" w:eastAsia="Arial Unicode MS" w:hAnsi="Arial" w:cs="Arial"/>
          <w:color w:val="000000"/>
          <w:sz w:val="20"/>
          <w:szCs w:val="20"/>
          <w:lang w:eastAsia="ar-SA" w:bidi="ar-SA"/>
        </w:rPr>
      </w:pPr>
      <w:r>
        <w:rPr>
          <w:rFonts w:ascii="Arial" w:eastAsia="Arial Unicode MS" w:hAnsi="Arial" w:cs="Arial"/>
          <w:color w:val="000000"/>
          <w:sz w:val="20"/>
          <w:szCs w:val="20"/>
          <w:lang w:eastAsia="ar-SA" w:bidi="ar-SA"/>
        </w:rPr>
        <w:t xml:space="preserve">5: TTGTGAGCCTTAATCCTTTTTCCTC, 6: TTCTCTTGTCTGCTTTGCTATCAGG, </w:t>
      </w:r>
    </w:p>
    <w:p w14:paraId="4DD0F5C6" w14:textId="77777777" w:rsidR="00300C59" w:rsidRDefault="00300C59" w:rsidP="00300C59">
      <w:pPr>
        <w:spacing w:line="480" w:lineRule="auto"/>
        <w:jc w:val="both"/>
        <w:rPr>
          <w:rFonts w:ascii="Arial" w:eastAsia="Arial Unicode MS" w:hAnsi="Arial" w:cs="Arial"/>
          <w:color w:val="000000"/>
          <w:sz w:val="20"/>
          <w:szCs w:val="20"/>
          <w:lang w:eastAsia="ar-SA" w:bidi="ar-SA"/>
        </w:rPr>
      </w:pPr>
      <w:r>
        <w:rPr>
          <w:rFonts w:ascii="Arial" w:eastAsia="Arial Unicode MS" w:hAnsi="Arial" w:cs="Arial"/>
          <w:color w:val="000000"/>
          <w:sz w:val="20"/>
          <w:szCs w:val="20"/>
          <w:lang w:eastAsia="ar-SA" w:bidi="ar-SA"/>
        </w:rPr>
        <w:t xml:space="preserve">7: CTCTGTCTATCAGCAAATCCTTCCA, 8: AGAGAGGAGGCTGTGGAAGTTAGTG, </w:t>
      </w:r>
    </w:p>
    <w:p w14:paraId="647198F9" w14:textId="77777777" w:rsidR="00300C59" w:rsidRDefault="00300C59" w:rsidP="00300C59">
      <w:pPr>
        <w:spacing w:line="480" w:lineRule="auto"/>
        <w:jc w:val="both"/>
        <w:rPr>
          <w:rFonts w:ascii="Arial" w:eastAsia="Arial Unicode MS" w:hAnsi="Arial" w:cs="Arial"/>
          <w:color w:val="000000"/>
          <w:sz w:val="20"/>
          <w:szCs w:val="20"/>
          <w:lang w:eastAsia="ar-SA" w:bidi="ar-SA"/>
        </w:rPr>
      </w:pPr>
      <w:r>
        <w:rPr>
          <w:rFonts w:ascii="Arial" w:eastAsia="Arial Unicode MS" w:hAnsi="Arial" w:cs="Arial"/>
          <w:color w:val="000000"/>
          <w:sz w:val="20"/>
          <w:szCs w:val="20"/>
          <w:lang w:eastAsia="ar-SA" w:bidi="ar-SA"/>
        </w:rPr>
        <w:t xml:space="preserve">9: CTTCCCCAGAGCAATAAAGTGTGAT, 10: GGGGAGACCACATAAGCAATAAGAT, </w:t>
      </w:r>
    </w:p>
    <w:p w14:paraId="750685CF" w14:textId="77777777" w:rsidR="00300C59" w:rsidRDefault="00300C59" w:rsidP="00300C59">
      <w:pPr>
        <w:spacing w:line="480" w:lineRule="auto"/>
        <w:jc w:val="both"/>
        <w:rPr>
          <w:rFonts w:ascii="Arial" w:eastAsia="Arial Unicode MS" w:hAnsi="Arial" w:cs="Arial"/>
          <w:color w:val="000000"/>
          <w:sz w:val="20"/>
          <w:szCs w:val="20"/>
          <w:lang w:eastAsia="ar-SA" w:bidi="ar-SA"/>
        </w:rPr>
      </w:pPr>
      <w:r>
        <w:rPr>
          <w:rFonts w:ascii="Arial" w:eastAsia="Arial Unicode MS" w:hAnsi="Arial" w:cs="Arial"/>
          <w:color w:val="000000"/>
          <w:sz w:val="20"/>
          <w:szCs w:val="20"/>
          <w:lang w:eastAsia="ar-SA" w:bidi="ar-SA"/>
        </w:rPr>
        <w:t>11: GCGAGGAGAGTGAAGACTGTAAAA.</w:t>
      </w:r>
    </w:p>
    <w:p w14:paraId="164851FC" w14:textId="77777777" w:rsidR="00300C59" w:rsidRDefault="00300C59" w:rsidP="00300C59">
      <w:pPr>
        <w:spacing w:line="480" w:lineRule="auto"/>
        <w:jc w:val="both"/>
        <w:rPr>
          <w:rFonts w:ascii="Arial" w:hAnsi="Arial" w:cs="Arial"/>
          <w:color w:val="000000"/>
          <w:sz w:val="20"/>
          <w:szCs w:val="20"/>
        </w:rPr>
      </w:pPr>
      <w:r>
        <w:rPr>
          <w:rFonts w:ascii="Arial" w:eastAsia="Arial Unicode MS" w:hAnsi="Arial" w:cs="Arial"/>
          <w:color w:val="000000"/>
          <w:sz w:val="20"/>
          <w:szCs w:val="20"/>
          <w:lang w:eastAsia="ar-SA" w:bidi="ar-SA"/>
        </w:rPr>
        <w:t xml:space="preserve">Copy number RP-11 Forward: </w:t>
      </w:r>
      <w:r>
        <w:rPr>
          <w:rFonts w:ascii="Arial" w:hAnsi="Arial" w:cs="Arial"/>
          <w:color w:val="000000"/>
          <w:sz w:val="20"/>
          <w:szCs w:val="20"/>
        </w:rPr>
        <w:t>ACCCCCTCTCCATAACTATGAGAA,</w:t>
      </w:r>
    </w:p>
    <w:p w14:paraId="6F7DE6B8" w14:textId="77777777" w:rsidR="00131645" w:rsidRDefault="00300C59" w:rsidP="00300C59">
      <w:pPr>
        <w:spacing w:line="480" w:lineRule="auto"/>
        <w:jc w:val="both"/>
        <w:rPr>
          <w:rFonts w:ascii="Arial" w:hAnsi="Arial" w:cs="Arial"/>
          <w:color w:val="000000"/>
          <w:sz w:val="20"/>
          <w:szCs w:val="20"/>
        </w:rPr>
      </w:pPr>
      <w:r>
        <w:rPr>
          <w:rFonts w:ascii="Arial" w:eastAsia="Arial Unicode MS" w:hAnsi="Arial" w:cs="Arial"/>
          <w:color w:val="000000"/>
          <w:sz w:val="20"/>
          <w:szCs w:val="20"/>
          <w:lang w:eastAsia="ar-SA" w:bidi="ar-SA"/>
        </w:rPr>
        <w:t xml:space="preserve">Reverse: </w:t>
      </w:r>
      <w:r>
        <w:rPr>
          <w:rFonts w:ascii="Arial" w:hAnsi="Arial" w:cs="Arial"/>
          <w:color w:val="000000"/>
          <w:sz w:val="20"/>
          <w:szCs w:val="20"/>
        </w:rPr>
        <w:t>GCTGTCTACGTCTACTCAATCCTTACTG</w:t>
      </w:r>
    </w:p>
    <w:p w14:paraId="4C090732" w14:textId="77777777" w:rsidR="00260897" w:rsidRPr="00260897" w:rsidRDefault="00260897" w:rsidP="00300C59">
      <w:pPr>
        <w:spacing w:line="480" w:lineRule="auto"/>
        <w:jc w:val="both"/>
        <w:rPr>
          <w:rFonts w:ascii="Arial" w:hAnsi="Arial" w:cs="Arial"/>
          <w:color w:val="000000"/>
          <w:sz w:val="20"/>
          <w:szCs w:val="20"/>
        </w:rPr>
      </w:pPr>
    </w:p>
    <w:p w14:paraId="1165E7CD" w14:textId="77777777" w:rsidR="00300C59" w:rsidRDefault="00300C59" w:rsidP="00300C59">
      <w:pPr>
        <w:spacing w:line="480" w:lineRule="auto"/>
        <w:jc w:val="both"/>
        <w:rPr>
          <w:rFonts w:ascii="Arial" w:hAnsi="Arial"/>
          <w:b/>
          <w:bCs/>
          <w:color w:val="000000"/>
          <w:sz w:val="20"/>
        </w:rPr>
      </w:pPr>
      <w:r>
        <w:rPr>
          <w:rFonts w:ascii="Arial" w:hAnsi="Arial"/>
          <w:b/>
          <w:bCs/>
          <w:color w:val="000000"/>
          <w:sz w:val="20"/>
        </w:rPr>
        <w:t xml:space="preserve">Supplemental References </w:t>
      </w:r>
    </w:p>
    <w:p w14:paraId="0D7A66C3" w14:textId="77777777" w:rsidR="00300C59" w:rsidRDefault="00300C59" w:rsidP="00300C59">
      <w:pPr>
        <w:pStyle w:val="ListParagraph"/>
        <w:spacing w:line="480" w:lineRule="auto"/>
        <w:ind w:left="0"/>
        <w:jc w:val="both"/>
        <w:rPr>
          <w:rFonts w:ascii="Arial" w:hAnsi="Arial" w:cs="Arial"/>
          <w:color w:val="000000"/>
          <w:sz w:val="20"/>
        </w:rPr>
      </w:pPr>
      <w:proofErr w:type="gramStart"/>
      <w:r>
        <w:rPr>
          <w:rFonts w:ascii="Arial" w:hAnsi="Arial" w:cs="Arial"/>
          <w:color w:val="000000"/>
          <w:sz w:val="20"/>
        </w:rPr>
        <w:t>Cairns, J.M., Dunning, M.J., Ritchie, M.E., Russell, R., and Lynch, A.G. (2008).</w:t>
      </w:r>
      <w:proofErr w:type="gramEnd"/>
      <w:r>
        <w:rPr>
          <w:rFonts w:ascii="Arial" w:hAnsi="Arial" w:cs="Arial"/>
          <w:color w:val="000000"/>
          <w:sz w:val="20"/>
        </w:rPr>
        <w:t xml:space="preserve"> BASH: a tool for managing </w:t>
      </w:r>
      <w:proofErr w:type="spellStart"/>
      <w:r>
        <w:rPr>
          <w:rFonts w:ascii="Arial" w:hAnsi="Arial" w:cs="Arial"/>
          <w:color w:val="000000"/>
          <w:sz w:val="20"/>
        </w:rPr>
        <w:t>BeadArray</w:t>
      </w:r>
      <w:proofErr w:type="spellEnd"/>
      <w:r>
        <w:rPr>
          <w:rFonts w:ascii="Arial" w:hAnsi="Arial" w:cs="Arial"/>
          <w:color w:val="000000"/>
          <w:sz w:val="20"/>
        </w:rPr>
        <w:t xml:space="preserve"> spatial artefacts. </w:t>
      </w:r>
      <w:proofErr w:type="gramStart"/>
      <w:r>
        <w:rPr>
          <w:rFonts w:ascii="Arial" w:hAnsi="Arial" w:cs="Arial"/>
          <w:color w:val="000000"/>
          <w:sz w:val="20"/>
        </w:rPr>
        <w:t>Bioinformatics</w:t>
      </w:r>
      <w:r>
        <w:rPr>
          <w:rFonts w:ascii="Arial" w:hAnsi="Arial" w:cs="Arial"/>
          <w:i/>
          <w:color w:val="000000"/>
          <w:sz w:val="20"/>
        </w:rPr>
        <w:t xml:space="preserve"> 24</w:t>
      </w:r>
      <w:r>
        <w:rPr>
          <w:rFonts w:ascii="Arial" w:hAnsi="Arial" w:cs="Arial"/>
          <w:color w:val="000000"/>
          <w:sz w:val="20"/>
        </w:rPr>
        <w:t>, 2921-2922.</w:t>
      </w:r>
      <w:proofErr w:type="gramEnd"/>
    </w:p>
    <w:p w14:paraId="2BC4FEAA" w14:textId="77777777" w:rsidR="00300C59" w:rsidRDefault="00300C59" w:rsidP="00300C59">
      <w:pPr>
        <w:pStyle w:val="ListParagraph"/>
        <w:spacing w:line="480" w:lineRule="auto"/>
        <w:ind w:left="0"/>
        <w:jc w:val="both"/>
        <w:rPr>
          <w:rFonts w:ascii="Arial" w:hAnsi="Arial" w:cs="Arial"/>
          <w:color w:val="000000"/>
          <w:sz w:val="20"/>
        </w:rPr>
      </w:pPr>
      <w:r>
        <w:rPr>
          <w:rFonts w:ascii="Arial" w:hAnsi="Arial" w:cs="Arial"/>
          <w:color w:val="000000"/>
          <w:sz w:val="20"/>
        </w:rPr>
        <w:t xml:space="preserve">Dunning, M.J., Smith, M.L., Ritchie, M.E., and </w:t>
      </w:r>
      <w:proofErr w:type="spellStart"/>
      <w:r>
        <w:rPr>
          <w:rFonts w:ascii="Arial" w:hAnsi="Arial" w:cs="Arial"/>
          <w:color w:val="000000"/>
          <w:sz w:val="20"/>
        </w:rPr>
        <w:t>Tavare</w:t>
      </w:r>
      <w:proofErr w:type="spellEnd"/>
      <w:r>
        <w:rPr>
          <w:rFonts w:ascii="Arial" w:hAnsi="Arial" w:cs="Arial"/>
          <w:color w:val="000000"/>
          <w:sz w:val="20"/>
        </w:rPr>
        <w:t xml:space="preserve">, S. (2007). </w:t>
      </w:r>
      <w:proofErr w:type="spellStart"/>
      <w:proofErr w:type="gramStart"/>
      <w:r>
        <w:rPr>
          <w:rFonts w:ascii="Arial" w:hAnsi="Arial" w:cs="Arial"/>
          <w:color w:val="000000"/>
          <w:sz w:val="20"/>
        </w:rPr>
        <w:t>beadarray</w:t>
      </w:r>
      <w:proofErr w:type="spellEnd"/>
      <w:proofErr w:type="gramEnd"/>
      <w:r>
        <w:rPr>
          <w:rFonts w:ascii="Arial" w:hAnsi="Arial" w:cs="Arial"/>
          <w:color w:val="000000"/>
          <w:sz w:val="20"/>
        </w:rPr>
        <w:t xml:space="preserve">: R classes and methods for </w:t>
      </w:r>
      <w:proofErr w:type="spellStart"/>
      <w:r>
        <w:rPr>
          <w:rFonts w:ascii="Arial" w:hAnsi="Arial" w:cs="Arial"/>
          <w:color w:val="000000"/>
          <w:sz w:val="20"/>
        </w:rPr>
        <w:t>Illumina</w:t>
      </w:r>
      <w:proofErr w:type="spellEnd"/>
      <w:r>
        <w:rPr>
          <w:rFonts w:ascii="Arial" w:hAnsi="Arial" w:cs="Arial"/>
          <w:color w:val="000000"/>
          <w:sz w:val="20"/>
        </w:rPr>
        <w:t xml:space="preserve"> bead-based data. </w:t>
      </w:r>
      <w:proofErr w:type="gramStart"/>
      <w:r>
        <w:rPr>
          <w:rFonts w:ascii="Arial" w:hAnsi="Arial" w:cs="Arial"/>
          <w:color w:val="000000"/>
          <w:sz w:val="20"/>
        </w:rPr>
        <w:t>Bioinformatics</w:t>
      </w:r>
      <w:r>
        <w:rPr>
          <w:rFonts w:ascii="Arial" w:hAnsi="Arial" w:cs="Arial"/>
          <w:i/>
          <w:color w:val="000000"/>
          <w:sz w:val="20"/>
        </w:rPr>
        <w:t xml:space="preserve"> 23</w:t>
      </w:r>
      <w:r>
        <w:rPr>
          <w:rFonts w:ascii="Arial" w:hAnsi="Arial" w:cs="Arial"/>
          <w:color w:val="000000"/>
          <w:sz w:val="20"/>
        </w:rPr>
        <w:t>, 2183-2184.</w:t>
      </w:r>
      <w:proofErr w:type="gramEnd"/>
    </w:p>
    <w:p w14:paraId="3F6A7F99" w14:textId="77777777" w:rsidR="00300C59" w:rsidRDefault="00300C59" w:rsidP="00300C59">
      <w:pPr>
        <w:pStyle w:val="ListParagraph"/>
        <w:spacing w:line="480" w:lineRule="auto"/>
        <w:ind w:left="0"/>
        <w:jc w:val="both"/>
        <w:rPr>
          <w:rFonts w:ascii="Arial" w:hAnsi="Arial" w:cs="Arial"/>
          <w:color w:val="000000"/>
          <w:sz w:val="20"/>
        </w:rPr>
      </w:pPr>
      <w:r>
        <w:rPr>
          <w:rFonts w:ascii="Arial" w:hAnsi="Arial" w:cs="Arial"/>
          <w:color w:val="000000"/>
          <w:sz w:val="20"/>
        </w:rPr>
        <w:t xml:space="preserve">Frith, M.C., Hansen, U., </w:t>
      </w:r>
      <w:proofErr w:type="spellStart"/>
      <w:r>
        <w:rPr>
          <w:rFonts w:ascii="Arial" w:hAnsi="Arial" w:cs="Arial"/>
          <w:color w:val="000000"/>
          <w:sz w:val="20"/>
        </w:rPr>
        <w:t>Spouge</w:t>
      </w:r>
      <w:proofErr w:type="spellEnd"/>
      <w:r>
        <w:rPr>
          <w:rFonts w:ascii="Arial" w:hAnsi="Arial" w:cs="Arial"/>
          <w:color w:val="000000"/>
          <w:sz w:val="20"/>
        </w:rPr>
        <w:t xml:space="preserve">, J.L., and </w:t>
      </w:r>
      <w:proofErr w:type="spellStart"/>
      <w:r>
        <w:rPr>
          <w:rFonts w:ascii="Arial" w:hAnsi="Arial" w:cs="Arial"/>
          <w:color w:val="000000"/>
          <w:sz w:val="20"/>
        </w:rPr>
        <w:t>Weng</w:t>
      </w:r>
      <w:proofErr w:type="spellEnd"/>
      <w:r>
        <w:rPr>
          <w:rFonts w:ascii="Arial" w:hAnsi="Arial" w:cs="Arial"/>
          <w:color w:val="000000"/>
          <w:sz w:val="20"/>
        </w:rPr>
        <w:t xml:space="preserve">, Z. (2004). Finding functional sequence elements by multiple local </w:t>
      </w:r>
      <w:proofErr w:type="gramStart"/>
      <w:r>
        <w:rPr>
          <w:rFonts w:ascii="Arial" w:hAnsi="Arial" w:cs="Arial"/>
          <w:color w:val="000000"/>
          <w:sz w:val="20"/>
        </w:rPr>
        <w:t>alignment</w:t>
      </w:r>
      <w:proofErr w:type="gramEnd"/>
      <w:r>
        <w:rPr>
          <w:rFonts w:ascii="Arial" w:hAnsi="Arial" w:cs="Arial"/>
          <w:color w:val="000000"/>
          <w:sz w:val="20"/>
        </w:rPr>
        <w:t>. Nucleic Acids Res</w:t>
      </w:r>
      <w:r>
        <w:rPr>
          <w:rFonts w:ascii="Arial" w:hAnsi="Arial" w:cs="Arial"/>
          <w:i/>
          <w:color w:val="000000"/>
          <w:sz w:val="20"/>
        </w:rPr>
        <w:t xml:space="preserve"> 32</w:t>
      </w:r>
      <w:r>
        <w:rPr>
          <w:rFonts w:ascii="Arial" w:hAnsi="Arial" w:cs="Arial"/>
          <w:color w:val="000000"/>
          <w:sz w:val="20"/>
        </w:rPr>
        <w:t>, 189-200.</w:t>
      </w:r>
    </w:p>
    <w:p w14:paraId="73ADE121" w14:textId="77777777" w:rsidR="00300C59" w:rsidRDefault="00300C59" w:rsidP="00300C59">
      <w:pPr>
        <w:pStyle w:val="ListParagraph"/>
        <w:spacing w:line="480" w:lineRule="auto"/>
        <w:ind w:left="0"/>
        <w:jc w:val="both"/>
        <w:rPr>
          <w:rFonts w:ascii="Arial" w:hAnsi="Arial" w:cs="Arial"/>
          <w:color w:val="000000"/>
          <w:sz w:val="20"/>
        </w:rPr>
      </w:pPr>
      <w:proofErr w:type="gramStart"/>
      <w:r>
        <w:rPr>
          <w:rFonts w:ascii="Arial" w:hAnsi="Arial" w:cs="Arial"/>
          <w:color w:val="000000"/>
          <w:sz w:val="20"/>
        </w:rPr>
        <w:t xml:space="preserve">Gentleman, R.C., Carey, V.J., Bates, D.M., </w:t>
      </w:r>
      <w:proofErr w:type="spellStart"/>
      <w:r>
        <w:rPr>
          <w:rFonts w:ascii="Arial" w:hAnsi="Arial" w:cs="Arial"/>
          <w:color w:val="000000"/>
          <w:sz w:val="20"/>
        </w:rPr>
        <w:t>Bolstad</w:t>
      </w:r>
      <w:proofErr w:type="spellEnd"/>
      <w:r>
        <w:rPr>
          <w:rFonts w:ascii="Arial" w:hAnsi="Arial" w:cs="Arial"/>
          <w:color w:val="000000"/>
          <w:sz w:val="20"/>
        </w:rPr>
        <w:t xml:space="preserve">, B., </w:t>
      </w:r>
      <w:proofErr w:type="spellStart"/>
      <w:r>
        <w:rPr>
          <w:rFonts w:ascii="Arial" w:hAnsi="Arial" w:cs="Arial"/>
          <w:color w:val="000000"/>
          <w:sz w:val="20"/>
        </w:rPr>
        <w:t>Dettling</w:t>
      </w:r>
      <w:proofErr w:type="spellEnd"/>
      <w:r>
        <w:rPr>
          <w:rFonts w:ascii="Arial" w:hAnsi="Arial" w:cs="Arial"/>
          <w:color w:val="000000"/>
          <w:sz w:val="20"/>
        </w:rPr>
        <w:t xml:space="preserve">, M., </w:t>
      </w:r>
      <w:proofErr w:type="spellStart"/>
      <w:r>
        <w:rPr>
          <w:rFonts w:ascii="Arial" w:hAnsi="Arial" w:cs="Arial"/>
          <w:color w:val="000000"/>
          <w:sz w:val="20"/>
        </w:rPr>
        <w:t>Dudoit</w:t>
      </w:r>
      <w:proofErr w:type="spellEnd"/>
      <w:r>
        <w:rPr>
          <w:rFonts w:ascii="Arial" w:hAnsi="Arial" w:cs="Arial"/>
          <w:color w:val="000000"/>
          <w:sz w:val="20"/>
        </w:rPr>
        <w:t xml:space="preserve">, S., Ellis, B., Gautier, L., </w:t>
      </w:r>
      <w:proofErr w:type="spellStart"/>
      <w:r>
        <w:rPr>
          <w:rFonts w:ascii="Arial" w:hAnsi="Arial" w:cs="Arial"/>
          <w:color w:val="000000"/>
          <w:sz w:val="20"/>
        </w:rPr>
        <w:t>Ge</w:t>
      </w:r>
      <w:proofErr w:type="spellEnd"/>
      <w:r>
        <w:rPr>
          <w:rFonts w:ascii="Arial" w:hAnsi="Arial" w:cs="Arial"/>
          <w:color w:val="000000"/>
          <w:sz w:val="20"/>
        </w:rPr>
        <w:t>, Y., Gentry, J.</w:t>
      </w:r>
      <w:r>
        <w:rPr>
          <w:rFonts w:ascii="Arial" w:hAnsi="Arial" w:cs="Arial"/>
          <w:i/>
          <w:color w:val="000000"/>
          <w:sz w:val="20"/>
        </w:rPr>
        <w:t>, et al.</w:t>
      </w:r>
      <w:r>
        <w:rPr>
          <w:rFonts w:ascii="Arial" w:hAnsi="Arial" w:cs="Arial"/>
          <w:color w:val="000000"/>
          <w:sz w:val="20"/>
        </w:rPr>
        <w:t xml:space="preserve"> (2004).</w:t>
      </w:r>
      <w:proofErr w:type="gramEnd"/>
      <w:r>
        <w:rPr>
          <w:rFonts w:ascii="Arial" w:hAnsi="Arial" w:cs="Arial"/>
          <w:color w:val="000000"/>
          <w:sz w:val="20"/>
        </w:rPr>
        <w:t xml:space="preserve"> </w:t>
      </w:r>
      <w:proofErr w:type="spellStart"/>
      <w:r>
        <w:rPr>
          <w:rFonts w:ascii="Arial" w:hAnsi="Arial" w:cs="Arial"/>
          <w:color w:val="000000"/>
          <w:sz w:val="20"/>
        </w:rPr>
        <w:t>Bioconductor</w:t>
      </w:r>
      <w:proofErr w:type="spellEnd"/>
      <w:r>
        <w:rPr>
          <w:rFonts w:ascii="Arial" w:hAnsi="Arial" w:cs="Arial"/>
          <w:color w:val="000000"/>
          <w:sz w:val="20"/>
        </w:rPr>
        <w:t xml:space="preserve">: open software development for computational biology </w:t>
      </w:r>
      <w:r>
        <w:rPr>
          <w:rFonts w:ascii="Arial" w:hAnsi="Arial" w:cs="Arial"/>
          <w:color w:val="000000"/>
          <w:sz w:val="20"/>
        </w:rPr>
        <w:lastRenderedPageBreak/>
        <w:t xml:space="preserve">and bioinformatics. Genome </w:t>
      </w:r>
      <w:proofErr w:type="spellStart"/>
      <w:r>
        <w:rPr>
          <w:rFonts w:ascii="Arial" w:hAnsi="Arial" w:cs="Arial"/>
          <w:color w:val="000000"/>
          <w:sz w:val="20"/>
        </w:rPr>
        <w:t>Biol</w:t>
      </w:r>
      <w:proofErr w:type="spellEnd"/>
      <w:r>
        <w:rPr>
          <w:rFonts w:ascii="Arial" w:hAnsi="Arial" w:cs="Arial"/>
          <w:i/>
          <w:color w:val="000000"/>
          <w:sz w:val="20"/>
        </w:rPr>
        <w:t xml:space="preserve"> 5</w:t>
      </w:r>
      <w:r>
        <w:rPr>
          <w:rFonts w:ascii="Arial" w:hAnsi="Arial" w:cs="Arial"/>
          <w:color w:val="000000"/>
          <w:sz w:val="20"/>
        </w:rPr>
        <w:t>, R80.</w:t>
      </w:r>
    </w:p>
    <w:p w14:paraId="70A292F1" w14:textId="77777777" w:rsidR="00300C59" w:rsidRDefault="00300C59" w:rsidP="00300C59">
      <w:pPr>
        <w:pStyle w:val="ListParagraph"/>
        <w:spacing w:line="480" w:lineRule="auto"/>
        <w:ind w:left="0"/>
        <w:jc w:val="both"/>
        <w:rPr>
          <w:rFonts w:ascii="Arial" w:hAnsi="Arial" w:cs="Arial"/>
          <w:color w:val="000000"/>
          <w:sz w:val="20"/>
        </w:rPr>
      </w:pPr>
      <w:r>
        <w:rPr>
          <w:rFonts w:ascii="Arial" w:hAnsi="Arial" w:cs="Arial"/>
          <w:color w:val="000000"/>
          <w:sz w:val="20"/>
        </w:rPr>
        <w:t xml:space="preserve">Li, H., and Durbin, R. (2010). Fast and accurate long-read </w:t>
      </w:r>
      <w:proofErr w:type="gramStart"/>
      <w:r>
        <w:rPr>
          <w:rFonts w:ascii="Arial" w:hAnsi="Arial" w:cs="Arial"/>
          <w:color w:val="000000"/>
          <w:sz w:val="20"/>
        </w:rPr>
        <w:t>alignment with Burrows-Wheeler transform</w:t>
      </w:r>
      <w:proofErr w:type="gramEnd"/>
      <w:r>
        <w:rPr>
          <w:rFonts w:ascii="Arial" w:hAnsi="Arial" w:cs="Arial"/>
          <w:color w:val="000000"/>
          <w:sz w:val="20"/>
        </w:rPr>
        <w:t>. Bioinformatics</w:t>
      </w:r>
      <w:r>
        <w:rPr>
          <w:rFonts w:ascii="Arial" w:hAnsi="Arial" w:cs="Arial"/>
          <w:i/>
          <w:color w:val="000000"/>
          <w:sz w:val="20"/>
        </w:rPr>
        <w:t xml:space="preserve"> 26</w:t>
      </w:r>
      <w:r>
        <w:rPr>
          <w:rFonts w:ascii="Arial" w:hAnsi="Arial" w:cs="Arial"/>
          <w:color w:val="000000"/>
          <w:sz w:val="20"/>
        </w:rPr>
        <w:t>, 589-595.</w:t>
      </w:r>
    </w:p>
    <w:p w14:paraId="27EC0D61" w14:textId="77777777" w:rsidR="00300C59" w:rsidRDefault="00300C59" w:rsidP="00300C59">
      <w:pPr>
        <w:pStyle w:val="ListParagraph"/>
        <w:spacing w:line="480" w:lineRule="auto"/>
        <w:ind w:left="0"/>
        <w:jc w:val="both"/>
        <w:rPr>
          <w:rFonts w:ascii="Arial" w:hAnsi="Arial" w:cs="Arial"/>
          <w:color w:val="000000"/>
          <w:sz w:val="20"/>
        </w:rPr>
      </w:pPr>
      <w:proofErr w:type="spellStart"/>
      <w:r>
        <w:rPr>
          <w:rFonts w:ascii="Arial" w:hAnsi="Arial" w:cs="Arial"/>
          <w:color w:val="000000"/>
          <w:sz w:val="20"/>
        </w:rPr>
        <w:t>Pavesi</w:t>
      </w:r>
      <w:proofErr w:type="spellEnd"/>
      <w:r>
        <w:rPr>
          <w:rFonts w:ascii="Arial" w:hAnsi="Arial" w:cs="Arial"/>
          <w:color w:val="000000"/>
          <w:sz w:val="20"/>
        </w:rPr>
        <w:t xml:space="preserve">, G., </w:t>
      </w:r>
      <w:proofErr w:type="spellStart"/>
      <w:r>
        <w:rPr>
          <w:rFonts w:ascii="Arial" w:hAnsi="Arial" w:cs="Arial"/>
          <w:color w:val="000000"/>
          <w:sz w:val="20"/>
        </w:rPr>
        <w:t>Mereghetti</w:t>
      </w:r>
      <w:proofErr w:type="spellEnd"/>
      <w:r>
        <w:rPr>
          <w:rFonts w:ascii="Arial" w:hAnsi="Arial" w:cs="Arial"/>
          <w:color w:val="000000"/>
          <w:sz w:val="20"/>
        </w:rPr>
        <w:t xml:space="preserve">, P., </w:t>
      </w:r>
      <w:proofErr w:type="spellStart"/>
      <w:r>
        <w:rPr>
          <w:rFonts w:ascii="Arial" w:hAnsi="Arial" w:cs="Arial"/>
          <w:color w:val="000000"/>
          <w:sz w:val="20"/>
        </w:rPr>
        <w:t>Mauri</w:t>
      </w:r>
      <w:proofErr w:type="spellEnd"/>
      <w:r>
        <w:rPr>
          <w:rFonts w:ascii="Arial" w:hAnsi="Arial" w:cs="Arial"/>
          <w:color w:val="000000"/>
          <w:sz w:val="20"/>
        </w:rPr>
        <w:t xml:space="preserve">, G., and </w:t>
      </w:r>
      <w:proofErr w:type="spellStart"/>
      <w:r>
        <w:rPr>
          <w:rFonts w:ascii="Arial" w:hAnsi="Arial" w:cs="Arial"/>
          <w:color w:val="000000"/>
          <w:sz w:val="20"/>
        </w:rPr>
        <w:t>Pesole</w:t>
      </w:r>
      <w:proofErr w:type="spellEnd"/>
      <w:r>
        <w:rPr>
          <w:rFonts w:ascii="Arial" w:hAnsi="Arial" w:cs="Arial"/>
          <w:color w:val="000000"/>
          <w:sz w:val="20"/>
        </w:rPr>
        <w:t xml:space="preserve">, G. (2004). </w:t>
      </w:r>
      <w:proofErr w:type="spellStart"/>
      <w:r>
        <w:rPr>
          <w:rFonts w:ascii="Arial" w:hAnsi="Arial" w:cs="Arial"/>
          <w:color w:val="000000"/>
          <w:sz w:val="20"/>
        </w:rPr>
        <w:t>Weeder</w:t>
      </w:r>
      <w:proofErr w:type="spellEnd"/>
      <w:r>
        <w:rPr>
          <w:rFonts w:ascii="Arial" w:hAnsi="Arial" w:cs="Arial"/>
          <w:color w:val="000000"/>
          <w:sz w:val="20"/>
        </w:rPr>
        <w:t xml:space="preserve"> Web: discovery of transcription factor binding sites in a set of sequences from co-regulated genes. </w:t>
      </w:r>
      <w:proofErr w:type="gramStart"/>
      <w:r>
        <w:rPr>
          <w:rFonts w:ascii="Arial" w:hAnsi="Arial" w:cs="Arial"/>
          <w:color w:val="000000"/>
          <w:sz w:val="20"/>
        </w:rPr>
        <w:t>Nucleic Acids Res</w:t>
      </w:r>
      <w:r>
        <w:rPr>
          <w:rFonts w:ascii="Arial" w:hAnsi="Arial" w:cs="Arial"/>
          <w:i/>
          <w:color w:val="000000"/>
          <w:sz w:val="20"/>
        </w:rPr>
        <w:t xml:space="preserve"> 32</w:t>
      </w:r>
      <w:r>
        <w:rPr>
          <w:rFonts w:ascii="Arial" w:hAnsi="Arial" w:cs="Arial"/>
          <w:color w:val="000000"/>
          <w:sz w:val="20"/>
        </w:rPr>
        <w:t>, W199-203.</w:t>
      </w:r>
      <w:proofErr w:type="gramEnd"/>
    </w:p>
    <w:p w14:paraId="25CA1662" w14:textId="77777777" w:rsidR="00300C59" w:rsidRDefault="00300C59" w:rsidP="00300C59">
      <w:pPr>
        <w:pStyle w:val="ListParagraph"/>
        <w:spacing w:line="480" w:lineRule="auto"/>
        <w:ind w:left="0"/>
        <w:jc w:val="both"/>
        <w:rPr>
          <w:rFonts w:ascii="Arial" w:hAnsi="Arial" w:cs="Arial"/>
          <w:color w:val="000000"/>
          <w:sz w:val="20"/>
        </w:rPr>
      </w:pPr>
      <w:r>
        <w:rPr>
          <w:rFonts w:ascii="Arial" w:hAnsi="Arial" w:cs="Arial"/>
          <w:color w:val="000000"/>
          <w:sz w:val="20"/>
        </w:rPr>
        <w:t xml:space="preserve">Robinson, M.D., and </w:t>
      </w:r>
      <w:proofErr w:type="spellStart"/>
      <w:r>
        <w:rPr>
          <w:rFonts w:ascii="Arial" w:hAnsi="Arial" w:cs="Arial"/>
          <w:color w:val="000000"/>
          <w:sz w:val="20"/>
        </w:rPr>
        <w:t>Oshlack</w:t>
      </w:r>
      <w:proofErr w:type="spellEnd"/>
      <w:r>
        <w:rPr>
          <w:rFonts w:ascii="Arial" w:hAnsi="Arial" w:cs="Arial"/>
          <w:color w:val="000000"/>
          <w:sz w:val="20"/>
        </w:rPr>
        <w:t xml:space="preserve">, A. (2010). </w:t>
      </w:r>
      <w:proofErr w:type="gramStart"/>
      <w:r>
        <w:rPr>
          <w:rFonts w:ascii="Arial" w:hAnsi="Arial" w:cs="Arial"/>
          <w:color w:val="000000"/>
          <w:sz w:val="20"/>
        </w:rPr>
        <w:t>A scaling normalization method for differential expression analysis of RNA-</w:t>
      </w:r>
      <w:proofErr w:type="spellStart"/>
      <w:r>
        <w:rPr>
          <w:rFonts w:ascii="Arial" w:hAnsi="Arial" w:cs="Arial"/>
          <w:color w:val="000000"/>
          <w:sz w:val="20"/>
        </w:rPr>
        <w:t>seq</w:t>
      </w:r>
      <w:proofErr w:type="spellEnd"/>
      <w:r>
        <w:rPr>
          <w:rFonts w:ascii="Arial" w:hAnsi="Arial" w:cs="Arial"/>
          <w:color w:val="000000"/>
          <w:sz w:val="20"/>
        </w:rPr>
        <w:t xml:space="preserve"> data.</w:t>
      </w:r>
      <w:proofErr w:type="gramEnd"/>
      <w:r>
        <w:rPr>
          <w:rFonts w:ascii="Arial" w:hAnsi="Arial" w:cs="Arial"/>
          <w:color w:val="000000"/>
          <w:sz w:val="20"/>
        </w:rPr>
        <w:t xml:space="preserve"> Genome </w:t>
      </w:r>
      <w:proofErr w:type="spellStart"/>
      <w:r>
        <w:rPr>
          <w:rFonts w:ascii="Arial" w:hAnsi="Arial" w:cs="Arial"/>
          <w:color w:val="000000"/>
          <w:sz w:val="20"/>
        </w:rPr>
        <w:t>Biol</w:t>
      </w:r>
      <w:proofErr w:type="spellEnd"/>
      <w:r>
        <w:rPr>
          <w:rFonts w:ascii="Arial" w:hAnsi="Arial" w:cs="Arial"/>
          <w:i/>
          <w:color w:val="000000"/>
          <w:sz w:val="20"/>
        </w:rPr>
        <w:t xml:space="preserve"> 11</w:t>
      </w:r>
      <w:r>
        <w:rPr>
          <w:rFonts w:ascii="Arial" w:hAnsi="Arial" w:cs="Arial"/>
          <w:color w:val="000000"/>
          <w:sz w:val="20"/>
        </w:rPr>
        <w:t>, R25.</w:t>
      </w:r>
    </w:p>
    <w:p w14:paraId="54C986C4" w14:textId="77777777" w:rsidR="00300C59" w:rsidRDefault="00300C59" w:rsidP="00300C59">
      <w:pPr>
        <w:pStyle w:val="ListParagraph"/>
        <w:spacing w:line="480" w:lineRule="auto"/>
        <w:ind w:left="0"/>
        <w:jc w:val="both"/>
        <w:rPr>
          <w:rFonts w:ascii="Arial" w:hAnsi="Arial" w:cs="Arial"/>
          <w:color w:val="000000"/>
          <w:sz w:val="20"/>
        </w:rPr>
      </w:pPr>
      <w:r>
        <w:rPr>
          <w:rFonts w:ascii="Arial" w:hAnsi="Arial" w:cs="Arial"/>
          <w:color w:val="000000"/>
          <w:sz w:val="20"/>
        </w:rPr>
        <w:t xml:space="preserve">Smyth, G.K. (2005). </w:t>
      </w:r>
      <w:proofErr w:type="spellStart"/>
      <w:r>
        <w:rPr>
          <w:rFonts w:ascii="Arial" w:hAnsi="Arial" w:cs="Arial"/>
          <w:color w:val="000000"/>
          <w:sz w:val="20"/>
        </w:rPr>
        <w:t>Limma</w:t>
      </w:r>
      <w:proofErr w:type="spellEnd"/>
      <w:r>
        <w:rPr>
          <w:rFonts w:ascii="Arial" w:hAnsi="Arial" w:cs="Arial"/>
          <w:color w:val="000000"/>
          <w:sz w:val="20"/>
        </w:rPr>
        <w:t xml:space="preserve">: linear models for microarray data in R. </w:t>
      </w:r>
      <w:proofErr w:type="gramStart"/>
      <w:r>
        <w:rPr>
          <w:rFonts w:ascii="Arial" w:hAnsi="Arial" w:cs="Arial"/>
          <w:color w:val="000000"/>
          <w:sz w:val="20"/>
        </w:rPr>
        <w:t>In  Bioinformatics</w:t>
      </w:r>
      <w:proofErr w:type="gramEnd"/>
      <w:r>
        <w:rPr>
          <w:rFonts w:ascii="Arial" w:hAnsi="Arial" w:cs="Arial"/>
          <w:color w:val="000000"/>
          <w:sz w:val="20"/>
        </w:rPr>
        <w:t xml:space="preserve"> and Computational Biology Solutions using R and </w:t>
      </w:r>
      <w:proofErr w:type="spellStart"/>
      <w:r>
        <w:rPr>
          <w:rFonts w:ascii="Arial" w:hAnsi="Arial" w:cs="Arial"/>
          <w:color w:val="000000"/>
          <w:sz w:val="20"/>
        </w:rPr>
        <w:t>Bioconductor</w:t>
      </w:r>
      <w:proofErr w:type="spellEnd"/>
      <w:r>
        <w:rPr>
          <w:rFonts w:ascii="Arial" w:hAnsi="Arial" w:cs="Arial"/>
          <w:color w:val="000000"/>
          <w:sz w:val="20"/>
        </w:rPr>
        <w:t xml:space="preserve">, </w:t>
      </w:r>
      <w:proofErr w:type="spellStart"/>
      <w:r>
        <w:rPr>
          <w:rFonts w:ascii="Arial" w:hAnsi="Arial" w:cs="Arial"/>
          <w:color w:val="000000"/>
          <w:sz w:val="20"/>
          <w:szCs w:val="20"/>
        </w:rPr>
        <w:t>R.</w:t>
      </w:r>
      <w:r>
        <w:rPr>
          <w:rStyle w:val="Emphasis"/>
          <w:rFonts w:ascii="Arial" w:hAnsi="Arial" w:cs="Arial"/>
          <w:i w:val="0"/>
          <w:iCs w:val="0"/>
          <w:color w:val="000000"/>
          <w:sz w:val="20"/>
          <w:szCs w:val="20"/>
        </w:rPr>
        <w:t>Gentleman</w:t>
      </w:r>
      <w:proofErr w:type="spellEnd"/>
      <w:r>
        <w:rPr>
          <w:rFonts w:ascii="Arial" w:hAnsi="Arial" w:cs="Arial"/>
          <w:color w:val="000000"/>
          <w:sz w:val="20"/>
          <w:szCs w:val="20"/>
        </w:rPr>
        <w:t xml:space="preserve">, </w:t>
      </w:r>
      <w:proofErr w:type="spellStart"/>
      <w:r>
        <w:rPr>
          <w:rStyle w:val="Emphasis"/>
          <w:rFonts w:ascii="Arial" w:hAnsi="Arial" w:cs="Arial"/>
          <w:i w:val="0"/>
          <w:iCs w:val="0"/>
          <w:color w:val="000000"/>
          <w:sz w:val="20"/>
          <w:szCs w:val="20"/>
        </w:rPr>
        <w:t>V</w:t>
      </w:r>
      <w:r>
        <w:rPr>
          <w:rFonts w:ascii="Arial" w:hAnsi="Arial" w:cs="Arial"/>
          <w:color w:val="000000"/>
          <w:sz w:val="20"/>
          <w:szCs w:val="20"/>
        </w:rPr>
        <w:t>.</w:t>
      </w:r>
      <w:r>
        <w:rPr>
          <w:rStyle w:val="Emphasis"/>
          <w:rFonts w:ascii="Arial" w:hAnsi="Arial" w:cs="Arial"/>
          <w:i w:val="0"/>
          <w:iCs w:val="0"/>
          <w:color w:val="000000"/>
          <w:sz w:val="20"/>
          <w:szCs w:val="20"/>
        </w:rPr>
        <w:t>Carey</w:t>
      </w:r>
      <w:proofErr w:type="spellEnd"/>
      <w:r>
        <w:rPr>
          <w:rFonts w:ascii="Arial" w:hAnsi="Arial" w:cs="Arial"/>
          <w:color w:val="000000"/>
          <w:sz w:val="20"/>
          <w:szCs w:val="20"/>
        </w:rPr>
        <w:t xml:space="preserve">, </w:t>
      </w:r>
      <w:proofErr w:type="spellStart"/>
      <w:r>
        <w:rPr>
          <w:rStyle w:val="Emphasis"/>
          <w:rFonts w:ascii="Arial" w:hAnsi="Arial" w:cs="Arial"/>
          <w:i w:val="0"/>
          <w:iCs w:val="0"/>
          <w:color w:val="000000"/>
          <w:sz w:val="20"/>
          <w:szCs w:val="20"/>
        </w:rPr>
        <w:t>W</w:t>
      </w:r>
      <w:r>
        <w:rPr>
          <w:rFonts w:ascii="Arial" w:hAnsi="Arial" w:cs="Arial"/>
          <w:color w:val="000000"/>
          <w:sz w:val="20"/>
          <w:szCs w:val="20"/>
        </w:rPr>
        <w:t>.</w:t>
      </w:r>
      <w:r>
        <w:rPr>
          <w:rStyle w:val="Emphasis"/>
          <w:rFonts w:ascii="Arial" w:hAnsi="Arial" w:cs="Arial"/>
          <w:i w:val="0"/>
          <w:iCs w:val="0"/>
          <w:color w:val="000000"/>
          <w:sz w:val="20"/>
          <w:szCs w:val="20"/>
        </w:rPr>
        <w:t>Huber</w:t>
      </w:r>
      <w:proofErr w:type="spellEnd"/>
      <w:r>
        <w:rPr>
          <w:rFonts w:ascii="Arial" w:hAnsi="Arial" w:cs="Arial"/>
          <w:color w:val="000000"/>
          <w:sz w:val="20"/>
          <w:szCs w:val="20"/>
        </w:rPr>
        <w:t xml:space="preserve">, </w:t>
      </w:r>
      <w:proofErr w:type="spellStart"/>
      <w:r>
        <w:rPr>
          <w:rStyle w:val="Emphasis"/>
          <w:rFonts w:ascii="Arial" w:hAnsi="Arial" w:cs="Arial"/>
          <w:i w:val="0"/>
          <w:iCs w:val="0"/>
          <w:color w:val="000000"/>
          <w:sz w:val="20"/>
          <w:szCs w:val="20"/>
        </w:rPr>
        <w:t>R</w:t>
      </w:r>
      <w:r>
        <w:rPr>
          <w:rFonts w:ascii="Arial" w:hAnsi="Arial" w:cs="Arial"/>
          <w:color w:val="000000"/>
          <w:sz w:val="20"/>
          <w:szCs w:val="20"/>
        </w:rPr>
        <w:t>.</w:t>
      </w:r>
      <w:r>
        <w:rPr>
          <w:rStyle w:val="Emphasis"/>
          <w:rFonts w:ascii="Arial" w:hAnsi="Arial" w:cs="Arial"/>
          <w:i w:val="0"/>
          <w:iCs w:val="0"/>
          <w:color w:val="000000"/>
          <w:sz w:val="20"/>
          <w:szCs w:val="20"/>
        </w:rPr>
        <w:t>Irizarry</w:t>
      </w:r>
      <w:proofErr w:type="spellEnd"/>
      <w:r>
        <w:rPr>
          <w:rFonts w:ascii="Arial" w:hAnsi="Arial" w:cs="Arial"/>
          <w:color w:val="000000"/>
          <w:sz w:val="20"/>
          <w:szCs w:val="20"/>
        </w:rPr>
        <w:t xml:space="preserve">, </w:t>
      </w:r>
      <w:proofErr w:type="spellStart"/>
      <w:r>
        <w:rPr>
          <w:rFonts w:ascii="Arial" w:hAnsi="Arial" w:cs="Arial"/>
          <w:color w:val="000000"/>
          <w:sz w:val="20"/>
          <w:szCs w:val="20"/>
        </w:rPr>
        <w:t>S.Dudoit</w:t>
      </w:r>
      <w:proofErr w:type="spellEnd"/>
      <w:r>
        <w:rPr>
          <w:rFonts w:ascii="Arial" w:hAnsi="Arial" w:cs="Arial"/>
          <w:color w:val="000000"/>
          <w:sz w:val="20"/>
          <w:szCs w:val="20"/>
        </w:rPr>
        <w:t xml:space="preserve">, </w:t>
      </w:r>
      <w:r>
        <w:rPr>
          <w:rFonts w:ascii="Arial" w:hAnsi="Arial" w:cs="Arial"/>
          <w:color w:val="000000"/>
          <w:sz w:val="20"/>
        </w:rPr>
        <w:t xml:space="preserve"> ed. (New York: Springer), pp. 397–420. </w:t>
      </w:r>
    </w:p>
    <w:p w14:paraId="5243ECE3" w14:textId="77777777" w:rsidR="00300C59" w:rsidRDefault="00300C59" w:rsidP="00300C59">
      <w:pPr>
        <w:pStyle w:val="ListParagraph"/>
        <w:spacing w:line="480" w:lineRule="auto"/>
        <w:ind w:left="0"/>
        <w:jc w:val="both"/>
        <w:rPr>
          <w:rFonts w:ascii="Arial" w:hAnsi="Arial" w:cs="Arial"/>
          <w:color w:val="000000"/>
          <w:sz w:val="20"/>
        </w:rPr>
      </w:pPr>
      <w:proofErr w:type="gramStart"/>
      <w:r>
        <w:rPr>
          <w:rFonts w:ascii="Arial" w:hAnsi="Arial" w:cs="Arial"/>
          <w:color w:val="000000"/>
          <w:sz w:val="20"/>
        </w:rPr>
        <w:t xml:space="preserve">Subramanian, A., Tamayo, P., </w:t>
      </w:r>
      <w:proofErr w:type="spellStart"/>
      <w:r>
        <w:rPr>
          <w:rFonts w:ascii="Arial" w:hAnsi="Arial" w:cs="Arial"/>
          <w:color w:val="000000"/>
          <w:sz w:val="20"/>
        </w:rPr>
        <w:t>Mootha</w:t>
      </w:r>
      <w:proofErr w:type="spellEnd"/>
      <w:r>
        <w:rPr>
          <w:rFonts w:ascii="Arial" w:hAnsi="Arial" w:cs="Arial"/>
          <w:color w:val="000000"/>
          <w:sz w:val="20"/>
        </w:rPr>
        <w:t xml:space="preserve">, V.K., Mukherjee, S., Ebert, B.L., Gillette, M.A., </w:t>
      </w:r>
      <w:proofErr w:type="spellStart"/>
      <w:r>
        <w:rPr>
          <w:rFonts w:ascii="Arial" w:hAnsi="Arial" w:cs="Arial"/>
          <w:color w:val="000000"/>
          <w:sz w:val="20"/>
        </w:rPr>
        <w:t>Paulovich</w:t>
      </w:r>
      <w:proofErr w:type="spellEnd"/>
      <w:r>
        <w:rPr>
          <w:rFonts w:ascii="Arial" w:hAnsi="Arial" w:cs="Arial"/>
          <w:color w:val="000000"/>
          <w:sz w:val="20"/>
        </w:rPr>
        <w:t xml:space="preserve">, A., Pomeroy, S.L., </w:t>
      </w:r>
      <w:proofErr w:type="spellStart"/>
      <w:r>
        <w:rPr>
          <w:rFonts w:ascii="Arial" w:hAnsi="Arial" w:cs="Arial"/>
          <w:color w:val="000000"/>
          <w:sz w:val="20"/>
        </w:rPr>
        <w:t>Golub</w:t>
      </w:r>
      <w:proofErr w:type="spellEnd"/>
      <w:r>
        <w:rPr>
          <w:rFonts w:ascii="Arial" w:hAnsi="Arial" w:cs="Arial"/>
          <w:color w:val="000000"/>
          <w:sz w:val="20"/>
        </w:rPr>
        <w:t>, T.R., Lander, E.S.</w:t>
      </w:r>
      <w:r>
        <w:rPr>
          <w:rFonts w:ascii="Arial" w:hAnsi="Arial" w:cs="Arial"/>
          <w:i/>
          <w:color w:val="000000"/>
          <w:sz w:val="20"/>
        </w:rPr>
        <w:t>, et al.</w:t>
      </w:r>
      <w:r>
        <w:rPr>
          <w:rFonts w:ascii="Arial" w:hAnsi="Arial" w:cs="Arial"/>
          <w:color w:val="000000"/>
          <w:sz w:val="20"/>
        </w:rPr>
        <w:t xml:space="preserve"> (2005).</w:t>
      </w:r>
      <w:proofErr w:type="gramEnd"/>
      <w:r>
        <w:rPr>
          <w:rFonts w:ascii="Arial" w:hAnsi="Arial" w:cs="Arial"/>
          <w:color w:val="000000"/>
          <w:sz w:val="20"/>
        </w:rPr>
        <w:t xml:space="preserve"> Gene set enrichment analysis: a knowledge-based approach for interpreting genome-wide expression profiles. </w:t>
      </w:r>
      <w:proofErr w:type="spellStart"/>
      <w:r>
        <w:rPr>
          <w:rFonts w:ascii="Arial" w:hAnsi="Arial" w:cs="Arial"/>
          <w:color w:val="000000"/>
          <w:sz w:val="20"/>
        </w:rPr>
        <w:t>Proc</w:t>
      </w:r>
      <w:proofErr w:type="spellEnd"/>
      <w:r>
        <w:rPr>
          <w:rFonts w:ascii="Arial" w:hAnsi="Arial" w:cs="Arial"/>
          <w:color w:val="000000"/>
          <w:sz w:val="20"/>
        </w:rPr>
        <w:t xml:space="preserve"> </w:t>
      </w:r>
      <w:proofErr w:type="spellStart"/>
      <w:r>
        <w:rPr>
          <w:rFonts w:ascii="Arial" w:hAnsi="Arial" w:cs="Arial"/>
          <w:color w:val="000000"/>
          <w:sz w:val="20"/>
        </w:rPr>
        <w:t>Natl</w:t>
      </w:r>
      <w:proofErr w:type="spellEnd"/>
      <w:r>
        <w:rPr>
          <w:rFonts w:ascii="Arial" w:hAnsi="Arial" w:cs="Arial"/>
          <w:color w:val="000000"/>
          <w:sz w:val="20"/>
        </w:rPr>
        <w:t xml:space="preserve"> </w:t>
      </w:r>
      <w:proofErr w:type="spellStart"/>
      <w:r>
        <w:rPr>
          <w:rFonts w:ascii="Arial" w:hAnsi="Arial" w:cs="Arial"/>
          <w:color w:val="000000"/>
          <w:sz w:val="20"/>
        </w:rPr>
        <w:t>Acad</w:t>
      </w:r>
      <w:proofErr w:type="spellEnd"/>
      <w:r>
        <w:rPr>
          <w:rFonts w:ascii="Arial" w:hAnsi="Arial" w:cs="Arial"/>
          <w:color w:val="000000"/>
          <w:sz w:val="20"/>
        </w:rPr>
        <w:t xml:space="preserve"> </w:t>
      </w:r>
      <w:proofErr w:type="spellStart"/>
      <w:r>
        <w:rPr>
          <w:rFonts w:ascii="Arial" w:hAnsi="Arial" w:cs="Arial"/>
          <w:color w:val="000000"/>
          <w:sz w:val="20"/>
        </w:rPr>
        <w:t>Sci</w:t>
      </w:r>
      <w:proofErr w:type="spellEnd"/>
      <w:r>
        <w:rPr>
          <w:rFonts w:ascii="Arial" w:hAnsi="Arial" w:cs="Arial"/>
          <w:color w:val="000000"/>
          <w:sz w:val="20"/>
        </w:rPr>
        <w:t xml:space="preserve"> U S </w:t>
      </w:r>
      <w:proofErr w:type="gramStart"/>
      <w:r>
        <w:rPr>
          <w:rFonts w:ascii="Arial" w:hAnsi="Arial" w:cs="Arial"/>
          <w:color w:val="000000"/>
          <w:sz w:val="20"/>
        </w:rPr>
        <w:t>A</w:t>
      </w:r>
      <w:proofErr w:type="gramEnd"/>
      <w:r>
        <w:rPr>
          <w:rFonts w:ascii="Arial" w:hAnsi="Arial" w:cs="Arial"/>
          <w:i/>
          <w:color w:val="000000"/>
          <w:sz w:val="20"/>
        </w:rPr>
        <w:t xml:space="preserve"> 102</w:t>
      </w:r>
      <w:r>
        <w:rPr>
          <w:rFonts w:ascii="Arial" w:hAnsi="Arial" w:cs="Arial"/>
          <w:color w:val="000000"/>
          <w:sz w:val="20"/>
        </w:rPr>
        <w:t>, 15545-15550.</w:t>
      </w:r>
    </w:p>
    <w:p w14:paraId="12E39895" w14:textId="77777777" w:rsidR="00300C59" w:rsidRDefault="00300C59" w:rsidP="00300C59">
      <w:pPr>
        <w:pStyle w:val="ListParagraph"/>
        <w:spacing w:line="480" w:lineRule="auto"/>
        <w:ind w:left="0"/>
        <w:jc w:val="both"/>
        <w:rPr>
          <w:rFonts w:ascii="Arial" w:hAnsi="Arial" w:cs="Arial"/>
          <w:color w:val="000000"/>
          <w:sz w:val="20"/>
        </w:rPr>
      </w:pPr>
      <w:proofErr w:type="gramStart"/>
      <w:r>
        <w:rPr>
          <w:rFonts w:ascii="Arial" w:hAnsi="Arial" w:cs="Arial"/>
          <w:color w:val="000000"/>
          <w:sz w:val="20"/>
        </w:rPr>
        <w:t xml:space="preserve">Zhang, Y., Liu, T., Meyer, C.A., </w:t>
      </w:r>
      <w:proofErr w:type="spellStart"/>
      <w:r>
        <w:rPr>
          <w:rFonts w:ascii="Arial" w:hAnsi="Arial" w:cs="Arial"/>
          <w:color w:val="000000"/>
          <w:sz w:val="20"/>
        </w:rPr>
        <w:t>Eeckhoute</w:t>
      </w:r>
      <w:proofErr w:type="spellEnd"/>
      <w:r>
        <w:rPr>
          <w:rFonts w:ascii="Arial" w:hAnsi="Arial" w:cs="Arial"/>
          <w:color w:val="000000"/>
          <w:sz w:val="20"/>
        </w:rPr>
        <w:t xml:space="preserve">, J., Johnson, D.S., Bernstein, B.E., </w:t>
      </w:r>
      <w:proofErr w:type="spellStart"/>
      <w:r>
        <w:rPr>
          <w:rFonts w:ascii="Arial" w:hAnsi="Arial" w:cs="Arial"/>
          <w:color w:val="000000"/>
          <w:sz w:val="20"/>
        </w:rPr>
        <w:t>Nusbaum</w:t>
      </w:r>
      <w:proofErr w:type="spellEnd"/>
      <w:r>
        <w:rPr>
          <w:rFonts w:ascii="Arial" w:hAnsi="Arial" w:cs="Arial"/>
          <w:color w:val="000000"/>
          <w:sz w:val="20"/>
        </w:rPr>
        <w:t>, C., Myers, R.M., Brown, M., Li, W.</w:t>
      </w:r>
      <w:r>
        <w:rPr>
          <w:rFonts w:ascii="Arial" w:hAnsi="Arial" w:cs="Arial"/>
          <w:i/>
          <w:color w:val="000000"/>
          <w:sz w:val="20"/>
        </w:rPr>
        <w:t>, et al.</w:t>
      </w:r>
      <w:r>
        <w:rPr>
          <w:rFonts w:ascii="Arial" w:hAnsi="Arial" w:cs="Arial"/>
          <w:color w:val="000000"/>
          <w:sz w:val="20"/>
        </w:rPr>
        <w:t xml:space="preserve"> (2008).</w:t>
      </w:r>
      <w:proofErr w:type="gramEnd"/>
      <w:r>
        <w:rPr>
          <w:rFonts w:ascii="Arial" w:hAnsi="Arial" w:cs="Arial"/>
          <w:color w:val="000000"/>
          <w:sz w:val="20"/>
        </w:rPr>
        <w:t xml:space="preserve"> </w:t>
      </w:r>
      <w:proofErr w:type="gramStart"/>
      <w:r>
        <w:rPr>
          <w:rFonts w:ascii="Arial" w:hAnsi="Arial" w:cs="Arial"/>
          <w:color w:val="000000"/>
          <w:sz w:val="20"/>
        </w:rPr>
        <w:t xml:space="preserve">Model-based analysis of </w:t>
      </w:r>
      <w:proofErr w:type="spellStart"/>
      <w:r>
        <w:rPr>
          <w:rFonts w:ascii="Arial" w:hAnsi="Arial" w:cs="Arial"/>
          <w:color w:val="000000"/>
          <w:sz w:val="20"/>
        </w:rPr>
        <w:t>ChIP-Seq</w:t>
      </w:r>
      <w:proofErr w:type="spellEnd"/>
      <w:r>
        <w:rPr>
          <w:rFonts w:ascii="Arial" w:hAnsi="Arial" w:cs="Arial"/>
          <w:color w:val="000000"/>
          <w:sz w:val="20"/>
        </w:rPr>
        <w:t xml:space="preserve"> (MACS).</w:t>
      </w:r>
      <w:proofErr w:type="gramEnd"/>
      <w:r>
        <w:rPr>
          <w:rFonts w:ascii="Arial" w:hAnsi="Arial" w:cs="Arial"/>
          <w:color w:val="000000"/>
          <w:sz w:val="20"/>
        </w:rPr>
        <w:t xml:space="preserve"> Genome </w:t>
      </w:r>
      <w:proofErr w:type="spellStart"/>
      <w:r>
        <w:rPr>
          <w:rFonts w:ascii="Arial" w:hAnsi="Arial" w:cs="Arial"/>
          <w:color w:val="000000"/>
          <w:sz w:val="20"/>
        </w:rPr>
        <w:t>Biol</w:t>
      </w:r>
      <w:proofErr w:type="spellEnd"/>
      <w:r>
        <w:rPr>
          <w:rFonts w:ascii="Arial" w:hAnsi="Arial" w:cs="Arial"/>
          <w:i/>
          <w:color w:val="000000"/>
          <w:sz w:val="20"/>
        </w:rPr>
        <w:t xml:space="preserve"> 9</w:t>
      </w:r>
      <w:r>
        <w:rPr>
          <w:rFonts w:ascii="Arial" w:hAnsi="Arial" w:cs="Arial"/>
          <w:color w:val="000000"/>
          <w:sz w:val="20"/>
        </w:rPr>
        <w:t>, R137.</w:t>
      </w:r>
    </w:p>
    <w:p w14:paraId="406156FC" w14:textId="77777777" w:rsidR="00300C59" w:rsidRDefault="00300C59" w:rsidP="00300C59">
      <w:pPr>
        <w:pStyle w:val="ListParagraph"/>
        <w:spacing w:line="480" w:lineRule="auto"/>
        <w:ind w:left="0"/>
        <w:jc w:val="both"/>
        <w:rPr>
          <w:rFonts w:ascii="Arial" w:hAnsi="Arial"/>
          <w:color w:val="000000"/>
          <w:sz w:val="20"/>
        </w:rPr>
      </w:pPr>
    </w:p>
    <w:p w14:paraId="7152C6A1" w14:textId="77777777" w:rsidR="00E3299C" w:rsidRDefault="0001674B"/>
    <w:sectPr w:rsidR="00E329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59"/>
    <w:rsid w:val="0001674B"/>
    <w:rsid w:val="00131645"/>
    <w:rsid w:val="001D46C6"/>
    <w:rsid w:val="00260897"/>
    <w:rsid w:val="00300C59"/>
    <w:rsid w:val="00386107"/>
    <w:rsid w:val="005A4B02"/>
    <w:rsid w:val="006C4A38"/>
    <w:rsid w:val="008978DF"/>
    <w:rsid w:val="00A336D8"/>
    <w:rsid w:val="00AE661C"/>
    <w:rsid w:val="00B90A43"/>
    <w:rsid w:val="00D4128A"/>
    <w:rsid w:val="00EF7F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87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C59"/>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300C59"/>
    <w:rPr>
      <w:i/>
      <w:iCs/>
    </w:rPr>
  </w:style>
  <w:style w:type="paragraph" w:styleId="ListParagraph">
    <w:name w:val="List Paragraph"/>
    <w:basedOn w:val="Normal"/>
    <w:qFormat/>
    <w:rsid w:val="00300C5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C59"/>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300C59"/>
    <w:rPr>
      <w:i/>
      <w:iCs/>
    </w:rPr>
  </w:style>
  <w:style w:type="paragraph" w:styleId="ListParagraph">
    <w:name w:val="List Paragraph"/>
    <w:basedOn w:val="Normal"/>
    <w:qFormat/>
    <w:rsid w:val="00300C5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Cambridge Research Institute</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theodo01</dc:creator>
  <cp:lastModifiedBy>Tara Kulesa</cp:lastModifiedBy>
  <cp:revision>2</cp:revision>
  <dcterms:created xsi:type="dcterms:W3CDTF">2012-12-07T16:45:00Z</dcterms:created>
  <dcterms:modified xsi:type="dcterms:W3CDTF">2012-12-07T16:45:00Z</dcterms:modified>
</cp:coreProperties>
</file>