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AF" w:rsidRPr="001B7D14" w:rsidRDefault="006E39AF" w:rsidP="006E39AF">
      <w:pPr>
        <w:pStyle w:val="FreeForm"/>
        <w:spacing w:line="480" w:lineRule="auto"/>
        <w:rPr>
          <w:rFonts w:ascii="Arial" w:hAnsi="Arial" w:cs="Arial"/>
          <w:b/>
          <w:sz w:val="22"/>
          <w:szCs w:val="22"/>
        </w:rPr>
      </w:pPr>
      <w:r w:rsidRPr="001B7D14">
        <w:rPr>
          <w:rFonts w:ascii="Arial" w:hAnsi="Arial" w:cs="Arial"/>
          <w:b/>
          <w:sz w:val="22"/>
          <w:szCs w:val="22"/>
        </w:rPr>
        <w:t>SUPPLEMENTAL FIGURES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36259F">
        <w:rPr>
          <w:rFonts w:eastAsia="Times New Roman" w:cs="Arial"/>
          <w:color w:val="auto"/>
          <w:szCs w:val="22"/>
        </w:rPr>
        <w:t xml:space="preserve">SF1 </w:t>
      </w:r>
      <w:r w:rsidRPr="001B7D14">
        <w:rPr>
          <w:rFonts w:eastAsia="Times New Roman" w:cs="Arial"/>
          <w:color w:val="auto"/>
          <w:szCs w:val="22"/>
        </w:rPr>
        <w:t>– Samples cluster by strain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SF2 – Quantifying our ability to estimate allele specific expression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SF3 – Validation of allele-specific measurements made using RNA-</w:t>
      </w:r>
      <w:proofErr w:type="spellStart"/>
      <w:r w:rsidRPr="001B7D14">
        <w:rPr>
          <w:rFonts w:eastAsia="Times New Roman" w:cs="Arial"/>
          <w:color w:val="auto"/>
          <w:szCs w:val="22"/>
        </w:rPr>
        <w:t>seq</w:t>
      </w:r>
      <w:proofErr w:type="spellEnd"/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SF4 – Detecting highly variable genes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SF5 – Classification using different fold change cutoffs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SF6 – </w:t>
      </w:r>
      <w:r w:rsidRPr="001B7D14">
        <w:rPr>
          <w:rFonts w:cs="Arial"/>
          <w:szCs w:val="22"/>
        </w:rPr>
        <w:t>Density of the standard errors of the gene allelic expression estimates obtained with MMSEQ in the F1s for each class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SF7 - </w:t>
      </w:r>
      <w:r w:rsidRPr="001B7D14">
        <w:rPr>
          <w:rFonts w:cs="Arial"/>
          <w:szCs w:val="22"/>
        </w:rPr>
        <w:t xml:space="preserve">Comparing </w:t>
      </w:r>
      <w:proofErr w:type="spellStart"/>
      <w:r w:rsidRPr="001B7D14">
        <w:rPr>
          <w:rFonts w:cs="Arial"/>
          <w:szCs w:val="22"/>
        </w:rPr>
        <w:t>cis</w:t>
      </w:r>
      <w:proofErr w:type="spellEnd"/>
      <w:r w:rsidRPr="001B7D14">
        <w:rPr>
          <w:rFonts w:cs="Arial"/>
          <w:szCs w:val="22"/>
        </w:rPr>
        <w:t xml:space="preserve"> and trans effects for genes with expression levels that diverge due to regulatory variants both in </w:t>
      </w:r>
      <w:proofErr w:type="spellStart"/>
      <w:r w:rsidRPr="001B7D14">
        <w:rPr>
          <w:rFonts w:cs="Arial"/>
          <w:szCs w:val="22"/>
        </w:rPr>
        <w:t>cis</w:t>
      </w:r>
      <w:proofErr w:type="spellEnd"/>
      <w:r w:rsidRPr="001B7D14">
        <w:rPr>
          <w:rFonts w:cs="Arial"/>
          <w:szCs w:val="22"/>
        </w:rPr>
        <w:t xml:space="preserve"> and in trans</w:t>
      </w:r>
      <w:r w:rsidRPr="001B7D14" w:rsidDel="004A6D4F">
        <w:rPr>
          <w:rFonts w:eastAsia="Times New Roman" w:cs="Arial"/>
          <w:color w:val="auto"/>
          <w:szCs w:val="22"/>
        </w:rPr>
        <w:t xml:space="preserve"> 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SF8 - </w:t>
      </w:r>
      <w:r w:rsidRPr="001B7D14">
        <w:rPr>
          <w:rFonts w:cs="Arial"/>
          <w:szCs w:val="22"/>
        </w:rPr>
        <w:t>No relationship between conservation score and standard error estimates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SF9 - </w:t>
      </w:r>
      <w:r w:rsidRPr="001B7D14">
        <w:rPr>
          <w:rFonts w:cs="Arial"/>
          <w:szCs w:val="22"/>
        </w:rPr>
        <w:t>Distribution of likelihood ratios for the test of imprinting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SF10 - </w:t>
      </w:r>
      <w:r w:rsidRPr="001B7D14">
        <w:rPr>
          <w:rFonts w:cs="Arial"/>
          <w:szCs w:val="22"/>
        </w:rPr>
        <w:t>Promoter sequence conservation scores for the different classes of regulatory divergence</w:t>
      </w:r>
    </w:p>
    <w:p w:rsidR="006E39AF" w:rsidRPr="001B7D14" w:rsidRDefault="006E39AF" w:rsidP="006E39AF">
      <w:pPr>
        <w:spacing w:line="480" w:lineRule="auto"/>
        <w:jc w:val="both"/>
        <w:outlineLvl w:val="0"/>
        <w:rPr>
          <w:rFonts w:cs="Arial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SF11 - </w:t>
      </w:r>
      <w:r w:rsidRPr="001B7D14">
        <w:rPr>
          <w:rFonts w:cs="Arial"/>
          <w:szCs w:val="22"/>
        </w:rPr>
        <w:t xml:space="preserve">The relative </w:t>
      </w:r>
      <w:proofErr w:type="spellStart"/>
      <w:r w:rsidRPr="001B7D14">
        <w:rPr>
          <w:rFonts w:cs="Arial"/>
          <w:szCs w:val="22"/>
        </w:rPr>
        <w:t>exonic</w:t>
      </w:r>
      <w:proofErr w:type="spellEnd"/>
      <w:r w:rsidRPr="001B7D14">
        <w:rPr>
          <w:rFonts w:cs="Arial"/>
          <w:szCs w:val="22"/>
        </w:rPr>
        <w:t xml:space="preserve"> conservation scores of the different classes are robust to changes in the threshold used to call a nucleotide as conserved.</w:t>
      </w:r>
      <w:r w:rsidRPr="001B7D14">
        <w:rPr>
          <w:rFonts w:cs="Arial"/>
          <w:szCs w:val="22"/>
        </w:rPr>
        <w:cr/>
      </w:r>
    </w:p>
    <w:p w:rsidR="006E39AF" w:rsidRPr="001B7D14" w:rsidRDefault="006E39AF" w:rsidP="006E39AF">
      <w:pPr>
        <w:rPr>
          <w:rFonts w:cs="Arial"/>
          <w:szCs w:val="22"/>
        </w:rPr>
      </w:pPr>
      <w:r w:rsidRPr="001B7D14">
        <w:rPr>
          <w:rFonts w:cs="Arial"/>
          <w:szCs w:val="22"/>
        </w:rPr>
        <w:br w:type="page"/>
      </w:r>
    </w:p>
    <w:p w:rsidR="006E39AF" w:rsidRPr="001B7D14" w:rsidRDefault="006E39AF" w:rsidP="006E39AF">
      <w:pPr>
        <w:spacing w:line="480" w:lineRule="auto"/>
        <w:jc w:val="both"/>
        <w:outlineLvl w:val="0"/>
        <w:rPr>
          <w:rFonts w:cs="Arial"/>
          <w:szCs w:val="22"/>
        </w:rPr>
      </w:pPr>
    </w:p>
    <w:p w:rsidR="006E39AF" w:rsidRPr="001B7D14" w:rsidRDefault="006E39AF" w:rsidP="006E39AF">
      <w:pPr>
        <w:spacing w:line="480" w:lineRule="auto"/>
        <w:jc w:val="both"/>
        <w:outlineLvl w:val="0"/>
        <w:rPr>
          <w:rFonts w:cs="Arial"/>
          <w:szCs w:val="22"/>
        </w:rPr>
      </w:pPr>
      <w:r w:rsidRPr="001B7D14">
        <w:rPr>
          <w:rFonts w:cs="Arial"/>
          <w:b/>
          <w:szCs w:val="22"/>
        </w:rPr>
        <w:t>SUPPLEMENTAL TABLES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ST1 - Table of genes differentially expressed between CAST/</w:t>
      </w:r>
      <w:proofErr w:type="spellStart"/>
      <w:r w:rsidRPr="001B7D14">
        <w:rPr>
          <w:rFonts w:eastAsia="Times New Roman" w:cs="Arial"/>
          <w:color w:val="auto"/>
          <w:szCs w:val="22"/>
        </w:rPr>
        <w:t>EiJ</w:t>
      </w:r>
      <w:proofErr w:type="spellEnd"/>
      <w:r w:rsidRPr="001B7D14">
        <w:rPr>
          <w:rFonts w:eastAsia="Times New Roman" w:cs="Arial"/>
          <w:color w:val="auto"/>
          <w:szCs w:val="22"/>
        </w:rPr>
        <w:t xml:space="preserve"> and C57BL/6J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ST2 - GO enrichments for genes </w:t>
      </w:r>
      <w:proofErr w:type="gramStart"/>
      <w:r w:rsidRPr="001B7D14">
        <w:rPr>
          <w:rFonts w:eastAsia="Times New Roman" w:cs="Arial"/>
          <w:color w:val="auto"/>
          <w:szCs w:val="22"/>
        </w:rPr>
        <w:t>up-regulated</w:t>
      </w:r>
      <w:proofErr w:type="gramEnd"/>
      <w:r w:rsidRPr="001B7D14">
        <w:rPr>
          <w:rFonts w:eastAsia="Times New Roman" w:cs="Arial"/>
          <w:color w:val="auto"/>
          <w:szCs w:val="22"/>
        </w:rPr>
        <w:t xml:space="preserve"> in C57BL/6J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ST3 - GO enrichments for genes </w:t>
      </w:r>
      <w:proofErr w:type="gramStart"/>
      <w:r w:rsidRPr="001B7D14">
        <w:rPr>
          <w:rFonts w:eastAsia="Times New Roman" w:cs="Arial"/>
          <w:color w:val="auto"/>
          <w:szCs w:val="22"/>
        </w:rPr>
        <w:t>up-regulated</w:t>
      </w:r>
      <w:proofErr w:type="gramEnd"/>
      <w:r w:rsidRPr="001B7D14">
        <w:rPr>
          <w:rFonts w:eastAsia="Times New Roman" w:cs="Arial"/>
          <w:color w:val="auto"/>
          <w:szCs w:val="22"/>
        </w:rPr>
        <w:t xml:space="preserve"> in CAST/</w:t>
      </w:r>
      <w:proofErr w:type="spellStart"/>
      <w:r w:rsidRPr="001B7D14">
        <w:rPr>
          <w:rFonts w:eastAsia="Times New Roman" w:cs="Arial"/>
          <w:color w:val="auto"/>
          <w:szCs w:val="22"/>
        </w:rPr>
        <w:t>EiJ</w:t>
      </w:r>
      <w:proofErr w:type="spellEnd"/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ST4 – Overlap of the top 10% highly variable genes in C57BL/6J and CAST/</w:t>
      </w:r>
      <w:proofErr w:type="spellStart"/>
      <w:r w:rsidRPr="001B7D14">
        <w:rPr>
          <w:rFonts w:eastAsia="Times New Roman" w:cs="Arial"/>
          <w:color w:val="auto"/>
          <w:szCs w:val="22"/>
        </w:rPr>
        <w:t>EiJ</w:t>
      </w:r>
      <w:proofErr w:type="spellEnd"/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ST5 - List of imprinted genes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ST6 – Regulatory classification of genes with divergent expression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ST7 – Standard error estimates from MMSEQ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ST8 - GO enrichments for genes regulated in </w:t>
      </w:r>
      <w:proofErr w:type="spellStart"/>
      <w:r w:rsidRPr="001B7D14">
        <w:rPr>
          <w:rFonts w:eastAsia="Times New Roman" w:cs="Arial"/>
          <w:color w:val="auto"/>
          <w:szCs w:val="22"/>
        </w:rPr>
        <w:t>cis</w:t>
      </w:r>
      <w:proofErr w:type="spellEnd"/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ST9 - GO enrichments for genes regulated in trans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ST10 – Significance of the pairwise t-tests between the conservation scores of the different categories</w:t>
      </w:r>
    </w:p>
    <w:p w:rsidR="006E39AF" w:rsidRPr="001B7D14" w:rsidRDefault="006E39AF" w:rsidP="006E39A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80" w:lineRule="auto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ST11 - Summary of total number of reads in each lane and the number mapped successfully</w:t>
      </w:r>
    </w:p>
    <w:p w:rsidR="006E39AF" w:rsidRPr="001B7D14" w:rsidRDefault="006E39AF" w:rsidP="006E39AF">
      <w:pPr>
        <w:spacing w:line="480" w:lineRule="auto"/>
        <w:jc w:val="both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>ST12 - Expression count estimates for each gene obtained with MMSEQ</w:t>
      </w:r>
    </w:p>
    <w:p w:rsidR="006E39AF" w:rsidRPr="001B7D14" w:rsidRDefault="006E39AF" w:rsidP="006E39AF">
      <w:pPr>
        <w:spacing w:line="480" w:lineRule="auto"/>
        <w:jc w:val="both"/>
        <w:outlineLvl w:val="0"/>
        <w:rPr>
          <w:rFonts w:eastAsia="Times New Roman" w:cs="Arial"/>
          <w:color w:val="auto"/>
          <w:szCs w:val="22"/>
        </w:rPr>
      </w:pPr>
      <w:r w:rsidRPr="001B7D14">
        <w:rPr>
          <w:rFonts w:eastAsia="Times New Roman" w:cs="Arial"/>
          <w:color w:val="auto"/>
          <w:szCs w:val="22"/>
        </w:rPr>
        <w:t xml:space="preserve">ST13 – </w:t>
      </w:r>
      <w:proofErr w:type="spellStart"/>
      <w:r w:rsidRPr="001B7D14">
        <w:rPr>
          <w:rFonts w:eastAsia="Times New Roman" w:cs="Arial"/>
          <w:color w:val="auto"/>
          <w:szCs w:val="22"/>
        </w:rPr>
        <w:t>Pyrosequencing</w:t>
      </w:r>
      <w:proofErr w:type="spellEnd"/>
      <w:r w:rsidRPr="001B7D14">
        <w:rPr>
          <w:rFonts w:eastAsia="Times New Roman" w:cs="Arial"/>
          <w:color w:val="auto"/>
          <w:szCs w:val="22"/>
        </w:rPr>
        <w:t xml:space="preserve"> primers</w:t>
      </w:r>
    </w:p>
    <w:p w:rsidR="008420E3" w:rsidRPr="006E39AF" w:rsidRDefault="008420E3">
      <w:pPr>
        <w:rPr>
          <w:rFonts w:eastAsia="Times New Roman" w:cs="Arial"/>
          <w:color w:val="auto"/>
          <w:szCs w:val="22"/>
        </w:rPr>
      </w:pPr>
      <w:bookmarkStart w:id="0" w:name="_GoBack"/>
      <w:bookmarkEnd w:id="0"/>
    </w:p>
    <w:sectPr w:rsidR="008420E3" w:rsidRPr="006E39AF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AF"/>
    <w:rsid w:val="0027073C"/>
    <w:rsid w:val="006E39AF"/>
    <w:rsid w:val="008420E3"/>
    <w:rsid w:val="00B55501"/>
    <w:rsid w:val="00C14746"/>
    <w:rsid w:val="00C46265"/>
    <w:rsid w:val="00E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E39AF"/>
    <w:rPr>
      <w:rFonts w:eastAsia="ヒラギノ角ゴ Pro W3"/>
      <w:color w:val="000000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E39AF"/>
    <w:rPr>
      <w:rFonts w:eastAsia="ヒラギノ角ゴ Pro W3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Macintosh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2012-10-03T19:51:00Z</dcterms:created>
  <dcterms:modified xsi:type="dcterms:W3CDTF">2012-10-03T19:51:00Z</dcterms:modified>
</cp:coreProperties>
</file>