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16588" w14:textId="77777777" w:rsidR="00F7159E" w:rsidRPr="008C7D23" w:rsidRDefault="00F7159E" w:rsidP="00F7159E">
      <w:pPr>
        <w:spacing w:after="0" w:line="480" w:lineRule="auto"/>
        <w:rPr>
          <w:b/>
          <w:lang w:val="en-US"/>
        </w:rPr>
      </w:pPr>
      <w:r w:rsidRPr="008C7D23">
        <w:rPr>
          <w:b/>
          <w:lang w:val="en-US"/>
        </w:rPr>
        <w:t>Supplementary Material</w:t>
      </w:r>
    </w:p>
    <w:p w14:paraId="26A0FCCE" w14:textId="77777777" w:rsidR="00F7159E" w:rsidRPr="009328F4" w:rsidRDefault="00F7159E" w:rsidP="00F7159E">
      <w:pPr>
        <w:spacing w:after="0" w:line="480" w:lineRule="auto"/>
        <w:rPr>
          <w:b/>
          <w:lang w:val="en-US"/>
        </w:rPr>
      </w:pPr>
      <w:r w:rsidRPr="009328F4">
        <w:rPr>
          <w:b/>
          <w:lang w:val="en-US"/>
        </w:rPr>
        <w:t>Supplementary figures:</w:t>
      </w:r>
    </w:p>
    <w:p w14:paraId="090F41FB" w14:textId="77777777" w:rsidR="00F7159E" w:rsidRDefault="00F7159E" w:rsidP="00F7159E">
      <w:pPr>
        <w:pStyle w:val="ListParagraph"/>
        <w:spacing w:after="0" w:line="480" w:lineRule="auto"/>
        <w:ind w:left="0"/>
        <w:rPr>
          <w:lang w:val="en-US"/>
        </w:rPr>
      </w:pPr>
      <w:r w:rsidRPr="00CF54C3">
        <w:rPr>
          <w:lang w:val="en-US"/>
        </w:rPr>
        <w:t xml:space="preserve">Figure </w:t>
      </w:r>
      <w:r>
        <w:rPr>
          <w:lang w:val="en-US"/>
        </w:rPr>
        <w:t>S1. Flow c</w:t>
      </w:r>
      <w:r w:rsidRPr="00CF54C3">
        <w:rPr>
          <w:lang w:val="en-US"/>
        </w:rPr>
        <w:t>ytometry profiles of FACS sorted cell fractions.</w:t>
      </w:r>
    </w:p>
    <w:p w14:paraId="2962F72D" w14:textId="77777777" w:rsidR="00F7159E" w:rsidRDefault="00F7159E" w:rsidP="00F7159E">
      <w:pPr>
        <w:pStyle w:val="ListParagraph"/>
        <w:spacing w:after="0" w:line="480" w:lineRule="auto"/>
        <w:ind w:left="0"/>
        <w:rPr>
          <w:lang w:val="en-US"/>
        </w:rPr>
      </w:pPr>
      <w:r w:rsidRPr="00CF54C3">
        <w:rPr>
          <w:lang w:val="en-US"/>
        </w:rPr>
        <w:t>Figure S2. Distribution of relative DNA copy number.</w:t>
      </w:r>
    </w:p>
    <w:p w14:paraId="54B14DA4" w14:textId="77777777" w:rsidR="00F7159E" w:rsidRPr="00CF54C3" w:rsidRDefault="00F7159E" w:rsidP="00F7159E">
      <w:pPr>
        <w:pStyle w:val="ListParagraph"/>
        <w:spacing w:after="0" w:line="480" w:lineRule="auto"/>
        <w:ind w:left="0"/>
        <w:rPr>
          <w:lang w:val="en-US"/>
        </w:rPr>
      </w:pPr>
      <w:r>
        <w:rPr>
          <w:lang w:val="en-US"/>
        </w:rPr>
        <w:t>Figure S3. Genome-</w:t>
      </w:r>
      <w:r w:rsidRPr="00CF54C3">
        <w:rPr>
          <w:lang w:val="en-US"/>
        </w:rPr>
        <w:t xml:space="preserve">wide replication profile for </w:t>
      </w:r>
      <w:r w:rsidRPr="00CF54C3">
        <w:rPr>
          <w:i/>
          <w:lang w:val="en-US"/>
        </w:rPr>
        <w:t>S. cerevisiae</w:t>
      </w:r>
      <w:r w:rsidRPr="00CF54C3">
        <w:rPr>
          <w:lang w:val="en-US"/>
        </w:rPr>
        <w:t>.</w:t>
      </w:r>
    </w:p>
    <w:p w14:paraId="30FC73AE" w14:textId="77777777" w:rsidR="00F7159E" w:rsidRPr="00CF54C3" w:rsidRDefault="00F7159E" w:rsidP="00F7159E">
      <w:pPr>
        <w:pStyle w:val="ListParagraph"/>
        <w:spacing w:after="0" w:line="480" w:lineRule="auto"/>
        <w:ind w:left="0"/>
        <w:rPr>
          <w:lang w:val="en-US"/>
        </w:rPr>
      </w:pPr>
      <w:r w:rsidRPr="00CF54C3">
        <w:rPr>
          <w:lang w:val="en-US"/>
        </w:rPr>
        <w:t>Figure S</w:t>
      </w:r>
      <w:r>
        <w:rPr>
          <w:lang w:val="en-US"/>
        </w:rPr>
        <w:t>4</w:t>
      </w:r>
      <w:r w:rsidRPr="00CF54C3">
        <w:rPr>
          <w:lang w:val="en-US"/>
        </w:rPr>
        <w:t>. G</w:t>
      </w:r>
      <w:r>
        <w:rPr>
          <w:lang w:val="en-US"/>
        </w:rPr>
        <w:t>enome-</w:t>
      </w:r>
      <w:r w:rsidRPr="00CF54C3">
        <w:rPr>
          <w:lang w:val="en-US"/>
        </w:rPr>
        <w:t xml:space="preserve">wide replication profile for </w:t>
      </w:r>
      <w:r w:rsidRPr="003134BD">
        <w:rPr>
          <w:i/>
          <w:lang w:val="en-US"/>
        </w:rPr>
        <w:t>S. paradoxus</w:t>
      </w:r>
      <w:r w:rsidRPr="00CF54C3">
        <w:rPr>
          <w:lang w:val="en-US"/>
        </w:rPr>
        <w:t>.</w:t>
      </w:r>
    </w:p>
    <w:p w14:paraId="5FEEB1A7" w14:textId="77777777" w:rsidR="00F7159E" w:rsidRPr="00CF54C3" w:rsidRDefault="00F7159E" w:rsidP="00F7159E">
      <w:pPr>
        <w:pStyle w:val="ListParagraph"/>
        <w:spacing w:after="0" w:line="480" w:lineRule="auto"/>
        <w:ind w:left="0"/>
        <w:rPr>
          <w:lang w:val="en-US"/>
        </w:rPr>
      </w:pPr>
      <w:r w:rsidRPr="00CF54C3">
        <w:rPr>
          <w:lang w:val="en-US"/>
        </w:rPr>
        <w:t>Figure S</w:t>
      </w:r>
      <w:r>
        <w:rPr>
          <w:lang w:val="en-US"/>
        </w:rPr>
        <w:t>5. Genome-</w:t>
      </w:r>
      <w:r w:rsidRPr="00CF54C3">
        <w:rPr>
          <w:lang w:val="en-US"/>
        </w:rPr>
        <w:t xml:space="preserve">wide replication profile for </w:t>
      </w:r>
      <w:r w:rsidRPr="00CF54C3">
        <w:rPr>
          <w:i/>
          <w:lang w:val="en-US"/>
        </w:rPr>
        <w:t xml:space="preserve">S. </w:t>
      </w:r>
      <w:r w:rsidRPr="003134BD">
        <w:rPr>
          <w:i/>
          <w:lang w:val="en-US"/>
        </w:rPr>
        <w:t>arboricolus</w:t>
      </w:r>
      <w:r w:rsidRPr="00CF54C3">
        <w:rPr>
          <w:lang w:val="en-US"/>
        </w:rPr>
        <w:t>.</w:t>
      </w:r>
    </w:p>
    <w:p w14:paraId="63222C88" w14:textId="77777777" w:rsidR="00F7159E" w:rsidRDefault="00F7159E" w:rsidP="00F7159E">
      <w:pPr>
        <w:pStyle w:val="ListParagraph"/>
        <w:spacing w:after="0" w:line="480" w:lineRule="auto"/>
        <w:ind w:left="0"/>
        <w:rPr>
          <w:lang w:val="en-US"/>
        </w:rPr>
      </w:pPr>
      <w:r w:rsidRPr="00CF54C3">
        <w:rPr>
          <w:lang w:val="en-US"/>
        </w:rPr>
        <w:t>Figure S</w:t>
      </w:r>
      <w:r>
        <w:rPr>
          <w:lang w:val="en-US"/>
        </w:rPr>
        <w:t>6. Genome-</w:t>
      </w:r>
      <w:r w:rsidRPr="00CF54C3">
        <w:rPr>
          <w:lang w:val="en-US"/>
        </w:rPr>
        <w:t xml:space="preserve">wide replication profile for </w:t>
      </w:r>
      <w:r w:rsidRPr="00CF54C3">
        <w:rPr>
          <w:i/>
          <w:lang w:val="en-US"/>
        </w:rPr>
        <w:t xml:space="preserve">S. </w:t>
      </w:r>
      <w:r w:rsidRPr="003134BD">
        <w:rPr>
          <w:i/>
          <w:lang w:val="en-US"/>
        </w:rPr>
        <w:t>bayanus</w:t>
      </w:r>
      <w:r w:rsidRPr="00CF54C3">
        <w:rPr>
          <w:lang w:val="en-US"/>
        </w:rPr>
        <w:t>.</w:t>
      </w:r>
    </w:p>
    <w:p w14:paraId="6FBC6984" w14:textId="7C72C80E" w:rsidR="008F649B" w:rsidRPr="00CF54C3" w:rsidRDefault="008F649B" w:rsidP="008F649B">
      <w:pPr>
        <w:pStyle w:val="ListParagraph"/>
        <w:spacing w:after="0" w:line="480" w:lineRule="auto"/>
        <w:ind w:left="0"/>
        <w:rPr>
          <w:lang w:val="en-US"/>
        </w:rPr>
      </w:pPr>
      <w:r>
        <w:rPr>
          <w:lang w:val="en-US"/>
        </w:rPr>
        <w:t>Figure S</w:t>
      </w:r>
      <w:r>
        <w:rPr>
          <w:lang w:val="en-US"/>
        </w:rPr>
        <w:t>7</w:t>
      </w:r>
      <w:r>
        <w:rPr>
          <w:lang w:val="en-US"/>
        </w:rPr>
        <w:t xml:space="preserve">. Projection of genome-wide data from all four </w:t>
      </w:r>
      <w:r>
        <w:rPr>
          <w:i/>
          <w:lang w:val="en-US"/>
        </w:rPr>
        <w:t>sensu stricto</w:t>
      </w:r>
      <w:r>
        <w:rPr>
          <w:lang w:val="en-US"/>
        </w:rPr>
        <w:t xml:space="preserve"> species onto </w:t>
      </w:r>
      <w:r>
        <w:rPr>
          <w:i/>
          <w:lang w:val="en-US"/>
        </w:rPr>
        <w:t>S. cerevisiae</w:t>
      </w:r>
      <w:r>
        <w:rPr>
          <w:lang w:val="en-US"/>
        </w:rPr>
        <w:t xml:space="preserve"> chromosomal coordinates.</w:t>
      </w:r>
    </w:p>
    <w:p w14:paraId="31134795" w14:textId="578CF703" w:rsidR="00F7159E" w:rsidRDefault="00F7159E" w:rsidP="00F7159E">
      <w:pPr>
        <w:pStyle w:val="ListParagraph"/>
        <w:spacing w:after="0" w:line="480" w:lineRule="auto"/>
        <w:ind w:left="0"/>
        <w:rPr>
          <w:lang w:val="en-US"/>
        </w:rPr>
      </w:pPr>
      <w:r w:rsidRPr="00CF54C3">
        <w:rPr>
          <w:lang w:val="en-US"/>
        </w:rPr>
        <w:t>Figure S</w:t>
      </w:r>
      <w:r w:rsidR="008F649B">
        <w:rPr>
          <w:lang w:val="en-US"/>
        </w:rPr>
        <w:t>8</w:t>
      </w:r>
      <w:r w:rsidRPr="00CF54C3">
        <w:rPr>
          <w:lang w:val="en-US"/>
        </w:rPr>
        <w:t>. Correlations between deep sequencing data and published microarray studies.</w:t>
      </w:r>
    </w:p>
    <w:p w14:paraId="68AB9C80" w14:textId="77777777" w:rsidR="00F7159E" w:rsidRDefault="00F7159E" w:rsidP="00F7159E">
      <w:pPr>
        <w:pStyle w:val="ListParagraph"/>
        <w:spacing w:after="0" w:line="480" w:lineRule="auto"/>
        <w:ind w:left="0"/>
        <w:rPr>
          <w:lang w:val="en-US"/>
        </w:rPr>
      </w:pPr>
      <w:r w:rsidRPr="00CF54C3">
        <w:rPr>
          <w:lang w:val="en-US"/>
        </w:rPr>
        <w:t>Figure S</w:t>
      </w:r>
      <w:r>
        <w:rPr>
          <w:lang w:val="en-US"/>
        </w:rPr>
        <w:t>9</w:t>
      </w:r>
      <w:r w:rsidRPr="00CF54C3">
        <w:rPr>
          <w:lang w:val="en-US"/>
        </w:rPr>
        <w:t>. Zones of early and late activating origins are conserved between</w:t>
      </w:r>
      <w:r w:rsidRPr="00CF54C3">
        <w:rPr>
          <w:i/>
          <w:lang w:val="en-US"/>
        </w:rPr>
        <w:t xml:space="preserve"> sensu stricto Saccharomyces </w:t>
      </w:r>
      <w:r w:rsidRPr="00CF54C3">
        <w:rPr>
          <w:lang w:val="en-US"/>
        </w:rPr>
        <w:t>species.</w:t>
      </w:r>
    </w:p>
    <w:p w14:paraId="1A9FD409" w14:textId="24CA9001" w:rsidR="00DF7B7C" w:rsidRPr="00DF7B7C" w:rsidRDefault="00DF7B7C" w:rsidP="00F7159E">
      <w:pPr>
        <w:pStyle w:val="ListParagraph"/>
        <w:spacing w:after="0" w:line="480" w:lineRule="auto"/>
        <w:ind w:left="0"/>
        <w:rPr>
          <w:lang w:val="en-US"/>
        </w:rPr>
      </w:pPr>
      <w:r>
        <w:rPr>
          <w:lang w:val="en-US"/>
        </w:rPr>
        <w:t xml:space="preserve">Figure S10. </w:t>
      </w:r>
      <w:r w:rsidR="00A34171" w:rsidRPr="00A34171">
        <w:rPr>
          <w:lang w:val="en-US"/>
        </w:rPr>
        <w:t xml:space="preserve">The results of </w:t>
      </w:r>
      <w:r w:rsidR="00A34171" w:rsidRPr="00A34171">
        <w:rPr>
          <w:i/>
          <w:lang w:val="en-US"/>
        </w:rPr>
        <w:t>S. paradoxus</w:t>
      </w:r>
      <w:r w:rsidR="00A34171" w:rsidRPr="00A34171">
        <w:rPr>
          <w:lang w:val="en-US"/>
        </w:rPr>
        <w:t xml:space="preserve"> chromosome 6 ARS assays.</w:t>
      </w:r>
    </w:p>
    <w:p w14:paraId="00962894" w14:textId="77777777" w:rsidR="00F7159E" w:rsidRPr="00A4645F" w:rsidRDefault="00F7159E" w:rsidP="00F7159E">
      <w:pPr>
        <w:pStyle w:val="ListParagraph"/>
        <w:spacing w:after="0" w:line="480" w:lineRule="auto"/>
        <w:ind w:left="0"/>
        <w:rPr>
          <w:lang w:val="en-US"/>
        </w:rPr>
      </w:pPr>
      <w:r w:rsidRPr="00A4645F">
        <w:rPr>
          <w:lang w:val="en-US"/>
        </w:rPr>
        <w:t xml:space="preserve">Figure </w:t>
      </w:r>
      <w:r>
        <w:rPr>
          <w:lang w:val="en-US"/>
        </w:rPr>
        <w:t>S</w:t>
      </w:r>
      <w:r w:rsidRPr="00A4645F">
        <w:rPr>
          <w:lang w:val="en-US"/>
        </w:rPr>
        <w:t>1</w:t>
      </w:r>
      <w:r w:rsidR="00DF7B7C">
        <w:rPr>
          <w:lang w:val="en-US"/>
        </w:rPr>
        <w:t>1</w:t>
      </w:r>
      <w:r w:rsidRPr="00A4645F">
        <w:rPr>
          <w:lang w:val="en-US"/>
        </w:rPr>
        <w:t>: Translocations can result in altered replication origin activity.</w:t>
      </w:r>
    </w:p>
    <w:p w14:paraId="1B9F57EF" w14:textId="77777777" w:rsidR="00F7159E" w:rsidRDefault="00F7159E" w:rsidP="00F7159E">
      <w:pPr>
        <w:pStyle w:val="ListParagraph"/>
        <w:spacing w:after="0" w:line="480" w:lineRule="auto"/>
        <w:ind w:left="0"/>
        <w:rPr>
          <w:lang w:val="en-US"/>
        </w:rPr>
      </w:pPr>
      <w:r>
        <w:rPr>
          <w:lang w:val="en-US"/>
        </w:rPr>
        <w:t>Figure S1</w:t>
      </w:r>
      <w:r w:rsidR="00DF7B7C">
        <w:rPr>
          <w:lang w:val="en-US"/>
        </w:rPr>
        <w:t>2</w:t>
      </w:r>
      <w:r>
        <w:rPr>
          <w:lang w:val="en-US"/>
        </w:rPr>
        <w:t>: Genome-</w:t>
      </w:r>
      <w:r w:rsidRPr="006B079D">
        <w:rPr>
          <w:lang w:val="en-US"/>
        </w:rPr>
        <w:t xml:space="preserve">wide replication profiles from </w:t>
      </w:r>
      <w:r>
        <w:rPr>
          <w:lang w:val="en-US"/>
        </w:rPr>
        <w:t xml:space="preserve">the </w:t>
      </w:r>
      <w:r w:rsidRPr="003E24B1">
        <w:rPr>
          <w:i/>
          <w:lang w:val="en-US"/>
        </w:rPr>
        <w:t xml:space="preserve">S. cerevisiae </w:t>
      </w:r>
      <w:r>
        <w:rPr>
          <w:lang w:val="en-US"/>
        </w:rPr>
        <w:t>chromosome set from the hybrid genome.</w:t>
      </w:r>
    </w:p>
    <w:p w14:paraId="4AFD3F12" w14:textId="77777777" w:rsidR="00F7159E" w:rsidRDefault="00F7159E" w:rsidP="00F7159E">
      <w:pPr>
        <w:pStyle w:val="ListParagraph"/>
        <w:spacing w:after="0" w:line="480" w:lineRule="auto"/>
        <w:ind w:left="0"/>
        <w:rPr>
          <w:lang w:val="en-US"/>
        </w:rPr>
      </w:pPr>
      <w:r>
        <w:rPr>
          <w:lang w:val="en-US"/>
        </w:rPr>
        <w:t>Figure S1</w:t>
      </w:r>
      <w:r w:rsidR="00DF7B7C">
        <w:rPr>
          <w:lang w:val="en-US"/>
        </w:rPr>
        <w:t>3</w:t>
      </w:r>
      <w:r>
        <w:rPr>
          <w:lang w:val="en-US"/>
        </w:rPr>
        <w:t>: Direct comparison between genome-</w:t>
      </w:r>
      <w:r w:rsidRPr="006B079D">
        <w:rPr>
          <w:lang w:val="en-US"/>
        </w:rPr>
        <w:t xml:space="preserve">wide replication profiles </w:t>
      </w:r>
      <w:r>
        <w:rPr>
          <w:lang w:val="en-US"/>
        </w:rPr>
        <w:t xml:space="preserve">of the </w:t>
      </w:r>
      <w:r w:rsidRPr="003E24B1">
        <w:rPr>
          <w:i/>
          <w:lang w:val="en-US"/>
        </w:rPr>
        <w:t xml:space="preserve">S. cerevisiae </w:t>
      </w:r>
      <w:r>
        <w:rPr>
          <w:lang w:val="en-US"/>
        </w:rPr>
        <w:t xml:space="preserve">chromosome set from the hybrid genome and the ‘pure’ </w:t>
      </w:r>
      <w:r>
        <w:rPr>
          <w:i/>
          <w:lang w:val="en-US"/>
        </w:rPr>
        <w:t>S. cerevisiae</w:t>
      </w:r>
      <w:r>
        <w:rPr>
          <w:lang w:val="en-US"/>
        </w:rPr>
        <w:t xml:space="preserve"> diploid strain.</w:t>
      </w:r>
    </w:p>
    <w:p w14:paraId="7069734F" w14:textId="77777777" w:rsidR="00F7159E" w:rsidRDefault="00F7159E" w:rsidP="00F7159E">
      <w:pPr>
        <w:pStyle w:val="ListParagraph"/>
        <w:spacing w:after="0" w:line="480" w:lineRule="auto"/>
        <w:ind w:left="0"/>
        <w:rPr>
          <w:lang w:val="en-US"/>
        </w:rPr>
      </w:pPr>
      <w:r>
        <w:rPr>
          <w:lang w:val="en-US"/>
        </w:rPr>
        <w:t>Figure S1</w:t>
      </w:r>
      <w:r w:rsidR="00DF7B7C">
        <w:rPr>
          <w:lang w:val="en-US"/>
        </w:rPr>
        <w:t>4</w:t>
      </w:r>
      <w:r>
        <w:rPr>
          <w:lang w:val="en-US"/>
        </w:rPr>
        <w:t>: Genome-</w:t>
      </w:r>
      <w:r w:rsidRPr="006B079D">
        <w:rPr>
          <w:lang w:val="en-US"/>
        </w:rPr>
        <w:t xml:space="preserve">wide replication profiles from </w:t>
      </w:r>
      <w:r>
        <w:rPr>
          <w:lang w:val="en-US"/>
        </w:rPr>
        <w:t xml:space="preserve">the </w:t>
      </w:r>
      <w:r w:rsidRPr="003E24B1">
        <w:rPr>
          <w:i/>
          <w:lang w:val="en-US"/>
        </w:rPr>
        <w:t>S. </w:t>
      </w:r>
      <w:r>
        <w:rPr>
          <w:i/>
          <w:lang w:val="en-US"/>
        </w:rPr>
        <w:t>bayanus</w:t>
      </w:r>
      <w:r w:rsidRPr="003E24B1">
        <w:rPr>
          <w:i/>
          <w:lang w:val="en-US"/>
        </w:rPr>
        <w:t xml:space="preserve"> </w:t>
      </w:r>
      <w:r>
        <w:rPr>
          <w:lang w:val="en-US"/>
        </w:rPr>
        <w:t>chromosome set from the hybrid genome.</w:t>
      </w:r>
    </w:p>
    <w:p w14:paraId="18799716" w14:textId="77777777" w:rsidR="00F7159E" w:rsidRDefault="00F7159E" w:rsidP="00F7159E">
      <w:pPr>
        <w:pStyle w:val="ListParagraph"/>
        <w:spacing w:after="0" w:line="480" w:lineRule="auto"/>
        <w:ind w:left="0"/>
        <w:rPr>
          <w:lang w:val="en-US"/>
        </w:rPr>
      </w:pPr>
      <w:r>
        <w:rPr>
          <w:lang w:val="en-US"/>
        </w:rPr>
        <w:lastRenderedPageBreak/>
        <w:t>Figure S1</w:t>
      </w:r>
      <w:r w:rsidR="00DF7B7C">
        <w:rPr>
          <w:lang w:val="en-US"/>
        </w:rPr>
        <w:t>5</w:t>
      </w:r>
      <w:r>
        <w:rPr>
          <w:lang w:val="en-US"/>
        </w:rPr>
        <w:t>: Direct comparison between genome-</w:t>
      </w:r>
      <w:r w:rsidRPr="006B079D">
        <w:rPr>
          <w:lang w:val="en-US"/>
        </w:rPr>
        <w:t xml:space="preserve">wide replication profiles </w:t>
      </w:r>
      <w:r>
        <w:rPr>
          <w:lang w:val="en-US"/>
        </w:rPr>
        <w:t xml:space="preserve">of the </w:t>
      </w:r>
      <w:r w:rsidRPr="003E24B1">
        <w:rPr>
          <w:i/>
          <w:lang w:val="en-US"/>
        </w:rPr>
        <w:t>S. </w:t>
      </w:r>
      <w:r>
        <w:rPr>
          <w:i/>
          <w:lang w:val="en-US"/>
        </w:rPr>
        <w:t>bayanus</w:t>
      </w:r>
      <w:r w:rsidRPr="003E24B1">
        <w:rPr>
          <w:i/>
          <w:lang w:val="en-US"/>
        </w:rPr>
        <w:t xml:space="preserve"> </w:t>
      </w:r>
      <w:r>
        <w:rPr>
          <w:lang w:val="en-US"/>
        </w:rPr>
        <w:t xml:space="preserve">chromosome set from the hybrid genome and the ‘pure’ </w:t>
      </w:r>
      <w:r>
        <w:rPr>
          <w:i/>
          <w:lang w:val="en-US"/>
        </w:rPr>
        <w:t>S. bayanus</w:t>
      </w:r>
      <w:r w:rsidRPr="003E24B1">
        <w:rPr>
          <w:i/>
          <w:lang w:val="en-US"/>
        </w:rPr>
        <w:t xml:space="preserve"> </w:t>
      </w:r>
      <w:r>
        <w:rPr>
          <w:lang w:val="en-US"/>
        </w:rPr>
        <w:t>diploid strain.</w:t>
      </w:r>
    </w:p>
    <w:p w14:paraId="0BA5E45D" w14:textId="77777777" w:rsidR="00F7159E" w:rsidRDefault="00F7159E" w:rsidP="00F7159E">
      <w:pPr>
        <w:pStyle w:val="ListParagraph"/>
        <w:spacing w:after="0" w:line="480" w:lineRule="auto"/>
        <w:ind w:left="0"/>
        <w:rPr>
          <w:lang w:val="en-US"/>
        </w:rPr>
      </w:pPr>
      <w:r>
        <w:rPr>
          <w:lang w:val="en-US"/>
        </w:rPr>
        <w:t>Figure S1</w:t>
      </w:r>
      <w:r w:rsidR="00DF7B7C">
        <w:rPr>
          <w:lang w:val="en-US"/>
        </w:rPr>
        <w:t>6</w:t>
      </w:r>
      <w:r>
        <w:rPr>
          <w:lang w:val="en-US"/>
        </w:rPr>
        <w:t>: Direct comparison between genome-</w:t>
      </w:r>
      <w:r w:rsidRPr="006B079D">
        <w:rPr>
          <w:lang w:val="en-US"/>
        </w:rPr>
        <w:t xml:space="preserve">wide replication profiles </w:t>
      </w:r>
      <w:r>
        <w:rPr>
          <w:lang w:val="en-US"/>
        </w:rPr>
        <w:t xml:space="preserve">of the </w:t>
      </w:r>
      <w:r w:rsidRPr="003E24B1">
        <w:rPr>
          <w:i/>
          <w:lang w:val="en-US"/>
        </w:rPr>
        <w:t>S. </w:t>
      </w:r>
      <w:r>
        <w:rPr>
          <w:i/>
          <w:lang w:val="en-US"/>
        </w:rPr>
        <w:t>bayanus</w:t>
      </w:r>
      <w:r w:rsidRPr="003E24B1">
        <w:rPr>
          <w:i/>
          <w:lang w:val="en-US"/>
        </w:rPr>
        <w:t xml:space="preserve"> </w:t>
      </w:r>
      <w:r>
        <w:rPr>
          <w:lang w:val="en-US"/>
        </w:rPr>
        <w:t xml:space="preserve">chromosome set from the hybrid genome projected onto </w:t>
      </w:r>
      <w:r>
        <w:rPr>
          <w:i/>
          <w:lang w:val="en-US"/>
        </w:rPr>
        <w:t xml:space="preserve">S. cerevisiae </w:t>
      </w:r>
      <w:r>
        <w:rPr>
          <w:lang w:val="en-US"/>
        </w:rPr>
        <w:t xml:space="preserve">chromosomal coordinates and the </w:t>
      </w:r>
      <w:r w:rsidRPr="003E24B1">
        <w:rPr>
          <w:i/>
          <w:lang w:val="en-US"/>
        </w:rPr>
        <w:t xml:space="preserve">S. cerevisiae </w:t>
      </w:r>
      <w:r>
        <w:rPr>
          <w:lang w:val="en-US"/>
        </w:rPr>
        <w:t>chromosome set from the hybrid genome.</w:t>
      </w:r>
    </w:p>
    <w:p w14:paraId="76366E31" w14:textId="77777777" w:rsidR="00F7159E" w:rsidRPr="006028BE" w:rsidRDefault="00F7159E" w:rsidP="00F7159E">
      <w:pPr>
        <w:spacing w:after="0" w:line="480" w:lineRule="auto"/>
        <w:rPr>
          <w:lang w:val="en-US"/>
        </w:rPr>
      </w:pPr>
      <w:r w:rsidRPr="006028BE">
        <w:rPr>
          <w:lang w:val="en-US"/>
        </w:rPr>
        <w:t xml:space="preserve">Figure </w:t>
      </w:r>
      <w:r>
        <w:rPr>
          <w:lang w:val="en-US"/>
        </w:rPr>
        <w:t>S</w:t>
      </w:r>
      <w:r w:rsidRPr="006028BE">
        <w:rPr>
          <w:lang w:val="en-US"/>
        </w:rPr>
        <w:t>1</w:t>
      </w:r>
      <w:r w:rsidR="00DF7B7C">
        <w:rPr>
          <w:lang w:val="en-US"/>
        </w:rPr>
        <w:t>7</w:t>
      </w:r>
      <w:r w:rsidRPr="006028BE">
        <w:rPr>
          <w:lang w:val="en-US"/>
        </w:rPr>
        <w:t xml:space="preserve">. Flow cytometry profiles of </w:t>
      </w:r>
      <w:r w:rsidRPr="006028BE">
        <w:rPr>
          <w:i/>
          <w:lang w:val="en-US"/>
        </w:rPr>
        <w:t xml:space="preserve">S. cerevisiae </w:t>
      </w:r>
      <w:r w:rsidRPr="006028BE">
        <w:rPr>
          <w:lang w:val="en-US"/>
        </w:rPr>
        <w:t xml:space="preserve">/ </w:t>
      </w:r>
      <w:r w:rsidRPr="006028BE">
        <w:rPr>
          <w:i/>
          <w:lang w:val="en-US"/>
        </w:rPr>
        <w:t>S. bayanus</w:t>
      </w:r>
      <w:r w:rsidRPr="006028BE">
        <w:rPr>
          <w:lang w:val="en-US"/>
        </w:rPr>
        <w:t xml:space="preserve"> mutant</w:t>
      </w:r>
      <w:r>
        <w:rPr>
          <w:lang w:val="en-US"/>
        </w:rPr>
        <w:t xml:space="preserve"> </w:t>
      </w:r>
      <w:r w:rsidRPr="006028BE">
        <w:rPr>
          <w:lang w:val="en-US"/>
        </w:rPr>
        <w:t>s</w:t>
      </w:r>
      <w:r>
        <w:rPr>
          <w:lang w:val="en-US"/>
        </w:rPr>
        <w:t>trains</w:t>
      </w:r>
      <w:r w:rsidRPr="006028BE">
        <w:rPr>
          <w:lang w:val="en-US"/>
        </w:rPr>
        <w:t>.</w:t>
      </w:r>
    </w:p>
    <w:p w14:paraId="212E46AA" w14:textId="77777777" w:rsidR="00F7159E" w:rsidRPr="00472E08" w:rsidRDefault="00F7159E" w:rsidP="00F7159E">
      <w:pPr>
        <w:spacing w:after="0" w:line="480" w:lineRule="auto"/>
        <w:rPr>
          <w:lang w:val="en-US"/>
        </w:rPr>
      </w:pPr>
      <w:r w:rsidRPr="00472E08">
        <w:rPr>
          <w:lang w:val="en-US"/>
        </w:rPr>
        <w:t xml:space="preserve">Figure </w:t>
      </w:r>
      <w:r>
        <w:rPr>
          <w:lang w:val="en-US"/>
        </w:rPr>
        <w:t>S</w:t>
      </w:r>
      <w:r w:rsidRPr="00472E08">
        <w:rPr>
          <w:lang w:val="en-US"/>
        </w:rPr>
        <w:t>1</w:t>
      </w:r>
      <w:r w:rsidR="00DF7B7C">
        <w:rPr>
          <w:lang w:val="en-US"/>
        </w:rPr>
        <w:t>8</w:t>
      </w:r>
      <w:r w:rsidRPr="00472E08">
        <w:rPr>
          <w:lang w:val="en-US"/>
        </w:rPr>
        <w:t xml:space="preserve">. Duplication of the </w:t>
      </w:r>
      <w:r w:rsidRPr="00472E08">
        <w:rPr>
          <w:i/>
          <w:lang w:val="en-US"/>
        </w:rPr>
        <w:t>GAL2</w:t>
      </w:r>
      <w:r w:rsidRPr="00472E08">
        <w:rPr>
          <w:lang w:val="en-US"/>
        </w:rPr>
        <w:t xml:space="preserve"> gene in </w:t>
      </w:r>
      <w:r w:rsidRPr="00472E08">
        <w:rPr>
          <w:i/>
          <w:lang w:val="en-US"/>
        </w:rPr>
        <w:t>S. bayanus</w:t>
      </w:r>
      <w:r w:rsidRPr="00472E08">
        <w:rPr>
          <w:lang w:val="en-US"/>
        </w:rPr>
        <w:t xml:space="preserve"> has not resulted in duplication of the replication origin </w:t>
      </w:r>
      <w:r w:rsidRPr="00472E08">
        <w:rPr>
          <w:i/>
          <w:lang w:val="en-US"/>
        </w:rPr>
        <w:t>ARS1212</w:t>
      </w:r>
      <w:r w:rsidRPr="00472E08">
        <w:rPr>
          <w:lang w:val="en-US"/>
        </w:rPr>
        <w:t>.</w:t>
      </w:r>
    </w:p>
    <w:p w14:paraId="07599ACA" w14:textId="77777777" w:rsidR="00F7159E" w:rsidRPr="006836AA" w:rsidRDefault="00DF7B7C" w:rsidP="00F7159E">
      <w:pPr>
        <w:spacing w:after="0" w:line="480" w:lineRule="auto"/>
        <w:rPr>
          <w:lang w:val="en-US"/>
        </w:rPr>
      </w:pPr>
      <w:r>
        <w:rPr>
          <w:lang w:val="en-US"/>
        </w:rPr>
        <w:t>Figure S19</w:t>
      </w:r>
      <w:r w:rsidR="00F7159E" w:rsidRPr="006836AA">
        <w:rPr>
          <w:lang w:val="en-US"/>
        </w:rPr>
        <w:t xml:space="preserve">. Effect of telomere proximity on replication timing in an </w:t>
      </w:r>
      <w:r w:rsidR="00F7159E" w:rsidRPr="006836AA">
        <w:rPr>
          <w:i/>
          <w:lang w:val="en-US"/>
        </w:rPr>
        <w:t>S. cerevisiae</w:t>
      </w:r>
      <w:r w:rsidR="00F7159E" w:rsidRPr="006836AA">
        <w:rPr>
          <w:lang w:val="en-US"/>
        </w:rPr>
        <w:t xml:space="preserve"> / </w:t>
      </w:r>
      <w:r w:rsidR="00F7159E" w:rsidRPr="006836AA">
        <w:rPr>
          <w:i/>
          <w:lang w:val="en-US"/>
        </w:rPr>
        <w:t>S. bayanus</w:t>
      </w:r>
      <w:r w:rsidR="00F7159E" w:rsidRPr="006836AA">
        <w:rPr>
          <w:lang w:val="en-US"/>
        </w:rPr>
        <w:t xml:space="preserve"> hybrid. </w:t>
      </w:r>
    </w:p>
    <w:p w14:paraId="1393DF3F" w14:textId="77777777" w:rsidR="00F7159E" w:rsidRDefault="00DF7B7C" w:rsidP="00F7159E">
      <w:pPr>
        <w:spacing w:after="0" w:line="480" w:lineRule="auto"/>
        <w:rPr>
          <w:lang w:val="en-US"/>
        </w:rPr>
      </w:pPr>
      <w:r>
        <w:rPr>
          <w:lang w:val="en-US"/>
        </w:rPr>
        <w:t>Figure S20</w:t>
      </w:r>
      <w:r w:rsidR="00F7159E" w:rsidRPr="006836AA">
        <w:rPr>
          <w:lang w:val="en-US"/>
        </w:rPr>
        <w:t>. Telomere length measurement by southern blot.</w:t>
      </w:r>
    </w:p>
    <w:p w14:paraId="2AE83FA4" w14:textId="77777777" w:rsidR="00F7159E" w:rsidRPr="006836AA" w:rsidRDefault="00F7159E" w:rsidP="00F7159E">
      <w:pPr>
        <w:spacing w:after="0" w:line="480" w:lineRule="auto"/>
        <w:rPr>
          <w:lang w:val="en-US"/>
        </w:rPr>
      </w:pPr>
    </w:p>
    <w:p w14:paraId="2ADE428F" w14:textId="77777777" w:rsidR="00F7159E" w:rsidRDefault="00F7159E" w:rsidP="00F7159E">
      <w:pPr>
        <w:spacing w:after="0" w:line="480" w:lineRule="auto"/>
        <w:rPr>
          <w:b/>
          <w:lang w:val="en-US"/>
        </w:rPr>
      </w:pPr>
      <w:r w:rsidRPr="009328F4">
        <w:rPr>
          <w:b/>
          <w:lang w:val="en-US"/>
        </w:rPr>
        <w:t>Supplementary tables:</w:t>
      </w:r>
    </w:p>
    <w:p w14:paraId="2BAC2278" w14:textId="77777777" w:rsidR="00F7159E" w:rsidRDefault="00F7159E" w:rsidP="00F7159E">
      <w:pPr>
        <w:spacing w:after="0" w:line="480" w:lineRule="auto"/>
        <w:rPr>
          <w:lang w:val="en-US"/>
        </w:rPr>
      </w:pPr>
      <w:r w:rsidRPr="00E52D2D">
        <w:rPr>
          <w:lang w:val="en-US"/>
        </w:rPr>
        <w:t xml:space="preserve">Table </w:t>
      </w:r>
      <w:r>
        <w:rPr>
          <w:lang w:val="en-US"/>
        </w:rPr>
        <w:t>S</w:t>
      </w:r>
      <w:r w:rsidRPr="00E52D2D">
        <w:rPr>
          <w:lang w:val="en-US"/>
        </w:rPr>
        <w:t>1. Sequences analyzed for origin activity using a recombination-based ARS assay.</w:t>
      </w:r>
    </w:p>
    <w:p w14:paraId="6EF1881B" w14:textId="07A503F5" w:rsidR="002F41E1" w:rsidRDefault="002F41E1" w:rsidP="00F7159E">
      <w:pPr>
        <w:spacing w:after="0" w:line="480" w:lineRule="auto"/>
        <w:rPr>
          <w:lang w:val="en-US"/>
        </w:rPr>
      </w:pPr>
      <w:r>
        <w:rPr>
          <w:lang w:val="en-US"/>
        </w:rPr>
        <w:t>Table S2</w:t>
      </w:r>
      <w:r w:rsidR="00210CDD">
        <w:rPr>
          <w:lang w:val="en-US"/>
        </w:rPr>
        <w:t xml:space="preserve">. </w:t>
      </w:r>
      <w:r w:rsidR="00210CDD" w:rsidRPr="00210CDD">
        <w:rPr>
          <w:i/>
          <w:lang w:val="en-US"/>
        </w:rPr>
        <w:t>S. paradoxus</w:t>
      </w:r>
      <w:r w:rsidR="00210CDD" w:rsidRPr="00210CDD">
        <w:rPr>
          <w:lang w:val="en-US"/>
        </w:rPr>
        <w:t xml:space="preserve"> and </w:t>
      </w:r>
      <w:r w:rsidR="00210CDD" w:rsidRPr="00210CDD">
        <w:rPr>
          <w:i/>
          <w:lang w:val="en-US"/>
        </w:rPr>
        <w:t xml:space="preserve">S. bayanus </w:t>
      </w:r>
      <w:r w:rsidR="00210CDD" w:rsidRPr="00210CDD">
        <w:rPr>
          <w:lang w:val="en-US"/>
        </w:rPr>
        <w:t>sequences analyzed for origin activity using ARS assays.</w:t>
      </w:r>
    </w:p>
    <w:p w14:paraId="4563702E" w14:textId="77777777" w:rsidR="00F7159E" w:rsidRDefault="00F7159E" w:rsidP="00F7159E">
      <w:pPr>
        <w:spacing w:after="0" w:line="480" w:lineRule="auto"/>
        <w:rPr>
          <w:lang w:val="en-US"/>
        </w:rPr>
      </w:pPr>
      <w:r w:rsidRPr="00152812">
        <w:rPr>
          <w:lang w:val="en-US"/>
        </w:rPr>
        <w:t xml:space="preserve">Table </w:t>
      </w:r>
      <w:r>
        <w:rPr>
          <w:lang w:val="en-US"/>
        </w:rPr>
        <w:t>S</w:t>
      </w:r>
      <w:r w:rsidRPr="00152812">
        <w:rPr>
          <w:lang w:val="en-US"/>
        </w:rPr>
        <w:t>3. Mapping statistics of deep sequencing runs.</w:t>
      </w:r>
    </w:p>
    <w:p w14:paraId="15155884" w14:textId="7D08A473" w:rsidR="002F41E1" w:rsidRDefault="002F41E1" w:rsidP="002F41E1">
      <w:pPr>
        <w:spacing w:after="0" w:line="480" w:lineRule="auto"/>
        <w:rPr>
          <w:lang w:val="en-US"/>
        </w:rPr>
      </w:pPr>
      <w:r w:rsidRPr="00836013">
        <w:rPr>
          <w:lang w:val="en-US"/>
        </w:rPr>
        <w:t xml:space="preserve">Table </w:t>
      </w:r>
      <w:r>
        <w:rPr>
          <w:lang w:val="en-US"/>
        </w:rPr>
        <w:t>S4</w:t>
      </w:r>
      <w:r w:rsidRPr="00836013">
        <w:rPr>
          <w:lang w:val="en-US"/>
        </w:rPr>
        <w:t xml:space="preserve">. Origin sites showing different peak heights in the replication profiles between the </w:t>
      </w:r>
      <w:r w:rsidRPr="00836013">
        <w:rPr>
          <w:i/>
          <w:lang w:val="en-US"/>
        </w:rPr>
        <w:t xml:space="preserve">sensu stricto </w:t>
      </w:r>
      <w:r w:rsidRPr="00836013">
        <w:rPr>
          <w:lang w:val="en-US"/>
        </w:rPr>
        <w:t>species.</w:t>
      </w:r>
    </w:p>
    <w:p w14:paraId="12D35FCB" w14:textId="5B455C7F" w:rsidR="00F7159E" w:rsidRPr="00152812" w:rsidRDefault="00F7159E" w:rsidP="00F7159E">
      <w:pPr>
        <w:spacing w:after="0" w:line="480" w:lineRule="auto"/>
        <w:rPr>
          <w:lang w:val="en-US"/>
        </w:rPr>
      </w:pPr>
      <w:r w:rsidRPr="00152812">
        <w:rPr>
          <w:lang w:val="en-US"/>
        </w:rPr>
        <w:t xml:space="preserve">Table </w:t>
      </w:r>
      <w:r>
        <w:rPr>
          <w:lang w:val="en-US"/>
        </w:rPr>
        <w:t>S</w:t>
      </w:r>
      <w:r w:rsidR="002F41E1">
        <w:rPr>
          <w:lang w:val="en-US"/>
        </w:rPr>
        <w:t>5</w:t>
      </w:r>
      <w:r w:rsidRPr="00152812">
        <w:rPr>
          <w:lang w:val="en-US"/>
        </w:rPr>
        <w:t>. Strain table.</w:t>
      </w:r>
    </w:p>
    <w:p w14:paraId="520EA25F" w14:textId="77777777" w:rsidR="00DF7B7C" w:rsidRDefault="00DF7B7C">
      <w:pPr>
        <w:rPr>
          <w:b/>
          <w:lang w:val="en-US"/>
        </w:rPr>
      </w:pPr>
      <w:r>
        <w:rPr>
          <w:b/>
          <w:lang w:val="en-US"/>
        </w:rPr>
        <w:br w:type="page"/>
      </w:r>
    </w:p>
    <w:p w14:paraId="1677F620" w14:textId="77777777" w:rsidR="00DF7B7C" w:rsidRPr="005A5160" w:rsidRDefault="00DF7B7C" w:rsidP="00DF7B7C">
      <w:pPr>
        <w:spacing w:after="0" w:line="480" w:lineRule="auto"/>
        <w:rPr>
          <w:b/>
          <w:lang w:val="en-US"/>
        </w:rPr>
      </w:pPr>
      <w:r>
        <w:rPr>
          <w:b/>
          <w:lang w:val="en-US"/>
        </w:rPr>
        <w:t xml:space="preserve">Supplementary </w:t>
      </w:r>
      <w:r w:rsidRPr="005A5160">
        <w:rPr>
          <w:b/>
          <w:lang w:val="en-US"/>
        </w:rPr>
        <w:t>Figure Legends</w:t>
      </w:r>
    </w:p>
    <w:p w14:paraId="1329D46A" w14:textId="77777777" w:rsidR="00DF7B7C" w:rsidRDefault="00DF7B7C" w:rsidP="00DF7B7C">
      <w:pPr>
        <w:rPr>
          <w:lang w:val="en-US"/>
        </w:rPr>
      </w:pPr>
      <w:r>
        <w:rPr>
          <w:b/>
          <w:lang w:val="en-US"/>
        </w:rPr>
        <w:t xml:space="preserve">Supplementary </w:t>
      </w:r>
      <w:r w:rsidRPr="005A5160">
        <w:rPr>
          <w:b/>
          <w:lang w:val="en-US"/>
        </w:rPr>
        <w:t xml:space="preserve">Figure </w:t>
      </w:r>
      <w:r>
        <w:rPr>
          <w:b/>
          <w:lang w:val="en-US"/>
        </w:rPr>
        <w:t>S</w:t>
      </w:r>
      <w:r w:rsidRPr="005A5160">
        <w:rPr>
          <w:b/>
          <w:lang w:val="en-US"/>
        </w:rPr>
        <w:t xml:space="preserve">1. </w:t>
      </w:r>
      <w:r>
        <w:rPr>
          <w:b/>
          <w:lang w:val="en-US"/>
        </w:rPr>
        <w:t>Flow Cytometry profiles of FACS sorted cell fractions</w:t>
      </w:r>
      <w:r w:rsidRPr="005A5160">
        <w:rPr>
          <w:b/>
          <w:lang w:val="en-US"/>
        </w:rPr>
        <w:t>.</w:t>
      </w:r>
      <w:r w:rsidRPr="005A5160">
        <w:rPr>
          <w:lang w:val="en-US"/>
        </w:rPr>
        <w:t xml:space="preserve"> </w:t>
      </w:r>
      <w:r>
        <w:rPr>
          <w:lang w:val="en-US"/>
        </w:rPr>
        <w:t xml:space="preserve">Cells in S phase and G2 phase were sorted from an asynchronous culture (profile in solid grey). Aliquots of sorted cells were analyzed by flow cytometry to ensure sufficient enrichment of cells in S phase (red line) or G2 phase (blue line) for (A) </w:t>
      </w:r>
      <w:r w:rsidRPr="003134BD">
        <w:rPr>
          <w:i/>
          <w:lang w:val="en-US"/>
        </w:rPr>
        <w:t>S. cerevisiae</w:t>
      </w:r>
      <w:r>
        <w:rPr>
          <w:lang w:val="en-US"/>
        </w:rPr>
        <w:t xml:space="preserve">, (B) </w:t>
      </w:r>
      <w:r w:rsidRPr="003134BD">
        <w:rPr>
          <w:i/>
          <w:lang w:val="en-US"/>
        </w:rPr>
        <w:t>S. paradoxus</w:t>
      </w:r>
      <w:r>
        <w:rPr>
          <w:lang w:val="en-US"/>
        </w:rPr>
        <w:t xml:space="preserve">, (C) </w:t>
      </w:r>
      <w:r w:rsidRPr="003134BD">
        <w:rPr>
          <w:i/>
          <w:lang w:val="en-US"/>
        </w:rPr>
        <w:t>S. arboricolus</w:t>
      </w:r>
      <w:r>
        <w:rPr>
          <w:lang w:val="en-US"/>
        </w:rPr>
        <w:t xml:space="preserve">, (D) </w:t>
      </w:r>
      <w:r w:rsidRPr="003134BD">
        <w:rPr>
          <w:i/>
          <w:lang w:val="en-US"/>
        </w:rPr>
        <w:t>S. bayanus</w:t>
      </w:r>
      <w:r>
        <w:rPr>
          <w:lang w:val="en-US"/>
        </w:rPr>
        <w:t xml:space="preserve">, (E) </w:t>
      </w:r>
      <w:r w:rsidRPr="003134BD">
        <w:rPr>
          <w:i/>
          <w:lang w:val="en-US"/>
        </w:rPr>
        <w:t>S. cerevisiae</w:t>
      </w:r>
      <w:r>
        <w:rPr>
          <w:lang w:val="en-US"/>
        </w:rPr>
        <w:t xml:space="preserve"> / </w:t>
      </w:r>
      <w:r w:rsidRPr="003134BD">
        <w:rPr>
          <w:i/>
          <w:lang w:val="en-US"/>
        </w:rPr>
        <w:t>S. bayanus</w:t>
      </w:r>
      <w:r>
        <w:rPr>
          <w:lang w:val="en-US"/>
        </w:rPr>
        <w:t xml:space="preserve"> hybrid CC189.</w:t>
      </w:r>
    </w:p>
    <w:p w14:paraId="46C68F1E" w14:textId="77777777" w:rsidR="00DF7B7C" w:rsidRDefault="00DF7B7C" w:rsidP="00DF7B7C">
      <w:pPr>
        <w:rPr>
          <w:lang w:val="en-US"/>
        </w:rPr>
      </w:pPr>
    </w:p>
    <w:p w14:paraId="4A6D5CF8" w14:textId="77777777" w:rsidR="00DF7B7C" w:rsidRDefault="00DF7B7C" w:rsidP="00DF7B7C">
      <w:pPr>
        <w:rPr>
          <w:lang w:val="en-US"/>
        </w:rPr>
      </w:pPr>
      <w:r w:rsidRPr="000F0F66">
        <w:rPr>
          <w:b/>
          <w:lang w:val="en-US"/>
        </w:rPr>
        <w:t xml:space="preserve">Supplementary Figure </w:t>
      </w:r>
      <w:r w:rsidR="00957407">
        <w:rPr>
          <w:b/>
          <w:lang w:val="en-US"/>
        </w:rPr>
        <w:t>S</w:t>
      </w:r>
      <w:r w:rsidRPr="000F0F66">
        <w:rPr>
          <w:b/>
          <w:lang w:val="en-US"/>
        </w:rPr>
        <w:t>2. Distribution of relative DNA copy number.</w:t>
      </w:r>
      <w:r>
        <w:rPr>
          <w:lang w:val="en-US"/>
        </w:rPr>
        <w:t xml:space="preserve"> Relative copy number in S and G2 phase were measured by deep sequencing and the ratio calculated for each 1 kb window. The absolute ratio reflects the number of reads returned from each sequencing run. Therefore each experiment was normalized to ensure that minimum ratio was ~1. In each case we found, as expected from the underlying biology, that the maximum ratio was then ~2.</w:t>
      </w:r>
    </w:p>
    <w:p w14:paraId="60948596" w14:textId="77777777" w:rsidR="00DF7B7C" w:rsidRDefault="00DF7B7C" w:rsidP="00DF7B7C">
      <w:pPr>
        <w:rPr>
          <w:lang w:val="en-US"/>
        </w:rPr>
      </w:pPr>
    </w:p>
    <w:p w14:paraId="3CD5B01F" w14:textId="5F5A2F46" w:rsidR="00DF7B7C" w:rsidRPr="00C94A16" w:rsidRDefault="00DF7B7C" w:rsidP="00DF7B7C">
      <w:pPr>
        <w:rPr>
          <w:lang w:val="en-US"/>
        </w:rPr>
      </w:pPr>
      <w:r>
        <w:rPr>
          <w:b/>
          <w:lang w:val="en-US"/>
        </w:rPr>
        <w:t xml:space="preserve">Supplementary </w:t>
      </w:r>
      <w:r w:rsidRPr="005A5160">
        <w:rPr>
          <w:b/>
          <w:lang w:val="en-US"/>
        </w:rPr>
        <w:t>Figure</w:t>
      </w:r>
      <w:r>
        <w:rPr>
          <w:b/>
          <w:lang w:val="en-US"/>
        </w:rPr>
        <w:t>s</w:t>
      </w:r>
      <w:r w:rsidRPr="005A5160">
        <w:rPr>
          <w:b/>
          <w:lang w:val="en-US"/>
        </w:rPr>
        <w:t xml:space="preserve"> </w:t>
      </w:r>
      <w:r w:rsidR="00957407">
        <w:rPr>
          <w:b/>
          <w:lang w:val="en-US"/>
        </w:rPr>
        <w:t>S</w:t>
      </w:r>
      <w:r>
        <w:rPr>
          <w:b/>
          <w:lang w:val="en-US"/>
        </w:rPr>
        <w:t xml:space="preserve">3 - </w:t>
      </w:r>
      <w:r w:rsidR="00957407">
        <w:rPr>
          <w:b/>
          <w:lang w:val="en-US"/>
        </w:rPr>
        <w:t>S</w:t>
      </w:r>
      <w:r>
        <w:rPr>
          <w:b/>
          <w:lang w:val="en-US"/>
        </w:rPr>
        <w:t>7</w:t>
      </w:r>
      <w:r w:rsidRPr="005A5160">
        <w:rPr>
          <w:b/>
          <w:lang w:val="en-US"/>
        </w:rPr>
        <w:t xml:space="preserve">. </w:t>
      </w:r>
      <w:r>
        <w:rPr>
          <w:b/>
          <w:lang w:val="en-US"/>
        </w:rPr>
        <w:t xml:space="preserve">Genome wide replication profile for four </w:t>
      </w:r>
      <w:r w:rsidRPr="000F0F66">
        <w:rPr>
          <w:b/>
          <w:i/>
          <w:lang w:val="en-US"/>
        </w:rPr>
        <w:t>Saccharomyces sensu stricto</w:t>
      </w:r>
      <w:r>
        <w:rPr>
          <w:b/>
          <w:lang w:val="en-US"/>
        </w:rPr>
        <w:t xml:space="preserve"> species</w:t>
      </w:r>
      <w:r w:rsidRPr="005A5160">
        <w:rPr>
          <w:b/>
          <w:lang w:val="en-US"/>
        </w:rPr>
        <w:t>.</w:t>
      </w:r>
      <w:r w:rsidRPr="005A5160">
        <w:rPr>
          <w:lang w:val="en-US"/>
        </w:rPr>
        <w:t xml:space="preserve"> </w:t>
      </w:r>
      <w:r>
        <w:rPr>
          <w:lang w:val="en-US"/>
        </w:rPr>
        <w:t>Fluorescent</w:t>
      </w:r>
      <w:r w:rsidR="000644A5">
        <w:rPr>
          <w:lang w:val="en-US"/>
        </w:rPr>
        <w:t>-</w:t>
      </w:r>
      <w:r>
        <w:rPr>
          <w:lang w:val="en-US"/>
        </w:rPr>
        <w:t xml:space="preserve">activated cell sorting (FACS) was used to obtain cells in S phase and G2 phase from an asynchronous culture. Relative copy number differences between the fractions were measured by deep sequencing (AB </w:t>
      </w:r>
      <w:r w:rsidR="001B71F5">
        <w:rPr>
          <w:lang w:val="en-US"/>
        </w:rPr>
        <w:t>SOLiD</w:t>
      </w:r>
      <w:r>
        <w:rPr>
          <w:lang w:val="en-US"/>
        </w:rPr>
        <w:t xml:space="preserve">). These differences were normalized to control for variations in number of returned reads from the sequencing (see methods). Shown </w:t>
      </w:r>
      <w:r>
        <w:t>are</w:t>
      </w:r>
      <w:r>
        <w:rPr>
          <w:lang w:val="en-US"/>
        </w:rPr>
        <w:t xml:space="preserve"> the raw data points for each 1 kb window as well as corresponding profiles when smoothing is applied (line)</w:t>
      </w:r>
      <w:r w:rsidR="00C65E27">
        <w:rPr>
          <w:lang w:val="en-US"/>
        </w:rPr>
        <w:t>.</w:t>
      </w:r>
      <w:r>
        <w:rPr>
          <w:lang w:val="en-US"/>
        </w:rPr>
        <w:t xml:space="preserve"> Supplementary Figure </w:t>
      </w:r>
      <w:r w:rsidR="00C65E27">
        <w:rPr>
          <w:lang w:val="en-US"/>
        </w:rPr>
        <w:t>S</w:t>
      </w:r>
      <w:r>
        <w:rPr>
          <w:lang w:val="en-US"/>
        </w:rPr>
        <w:t xml:space="preserve">3: </w:t>
      </w:r>
      <w:r>
        <w:rPr>
          <w:i/>
          <w:lang w:val="en-US"/>
        </w:rPr>
        <w:t>S. </w:t>
      </w:r>
      <w:r w:rsidRPr="003134BD">
        <w:rPr>
          <w:i/>
          <w:lang w:val="en-US"/>
        </w:rPr>
        <w:t>cerevisiae</w:t>
      </w:r>
      <w:r>
        <w:rPr>
          <w:lang w:val="en-US"/>
        </w:rPr>
        <w:t xml:space="preserve">; Supplementary Figure </w:t>
      </w:r>
      <w:r w:rsidR="00C65E27">
        <w:rPr>
          <w:lang w:val="en-US"/>
        </w:rPr>
        <w:t>S</w:t>
      </w:r>
      <w:r>
        <w:rPr>
          <w:lang w:val="en-US"/>
        </w:rPr>
        <w:t xml:space="preserve">4: </w:t>
      </w:r>
      <w:r>
        <w:rPr>
          <w:i/>
          <w:lang w:val="en-US"/>
        </w:rPr>
        <w:t>S. </w:t>
      </w:r>
      <w:r w:rsidRPr="003134BD">
        <w:rPr>
          <w:i/>
          <w:lang w:val="en-US"/>
        </w:rPr>
        <w:t>paradoxus</w:t>
      </w:r>
      <w:r>
        <w:rPr>
          <w:lang w:val="en-US"/>
        </w:rPr>
        <w:t xml:space="preserve">; Supplementary Figure </w:t>
      </w:r>
      <w:r w:rsidR="00C65E27">
        <w:rPr>
          <w:lang w:val="en-US"/>
        </w:rPr>
        <w:t>S</w:t>
      </w:r>
      <w:r>
        <w:rPr>
          <w:lang w:val="en-US"/>
        </w:rPr>
        <w:t xml:space="preserve">5: </w:t>
      </w:r>
      <w:r>
        <w:rPr>
          <w:i/>
          <w:lang w:val="en-US"/>
        </w:rPr>
        <w:t>S. </w:t>
      </w:r>
      <w:r w:rsidRPr="003134BD">
        <w:rPr>
          <w:i/>
          <w:lang w:val="en-US"/>
        </w:rPr>
        <w:t>arboricolus</w:t>
      </w:r>
      <w:r>
        <w:rPr>
          <w:lang w:val="en-US"/>
        </w:rPr>
        <w:t xml:space="preserve">; Supplementary Figure </w:t>
      </w:r>
      <w:r w:rsidR="00C65E27">
        <w:rPr>
          <w:lang w:val="en-US"/>
        </w:rPr>
        <w:t>S</w:t>
      </w:r>
      <w:r>
        <w:rPr>
          <w:lang w:val="en-US"/>
        </w:rPr>
        <w:t xml:space="preserve">6: </w:t>
      </w:r>
      <w:r>
        <w:rPr>
          <w:i/>
          <w:lang w:val="en-US"/>
        </w:rPr>
        <w:t>S. </w:t>
      </w:r>
      <w:r w:rsidRPr="003134BD">
        <w:rPr>
          <w:i/>
          <w:lang w:val="en-US"/>
        </w:rPr>
        <w:t>bayanus</w:t>
      </w:r>
      <w:r>
        <w:rPr>
          <w:lang w:val="en-US"/>
        </w:rPr>
        <w:t xml:space="preserve">; Supplementary Figure </w:t>
      </w:r>
      <w:r w:rsidR="00C65E27">
        <w:rPr>
          <w:lang w:val="en-US"/>
        </w:rPr>
        <w:t>S</w:t>
      </w:r>
      <w:r>
        <w:rPr>
          <w:lang w:val="en-US"/>
        </w:rPr>
        <w:t xml:space="preserve">7: Projection of genome-wide data from all four </w:t>
      </w:r>
      <w:r>
        <w:rPr>
          <w:i/>
          <w:lang w:val="en-US"/>
        </w:rPr>
        <w:t>sensu stricto</w:t>
      </w:r>
      <w:r>
        <w:rPr>
          <w:lang w:val="en-US"/>
        </w:rPr>
        <w:t xml:space="preserve"> species on to </w:t>
      </w:r>
      <w:r>
        <w:rPr>
          <w:i/>
          <w:lang w:val="en-US"/>
        </w:rPr>
        <w:t>S. cerevisiae</w:t>
      </w:r>
      <w:r>
        <w:rPr>
          <w:lang w:val="en-US"/>
        </w:rPr>
        <w:t xml:space="preserve"> chromosomal coordinates.</w:t>
      </w:r>
    </w:p>
    <w:p w14:paraId="6CD26CED" w14:textId="77777777" w:rsidR="00DF7B7C" w:rsidRDefault="00DF7B7C" w:rsidP="00DF7B7C">
      <w:pPr>
        <w:rPr>
          <w:lang w:val="en-US"/>
        </w:rPr>
      </w:pPr>
    </w:p>
    <w:p w14:paraId="5FA9ADDE" w14:textId="5B1F7A4C" w:rsidR="00DF7B7C" w:rsidRDefault="00DF7B7C" w:rsidP="00DF7B7C">
      <w:pPr>
        <w:rPr>
          <w:lang w:val="en-US"/>
        </w:rPr>
      </w:pPr>
      <w:r>
        <w:rPr>
          <w:b/>
          <w:lang w:val="en-US"/>
        </w:rPr>
        <w:t xml:space="preserve">Supplementary </w:t>
      </w:r>
      <w:r w:rsidRPr="005A5160">
        <w:rPr>
          <w:b/>
          <w:lang w:val="en-US"/>
        </w:rPr>
        <w:t>Figure</w:t>
      </w:r>
      <w:r>
        <w:rPr>
          <w:b/>
          <w:lang w:val="en-US"/>
        </w:rPr>
        <w:t xml:space="preserve"> </w:t>
      </w:r>
      <w:r w:rsidR="00957407">
        <w:rPr>
          <w:b/>
          <w:lang w:val="en-US"/>
        </w:rPr>
        <w:t>S</w:t>
      </w:r>
      <w:r>
        <w:rPr>
          <w:b/>
          <w:lang w:val="en-US"/>
        </w:rPr>
        <w:t>8.</w:t>
      </w:r>
      <w:r w:rsidRPr="005A5160">
        <w:rPr>
          <w:b/>
          <w:lang w:val="en-US"/>
        </w:rPr>
        <w:t xml:space="preserve"> </w:t>
      </w:r>
      <w:r>
        <w:rPr>
          <w:b/>
          <w:lang w:val="en-US"/>
        </w:rPr>
        <w:t>Correlations between deep sequencing data and published microarray studies</w:t>
      </w:r>
      <w:r w:rsidRPr="005A5160">
        <w:rPr>
          <w:b/>
          <w:lang w:val="en-US"/>
        </w:rPr>
        <w:t>.</w:t>
      </w:r>
      <w:r w:rsidRPr="005A5160">
        <w:rPr>
          <w:lang w:val="en-US"/>
        </w:rPr>
        <w:t xml:space="preserve"> </w:t>
      </w:r>
      <w:r>
        <w:rPr>
          <w:lang w:val="en-US"/>
        </w:rPr>
        <w:t xml:space="preserve">Our deep sequencing measurement of relative copy number was compared with the mean replication time (Trep) obtained from microarray analysis performed by </w:t>
      </w:r>
      <w:r w:rsidR="008C1488">
        <w:rPr>
          <w:lang w:val="en-US"/>
        </w:rPr>
        <w:t>(</w:t>
      </w:r>
      <w:r>
        <w:rPr>
          <w:lang w:val="en-US"/>
        </w:rPr>
        <w:t xml:space="preserve">A) Raghuraman and </w:t>
      </w:r>
      <w:r w:rsidR="008C1488">
        <w:rPr>
          <w:lang w:val="en-US"/>
        </w:rPr>
        <w:t>(</w:t>
      </w:r>
      <w:r>
        <w:rPr>
          <w:lang w:val="en-US"/>
        </w:rPr>
        <w:t xml:space="preserve">B) Yabuki. Corresponding values from relevant data sets are plotted against each other in a window size of 500 bp. The correlation coefficients are 0.73 for Raghuraman’s data and 0.87 for Yabuki’s </w:t>
      </w:r>
      <w:r w:rsidR="008F649B">
        <w:rPr>
          <w:lang w:val="en-US"/>
        </w:rPr>
        <w:t>data</w:t>
      </w:r>
      <w:r>
        <w:rPr>
          <w:lang w:val="en-US"/>
        </w:rPr>
        <w:t xml:space="preserve"> compared to our data. </w:t>
      </w:r>
    </w:p>
    <w:p w14:paraId="0B7FFB8A" w14:textId="77777777" w:rsidR="00DF7B7C" w:rsidRDefault="00DF7B7C" w:rsidP="00DF7B7C">
      <w:pPr>
        <w:rPr>
          <w:lang w:val="en-US"/>
        </w:rPr>
      </w:pPr>
    </w:p>
    <w:p w14:paraId="47E18119" w14:textId="14288AD2" w:rsidR="00DF7B7C" w:rsidRDefault="00DF7B7C" w:rsidP="00DF7B7C">
      <w:pPr>
        <w:rPr>
          <w:lang w:val="en-US"/>
        </w:rPr>
      </w:pPr>
      <w:r>
        <w:rPr>
          <w:b/>
          <w:lang w:val="en-US"/>
        </w:rPr>
        <w:t xml:space="preserve">Supplementary </w:t>
      </w:r>
      <w:r w:rsidRPr="005A5160">
        <w:rPr>
          <w:b/>
          <w:lang w:val="en-US"/>
        </w:rPr>
        <w:t>Figure</w:t>
      </w:r>
      <w:r>
        <w:rPr>
          <w:b/>
          <w:lang w:val="en-US"/>
        </w:rPr>
        <w:t xml:space="preserve"> </w:t>
      </w:r>
      <w:r w:rsidR="00957407">
        <w:rPr>
          <w:b/>
          <w:lang w:val="en-US"/>
        </w:rPr>
        <w:t>S</w:t>
      </w:r>
      <w:r>
        <w:rPr>
          <w:b/>
          <w:lang w:val="en-US"/>
        </w:rPr>
        <w:t>9.</w:t>
      </w:r>
      <w:r w:rsidRPr="005A5160">
        <w:rPr>
          <w:b/>
          <w:lang w:val="en-US"/>
        </w:rPr>
        <w:t xml:space="preserve"> </w:t>
      </w:r>
      <w:r>
        <w:rPr>
          <w:b/>
          <w:lang w:val="en-US"/>
        </w:rPr>
        <w:t>Zones of early and late activating origins are conserved between</w:t>
      </w:r>
      <w:r>
        <w:rPr>
          <w:b/>
          <w:i/>
          <w:lang w:val="en-US"/>
        </w:rPr>
        <w:t xml:space="preserve"> sensu stricto </w:t>
      </w:r>
      <w:r w:rsidRPr="00D04099">
        <w:rPr>
          <w:b/>
          <w:i/>
          <w:lang w:val="en-US"/>
        </w:rPr>
        <w:t>Saccharomyces</w:t>
      </w:r>
      <w:r>
        <w:rPr>
          <w:b/>
          <w:i/>
          <w:lang w:val="en-US"/>
        </w:rPr>
        <w:t xml:space="preserve"> </w:t>
      </w:r>
      <w:r>
        <w:rPr>
          <w:b/>
          <w:lang w:val="en-US"/>
        </w:rPr>
        <w:t>species</w:t>
      </w:r>
      <w:r w:rsidRPr="005A5160">
        <w:rPr>
          <w:b/>
          <w:lang w:val="en-US"/>
        </w:rPr>
        <w:t>.</w:t>
      </w:r>
      <w:r w:rsidRPr="005A5160">
        <w:rPr>
          <w:lang w:val="en-US"/>
        </w:rPr>
        <w:t xml:space="preserve"> </w:t>
      </w:r>
      <w:r>
        <w:rPr>
          <w:lang w:val="en-US"/>
        </w:rPr>
        <w:t xml:space="preserve">The replication timing profile of chromosome 4 exhibits clearly distinguishable zones of early/ </w:t>
      </w:r>
      <w:r w:rsidRPr="0099390C">
        <w:rPr>
          <w:lang w:val="en-US"/>
        </w:rPr>
        <w:t>Clb5</w:t>
      </w:r>
      <w:r w:rsidR="0099390C">
        <w:rPr>
          <w:lang w:val="en-US"/>
        </w:rPr>
        <w:t>-</w:t>
      </w:r>
      <w:r>
        <w:rPr>
          <w:lang w:val="en-US"/>
        </w:rPr>
        <w:t>independent regions and late/</w:t>
      </w:r>
      <w:r w:rsidRPr="0099390C">
        <w:rPr>
          <w:lang w:val="en-US"/>
        </w:rPr>
        <w:t>Clb5</w:t>
      </w:r>
      <w:r w:rsidR="0099390C">
        <w:rPr>
          <w:i/>
          <w:lang w:val="en-US"/>
        </w:rPr>
        <w:t>-</w:t>
      </w:r>
      <w:r>
        <w:rPr>
          <w:lang w:val="en-US"/>
        </w:rPr>
        <w:t xml:space="preserve">dependent regions. These zones are conserved between </w:t>
      </w:r>
      <w:r>
        <w:rPr>
          <w:i/>
          <w:lang w:val="en-US"/>
        </w:rPr>
        <w:t>S. cerevisiae</w:t>
      </w:r>
      <w:r>
        <w:rPr>
          <w:lang w:val="en-US"/>
        </w:rPr>
        <w:t xml:space="preserve">, </w:t>
      </w:r>
      <w:r>
        <w:rPr>
          <w:i/>
          <w:lang w:val="en-US"/>
        </w:rPr>
        <w:t>S. paradoxus</w:t>
      </w:r>
      <w:r>
        <w:rPr>
          <w:lang w:val="en-US"/>
        </w:rPr>
        <w:t xml:space="preserve">, </w:t>
      </w:r>
      <w:r>
        <w:rPr>
          <w:i/>
          <w:lang w:val="en-US"/>
        </w:rPr>
        <w:t>S. arboricolus</w:t>
      </w:r>
      <w:r>
        <w:rPr>
          <w:lang w:val="en-US"/>
        </w:rPr>
        <w:t xml:space="preserve"> and </w:t>
      </w:r>
      <w:r>
        <w:rPr>
          <w:i/>
          <w:lang w:val="en-US"/>
        </w:rPr>
        <w:t>S. bayanus</w:t>
      </w:r>
      <w:r>
        <w:rPr>
          <w:lang w:val="en-US"/>
        </w:rPr>
        <w:t xml:space="preserve">. </w:t>
      </w:r>
    </w:p>
    <w:p w14:paraId="31227D1E" w14:textId="77777777" w:rsidR="00DF7B7C" w:rsidRDefault="00DF7B7C" w:rsidP="00DF7B7C">
      <w:pPr>
        <w:rPr>
          <w:lang w:val="en-US"/>
        </w:rPr>
      </w:pPr>
    </w:p>
    <w:p w14:paraId="1326A3FE" w14:textId="77777777" w:rsidR="00DF7B7C" w:rsidRPr="00CE287B" w:rsidRDefault="00DF7B7C" w:rsidP="00DF7B7C">
      <w:pPr>
        <w:rPr>
          <w:lang w:val="en-US"/>
        </w:rPr>
      </w:pPr>
      <w:r w:rsidRPr="00FA700C">
        <w:rPr>
          <w:b/>
          <w:lang w:val="en-US"/>
        </w:rPr>
        <w:t xml:space="preserve">Supplementary </w:t>
      </w:r>
      <w:r w:rsidRPr="00DF7B7C">
        <w:rPr>
          <w:b/>
          <w:lang w:val="en-US"/>
        </w:rPr>
        <w:t xml:space="preserve">Figure S10. </w:t>
      </w:r>
      <w:r w:rsidR="00CE287B">
        <w:rPr>
          <w:b/>
          <w:lang w:val="en-US"/>
        </w:rPr>
        <w:t>The results</w:t>
      </w:r>
      <w:r w:rsidRPr="00DF7B7C">
        <w:rPr>
          <w:b/>
          <w:lang w:val="en-US"/>
        </w:rPr>
        <w:t xml:space="preserve"> of </w:t>
      </w:r>
      <w:r w:rsidRPr="00DF7B7C">
        <w:rPr>
          <w:b/>
          <w:i/>
          <w:lang w:val="en-US"/>
        </w:rPr>
        <w:t>S. paradoxus</w:t>
      </w:r>
      <w:r w:rsidRPr="00DF7B7C">
        <w:rPr>
          <w:b/>
          <w:lang w:val="en-US"/>
        </w:rPr>
        <w:t xml:space="preserve"> chromosome 6 </w:t>
      </w:r>
      <w:r w:rsidR="00CE287B">
        <w:rPr>
          <w:b/>
          <w:lang w:val="en-US"/>
        </w:rPr>
        <w:t>ARS assays</w:t>
      </w:r>
      <w:r w:rsidRPr="00DF7B7C">
        <w:rPr>
          <w:b/>
          <w:lang w:val="en-US"/>
        </w:rPr>
        <w:t>.</w:t>
      </w:r>
      <w:r w:rsidR="00CE287B">
        <w:rPr>
          <w:lang w:val="en-US"/>
        </w:rPr>
        <w:t xml:space="preserve"> The location of </w:t>
      </w:r>
      <w:r w:rsidR="00CE287B">
        <w:rPr>
          <w:i/>
          <w:lang w:val="en-US"/>
        </w:rPr>
        <w:t>S. </w:t>
      </w:r>
      <w:r w:rsidR="00CE287B" w:rsidRPr="00CE287B">
        <w:rPr>
          <w:i/>
          <w:lang w:val="en-US"/>
        </w:rPr>
        <w:t>paradoxus</w:t>
      </w:r>
      <w:r w:rsidR="00CE287B">
        <w:rPr>
          <w:lang w:val="en-US"/>
        </w:rPr>
        <w:t xml:space="preserve"> clones with (green) and without (grey) ARS activity is shown to scale. The location of sites syntenic to </w:t>
      </w:r>
      <w:r w:rsidR="00CE287B">
        <w:rPr>
          <w:i/>
          <w:lang w:val="en-US"/>
        </w:rPr>
        <w:t>S. cerevisiae</w:t>
      </w:r>
      <w:r w:rsidR="00CE287B">
        <w:rPr>
          <w:lang w:val="en-US"/>
        </w:rPr>
        <w:t xml:space="preserve"> origins are shown by black bars. The results are positioned above the </w:t>
      </w:r>
      <w:r w:rsidR="00CE287B">
        <w:rPr>
          <w:i/>
          <w:lang w:val="en-US"/>
        </w:rPr>
        <w:t>S. </w:t>
      </w:r>
      <w:r w:rsidR="00CE287B" w:rsidRPr="00CE287B">
        <w:rPr>
          <w:i/>
          <w:lang w:val="en-US"/>
        </w:rPr>
        <w:t>paradoxus</w:t>
      </w:r>
      <w:r w:rsidR="00CE287B">
        <w:rPr>
          <w:lang w:val="en-US"/>
        </w:rPr>
        <w:t xml:space="preserve"> </w:t>
      </w:r>
      <w:r w:rsidR="00CE287B" w:rsidRPr="00CE287B">
        <w:rPr>
          <w:lang w:val="en-US"/>
        </w:rPr>
        <w:t>chromosome</w:t>
      </w:r>
      <w:r w:rsidR="00CE287B">
        <w:rPr>
          <w:lang w:val="en-US"/>
        </w:rPr>
        <w:t xml:space="preserve"> 6 replication timing profile (reproduced from Fig. 2B).</w:t>
      </w:r>
    </w:p>
    <w:p w14:paraId="4C6E14AD" w14:textId="77777777" w:rsidR="00DF7B7C" w:rsidRDefault="00DF7B7C" w:rsidP="00DF7B7C">
      <w:pPr>
        <w:rPr>
          <w:b/>
          <w:lang w:val="en-US"/>
        </w:rPr>
      </w:pPr>
    </w:p>
    <w:p w14:paraId="361BFCAD" w14:textId="5FD42CB7" w:rsidR="00DF7B7C" w:rsidRPr="00D73FEF" w:rsidRDefault="00DF7B7C" w:rsidP="00DF7B7C">
      <w:pPr>
        <w:rPr>
          <w:lang w:val="en-US"/>
        </w:rPr>
      </w:pPr>
      <w:r w:rsidRPr="00FA700C">
        <w:rPr>
          <w:b/>
          <w:lang w:val="en-US"/>
        </w:rPr>
        <w:t xml:space="preserve">Supplementary </w:t>
      </w:r>
      <w:r w:rsidRPr="005A5160">
        <w:rPr>
          <w:b/>
          <w:lang w:val="en-US"/>
        </w:rPr>
        <w:t>Figure</w:t>
      </w:r>
      <w:r w:rsidRPr="00FA700C">
        <w:rPr>
          <w:b/>
          <w:lang w:val="en-US"/>
        </w:rPr>
        <w:t xml:space="preserve"> </w:t>
      </w:r>
      <w:r w:rsidR="00957407">
        <w:rPr>
          <w:b/>
          <w:lang w:val="en-US"/>
        </w:rPr>
        <w:t>S</w:t>
      </w:r>
      <w:r>
        <w:rPr>
          <w:b/>
          <w:lang w:val="en-US"/>
        </w:rPr>
        <w:t>1</w:t>
      </w:r>
      <w:r w:rsidR="00957407">
        <w:rPr>
          <w:b/>
          <w:lang w:val="en-US"/>
        </w:rPr>
        <w:t>1</w:t>
      </w:r>
      <w:r w:rsidRPr="00FA700C">
        <w:rPr>
          <w:b/>
          <w:lang w:val="en-US"/>
        </w:rPr>
        <w:t xml:space="preserve">: </w:t>
      </w:r>
      <w:r>
        <w:rPr>
          <w:b/>
          <w:lang w:val="en-US"/>
        </w:rPr>
        <w:t>T</w:t>
      </w:r>
      <w:r w:rsidRPr="00FA700C">
        <w:rPr>
          <w:b/>
          <w:lang w:val="en-US"/>
        </w:rPr>
        <w:t>ranslocation</w:t>
      </w:r>
      <w:r>
        <w:rPr>
          <w:b/>
          <w:lang w:val="en-US"/>
        </w:rPr>
        <w:t>s can result in altered replication origin activity</w:t>
      </w:r>
      <w:r w:rsidRPr="00FA700C">
        <w:rPr>
          <w:b/>
          <w:lang w:val="en-US"/>
        </w:rPr>
        <w:t xml:space="preserve">. </w:t>
      </w:r>
      <w:r w:rsidRPr="00FA700C">
        <w:rPr>
          <w:lang w:val="en-US"/>
        </w:rPr>
        <w:t xml:space="preserve">Projection of the </w:t>
      </w:r>
      <w:r w:rsidRPr="008068F8">
        <w:rPr>
          <w:i/>
          <w:lang w:val="en-US"/>
        </w:rPr>
        <w:t xml:space="preserve">S. bayanus </w:t>
      </w:r>
      <w:r w:rsidRPr="00FA700C">
        <w:rPr>
          <w:lang w:val="en-US"/>
        </w:rPr>
        <w:t xml:space="preserve">replication timing data onto </w:t>
      </w:r>
      <w:r>
        <w:rPr>
          <w:i/>
          <w:lang w:val="en-US"/>
        </w:rPr>
        <w:t>S. </w:t>
      </w:r>
      <w:r w:rsidRPr="008068F8">
        <w:rPr>
          <w:i/>
          <w:lang w:val="en-US"/>
        </w:rPr>
        <w:t>cerevisiae</w:t>
      </w:r>
      <w:r w:rsidRPr="00FA700C">
        <w:rPr>
          <w:lang w:val="en-US"/>
        </w:rPr>
        <w:t xml:space="preserve"> coordinates results in discontinuities of the profiles at ~300 kb on chromosome </w:t>
      </w:r>
      <w:r w:rsidR="00052754">
        <w:rPr>
          <w:lang w:val="en-US"/>
        </w:rPr>
        <w:t>2</w:t>
      </w:r>
      <w:r>
        <w:rPr>
          <w:lang w:val="en-US"/>
        </w:rPr>
        <w:t xml:space="preserve"> and ~465 kb on chromosome </w:t>
      </w:r>
      <w:r w:rsidR="00052754">
        <w:rPr>
          <w:lang w:val="en-US"/>
        </w:rPr>
        <w:t>4</w:t>
      </w:r>
      <w:r>
        <w:rPr>
          <w:lang w:val="en-US"/>
        </w:rPr>
        <w:t xml:space="preserve"> corresponding to the site of a reciprocal translocation.</w:t>
      </w:r>
      <w:r w:rsidRPr="002D7E15">
        <w:rPr>
          <w:lang w:val="en-US"/>
        </w:rPr>
        <w:t xml:space="preserve"> </w:t>
      </w:r>
      <w:r>
        <w:rPr>
          <w:lang w:val="en-US"/>
        </w:rPr>
        <w:t xml:space="preserve">Projected </w:t>
      </w:r>
      <w:r>
        <w:rPr>
          <w:i/>
          <w:lang w:val="en-US"/>
        </w:rPr>
        <w:t>S. bayanus</w:t>
      </w:r>
      <w:r w:rsidRPr="00D73FEF">
        <w:rPr>
          <w:lang w:val="en-US"/>
        </w:rPr>
        <w:t xml:space="preserve"> data in red and</w:t>
      </w:r>
      <w:r>
        <w:rPr>
          <w:lang w:val="en-US"/>
        </w:rPr>
        <w:t xml:space="preserve"> </w:t>
      </w:r>
      <w:r>
        <w:rPr>
          <w:i/>
          <w:lang w:val="en-US"/>
        </w:rPr>
        <w:t>S. cerevisiae</w:t>
      </w:r>
      <w:r>
        <w:rPr>
          <w:lang w:val="en-US"/>
        </w:rPr>
        <w:t xml:space="preserve"> data in blue.</w:t>
      </w:r>
      <w:r w:rsidR="004D1B05">
        <w:rPr>
          <w:lang w:val="en-US"/>
        </w:rPr>
        <w:t xml:space="preserve"> </w:t>
      </w:r>
      <w:r w:rsidR="004D1B05" w:rsidRPr="004D1B05">
        <w:rPr>
          <w:lang w:val="en-US"/>
        </w:rPr>
        <w:t>A vertical bar marks the position of the reciprocal translocation.</w:t>
      </w:r>
    </w:p>
    <w:p w14:paraId="6AB94BCA" w14:textId="77777777" w:rsidR="00DF7B7C" w:rsidRDefault="00DF7B7C" w:rsidP="00DF7B7C">
      <w:pPr>
        <w:rPr>
          <w:b/>
          <w:lang w:val="en-US"/>
        </w:rPr>
      </w:pPr>
    </w:p>
    <w:p w14:paraId="619D8781" w14:textId="3CA2CB19" w:rsidR="00DF7B7C" w:rsidRPr="00C94A16" w:rsidRDefault="00DF7B7C" w:rsidP="00DF7B7C">
      <w:pPr>
        <w:rPr>
          <w:lang w:val="en-US"/>
        </w:rPr>
      </w:pPr>
      <w:r>
        <w:rPr>
          <w:b/>
          <w:lang w:val="en-US"/>
        </w:rPr>
        <w:t xml:space="preserve">Supplementary </w:t>
      </w:r>
      <w:r w:rsidRPr="005A5160">
        <w:rPr>
          <w:b/>
          <w:lang w:val="en-US"/>
        </w:rPr>
        <w:t>Figure</w:t>
      </w:r>
      <w:r>
        <w:rPr>
          <w:b/>
          <w:lang w:val="en-US"/>
        </w:rPr>
        <w:t>s</w:t>
      </w:r>
      <w:r w:rsidRPr="005A5160">
        <w:rPr>
          <w:b/>
          <w:lang w:val="en-US"/>
        </w:rPr>
        <w:t xml:space="preserve"> </w:t>
      </w:r>
      <w:r w:rsidR="00957407">
        <w:rPr>
          <w:b/>
          <w:lang w:val="en-US"/>
        </w:rPr>
        <w:t>S</w:t>
      </w:r>
      <w:r>
        <w:rPr>
          <w:b/>
          <w:lang w:val="en-US"/>
        </w:rPr>
        <w:t>1</w:t>
      </w:r>
      <w:r w:rsidR="00957407">
        <w:rPr>
          <w:b/>
          <w:lang w:val="en-US"/>
        </w:rPr>
        <w:t>2</w:t>
      </w:r>
      <w:r>
        <w:rPr>
          <w:b/>
          <w:lang w:val="en-US"/>
        </w:rPr>
        <w:t xml:space="preserve"> - </w:t>
      </w:r>
      <w:r w:rsidR="00957407">
        <w:rPr>
          <w:b/>
          <w:lang w:val="en-US"/>
        </w:rPr>
        <w:t>S</w:t>
      </w:r>
      <w:r>
        <w:rPr>
          <w:b/>
          <w:lang w:val="en-US"/>
        </w:rPr>
        <w:t>1</w:t>
      </w:r>
      <w:r w:rsidR="00957407">
        <w:rPr>
          <w:b/>
          <w:lang w:val="en-US"/>
        </w:rPr>
        <w:t>6</w:t>
      </w:r>
      <w:r w:rsidRPr="005A5160">
        <w:rPr>
          <w:b/>
          <w:lang w:val="en-US"/>
        </w:rPr>
        <w:t xml:space="preserve">. </w:t>
      </w:r>
      <w:r>
        <w:rPr>
          <w:b/>
          <w:lang w:val="en-US"/>
        </w:rPr>
        <w:t xml:space="preserve">Genome wide replication profiles from an </w:t>
      </w:r>
      <w:r>
        <w:rPr>
          <w:b/>
          <w:i/>
          <w:lang w:val="en-US"/>
        </w:rPr>
        <w:t>S. cerevisiae</w:t>
      </w:r>
      <w:r>
        <w:rPr>
          <w:b/>
          <w:lang w:val="en-US"/>
        </w:rPr>
        <w:t xml:space="preserve"> / </w:t>
      </w:r>
      <w:r>
        <w:rPr>
          <w:b/>
          <w:i/>
          <w:lang w:val="en-US"/>
        </w:rPr>
        <w:t>S. bayanus</w:t>
      </w:r>
      <w:r>
        <w:rPr>
          <w:b/>
          <w:lang w:val="en-US"/>
        </w:rPr>
        <w:t xml:space="preserve"> hybrid. </w:t>
      </w:r>
      <w:r>
        <w:rPr>
          <w:lang w:val="en-US"/>
        </w:rPr>
        <w:t>Data was processed and presented as described in the legend to Figures S3-7. Supplementary Figure 1</w:t>
      </w:r>
      <w:r w:rsidR="00A34171">
        <w:rPr>
          <w:lang w:val="en-US"/>
        </w:rPr>
        <w:t>2</w:t>
      </w:r>
      <w:r>
        <w:rPr>
          <w:lang w:val="en-US"/>
        </w:rPr>
        <w:t xml:space="preserve">: </w:t>
      </w:r>
      <w:r w:rsidRPr="003E24B1">
        <w:rPr>
          <w:i/>
          <w:lang w:val="en-US"/>
        </w:rPr>
        <w:t xml:space="preserve">S. cerevisiae </w:t>
      </w:r>
      <w:r w:rsidRPr="003E24B1">
        <w:rPr>
          <w:lang w:val="en-US"/>
        </w:rPr>
        <w:t>portion</w:t>
      </w:r>
      <w:r>
        <w:rPr>
          <w:lang w:val="en-US"/>
        </w:rPr>
        <w:t xml:space="preserve"> of the hybrid genome; Supplementary Figure 1</w:t>
      </w:r>
      <w:r w:rsidR="00A34171">
        <w:rPr>
          <w:lang w:val="en-US"/>
        </w:rPr>
        <w:t>3</w:t>
      </w:r>
      <w:r>
        <w:rPr>
          <w:lang w:val="en-US"/>
        </w:rPr>
        <w:t xml:space="preserve">: Direct comparison between the </w:t>
      </w:r>
      <w:r w:rsidRPr="003E24B1">
        <w:rPr>
          <w:i/>
          <w:lang w:val="en-US"/>
        </w:rPr>
        <w:t xml:space="preserve">S. cerevisiae </w:t>
      </w:r>
      <w:r w:rsidRPr="003E24B1">
        <w:rPr>
          <w:lang w:val="en-US"/>
        </w:rPr>
        <w:t>portion</w:t>
      </w:r>
      <w:r>
        <w:rPr>
          <w:lang w:val="en-US"/>
        </w:rPr>
        <w:t xml:space="preserve"> of the hybrid genome and the ‘pure’ </w:t>
      </w:r>
      <w:r>
        <w:rPr>
          <w:i/>
          <w:lang w:val="en-US"/>
        </w:rPr>
        <w:t>S. cerevisiae</w:t>
      </w:r>
      <w:r>
        <w:rPr>
          <w:lang w:val="en-US"/>
        </w:rPr>
        <w:t xml:space="preserve"> diploid strain; Supplementary Figure 1</w:t>
      </w:r>
      <w:r w:rsidR="00A34171">
        <w:rPr>
          <w:lang w:val="en-US"/>
        </w:rPr>
        <w:t>4</w:t>
      </w:r>
      <w:r>
        <w:rPr>
          <w:lang w:val="en-US"/>
        </w:rPr>
        <w:t xml:space="preserve">: </w:t>
      </w:r>
      <w:r w:rsidRPr="003E24B1">
        <w:rPr>
          <w:i/>
          <w:lang w:val="en-US"/>
        </w:rPr>
        <w:t>S. </w:t>
      </w:r>
      <w:r>
        <w:rPr>
          <w:i/>
          <w:lang w:val="en-US"/>
        </w:rPr>
        <w:t>bayanus</w:t>
      </w:r>
      <w:r w:rsidRPr="003E24B1">
        <w:rPr>
          <w:i/>
          <w:lang w:val="en-US"/>
        </w:rPr>
        <w:t xml:space="preserve"> </w:t>
      </w:r>
      <w:r w:rsidRPr="003E24B1">
        <w:rPr>
          <w:lang w:val="en-US"/>
        </w:rPr>
        <w:t>portion</w:t>
      </w:r>
      <w:r>
        <w:rPr>
          <w:lang w:val="en-US"/>
        </w:rPr>
        <w:t xml:space="preserve"> of the hybrid genome; Supplementary Figure 1</w:t>
      </w:r>
      <w:r w:rsidR="00A34171">
        <w:rPr>
          <w:lang w:val="en-US"/>
        </w:rPr>
        <w:t>5</w:t>
      </w:r>
      <w:r>
        <w:rPr>
          <w:lang w:val="en-US"/>
        </w:rPr>
        <w:t xml:space="preserve">: Direct comparison between the </w:t>
      </w:r>
      <w:r w:rsidRPr="003E24B1">
        <w:rPr>
          <w:i/>
          <w:lang w:val="en-US"/>
        </w:rPr>
        <w:t>S. </w:t>
      </w:r>
      <w:r>
        <w:rPr>
          <w:i/>
          <w:lang w:val="en-US"/>
        </w:rPr>
        <w:t>bayanus</w:t>
      </w:r>
      <w:r w:rsidRPr="003E24B1">
        <w:rPr>
          <w:i/>
          <w:lang w:val="en-US"/>
        </w:rPr>
        <w:t xml:space="preserve"> </w:t>
      </w:r>
      <w:r w:rsidRPr="003E24B1">
        <w:rPr>
          <w:lang w:val="en-US"/>
        </w:rPr>
        <w:t>portion</w:t>
      </w:r>
      <w:r>
        <w:rPr>
          <w:lang w:val="en-US"/>
        </w:rPr>
        <w:t xml:space="preserve"> of the hybrid genome and the ‘pure’ </w:t>
      </w:r>
      <w:r>
        <w:rPr>
          <w:i/>
          <w:lang w:val="en-US"/>
        </w:rPr>
        <w:t>S. bayanus</w:t>
      </w:r>
      <w:r w:rsidRPr="003E24B1">
        <w:rPr>
          <w:i/>
          <w:lang w:val="en-US"/>
        </w:rPr>
        <w:t xml:space="preserve"> </w:t>
      </w:r>
      <w:r>
        <w:rPr>
          <w:lang w:val="en-US"/>
        </w:rPr>
        <w:t>diploid strain; Supplementary Figure 1</w:t>
      </w:r>
      <w:r w:rsidR="00A34171">
        <w:rPr>
          <w:lang w:val="en-US"/>
        </w:rPr>
        <w:t>6</w:t>
      </w:r>
      <w:r>
        <w:rPr>
          <w:lang w:val="en-US"/>
        </w:rPr>
        <w:t xml:space="preserve">: Direct comparison between the </w:t>
      </w:r>
      <w:r w:rsidRPr="003E24B1">
        <w:rPr>
          <w:i/>
          <w:lang w:val="en-US"/>
        </w:rPr>
        <w:t>S. </w:t>
      </w:r>
      <w:r>
        <w:rPr>
          <w:i/>
          <w:lang w:val="en-US"/>
        </w:rPr>
        <w:t>bayanus</w:t>
      </w:r>
      <w:r w:rsidRPr="003E24B1">
        <w:rPr>
          <w:i/>
          <w:lang w:val="en-US"/>
        </w:rPr>
        <w:t xml:space="preserve"> </w:t>
      </w:r>
      <w:r w:rsidRPr="003E24B1">
        <w:rPr>
          <w:lang w:val="en-US"/>
        </w:rPr>
        <w:t>portion</w:t>
      </w:r>
      <w:r>
        <w:rPr>
          <w:lang w:val="en-US"/>
        </w:rPr>
        <w:t xml:space="preserve"> of the hybrid genome projected on to </w:t>
      </w:r>
      <w:r>
        <w:rPr>
          <w:i/>
          <w:lang w:val="en-US"/>
        </w:rPr>
        <w:t xml:space="preserve">S. cerevisiae </w:t>
      </w:r>
      <w:r>
        <w:rPr>
          <w:lang w:val="en-US"/>
        </w:rPr>
        <w:t xml:space="preserve">chromosomal coordinates and the </w:t>
      </w:r>
      <w:r w:rsidRPr="003E24B1">
        <w:rPr>
          <w:i/>
          <w:lang w:val="en-US"/>
        </w:rPr>
        <w:t xml:space="preserve">S. cerevisiae </w:t>
      </w:r>
      <w:r w:rsidRPr="003E24B1">
        <w:rPr>
          <w:lang w:val="en-US"/>
        </w:rPr>
        <w:t>portion</w:t>
      </w:r>
      <w:r>
        <w:rPr>
          <w:lang w:val="en-US"/>
        </w:rPr>
        <w:t xml:space="preserve"> of the hybrid genome.</w:t>
      </w:r>
    </w:p>
    <w:p w14:paraId="73645B1E" w14:textId="77777777" w:rsidR="00DF7B7C" w:rsidRDefault="00DF7B7C" w:rsidP="00DF7B7C">
      <w:pPr>
        <w:rPr>
          <w:b/>
          <w:lang w:val="en-US"/>
        </w:rPr>
      </w:pPr>
    </w:p>
    <w:p w14:paraId="6C088661" w14:textId="77777777" w:rsidR="00DF7B7C" w:rsidRDefault="00DF7B7C" w:rsidP="00DF7B7C">
      <w:pPr>
        <w:rPr>
          <w:lang w:val="en-US"/>
        </w:rPr>
      </w:pPr>
      <w:r>
        <w:rPr>
          <w:b/>
          <w:lang w:val="en-US"/>
        </w:rPr>
        <w:t xml:space="preserve">Supplementary </w:t>
      </w:r>
      <w:r w:rsidRPr="005A5160">
        <w:rPr>
          <w:b/>
          <w:lang w:val="en-US"/>
        </w:rPr>
        <w:t>Figure</w:t>
      </w:r>
      <w:r>
        <w:rPr>
          <w:b/>
          <w:lang w:val="en-US"/>
        </w:rPr>
        <w:t xml:space="preserve"> </w:t>
      </w:r>
      <w:r w:rsidR="00957407">
        <w:rPr>
          <w:b/>
          <w:lang w:val="en-US"/>
        </w:rPr>
        <w:t>S</w:t>
      </w:r>
      <w:r>
        <w:rPr>
          <w:b/>
          <w:lang w:val="en-US"/>
        </w:rPr>
        <w:t>1</w:t>
      </w:r>
      <w:r w:rsidR="00957407">
        <w:rPr>
          <w:b/>
          <w:lang w:val="en-US"/>
        </w:rPr>
        <w:t>7</w:t>
      </w:r>
      <w:r>
        <w:rPr>
          <w:b/>
          <w:lang w:val="en-US"/>
        </w:rPr>
        <w:t>.</w:t>
      </w:r>
      <w:r w:rsidRPr="005A5160">
        <w:rPr>
          <w:b/>
          <w:lang w:val="en-US"/>
        </w:rPr>
        <w:t xml:space="preserve"> </w:t>
      </w:r>
      <w:r>
        <w:rPr>
          <w:b/>
          <w:lang w:val="en-US"/>
        </w:rPr>
        <w:t xml:space="preserve">Flow cytometry profiles of </w:t>
      </w:r>
      <w:r>
        <w:rPr>
          <w:b/>
          <w:i/>
          <w:lang w:val="en-US"/>
        </w:rPr>
        <w:t xml:space="preserve">S. cerevisiae </w:t>
      </w:r>
      <w:r>
        <w:rPr>
          <w:b/>
          <w:lang w:val="en-US"/>
        </w:rPr>
        <w:t xml:space="preserve">/ </w:t>
      </w:r>
      <w:r>
        <w:rPr>
          <w:b/>
          <w:i/>
          <w:lang w:val="en-US"/>
        </w:rPr>
        <w:t>S. bayanus</w:t>
      </w:r>
      <w:r>
        <w:rPr>
          <w:b/>
          <w:lang w:val="en-US"/>
        </w:rPr>
        <w:t xml:space="preserve"> hybrid mutant strains</w:t>
      </w:r>
      <w:r w:rsidRPr="005A5160">
        <w:rPr>
          <w:b/>
          <w:lang w:val="en-US"/>
        </w:rPr>
        <w:t>.</w:t>
      </w:r>
      <w:r w:rsidRPr="005A5160">
        <w:rPr>
          <w:lang w:val="en-US"/>
        </w:rPr>
        <w:t xml:space="preserve"> </w:t>
      </w:r>
      <w:r>
        <w:rPr>
          <w:lang w:val="en-US"/>
        </w:rPr>
        <w:t>The S</w:t>
      </w:r>
      <w:r>
        <w:rPr>
          <w:i/>
          <w:lang w:val="en-US"/>
        </w:rPr>
        <w:t>. cerevisiae</w:t>
      </w:r>
      <w:r>
        <w:rPr>
          <w:lang w:val="en-US"/>
        </w:rPr>
        <w:t xml:space="preserve"> copy of essential replication machinery proteins (Mcm4, Mcm5, Orc2, Cdc7 and Cdc9) was deleted in the hybrid CC189. Resulting mutant strains are viable and exhibit a normal DNA content when analyzed by flow cytometry. </w:t>
      </w:r>
    </w:p>
    <w:p w14:paraId="1E183A71" w14:textId="77777777" w:rsidR="00DF7B7C" w:rsidRDefault="00DF7B7C" w:rsidP="00DF7B7C">
      <w:pPr>
        <w:rPr>
          <w:lang w:val="en-US"/>
        </w:rPr>
      </w:pPr>
    </w:p>
    <w:p w14:paraId="2286B6A0" w14:textId="4CA32DFE" w:rsidR="00DF7B7C" w:rsidRPr="00240140" w:rsidRDefault="00DF7B7C" w:rsidP="00DF7B7C">
      <w:pPr>
        <w:rPr>
          <w:lang w:val="en-US"/>
        </w:rPr>
      </w:pPr>
      <w:r>
        <w:rPr>
          <w:b/>
          <w:lang w:val="en-US"/>
        </w:rPr>
        <w:t xml:space="preserve">Supplementary </w:t>
      </w:r>
      <w:r w:rsidRPr="005A5160">
        <w:rPr>
          <w:b/>
          <w:lang w:val="en-US"/>
        </w:rPr>
        <w:t>Figure</w:t>
      </w:r>
      <w:r>
        <w:rPr>
          <w:b/>
          <w:lang w:val="en-US"/>
        </w:rPr>
        <w:t xml:space="preserve"> </w:t>
      </w:r>
      <w:r w:rsidR="00957407">
        <w:rPr>
          <w:b/>
          <w:lang w:val="en-US"/>
        </w:rPr>
        <w:t>S</w:t>
      </w:r>
      <w:r>
        <w:rPr>
          <w:b/>
          <w:lang w:val="en-US"/>
        </w:rPr>
        <w:t>1</w:t>
      </w:r>
      <w:r w:rsidR="00957407">
        <w:rPr>
          <w:b/>
          <w:lang w:val="en-US"/>
        </w:rPr>
        <w:t>8</w:t>
      </w:r>
      <w:r>
        <w:rPr>
          <w:b/>
          <w:lang w:val="en-US"/>
        </w:rPr>
        <w:t xml:space="preserve">. Duplication of the </w:t>
      </w:r>
      <w:r w:rsidRPr="00FA700C">
        <w:rPr>
          <w:b/>
          <w:i/>
          <w:lang w:val="en-US"/>
        </w:rPr>
        <w:t>GAL2</w:t>
      </w:r>
      <w:r>
        <w:rPr>
          <w:b/>
          <w:lang w:val="en-US"/>
        </w:rPr>
        <w:t xml:space="preserve"> gene in </w:t>
      </w:r>
      <w:r>
        <w:rPr>
          <w:b/>
          <w:i/>
          <w:lang w:val="en-US"/>
        </w:rPr>
        <w:t>S. bayanus</w:t>
      </w:r>
      <w:r>
        <w:rPr>
          <w:b/>
          <w:lang w:val="en-US"/>
        </w:rPr>
        <w:t xml:space="preserve"> has not resulted in duplication of the replication origin </w:t>
      </w:r>
      <w:r>
        <w:rPr>
          <w:b/>
          <w:i/>
          <w:lang w:val="en-US"/>
        </w:rPr>
        <w:t>ARS1212</w:t>
      </w:r>
      <w:r>
        <w:rPr>
          <w:b/>
          <w:lang w:val="en-US"/>
        </w:rPr>
        <w:t xml:space="preserve">. </w:t>
      </w:r>
      <w:r w:rsidR="008C1488">
        <w:rPr>
          <w:b/>
          <w:lang w:val="en-US"/>
        </w:rPr>
        <w:t>(</w:t>
      </w:r>
      <w:r>
        <w:rPr>
          <w:iCs/>
          <w:lang w:val="en-US"/>
        </w:rPr>
        <w:t xml:space="preserve">A) Sequence alignment of a region of </w:t>
      </w:r>
      <w:r>
        <w:rPr>
          <w:i/>
          <w:iCs/>
          <w:lang w:val="en-US"/>
        </w:rPr>
        <w:t>ARS1212</w:t>
      </w:r>
      <w:r>
        <w:rPr>
          <w:iCs/>
          <w:lang w:val="en-US"/>
        </w:rPr>
        <w:t xml:space="preserve"> shows that the ACS (ORC-binding site) is conserved in the </w:t>
      </w:r>
      <w:r w:rsidRPr="00F5273C">
        <w:rPr>
          <w:i/>
          <w:iCs/>
          <w:lang w:val="en-US"/>
        </w:rPr>
        <w:t>sensu stricto</w:t>
      </w:r>
      <w:r>
        <w:rPr>
          <w:iCs/>
          <w:lang w:val="en-US"/>
        </w:rPr>
        <w:t xml:space="preserve"> species shown. </w:t>
      </w:r>
      <w:r w:rsidR="008C1488">
        <w:rPr>
          <w:iCs/>
          <w:lang w:val="en-US"/>
        </w:rPr>
        <w:t>(</w:t>
      </w:r>
      <w:r>
        <w:rPr>
          <w:iCs/>
          <w:lang w:val="en-US"/>
        </w:rPr>
        <w:t xml:space="preserve">B) </w:t>
      </w:r>
      <w:r>
        <w:rPr>
          <w:i/>
          <w:lang w:val="en-US"/>
        </w:rPr>
        <w:t xml:space="preserve">S. cerevisiae </w:t>
      </w:r>
      <w:r w:rsidRPr="008777CD">
        <w:rPr>
          <w:i/>
          <w:lang w:val="en-US"/>
        </w:rPr>
        <w:t>ARS121</w:t>
      </w:r>
      <w:r>
        <w:rPr>
          <w:i/>
          <w:lang w:val="en-US"/>
        </w:rPr>
        <w:t>2</w:t>
      </w:r>
      <w:r>
        <w:rPr>
          <w:lang w:val="en-US"/>
        </w:rPr>
        <w:t xml:space="preserve"> is located in the intergene between </w:t>
      </w:r>
      <w:r w:rsidRPr="008777CD">
        <w:rPr>
          <w:i/>
          <w:iCs/>
          <w:lang w:val="en-US"/>
        </w:rPr>
        <w:t>EMP46</w:t>
      </w:r>
      <w:r>
        <w:rPr>
          <w:iCs/>
          <w:lang w:val="en-US"/>
        </w:rPr>
        <w:t xml:space="preserve"> and </w:t>
      </w:r>
      <w:r>
        <w:rPr>
          <w:i/>
          <w:iCs/>
          <w:lang w:val="en-US"/>
        </w:rPr>
        <w:t>GAL2</w:t>
      </w:r>
      <w:r>
        <w:rPr>
          <w:iCs/>
          <w:lang w:val="en-US"/>
        </w:rPr>
        <w:t xml:space="preserve">. </w:t>
      </w:r>
      <w:r>
        <w:rPr>
          <w:i/>
          <w:iCs/>
          <w:lang w:val="en-US"/>
        </w:rPr>
        <w:t xml:space="preserve">S. arboricolus </w:t>
      </w:r>
      <w:r w:rsidRPr="008777CD">
        <w:rPr>
          <w:iCs/>
          <w:lang w:val="en-US"/>
        </w:rPr>
        <w:t xml:space="preserve">is completely syntenic </w:t>
      </w:r>
      <w:r>
        <w:rPr>
          <w:iCs/>
          <w:lang w:val="en-US"/>
        </w:rPr>
        <w:t xml:space="preserve">to </w:t>
      </w:r>
      <w:r>
        <w:rPr>
          <w:i/>
          <w:iCs/>
          <w:lang w:val="en-US"/>
        </w:rPr>
        <w:t>S. cerevisiae</w:t>
      </w:r>
      <w:r>
        <w:rPr>
          <w:iCs/>
          <w:lang w:val="en-US"/>
        </w:rPr>
        <w:t xml:space="preserve">, whereas in </w:t>
      </w:r>
      <w:r>
        <w:rPr>
          <w:i/>
          <w:iCs/>
          <w:lang w:val="en-US"/>
        </w:rPr>
        <w:t>S. bayanus</w:t>
      </w:r>
      <w:r>
        <w:rPr>
          <w:iCs/>
          <w:lang w:val="en-US"/>
        </w:rPr>
        <w:t xml:space="preserve"> </w:t>
      </w:r>
      <w:r w:rsidRPr="008777CD">
        <w:rPr>
          <w:i/>
          <w:iCs/>
          <w:lang w:val="en-US"/>
        </w:rPr>
        <w:t>GAL2</w:t>
      </w:r>
      <w:r>
        <w:rPr>
          <w:iCs/>
          <w:lang w:val="en-US"/>
        </w:rPr>
        <w:t xml:space="preserve"> is duplicated. To check if </w:t>
      </w:r>
      <w:r w:rsidRPr="004A2851">
        <w:rPr>
          <w:i/>
        </w:rPr>
        <w:t>ARS1212</w:t>
      </w:r>
      <w:r>
        <w:rPr>
          <w:iCs/>
          <w:lang w:val="en-US"/>
        </w:rPr>
        <w:t xml:space="preserve"> has also been duplicated, the two adjacent intergenes as well as the one </w:t>
      </w:r>
      <w:r w:rsidR="000F0B3D">
        <w:rPr>
          <w:iCs/>
          <w:lang w:val="en-US"/>
        </w:rPr>
        <w:t>syntenic to</w:t>
      </w:r>
      <w:r>
        <w:rPr>
          <w:iCs/>
          <w:lang w:val="en-US"/>
        </w:rPr>
        <w:t xml:space="preserve"> </w:t>
      </w:r>
      <w:r w:rsidRPr="000F0B3D">
        <w:rPr>
          <w:i/>
          <w:iCs/>
          <w:lang w:val="en-US"/>
        </w:rPr>
        <w:t>ARS1212</w:t>
      </w:r>
      <w:r>
        <w:rPr>
          <w:iCs/>
          <w:lang w:val="en-US"/>
        </w:rPr>
        <w:t xml:space="preserve"> were tested for ARS activity. </w:t>
      </w:r>
      <w:r w:rsidR="008C1488">
        <w:rPr>
          <w:iCs/>
          <w:lang w:val="en-US"/>
        </w:rPr>
        <w:t>(</w:t>
      </w:r>
      <w:r>
        <w:rPr>
          <w:iCs/>
          <w:lang w:val="en-US"/>
        </w:rPr>
        <w:t xml:space="preserve">C) Plasmid-based ARS assays confirmed that in </w:t>
      </w:r>
      <w:r>
        <w:rPr>
          <w:i/>
          <w:iCs/>
          <w:lang w:val="en-US"/>
        </w:rPr>
        <w:t>S. bayanus</w:t>
      </w:r>
      <w:r>
        <w:rPr>
          <w:iCs/>
          <w:lang w:val="en-US"/>
        </w:rPr>
        <w:t xml:space="preserve"> </w:t>
      </w:r>
      <w:r>
        <w:rPr>
          <w:i/>
          <w:iCs/>
          <w:lang w:val="en-US"/>
        </w:rPr>
        <w:t>ARS1212</w:t>
      </w:r>
      <w:r>
        <w:rPr>
          <w:iCs/>
          <w:lang w:val="en-US"/>
        </w:rPr>
        <w:t xml:space="preserve"> is located in the same intergene as </w:t>
      </w:r>
      <w:r>
        <w:rPr>
          <w:i/>
          <w:iCs/>
          <w:lang w:val="en-US"/>
        </w:rPr>
        <w:t>S. cerevisiae</w:t>
      </w:r>
      <w:r>
        <w:rPr>
          <w:iCs/>
          <w:lang w:val="en-US"/>
        </w:rPr>
        <w:t xml:space="preserve"> </w:t>
      </w:r>
      <w:r>
        <w:rPr>
          <w:i/>
          <w:iCs/>
          <w:lang w:val="en-US"/>
        </w:rPr>
        <w:t>ARS1212</w:t>
      </w:r>
      <w:r>
        <w:rPr>
          <w:iCs/>
          <w:lang w:val="en-US"/>
        </w:rPr>
        <w:t xml:space="preserve">. There was no origin activity detected in either of the adjacent intergenes. </w:t>
      </w:r>
    </w:p>
    <w:p w14:paraId="2518ED18" w14:textId="77777777" w:rsidR="00DF7B7C" w:rsidRDefault="00DF7B7C" w:rsidP="00DF7B7C">
      <w:pPr>
        <w:rPr>
          <w:lang w:val="en-US"/>
        </w:rPr>
      </w:pPr>
    </w:p>
    <w:p w14:paraId="484C8ACF" w14:textId="706A8350" w:rsidR="00DF7B7C" w:rsidRPr="002C7172" w:rsidRDefault="00DF7B7C" w:rsidP="00DF7B7C">
      <w:pPr>
        <w:rPr>
          <w:lang w:val="en-US"/>
        </w:rPr>
      </w:pPr>
      <w:r>
        <w:rPr>
          <w:b/>
          <w:lang w:val="en-US"/>
        </w:rPr>
        <w:t xml:space="preserve">Supplementary </w:t>
      </w:r>
      <w:r w:rsidRPr="005A5160">
        <w:rPr>
          <w:b/>
          <w:lang w:val="en-US"/>
        </w:rPr>
        <w:t>Figure</w:t>
      </w:r>
      <w:r>
        <w:rPr>
          <w:b/>
          <w:lang w:val="en-US"/>
        </w:rPr>
        <w:t xml:space="preserve"> </w:t>
      </w:r>
      <w:r w:rsidR="00957407">
        <w:rPr>
          <w:b/>
          <w:lang w:val="en-US"/>
        </w:rPr>
        <w:t>S</w:t>
      </w:r>
      <w:r>
        <w:rPr>
          <w:b/>
          <w:lang w:val="en-US"/>
        </w:rPr>
        <w:t>1</w:t>
      </w:r>
      <w:r w:rsidR="00957407">
        <w:rPr>
          <w:b/>
          <w:lang w:val="en-US"/>
        </w:rPr>
        <w:t>9</w:t>
      </w:r>
      <w:r>
        <w:rPr>
          <w:b/>
          <w:lang w:val="en-US"/>
        </w:rPr>
        <w:t xml:space="preserve">. </w:t>
      </w:r>
      <w:r w:rsidRPr="00FA700C">
        <w:rPr>
          <w:b/>
          <w:lang w:val="en-US"/>
        </w:rPr>
        <w:t>Effect of telomere proximity on replication timing in</w:t>
      </w:r>
      <w:r>
        <w:rPr>
          <w:b/>
          <w:lang w:val="en-US"/>
        </w:rPr>
        <w:t xml:space="preserve"> an </w:t>
      </w:r>
      <w:r>
        <w:rPr>
          <w:b/>
          <w:i/>
          <w:lang w:val="en-US"/>
        </w:rPr>
        <w:t>S. cerevisiae</w:t>
      </w:r>
      <w:r>
        <w:rPr>
          <w:b/>
          <w:lang w:val="en-US"/>
        </w:rPr>
        <w:t xml:space="preserve"> / </w:t>
      </w:r>
      <w:r>
        <w:rPr>
          <w:b/>
          <w:i/>
          <w:lang w:val="en-US"/>
        </w:rPr>
        <w:t>S. bayanus</w:t>
      </w:r>
      <w:r>
        <w:rPr>
          <w:b/>
          <w:lang w:val="en-US"/>
        </w:rPr>
        <w:t xml:space="preserve"> hybrid. </w:t>
      </w:r>
      <w:r w:rsidRPr="002C7172">
        <w:rPr>
          <w:lang w:val="en-US"/>
        </w:rPr>
        <w:t>Dot plot showing the difference in replicati</w:t>
      </w:r>
      <w:r>
        <w:rPr>
          <w:lang w:val="en-US"/>
        </w:rPr>
        <w:t>on time (copy number) between a</w:t>
      </w:r>
      <w:r w:rsidRPr="002C7172">
        <w:rPr>
          <w:lang w:val="en-US"/>
        </w:rPr>
        <w:t xml:space="preserve"> </w:t>
      </w:r>
      <w:r>
        <w:rPr>
          <w:i/>
          <w:lang w:val="en-US"/>
        </w:rPr>
        <w:t>S. </w:t>
      </w:r>
      <w:r w:rsidRPr="002D7E15">
        <w:rPr>
          <w:i/>
          <w:lang w:val="en-US"/>
        </w:rPr>
        <w:t>cerevisiae</w:t>
      </w:r>
      <w:r w:rsidRPr="002C7172">
        <w:rPr>
          <w:lang w:val="en-US"/>
        </w:rPr>
        <w:t xml:space="preserve"> diploid (BY4743) and an </w:t>
      </w:r>
      <w:r w:rsidRPr="002C7172">
        <w:rPr>
          <w:i/>
          <w:lang w:val="en-US"/>
        </w:rPr>
        <w:t>S. cerevisiae</w:t>
      </w:r>
      <w:r w:rsidRPr="002C7172">
        <w:rPr>
          <w:lang w:val="en-US"/>
        </w:rPr>
        <w:t xml:space="preserve"> / </w:t>
      </w:r>
      <w:r w:rsidRPr="002C7172">
        <w:rPr>
          <w:i/>
          <w:lang w:val="en-US"/>
        </w:rPr>
        <w:t>S. bayanus</w:t>
      </w:r>
      <w:r w:rsidRPr="002C7172">
        <w:rPr>
          <w:lang w:val="en-US"/>
        </w:rPr>
        <w:t xml:space="preserve"> hybrid</w:t>
      </w:r>
      <w:r w:rsidR="00992B04">
        <w:rPr>
          <w:lang w:val="en-US"/>
        </w:rPr>
        <w:t xml:space="preserve"> (CC189)</w:t>
      </w:r>
      <w:r w:rsidRPr="002C7172">
        <w:rPr>
          <w:lang w:val="en-US"/>
        </w:rPr>
        <w:t>, plotted against distance from the closest telomere. Points are at 1-kb intervals for all genomic loci within 500 kb of a telomere;</w:t>
      </w:r>
      <w:r w:rsidRPr="002C7172">
        <w:t xml:space="preserve"> </w:t>
      </w:r>
      <w:r w:rsidRPr="002C7172">
        <w:rPr>
          <w:lang w:val="en-US"/>
        </w:rPr>
        <w:t>the black curve shows the average for all telomeres.</w:t>
      </w:r>
    </w:p>
    <w:p w14:paraId="3B75FFEA" w14:textId="77777777" w:rsidR="00DF7B7C" w:rsidRDefault="00DF7B7C" w:rsidP="00DF7B7C">
      <w:pPr>
        <w:rPr>
          <w:lang w:val="en-US"/>
        </w:rPr>
      </w:pPr>
    </w:p>
    <w:p w14:paraId="38E7903F" w14:textId="337F5D09" w:rsidR="00DF7B7C" w:rsidRPr="008938C3" w:rsidRDefault="00DF7B7C" w:rsidP="00DF7B7C">
      <w:pPr>
        <w:rPr>
          <w:lang w:val="en-US"/>
        </w:rPr>
      </w:pPr>
      <w:r>
        <w:rPr>
          <w:b/>
          <w:lang w:val="en-US"/>
        </w:rPr>
        <w:t xml:space="preserve">Supplementary </w:t>
      </w:r>
      <w:r w:rsidRPr="005A5160">
        <w:rPr>
          <w:b/>
          <w:lang w:val="en-US"/>
        </w:rPr>
        <w:t>Figure</w:t>
      </w:r>
      <w:r>
        <w:rPr>
          <w:b/>
          <w:lang w:val="en-US"/>
        </w:rPr>
        <w:t xml:space="preserve"> </w:t>
      </w:r>
      <w:r w:rsidR="00957407">
        <w:rPr>
          <w:b/>
          <w:lang w:val="en-US"/>
        </w:rPr>
        <w:t>S20</w:t>
      </w:r>
      <w:r>
        <w:rPr>
          <w:b/>
          <w:lang w:val="en-US"/>
        </w:rPr>
        <w:t>. Telomere length measurement by southern blot</w:t>
      </w:r>
      <w:r w:rsidRPr="005A5160">
        <w:rPr>
          <w:b/>
          <w:lang w:val="en-US"/>
        </w:rPr>
        <w:t>.</w:t>
      </w:r>
      <w:r w:rsidRPr="005A5160">
        <w:rPr>
          <w:lang w:val="en-US"/>
        </w:rPr>
        <w:t xml:space="preserve"> </w:t>
      </w:r>
      <w:r>
        <w:rPr>
          <w:lang w:val="en-US"/>
        </w:rPr>
        <w:t>Genomic DNA from diploid</w:t>
      </w:r>
      <w:r>
        <w:rPr>
          <w:i/>
          <w:lang w:val="en-US"/>
        </w:rPr>
        <w:t xml:space="preserve"> S. bayanus</w:t>
      </w:r>
      <w:r w:rsidRPr="008938C3">
        <w:rPr>
          <w:lang w:val="en-US"/>
        </w:rPr>
        <w:t xml:space="preserve"> </w:t>
      </w:r>
      <w:r>
        <w:rPr>
          <w:lang w:val="en-US"/>
        </w:rPr>
        <w:t xml:space="preserve">(OS24), </w:t>
      </w:r>
      <w:r>
        <w:rPr>
          <w:i/>
          <w:lang w:val="en-US"/>
        </w:rPr>
        <w:t>S. cerevisiae</w:t>
      </w:r>
      <w:r w:rsidRPr="008938C3">
        <w:rPr>
          <w:lang w:val="en-US"/>
        </w:rPr>
        <w:t xml:space="preserve"> </w:t>
      </w:r>
      <w:r>
        <w:rPr>
          <w:lang w:val="en-US"/>
        </w:rPr>
        <w:t>(BY474</w:t>
      </w:r>
      <w:r w:rsidR="00C9455A">
        <w:rPr>
          <w:lang w:val="en-US"/>
        </w:rPr>
        <w:t>3</w:t>
      </w:r>
      <w:r>
        <w:rPr>
          <w:lang w:val="en-US"/>
        </w:rPr>
        <w:t xml:space="preserve">), the </w:t>
      </w:r>
      <w:r>
        <w:rPr>
          <w:i/>
          <w:lang w:val="en-US"/>
        </w:rPr>
        <w:t>S. cerevisiae</w:t>
      </w:r>
      <w:r>
        <w:rPr>
          <w:lang w:val="en-US"/>
        </w:rPr>
        <w:t xml:space="preserve"> / </w:t>
      </w:r>
      <w:r>
        <w:rPr>
          <w:i/>
          <w:lang w:val="en-US"/>
        </w:rPr>
        <w:t>S. bayanus</w:t>
      </w:r>
      <w:r>
        <w:rPr>
          <w:lang w:val="en-US"/>
        </w:rPr>
        <w:t xml:space="preserve"> hybrid (CC189) and a </w:t>
      </w:r>
      <w:r>
        <w:rPr>
          <w:i/>
          <w:lang w:val="en-US"/>
        </w:rPr>
        <w:t>S. cerevisiae</w:t>
      </w:r>
      <w:r>
        <w:rPr>
          <w:lang w:val="en-US"/>
        </w:rPr>
        <w:t xml:space="preserve"> </w:t>
      </w:r>
      <w:r w:rsidRPr="00B032C6">
        <w:rPr>
          <w:i/>
          <w:lang w:val="en-US"/>
        </w:rPr>
        <w:t>tlc1</w:t>
      </w:r>
      <w:r>
        <w:rPr>
          <w:i/>
          <w:lang w:val="en-US"/>
        </w:rPr>
        <w:t>::TLC1</w:t>
      </w:r>
      <w:r>
        <w:rPr>
          <w:lang w:val="en-US"/>
        </w:rPr>
        <w:t xml:space="preserve"> heterozygote strain (as a control for shorter telomeres; CAY323) was extracted, digested with </w:t>
      </w:r>
      <w:r w:rsidRPr="0010039C">
        <w:rPr>
          <w:i/>
          <w:lang w:val="en-US"/>
        </w:rPr>
        <w:t>XhoI</w:t>
      </w:r>
      <w:r>
        <w:rPr>
          <w:lang w:val="en-US"/>
        </w:rPr>
        <w:t xml:space="preserve"> and subjected to a Y’ element specific probe. Note that </w:t>
      </w:r>
      <w:r>
        <w:rPr>
          <w:i/>
          <w:lang w:val="en-US"/>
        </w:rPr>
        <w:t>S. bayanus</w:t>
      </w:r>
      <w:r>
        <w:rPr>
          <w:lang w:val="en-US"/>
        </w:rPr>
        <w:t xml:space="preserve"> does not have Y’ elements and therefore this blot is specific for the </w:t>
      </w:r>
      <w:r>
        <w:rPr>
          <w:i/>
          <w:lang w:val="en-US"/>
        </w:rPr>
        <w:t>S. cerevisiae</w:t>
      </w:r>
      <w:r>
        <w:rPr>
          <w:lang w:val="en-US"/>
        </w:rPr>
        <w:t xml:space="preserve"> telomeres.</w:t>
      </w:r>
    </w:p>
    <w:p w14:paraId="26958B5E" w14:textId="77777777" w:rsidR="00DF7B7C" w:rsidRDefault="00DF7B7C" w:rsidP="00DF7B7C">
      <w:pPr>
        <w:rPr>
          <w:lang w:val="en-US"/>
        </w:rPr>
      </w:pPr>
    </w:p>
    <w:p w14:paraId="52105DC1" w14:textId="77777777" w:rsidR="00DF7B7C" w:rsidRDefault="00DF7B7C" w:rsidP="00DF7B7C">
      <w:pPr>
        <w:rPr>
          <w:lang w:val="en-US"/>
        </w:rPr>
      </w:pPr>
    </w:p>
    <w:p w14:paraId="58E98F53" w14:textId="77777777" w:rsidR="00DF7B7C" w:rsidRPr="009D1911" w:rsidRDefault="00DF7B7C" w:rsidP="00DF7B7C">
      <w:pPr>
        <w:spacing w:after="0" w:line="480" w:lineRule="auto"/>
        <w:rPr>
          <w:b/>
          <w:lang w:val="en-US"/>
        </w:rPr>
      </w:pPr>
      <w:r>
        <w:rPr>
          <w:b/>
          <w:lang w:val="en-US"/>
        </w:rPr>
        <w:t>Supplementary Table</w:t>
      </w:r>
      <w:r w:rsidRPr="005A5160">
        <w:rPr>
          <w:b/>
          <w:lang w:val="en-US"/>
        </w:rPr>
        <w:t xml:space="preserve"> Legends</w:t>
      </w:r>
    </w:p>
    <w:p w14:paraId="132C57AB" w14:textId="5C570421" w:rsidR="00DF7B7C" w:rsidRDefault="00DF7B7C" w:rsidP="00DF7B7C">
      <w:pPr>
        <w:rPr>
          <w:lang w:val="en-US"/>
        </w:rPr>
      </w:pPr>
      <w:r>
        <w:rPr>
          <w:b/>
          <w:lang w:val="en-US"/>
        </w:rPr>
        <w:t xml:space="preserve">Supplementary Table </w:t>
      </w:r>
      <w:r w:rsidR="007C440C">
        <w:rPr>
          <w:b/>
          <w:lang w:val="en-US"/>
        </w:rPr>
        <w:t>S</w:t>
      </w:r>
      <w:r>
        <w:rPr>
          <w:b/>
          <w:lang w:val="en-US"/>
        </w:rPr>
        <w:t xml:space="preserve">1. Sequences analyzed for origin activity using a recombination-based ARS assay. </w:t>
      </w:r>
      <w:r>
        <w:rPr>
          <w:lang w:val="en-US"/>
        </w:rPr>
        <w:t xml:space="preserve">The </w:t>
      </w:r>
      <w:r>
        <w:rPr>
          <w:i/>
          <w:lang w:val="en-US"/>
        </w:rPr>
        <w:t>S. cerevisiae</w:t>
      </w:r>
      <w:r>
        <w:rPr>
          <w:lang w:val="en-US"/>
        </w:rPr>
        <w:t xml:space="preserve"> genome was screened systematically for the locations of unconfirmed origins. DNA clones, containing large (average 4kb) </w:t>
      </w:r>
      <w:r>
        <w:rPr>
          <w:i/>
          <w:lang w:val="en-US"/>
        </w:rPr>
        <w:t>S. cerevisiae</w:t>
      </w:r>
      <w:r>
        <w:rPr>
          <w:lang w:val="en-US"/>
        </w:rPr>
        <w:t xml:space="preserve"> genomic DNA inserts were used in a recombination-based ARS assay. Clones that show ARS activity are listed in the sheet ‘</w:t>
      </w:r>
      <w:r w:rsidRPr="009D1911">
        <w:rPr>
          <w:lang w:val="en-US"/>
        </w:rPr>
        <w:t>positive large (~4kb) clones</w:t>
      </w:r>
      <w:r>
        <w:rPr>
          <w:lang w:val="en-US"/>
        </w:rPr>
        <w:t>’. Clones that did not show origin activity are listed in the sheet ‘</w:t>
      </w:r>
      <w:r w:rsidRPr="004B6BD7">
        <w:rPr>
          <w:lang w:val="en-US"/>
        </w:rPr>
        <w:t>negative large (~ 4kb) clones</w:t>
      </w:r>
      <w:r>
        <w:rPr>
          <w:lang w:val="en-US"/>
        </w:rPr>
        <w:t>’. The sheet ‘</w:t>
      </w:r>
      <w:r w:rsidRPr="004B6BD7">
        <w:rPr>
          <w:lang w:val="en-US"/>
        </w:rPr>
        <w:t>positive small insert (~500 bp)</w:t>
      </w:r>
      <w:r>
        <w:rPr>
          <w:lang w:val="en-US"/>
        </w:rPr>
        <w:t>’ lists the locations of origins confirmed in smaller fragments. Each sheet gives the chromosome, start and end coordinates for the assayed fragment plus the OriDB site and origin name. Where clones were obtained from an existing genomic DNA library the name and source of the DNA clone is also given.</w:t>
      </w:r>
    </w:p>
    <w:p w14:paraId="272BFFE8" w14:textId="77777777" w:rsidR="00DF7B7C" w:rsidRDefault="00DF7B7C" w:rsidP="00DF7B7C">
      <w:pPr>
        <w:rPr>
          <w:lang w:val="en-US"/>
        </w:rPr>
      </w:pPr>
    </w:p>
    <w:p w14:paraId="353CF78D" w14:textId="2C19F5CE" w:rsidR="007C440C" w:rsidRPr="00C84A56" w:rsidRDefault="007C440C" w:rsidP="00DF7B7C">
      <w:pPr>
        <w:rPr>
          <w:lang w:val="en-US"/>
        </w:rPr>
      </w:pPr>
      <w:r>
        <w:rPr>
          <w:b/>
          <w:lang w:val="en-US"/>
        </w:rPr>
        <w:t>Supplementary Table S2.</w:t>
      </w:r>
      <w:r w:rsidRPr="007C440C">
        <w:rPr>
          <w:b/>
          <w:lang w:val="en-US"/>
        </w:rPr>
        <w:t xml:space="preserve"> </w:t>
      </w:r>
      <w:r>
        <w:rPr>
          <w:b/>
          <w:i/>
          <w:lang w:val="en-US"/>
        </w:rPr>
        <w:t>S. </w:t>
      </w:r>
      <w:r w:rsidRPr="007C440C">
        <w:rPr>
          <w:b/>
          <w:i/>
          <w:lang w:val="en-US"/>
        </w:rPr>
        <w:t>paradoxus</w:t>
      </w:r>
      <w:r>
        <w:rPr>
          <w:b/>
          <w:lang w:val="en-US"/>
        </w:rPr>
        <w:t xml:space="preserve"> and </w:t>
      </w:r>
      <w:r>
        <w:rPr>
          <w:b/>
          <w:i/>
          <w:lang w:val="en-US"/>
        </w:rPr>
        <w:t xml:space="preserve">S. bayanus </w:t>
      </w:r>
      <w:r>
        <w:rPr>
          <w:b/>
          <w:lang w:val="en-US"/>
        </w:rPr>
        <w:t>s</w:t>
      </w:r>
      <w:r w:rsidRPr="007C440C">
        <w:rPr>
          <w:b/>
          <w:lang w:val="en-US"/>
        </w:rPr>
        <w:t>equences</w:t>
      </w:r>
      <w:r>
        <w:rPr>
          <w:b/>
          <w:lang w:val="en-US"/>
        </w:rPr>
        <w:t xml:space="preserve"> analyzed for origin activity using ARS assays.</w:t>
      </w:r>
      <w:r w:rsidR="008810D4">
        <w:rPr>
          <w:lang w:val="en-US"/>
        </w:rPr>
        <w:t xml:space="preserve"> (Sheet: </w:t>
      </w:r>
      <w:r w:rsidR="008810D4" w:rsidRPr="008810D4">
        <w:rPr>
          <w:lang w:val="en-US"/>
        </w:rPr>
        <w:t>S.paradoxus fragments</w:t>
      </w:r>
      <w:r w:rsidR="008810D4">
        <w:rPr>
          <w:lang w:val="en-US"/>
        </w:rPr>
        <w:t xml:space="preserve">) Summary of all fragments tested for recombinational-ARS activity in </w:t>
      </w:r>
      <w:r w:rsidR="008810D4">
        <w:rPr>
          <w:i/>
          <w:lang w:val="en-US"/>
        </w:rPr>
        <w:t>S. paradoxus</w:t>
      </w:r>
      <w:r w:rsidR="008810D4">
        <w:rPr>
          <w:lang w:val="en-US"/>
        </w:rPr>
        <w:t xml:space="preserve">. </w:t>
      </w:r>
      <w:r w:rsidR="00C84A56">
        <w:rPr>
          <w:lang w:val="en-US"/>
        </w:rPr>
        <w:t xml:space="preserve">(Sheet: </w:t>
      </w:r>
      <w:r w:rsidR="00C84A56" w:rsidRPr="00C84A56">
        <w:rPr>
          <w:lang w:val="en-US"/>
        </w:rPr>
        <w:t>S.bayanus fragments</w:t>
      </w:r>
      <w:r w:rsidR="00C84A56">
        <w:rPr>
          <w:lang w:val="en-US"/>
        </w:rPr>
        <w:t xml:space="preserve">) Summary of all fragments tested for ARS activity in </w:t>
      </w:r>
      <w:r w:rsidR="00C84A56">
        <w:rPr>
          <w:i/>
          <w:lang w:val="en-US"/>
        </w:rPr>
        <w:t>S. bayanus</w:t>
      </w:r>
      <w:r w:rsidR="00C84A56">
        <w:rPr>
          <w:lang w:val="en-US"/>
        </w:rPr>
        <w:t>. In both sheets, conditional formatting highlights in green those fragments that tested positive.</w:t>
      </w:r>
    </w:p>
    <w:p w14:paraId="3DE63CF4" w14:textId="77777777" w:rsidR="002F41E1" w:rsidRDefault="002F41E1" w:rsidP="002F41E1">
      <w:pPr>
        <w:rPr>
          <w:b/>
          <w:lang w:val="en-US"/>
        </w:rPr>
      </w:pPr>
    </w:p>
    <w:p w14:paraId="2C9DD44C" w14:textId="293C05BB" w:rsidR="002F41E1" w:rsidRDefault="002F41E1" w:rsidP="002F41E1">
      <w:pPr>
        <w:rPr>
          <w:lang w:val="en-US"/>
        </w:rPr>
      </w:pPr>
      <w:r>
        <w:rPr>
          <w:b/>
          <w:lang w:val="en-US"/>
        </w:rPr>
        <w:t xml:space="preserve">Supplementary Table S3. Mapping statistics of deep sequencing runs. </w:t>
      </w:r>
      <w:r>
        <w:rPr>
          <w:lang w:val="en-US"/>
        </w:rPr>
        <w:t>Deep sequencing was performed using 1/16</w:t>
      </w:r>
      <w:r w:rsidRPr="0015790C">
        <w:rPr>
          <w:vertAlign w:val="superscript"/>
          <w:lang w:val="en-US"/>
        </w:rPr>
        <w:t>th</w:t>
      </w:r>
      <w:r>
        <w:rPr>
          <w:lang w:val="en-US"/>
        </w:rPr>
        <w:t xml:space="preserve"> of a slide on the AB SOLiD 4 Analyzer. For each sequenced sample, the number of returned raw reads and those mapping uniquely within the genome as well as the corresponding percentage of unique reads is listed. Due to the variation in the number of returned reads, the ratios between the S and G2 phase samples are normalized before plotting the data (see methods)</w:t>
      </w:r>
    </w:p>
    <w:p w14:paraId="7EF1A38D" w14:textId="77777777" w:rsidR="007C440C" w:rsidRDefault="007C440C" w:rsidP="00DF7B7C">
      <w:pPr>
        <w:rPr>
          <w:lang w:val="en-US"/>
        </w:rPr>
      </w:pPr>
    </w:p>
    <w:p w14:paraId="5E053761" w14:textId="1324C063" w:rsidR="00DF7B7C" w:rsidRPr="006B6B47" w:rsidRDefault="00DF7B7C" w:rsidP="0007628F">
      <w:pPr>
        <w:rPr>
          <w:lang w:val="en-US"/>
        </w:rPr>
      </w:pPr>
      <w:r>
        <w:rPr>
          <w:b/>
          <w:lang w:val="en-US"/>
        </w:rPr>
        <w:t xml:space="preserve">Supplementary Table </w:t>
      </w:r>
      <w:r w:rsidR="007C440C">
        <w:rPr>
          <w:b/>
          <w:lang w:val="en-US"/>
        </w:rPr>
        <w:t>S</w:t>
      </w:r>
      <w:r w:rsidR="002F41E1">
        <w:rPr>
          <w:b/>
          <w:lang w:val="en-US"/>
        </w:rPr>
        <w:t>4</w:t>
      </w:r>
      <w:r>
        <w:rPr>
          <w:b/>
          <w:lang w:val="en-US"/>
        </w:rPr>
        <w:t xml:space="preserve">. Origin sites showing different peak heights in the replication profiles between the </w:t>
      </w:r>
      <w:r>
        <w:rPr>
          <w:b/>
          <w:i/>
          <w:lang w:val="en-US"/>
        </w:rPr>
        <w:t xml:space="preserve">sensu stricto </w:t>
      </w:r>
      <w:r>
        <w:rPr>
          <w:b/>
          <w:lang w:val="en-US"/>
        </w:rPr>
        <w:t xml:space="preserve">species. </w:t>
      </w:r>
      <w:r>
        <w:rPr>
          <w:lang w:val="en-US"/>
        </w:rPr>
        <w:t>Listed are those origins that show differences of at least 0.3 in relative copy number when comparing</w:t>
      </w:r>
      <w:r w:rsidR="0007628F">
        <w:rPr>
          <w:lang w:val="en-US"/>
        </w:rPr>
        <w:t xml:space="preserve"> two </w:t>
      </w:r>
      <w:r w:rsidR="0007628F">
        <w:rPr>
          <w:i/>
          <w:lang w:val="en-US"/>
        </w:rPr>
        <w:t xml:space="preserve">sensu stricto </w:t>
      </w:r>
      <w:r w:rsidR="0007628F">
        <w:rPr>
          <w:lang w:val="en-US"/>
        </w:rPr>
        <w:t>species</w:t>
      </w:r>
      <w:r>
        <w:rPr>
          <w:lang w:val="en-US"/>
        </w:rPr>
        <w:t xml:space="preserve">. For each origin the </w:t>
      </w:r>
      <w:r w:rsidR="0007628F">
        <w:rPr>
          <w:i/>
          <w:lang w:val="en-US"/>
        </w:rPr>
        <w:t>S. </w:t>
      </w:r>
      <w:r w:rsidR="0007628F" w:rsidRPr="0007628F">
        <w:rPr>
          <w:i/>
          <w:lang w:val="en-US"/>
        </w:rPr>
        <w:t>cerevisiae</w:t>
      </w:r>
      <w:r w:rsidR="0007628F">
        <w:rPr>
          <w:lang w:val="en-US"/>
        </w:rPr>
        <w:t xml:space="preserve"> </w:t>
      </w:r>
      <w:r w:rsidRPr="0007628F">
        <w:rPr>
          <w:lang w:val="en-US"/>
        </w:rPr>
        <w:t>location</w:t>
      </w:r>
      <w:r>
        <w:rPr>
          <w:lang w:val="en-US"/>
        </w:rPr>
        <w:t xml:space="preserve"> (chromosome, start and end position), name, relative copy number </w:t>
      </w:r>
      <w:r w:rsidR="0007628F">
        <w:rPr>
          <w:lang w:val="en-US"/>
        </w:rPr>
        <w:t>in each species</w:t>
      </w:r>
      <w:r>
        <w:rPr>
          <w:lang w:val="en-US"/>
        </w:rPr>
        <w:t xml:space="preserve"> and </w:t>
      </w:r>
      <w:r w:rsidR="0007628F">
        <w:rPr>
          <w:lang w:val="en-US"/>
        </w:rPr>
        <w:t>six differences in</w:t>
      </w:r>
      <w:r>
        <w:rPr>
          <w:lang w:val="en-US"/>
        </w:rPr>
        <w:t xml:space="preserve"> relative copy number </w:t>
      </w:r>
      <w:r w:rsidR="0007628F">
        <w:rPr>
          <w:lang w:val="en-US"/>
        </w:rPr>
        <w:t>(for each pairwise comparison)</w:t>
      </w:r>
      <w:r>
        <w:rPr>
          <w:lang w:val="en-US"/>
        </w:rPr>
        <w:t xml:space="preserve"> are given.</w:t>
      </w:r>
      <w:r w:rsidR="0007628F">
        <w:rPr>
          <w:lang w:val="en-US"/>
        </w:rPr>
        <w:t xml:space="preserve"> Conditional formatting is used to highlight: in red those origins that have a significantly higher copy number (difference &gt;= 0.3) than at least one other species; in yellow or blue </w:t>
      </w:r>
      <w:r w:rsidR="0007628F" w:rsidRPr="0007628F">
        <w:t>difference</w:t>
      </w:r>
      <w:r w:rsidR="0007628F">
        <w:t>s</w:t>
      </w:r>
      <w:r w:rsidR="0007628F" w:rsidRPr="0007628F">
        <w:t xml:space="preserve"> in </w:t>
      </w:r>
      <w:r w:rsidR="0007628F">
        <w:t xml:space="preserve">relative </w:t>
      </w:r>
      <w:r w:rsidR="0007628F" w:rsidRPr="0007628F">
        <w:t>copy number equal to or greater than 0.3</w:t>
      </w:r>
      <w:r w:rsidR="0007628F">
        <w:t xml:space="preserve"> for each pairwise comparison.</w:t>
      </w:r>
    </w:p>
    <w:p w14:paraId="3AF3FED9" w14:textId="77777777" w:rsidR="00DF7B7C" w:rsidRDefault="00DF7B7C" w:rsidP="00DF7B7C">
      <w:pPr>
        <w:rPr>
          <w:lang w:val="en-US"/>
        </w:rPr>
      </w:pPr>
    </w:p>
    <w:p w14:paraId="3D84940A" w14:textId="6F7B2C4C" w:rsidR="00DF7B7C" w:rsidRDefault="00DF7B7C" w:rsidP="00DF7B7C">
      <w:pPr>
        <w:rPr>
          <w:lang w:val="en-US"/>
        </w:rPr>
      </w:pPr>
      <w:r>
        <w:rPr>
          <w:b/>
          <w:lang w:val="en-US"/>
        </w:rPr>
        <w:t xml:space="preserve">Supplementary Table </w:t>
      </w:r>
      <w:r w:rsidR="007C440C">
        <w:rPr>
          <w:b/>
          <w:lang w:val="en-US"/>
        </w:rPr>
        <w:t>S</w:t>
      </w:r>
      <w:r w:rsidR="00F87C6C">
        <w:rPr>
          <w:b/>
          <w:lang w:val="en-US"/>
        </w:rPr>
        <w:t>5</w:t>
      </w:r>
      <w:r>
        <w:rPr>
          <w:b/>
          <w:lang w:val="en-US"/>
        </w:rPr>
        <w:t>. Strain table.</w:t>
      </w:r>
      <w:r>
        <w:rPr>
          <w:lang w:val="en-US"/>
        </w:rPr>
        <w:t xml:space="preserve"> All strains that were used to obtain the data for this publication are listed. Strain names, species, background </w:t>
      </w:r>
      <w:r w:rsidR="00235812">
        <w:rPr>
          <w:lang w:val="en-US"/>
        </w:rPr>
        <w:t>,</w:t>
      </w:r>
      <w:bookmarkStart w:id="0" w:name="_GoBack"/>
      <w:bookmarkEnd w:id="0"/>
      <w:r>
        <w:rPr>
          <w:lang w:val="en-US"/>
        </w:rPr>
        <w:t>genotype, source a</w:t>
      </w:r>
      <w:r w:rsidR="00F87C6C">
        <w:rPr>
          <w:lang w:val="en-US"/>
        </w:rPr>
        <w:t>nd</w:t>
      </w:r>
      <w:r>
        <w:rPr>
          <w:lang w:val="en-US"/>
        </w:rPr>
        <w:t xml:space="preserve"> the experiment they were used for are listed.</w:t>
      </w:r>
    </w:p>
    <w:p w14:paraId="223008DE" w14:textId="77777777" w:rsidR="00DF7B7C" w:rsidRDefault="00DF7B7C" w:rsidP="00DF7B7C">
      <w:pPr>
        <w:rPr>
          <w:lang w:val="en-US"/>
        </w:rPr>
      </w:pPr>
    </w:p>
    <w:p w14:paraId="27D10032" w14:textId="77777777" w:rsidR="00DF7B7C" w:rsidRPr="0015790C" w:rsidRDefault="00DF7B7C" w:rsidP="00DF7B7C">
      <w:pPr>
        <w:rPr>
          <w:lang w:val="en-US"/>
        </w:rPr>
      </w:pPr>
    </w:p>
    <w:p w14:paraId="180145F3" w14:textId="77777777" w:rsidR="00ED43AC" w:rsidRDefault="00ED43AC"/>
    <w:sectPr w:rsidR="00ED43AC" w:rsidSect="00ED43AC">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BoldItalic">
    <w:altName w:val="Times"/>
    <w:panose1 w:val="00000000000000000000"/>
    <w:charset w:val="4D"/>
    <w:family w:val="roman"/>
    <w:notTrueType/>
    <w:pitch w:val="default"/>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59E"/>
    <w:rsid w:val="00052754"/>
    <w:rsid w:val="000644A5"/>
    <w:rsid w:val="0007628F"/>
    <w:rsid w:val="00087833"/>
    <w:rsid w:val="000F0B3D"/>
    <w:rsid w:val="001B71F5"/>
    <w:rsid w:val="00210CDD"/>
    <w:rsid w:val="00235812"/>
    <w:rsid w:val="002F41E1"/>
    <w:rsid w:val="004D1B05"/>
    <w:rsid w:val="00695B08"/>
    <w:rsid w:val="007C440C"/>
    <w:rsid w:val="008810D4"/>
    <w:rsid w:val="008C1488"/>
    <w:rsid w:val="008F649B"/>
    <w:rsid w:val="00957407"/>
    <w:rsid w:val="00992B04"/>
    <w:rsid w:val="0099390C"/>
    <w:rsid w:val="00A34171"/>
    <w:rsid w:val="00B126D4"/>
    <w:rsid w:val="00C542E3"/>
    <w:rsid w:val="00C65E27"/>
    <w:rsid w:val="00C84A56"/>
    <w:rsid w:val="00C9455A"/>
    <w:rsid w:val="00CE287B"/>
    <w:rsid w:val="00DF7B7C"/>
    <w:rsid w:val="00E04CFF"/>
    <w:rsid w:val="00ED43AC"/>
    <w:rsid w:val="00F7159E"/>
    <w:rsid w:val="00F87C6C"/>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A50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59E"/>
    <w:rPr>
      <w:rFonts w:ascii="Cambria" w:eastAsia="Cambria" w:hAnsi="Cambria" w:cs="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para">
    <w:name w:val="1st_para"/>
    <w:basedOn w:val="Normal"/>
    <w:rsid w:val="00695B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480" w:lineRule="auto"/>
      <w:jc w:val="both"/>
    </w:pPr>
    <w:rPr>
      <w:color w:val="000000"/>
      <w:lang w:val="en-US"/>
    </w:rPr>
  </w:style>
  <w:style w:type="paragraph" w:customStyle="1" w:styleId="Header1">
    <w:name w:val="Header1"/>
    <w:basedOn w:val="Normal"/>
    <w:rsid w:val="00695B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line="480" w:lineRule="auto"/>
      <w:jc w:val="both"/>
    </w:pPr>
    <w:rPr>
      <w:b/>
      <w:color w:val="000000"/>
      <w:sz w:val="28"/>
      <w:lang w:val="en-US"/>
    </w:rPr>
  </w:style>
  <w:style w:type="paragraph" w:customStyle="1" w:styleId="Header2">
    <w:name w:val="Header2"/>
    <w:basedOn w:val="Normal"/>
    <w:rsid w:val="00695B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480" w:lineRule="auto"/>
      <w:jc w:val="both"/>
    </w:pPr>
    <w:rPr>
      <w:rFonts w:ascii="Times-BoldItalic" w:hAnsi="Times-BoldItalic"/>
      <w:b/>
      <w:i/>
      <w:szCs w:val="32"/>
      <w:lang w:val="en-US"/>
    </w:rPr>
  </w:style>
  <w:style w:type="paragraph" w:styleId="ListParagraph">
    <w:name w:val="List Paragraph"/>
    <w:basedOn w:val="Normal"/>
    <w:rsid w:val="00F7159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59E"/>
    <w:rPr>
      <w:rFonts w:ascii="Cambria" w:eastAsia="Cambria" w:hAnsi="Cambria" w:cs="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para">
    <w:name w:val="1st_para"/>
    <w:basedOn w:val="Normal"/>
    <w:rsid w:val="00695B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480" w:lineRule="auto"/>
      <w:jc w:val="both"/>
    </w:pPr>
    <w:rPr>
      <w:color w:val="000000"/>
      <w:lang w:val="en-US"/>
    </w:rPr>
  </w:style>
  <w:style w:type="paragraph" w:customStyle="1" w:styleId="Header1">
    <w:name w:val="Header1"/>
    <w:basedOn w:val="Normal"/>
    <w:rsid w:val="00695B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line="480" w:lineRule="auto"/>
      <w:jc w:val="both"/>
    </w:pPr>
    <w:rPr>
      <w:b/>
      <w:color w:val="000000"/>
      <w:sz w:val="28"/>
      <w:lang w:val="en-US"/>
    </w:rPr>
  </w:style>
  <w:style w:type="paragraph" w:customStyle="1" w:styleId="Header2">
    <w:name w:val="Header2"/>
    <w:basedOn w:val="Normal"/>
    <w:rsid w:val="00695B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480" w:lineRule="auto"/>
      <w:jc w:val="both"/>
    </w:pPr>
    <w:rPr>
      <w:rFonts w:ascii="Times-BoldItalic" w:hAnsi="Times-BoldItalic"/>
      <w:b/>
      <w:i/>
      <w:szCs w:val="32"/>
      <w:lang w:val="en-US"/>
    </w:rPr>
  </w:style>
  <w:style w:type="paragraph" w:styleId="ListParagraph">
    <w:name w:val="List Paragraph"/>
    <w:basedOn w:val="Normal"/>
    <w:rsid w:val="00F71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1725</Words>
  <Characters>9835</Characters>
  <Application>Microsoft Macintosh Word</Application>
  <DocSecurity>0</DocSecurity>
  <Lines>81</Lines>
  <Paragraphs>23</Paragraphs>
  <ScaleCrop>false</ScaleCrop>
  <Company>University of Nottingham</Company>
  <LinksUpToDate>false</LinksUpToDate>
  <CharactersWithSpaces>11537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 Nieduszynski</dc:creator>
  <cp:keywords/>
  <dc:description/>
  <cp:lastModifiedBy>Conrad Nieduszynski</cp:lastModifiedBy>
  <cp:revision>25</cp:revision>
  <dcterms:created xsi:type="dcterms:W3CDTF">2012-05-24T08:41:00Z</dcterms:created>
  <dcterms:modified xsi:type="dcterms:W3CDTF">2012-05-28T12:53:00Z</dcterms:modified>
</cp:coreProperties>
</file>