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C2" w:rsidRPr="00BD73E7" w:rsidRDefault="00B041C2" w:rsidP="00B041C2">
      <w:pPr>
        <w:spacing w:line="360" w:lineRule="auto"/>
        <w:rPr>
          <w:rFonts w:cs="Helvetica"/>
        </w:rPr>
      </w:pPr>
      <w:r w:rsidRPr="00BD73E7">
        <w:rPr>
          <w:rFonts w:cs="Helvetica"/>
          <w:b/>
        </w:rPr>
        <w:t xml:space="preserve">Figure S1. Distance between H3K4me1 peaks at previously characterized melanocyte enhancers. </w:t>
      </w:r>
      <w:proofErr w:type="gramStart"/>
      <w:r w:rsidRPr="00BD73E7">
        <w:rPr>
          <w:rFonts w:cs="Helvetica"/>
        </w:rPr>
        <w:t>UCSC genome browser displays (NCBI37/mm9).</w:t>
      </w:r>
      <w:proofErr w:type="gramEnd"/>
      <w:r w:rsidRPr="00BD73E7">
        <w:rPr>
          <w:rFonts w:cs="Helvetica"/>
        </w:rPr>
        <w:t xml:space="preserve"> Intervals shown are A) chr7</w:t>
      </w:r>
      <w:proofErr w:type="gramStart"/>
      <w:r w:rsidRPr="00BD73E7">
        <w:rPr>
          <w:rFonts w:cs="Helvetica"/>
        </w:rPr>
        <w:t>:94,654,896</w:t>
      </w:r>
      <w:proofErr w:type="gramEnd"/>
      <w:r w:rsidRPr="00BD73E7">
        <w:rPr>
          <w:rFonts w:cs="Helvetica"/>
        </w:rPr>
        <w:t xml:space="preserve">-94,657,898 for </w:t>
      </w:r>
      <w:r w:rsidRPr="00BD73E7">
        <w:rPr>
          <w:rFonts w:cs="Helvetica"/>
          <w:i/>
        </w:rPr>
        <w:t>Tyr</w:t>
      </w:r>
      <w:r w:rsidRPr="00BD73E7">
        <w:rPr>
          <w:rFonts w:cs="Helvetica"/>
        </w:rPr>
        <w:t xml:space="preserve"> DRE-15kb, B) chr15:79,022,508-79,027,668 for </w:t>
      </w:r>
      <w:r w:rsidRPr="00BD73E7">
        <w:rPr>
          <w:rFonts w:cs="Helvetica"/>
          <w:i/>
        </w:rPr>
        <w:t>Sox10</w:t>
      </w:r>
      <w:r w:rsidRPr="00BD73E7">
        <w:rPr>
          <w:rFonts w:cs="Helvetica"/>
        </w:rPr>
        <w:t xml:space="preserve"> MCS4, C) c</w:t>
      </w:r>
      <w:r>
        <w:rPr>
          <w:rFonts w:cs="Helvetica"/>
        </w:rPr>
        <w:t xml:space="preserve">hr15:79,030,800-79,033,810 </w:t>
      </w:r>
      <w:r w:rsidRPr="00BD73E7">
        <w:rPr>
          <w:rFonts w:cs="Helvetica"/>
        </w:rPr>
        <w:t xml:space="preserve">for </w:t>
      </w:r>
      <w:r w:rsidRPr="00BD73E7">
        <w:rPr>
          <w:rFonts w:cs="Helvetica"/>
          <w:i/>
        </w:rPr>
        <w:t>Sox10</w:t>
      </w:r>
      <w:r w:rsidRPr="00BD73E7">
        <w:rPr>
          <w:rFonts w:cs="Helvetica"/>
        </w:rPr>
        <w:t xml:space="preserve"> MCS5, D) chr15:79,039,840-79,046,232 for </w:t>
      </w:r>
      <w:r w:rsidRPr="00BD73E7">
        <w:rPr>
          <w:rFonts w:cs="Helvetica"/>
          <w:i/>
        </w:rPr>
        <w:t>Sox10</w:t>
      </w:r>
      <w:r w:rsidRPr="00BD73E7">
        <w:rPr>
          <w:rFonts w:cs="Helvetica"/>
        </w:rPr>
        <w:t xml:space="preserve"> MCS7, and E) chr15:79,052,275-79,055,119 for </w:t>
      </w:r>
      <w:r w:rsidRPr="00BD73E7">
        <w:rPr>
          <w:rFonts w:cs="Helvetica"/>
          <w:i/>
        </w:rPr>
        <w:t>Sox10</w:t>
      </w:r>
      <w:r w:rsidRPr="00BD73E7">
        <w:rPr>
          <w:rFonts w:cs="Helvetica"/>
        </w:rPr>
        <w:t xml:space="preserve"> MCS9.</w:t>
      </w:r>
    </w:p>
    <w:p w:rsidR="00B041C2" w:rsidRPr="00BD73E7" w:rsidRDefault="00B041C2" w:rsidP="00B041C2">
      <w:pPr>
        <w:spacing w:line="360" w:lineRule="auto"/>
        <w:rPr>
          <w:rFonts w:cs="Helvetica"/>
        </w:rPr>
      </w:pPr>
    </w:p>
    <w:p w:rsidR="00B041C2" w:rsidRPr="00BD73E7" w:rsidRDefault="00B041C2" w:rsidP="00B041C2">
      <w:pPr>
        <w:spacing w:line="360" w:lineRule="auto"/>
        <w:rPr>
          <w:rFonts w:cs="Helvetica"/>
        </w:rPr>
      </w:pPr>
      <w:r w:rsidRPr="00BD73E7">
        <w:rPr>
          <w:rFonts w:cs="Helvetica"/>
          <w:b/>
        </w:rPr>
        <w:t xml:space="preserve">Figure S2. Putative melanocyte enhancers at </w:t>
      </w:r>
      <w:proofErr w:type="spellStart"/>
      <w:r w:rsidRPr="00BD73E7">
        <w:rPr>
          <w:rFonts w:cs="Helvetica"/>
          <w:b/>
          <w:i/>
        </w:rPr>
        <w:t>Mitf</w:t>
      </w:r>
      <w:proofErr w:type="spellEnd"/>
      <w:r w:rsidRPr="00BD73E7">
        <w:rPr>
          <w:rFonts w:cs="Helvetica"/>
          <w:b/>
          <w:i/>
        </w:rPr>
        <w:t>, Tyrp1, Kit, and Mc1r</w:t>
      </w:r>
      <w:r w:rsidRPr="00BD73E7">
        <w:rPr>
          <w:rFonts w:cs="Helvetica"/>
          <w:b/>
        </w:rPr>
        <w:t xml:space="preserve">. </w:t>
      </w:r>
      <w:r w:rsidRPr="00BD73E7">
        <w:rPr>
          <w:rFonts w:cs="Helvetica"/>
        </w:rPr>
        <w:t xml:space="preserve">A-D) UCSC genome </w:t>
      </w:r>
      <w:r>
        <w:rPr>
          <w:rFonts w:cs="Helvetica"/>
        </w:rPr>
        <w:t xml:space="preserve">browser displays (NCBI37/mm9). </w:t>
      </w:r>
      <w:r w:rsidRPr="00BD73E7">
        <w:rPr>
          <w:rFonts w:cs="Helvetica"/>
        </w:rPr>
        <w:t>Intervals shown are A) chr6</w:t>
      </w:r>
      <w:proofErr w:type="gramStart"/>
      <w:r w:rsidRPr="00BD73E7">
        <w:rPr>
          <w:rFonts w:cs="Helvetica"/>
        </w:rPr>
        <w:t>:97,920,591</w:t>
      </w:r>
      <w:proofErr w:type="gramEnd"/>
      <w:r w:rsidRPr="00BD73E7">
        <w:rPr>
          <w:rFonts w:cs="Helvetica"/>
        </w:rPr>
        <w:t>-98,007,614 (</w:t>
      </w:r>
      <w:proofErr w:type="spellStart"/>
      <w:r w:rsidRPr="00BD73E7">
        <w:rPr>
          <w:rFonts w:cs="Helvetica"/>
          <w:i/>
        </w:rPr>
        <w:t>Mitf</w:t>
      </w:r>
      <w:proofErr w:type="spellEnd"/>
      <w:r w:rsidRPr="00BD73E7">
        <w:rPr>
          <w:rFonts w:cs="Helvetica"/>
        </w:rPr>
        <w:t>), B) chr4:80,466,625-80,508,742 (</w:t>
      </w:r>
      <w:r w:rsidRPr="00BD73E7">
        <w:rPr>
          <w:rFonts w:cs="Helvetica"/>
          <w:i/>
        </w:rPr>
        <w:t>Tyrp1</w:t>
      </w:r>
      <w:r w:rsidRPr="00BD73E7">
        <w:rPr>
          <w:rFonts w:cs="Helvetica"/>
        </w:rPr>
        <w:t>), C) chr5:75,851,696-76,074,948 (</w:t>
      </w:r>
      <w:r w:rsidRPr="00BD73E7">
        <w:rPr>
          <w:rFonts w:cs="Helvetica"/>
          <w:i/>
        </w:rPr>
        <w:t>Kit</w:t>
      </w:r>
      <w:r w:rsidRPr="00BD73E7">
        <w:rPr>
          <w:rFonts w:cs="Helvetica"/>
        </w:rPr>
        <w:t>), and D) chr8:125,928,684-125,935,393 (</w:t>
      </w:r>
      <w:r w:rsidRPr="00BD73E7">
        <w:rPr>
          <w:rFonts w:cs="Helvetica"/>
          <w:i/>
        </w:rPr>
        <w:t>Mc1r</w:t>
      </w:r>
      <w:r w:rsidRPr="00BD73E7">
        <w:rPr>
          <w:rFonts w:cs="Helvetica"/>
        </w:rPr>
        <w:t xml:space="preserve">). </w:t>
      </w:r>
    </w:p>
    <w:p w:rsidR="00B041C2" w:rsidRPr="00BD73E7" w:rsidRDefault="00B041C2" w:rsidP="00B041C2">
      <w:pPr>
        <w:spacing w:line="360" w:lineRule="auto"/>
        <w:rPr>
          <w:rFonts w:cs="Helvetica"/>
          <w:b/>
        </w:rPr>
      </w:pPr>
    </w:p>
    <w:p w:rsidR="00B041C2" w:rsidRPr="00BD73E7" w:rsidRDefault="00B041C2" w:rsidP="00B041C2">
      <w:pPr>
        <w:spacing w:line="360" w:lineRule="auto"/>
        <w:rPr>
          <w:rFonts w:ascii="Calibri" w:eastAsia="Times New Roman" w:hAnsi="Calibri"/>
        </w:rPr>
      </w:pPr>
      <w:r w:rsidRPr="00BD73E7">
        <w:rPr>
          <w:rFonts w:cs="Helvetica"/>
          <w:b/>
        </w:rPr>
        <w:t>Figure S3. EP300 peaks at promoters of melanocyte genes</w:t>
      </w:r>
      <w:r>
        <w:rPr>
          <w:rFonts w:cs="Helvetica"/>
          <w:b/>
        </w:rPr>
        <w:t xml:space="preserve"> are</w:t>
      </w:r>
      <w:r w:rsidRPr="00BD73E7">
        <w:rPr>
          <w:rFonts w:cs="Helvetica"/>
          <w:b/>
        </w:rPr>
        <w:t xml:space="preserve"> not flanked by H3K4me1 enrichment.  </w:t>
      </w:r>
      <w:proofErr w:type="gramStart"/>
      <w:r w:rsidRPr="00BD73E7">
        <w:rPr>
          <w:rFonts w:cs="Helvetica"/>
        </w:rPr>
        <w:t>UCSC genome</w:t>
      </w:r>
      <w:r>
        <w:rPr>
          <w:rFonts w:cs="Helvetica"/>
        </w:rPr>
        <w:t xml:space="preserve"> browser displays (NCBI37/mm9).</w:t>
      </w:r>
      <w:proofErr w:type="gramEnd"/>
      <w:r w:rsidRPr="00BD73E7">
        <w:rPr>
          <w:rFonts w:cs="Helvetica"/>
        </w:rPr>
        <w:t xml:space="preserve"> Intervals shown are A) </w:t>
      </w:r>
      <w:r w:rsidRPr="00BD73E7">
        <w:rPr>
          <w:rFonts w:ascii="Calibri" w:eastAsia="Times New Roman" w:hAnsi="Calibri"/>
        </w:rPr>
        <w:t>chr4</w:t>
      </w:r>
      <w:proofErr w:type="gramStart"/>
      <w:r w:rsidRPr="00BD73E7">
        <w:rPr>
          <w:rFonts w:ascii="Calibri" w:eastAsia="Times New Roman" w:hAnsi="Calibri"/>
        </w:rPr>
        <w:t>:80,478,313</w:t>
      </w:r>
      <w:proofErr w:type="gramEnd"/>
      <w:r w:rsidRPr="00BD73E7">
        <w:rPr>
          <w:rFonts w:ascii="Calibri" w:eastAsia="Times New Roman" w:hAnsi="Calibri"/>
        </w:rPr>
        <w:t>-80,497,692 (</w:t>
      </w:r>
      <w:r w:rsidRPr="00BD73E7">
        <w:rPr>
          <w:rFonts w:ascii="Calibri" w:eastAsia="Times New Roman" w:hAnsi="Calibri"/>
          <w:i/>
        </w:rPr>
        <w:t>Tyrp1</w:t>
      </w:r>
      <w:r w:rsidRPr="00BD73E7">
        <w:rPr>
          <w:rFonts w:ascii="Calibri" w:eastAsia="Times New Roman" w:hAnsi="Calibri"/>
        </w:rPr>
        <w:t>), B) chr6:97,939,711-97,972,197 (</w:t>
      </w:r>
      <w:proofErr w:type="spellStart"/>
      <w:r w:rsidRPr="00BD73E7">
        <w:rPr>
          <w:rFonts w:ascii="Calibri" w:eastAsia="Times New Roman" w:hAnsi="Calibri"/>
          <w:i/>
        </w:rPr>
        <w:t>Mitf</w:t>
      </w:r>
      <w:proofErr w:type="spellEnd"/>
      <w:r w:rsidRPr="00BD73E7">
        <w:rPr>
          <w:rFonts w:ascii="Calibri" w:eastAsia="Times New Roman" w:hAnsi="Calibri"/>
        </w:rPr>
        <w:t>), C) chr14:118,410,897-118,454,305 (</w:t>
      </w:r>
      <w:proofErr w:type="spellStart"/>
      <w:r w:rsidRPr="00BD73E7">
        <w:rPr>
          <w:rFonts w:ascii="Calibri" w:eastAsia="Times New Roman" w:hAnsi="Calibri"/>
          <w:i/>
        </w:rPr>
        <w:t>Dct</w:t>
      </w:r>
      <w:proofErr w:type="spellEnd"/>
      <w:r w:rsidRPr="00BD73E7">
        <w:rPr>
          <w:rFonts w:ascii="Calibri" w:eastAsia="Times New Roman" w:hAnsi="Calibri"/>
        </w:rPr>
        <w:t>), D) chr19:29,771,179-29,783,144 (</w:t>
      </w:r>
      <w:proofErr w:type="spellStart"/>
      <w:r w:rsidRPr="00BD73E7">
        <w:rPr>
          <w:rFonts w:ascii="Calibri" w:eastAsia="Times New Roman" w:hAnsi="Calibri"/>
          <w:i/>
        </w:rPr>
        <w:t>Mlana</w:t>
      </w:r>
      <w:proofErr w:type="spellEnd"/>
      <w:r w:rsidRPr="00BD73E7">
        <w:rPr>
          <w:rFonts w:ascii="Calibri" w:eastAsia="Times New Roman" w:hAnsi="Calibri"/>
        </w:rPr>
        <w:t xml:space="preserve">). Enlarged regions to the right (boxed with dashed border) are: </w:t>
      </w:r>
      <w:r w:rsidRPr="00BD73E7">
        <w:rPr>
          <w:rFonts w:cs="Helvetica"/>
        </w:rPr>
        <w:t xml:space="preserve">A) </w:t>
      </w:r>
      <w:r w:rsidRPr="00BD73E7">
        <w:rPr>
          <w:rFonts w:ascii="Calibri" w:eastAsia="Times New Roman" w:hAnsi="Calibri"/>
        </w:rPr>
        <w:t>chr4</w:t>
      </w:r>
      <w:proofErr w:type="gramStart"/>
      <w:r w:rsidRPr="00BD73E7">
        <w:rPr>
          <w:rFonts w:ascii="Calibri" w:eastAsia="Times New Roman" w:hAnsi="Calibri"/>
        </w:rPr>
        <w:t>:80,478,352</w:t>
      </w:r>
      <w:proofErr w:type="gramEnd"/>
      <w:r w:rsidRPr="00BD73E7">
        <w:rPr>
          <w:rFonts w:ascii="Calibri" w:eastAsia="Times New Roman" w:hAnsi="Calibri"/>
        </w:rPr>
        <w:t>-80,482,629 (</w:t>
      </w:r>
      <w:r w:rsidRPr="00BD73E7">
        <w:rPr>
          <w:rFonts w:ascii="Calibri" w:eastAsia="Times New Roman" w:hAnsi="Calibri"/>
          <w:i/>
        </w:rPr>
        <w:t>Tyrp1</w:t>
      </w:r>
      <w:r w:rsidRPr="00BD73E7">
        <w:rPr>
          <w:rFonts w:ascii="Calibri" w:eastAsia="Times New Roman" w:hAnsi="Calibri"/>
        </w:rPr>
        <w:t>), B) chr6:97,940,235-97,943,908 (</w:t>
      </w:r>
      <w:proofErr w:type="spellStart"/>
      <w:r w:rsidRPr="00BD73E7">
        <w:rPr>
          <w:rFonts w:ascii="Calibri" w:eastAsia="Times New Roman" w:hAnsi="Calibri"/>
          <w:i/>
        </w:rPr>
        <w:t>Mitf</w:t>
      </w:r>
      <w:proofErr w:type="spellEnd"/>
      <w:r w:rsidRPr="00BD73E7">
        <w:rPr>
          <w:rFonts w:ascii="Calibri" w:eastAsia="Times New Roman" w:hAnsi="Calibri"/>
        </w:rPr>
        <w:t>), C) chr14:118,447,655-118,454,305 (</w:t>
      </w:r>
      <w:proofErr w:type="spellStart"/>
      <w:r w:rsidRPr="00BD73E7">
        <w:rPr>
          <w:rFonts w:ascii="Calibri" w:eastAsia="Times New Roman" w:hAnsi="Calibri"/>
          <w:i/>
        </w:rPr>
        <w:t>Dct</w:t>
      </w:r>
      <w:proofErr w:type="spellEnd"/>
      <w:r w:rsidRPr="00BD73E7">
        <w:rPr>
          <w:rFonts w:ascii="Calibri" w:eastAsia="Times New Roman" w:hAnsi="Calibri"/>
        </w:rPr>
        <w:t>),</w:t>
      </w:r>
      <w:r>
        <w:rPr>
          <w:rFonts w:ascii="Calibri" w:eastAsia="Times New Roman" w:hAnsi="Calibri"/>
        </w:rPr>
        <w:t xml:space="preserve"> D) chr19:29,771,214-29,773,746 </w:t>
      </w:r>
      <w:r w:rsidRPr="00BD73E7">
        <w:rPr>
          <w:rFonts w:ascii="Calibri" w:eastAsia="Times New Roman" w:hAnsi="Calibri"/>
        </w:rPr>
        <w:t>(</w:t>
      </w:r>
      <w:proofErr w:type="spellStart"/>
      <w:r w:rsidRPr="00BD73E7">
        <w:rPr>
          <w:rFonts w:ascii="Calibri" w:eastAsia="Times New Roman" w:hAnsi="Calibri"/>
          <w:i/>
        </w:rPr>
        <w:t>Mlana</w:t>
      </w:r>
      <w:proofErr w:type="spellEnd"/>
      <w:r>
        <w:rPr>
          <w:rFonts w:ascii="Calibri" w:eastAsia="Times New Roman" w:hAnsi="Calibri"/>
        </w:rPr>
        <w:t xml:space="preserve">). </w:t>
      </w:r>
      <w:r w:rsidRPr="00BD73E7">
        <w:rPr>
          <w:rFonts w:ascii="Calibri" w:eastAsia="Times New Roman" w:hAnsi="Calibri"/>
        </w:rPr>
        <w:t xml:space="preserve">Note H3K4me1 </w:t>
      </w:r>
      <w:proofErr w:type="spellStart"/>
      <w:r w:rsidRPr="00BD73E7">
        <w:rPr>
          <w:rFonts w:ascii="Calibri" w:eastAsia="Times New Roman" w:hAnsi="Calibri"/>
        </w:rPr>
        <w:t>ChIP-seq</w:t>
      </w:r>
      <w:proofErr w:type="spellEnd"/>
      <w:r w:rsidRPr="00BD73E7">
        <w:rPr>
          <w:rFonts w:ascii="Calibri" w:eastAsia="Times New Roman" w:hAnsi="Calibri"/>
        </w:rPr>
        <w:t xml:space="preserve"> signal on one side (TSS-upstream) of EP300 peaks overlapping TSS, but not the other (TSS-downstream). </w:t>
      </w:r>
    </w:p>
    <w:p w:rsidR="00B041C2" w:rsidRPr="00BD73E7" w:rsidRDefault="00B041C2" w:rsidP="00B041C2">
      <w:pPr>
        <w:spacing w:line="360" w:lineRule="auto"/>
        <w:rPr>
          <w:rStyle w:val="apple-style-span"/>
          <w:rFonts w:cs="Helvetica"/>
        </w:rPr>
      </w:pPr>
    </w:p>
    <w:p w:rsidR="00B041C2" w:rsidRDefault="00B041C2" w:rsidP="00B041C2">
      <w:pPr>
        <w:spacing w:line="360" w:lineRule="auto"/>
        <w:rPr>
          <w:rFonts w:cs="Helvetica"/>
        </w:rPr>
      </w:pPr>
      <w:r w:rsidRPr="00BD73E7">
        <w:rPr>
          <w:rStyle w:val="apple-style-span"/>
          <w:rFonts w:cs="Helvetica"/>
          <w:b/>
        </w:rPr>
        <w:t xml:space="preserve">Figure S4. </w:t>
      </w:r>
      <w:proofErr w:type="gramStart"/>
      <w:r w:rsidRPr="00BD73E7">
        <w:rPr>
          <w:rStyle w:val="apple-style-span"/>
          <w:rFonts w:cs="Helvetica"/>
          <w:b/>
        </w:rPr>
        <w:t xml:space="preserve">Results of luciferase reporter assay for 10 negative regions and 11 </w:t>
      </w:r>
      <w:proofErr w:type="spellStart"/>
      <w:r>
        <w:rPr>
          <w:rStyle w:val="apple-style-span"/>
          <w:rFonts w:cs="Helvetica"/>
          <w:b/>
        </w:rPr>
        <w:t>kmer</w:t>
      </w:r>
      <w:proofErr w:type="spellEnd"/>
      <w:r>
        <w:rPr>
          <w:rStyle w:val="apple-style-span"/>
          <w:rFonts w:cs="Helvetica"/>
          <w:b/>
        </w:rPr>
        <w:t>-</w:t>
      </w:r>
      <w:r w:rsidRPr="00BD73E7">
        <w:rPr>
          <w:rStyle w:val="apple-style-span"/>
          <w:rFonts w:cs="Helvetica"/>
          <w:b/>
        </w:rPr>
        <w:t xml:space="preserve">SVM predictions in </w:t>
      </w:r>
      <w:proofErr w:type="spellStart"/>
      <w:r w:rsidRPr="00BD73E7">
        <w:rPr>
          <w:rStyle w:val="apple-style-span"/>
          <w:rFonts w:cs="Helvetica"/>
          <w:b/>
        </w:rPr>
        <w:t>melan</w:t>
      </w:r>
      <w:proofErr w:type="spellEnd"/>
      <w:r w:rsidRPr="00BD73E7">
        <w:rPr>
          <w:rStyle w:val="apple-style-span"/>
          <w:rFonts w:cs="Helvetica"/>
          <w:b/>
        </w:rPr>
        <w:t>-a.</w:t>
      </w:r>
      <w:proofErr w:type="gramEnd"/>
      <w:r w:rsidRPr="00BD73E7">
        <w:rPr>
          <w:rStyle w:val="apple-style-span"/>
          <w:rFonts w:cs="Helvetica"/>
          <w:b/>
        </w:rPr>
        <w:t xml:space="preserve"> </w:t>
      </w:r>
      <w:r w:rsidRPr="00BD73E7">
        <w:rPr>
          <w:rStyle w:val="apple-style-span"/>
          <w:rFonts w:cs="Helvetica"/>
        </w:rPr>
        <w:t>A</w:t>
      </w:r>
      <w:r w:rsidRPr="00BD73E7">
        <w:rPr>
          <w:rFonts w:cs="Helvetica"/>
        </w:rPr>
        <w:t xml:space="preserve">) Fold increase in </w:t>
      </w:r>
      <w:r>
        <w:rPr>
          <w:rFonts w:cs="Helvetica"/>
        </w:rPr>
        <w:t xml:space="preserve">luciferase </w:t>
      </w:r>
      <w:r w:rsidRPr="00BD73E7">
        <w:rPr>
          <w:rFonts w:cs="Helvetica"/>
        </w:rPr>
        <w:t>reporter expression of indicated test sequence</w:t>
      </w:r>
      <w:r>
        <w:rPr>
          <w:rFonts w:cs="Helvetica"/>
        </w:rPr>
        <w:t>s</w:t>
      </w:r>
      <w:r w:rsidRPr="00BD73E7">
        <w:rPr>
          <w:rFonts w:cs="Helvetica"/>
        </w:rPr>
        <w:t xml:space="preserve"> relative to promoter-only control (P; white bar). Orange bars show fold increase </w:t>
      </w:r>
      <w:r>
        <w:rPr>
          <w:rFonts w:cs="Helvetica"/>
        </w:rPr>
        <w:t>directed by</w:t>
      </w:r>
      <w:r w:rsidRPr="00BD73E7">
        <w:rPr>
          <w:rFonts w:cs="Helvetica"/>
        </w:rPr>
        <w:t xml:space="preserve"> negative regions (numbered 1-10). Error bars show standard deviation of 3 biological replicates. Dotted line shows 3-fold threshold. </w:t>
      </w:r>
      <w:r>
        <w:rPr>
          <w:rFonts w:cs="Helvetica"/>
        </w:rPr>
        <w:t xml:space="preserve">B) </w:t>
      </w:r>
      <w:r w:rsidRPr="00BD73E7">
        <w:rPr>
          <w:rFonts w:cs="Helvetica"/>
        </w:rPr>
        <w:t xml:space="preserve">Fold increase in </w:t>
      </w:r>
      <w:r>
        <w:rPr>
          <w:rFonts w:cs="Helvetica"/>
        </w:rPr>
        <w:t xml:space="preserve">luciferase </w:t>
      </w:r>
      <w:r w:rsidRPr="00BD73E7">
        <w:rPr>
          <w:rFonts w:cs="Helvetica"/>
        </w:rPr>
        <w:t>reporter expression of indicated test sequence</w:t>
      </w:r>
      <w:r>
        <w:rPr>
          <w:rFonts w:cs="Helvetica"/>
        </w:rPr>
        <w:t>s</w:t>
      </w:r>
      <w:r w:rsidRPr="00BD73E7">
        <w:rPr>
          <w:rFonts w:cs="Helvetica"/>
        </w:rPr>
        <w:t xml:space="preserve"> relative to promoter-only control (P; white bar).</w:t>
      </w:r>
      <w:r>
        <w:rPr>
          <w:rFonts w:cs="Helvetica"/>
        </w:rPr>
        <w:t xml:space="preserve"> Green</w:t>
      </w:r>
      <w:r w:rsidRPr="00BD73E7">
        <w:rPr>
          <w:rFonts w:cs="Helvetica"/>
        </w:rPr>
        <w:t xml:space="preserve"> bars show fold increase </w:t>
      </w:r>
      <w:r>
        <w:rPr>
          <w:rFonts w:cs="Helvetica"/>
        </w:rPr>
        <w:t>directed by</w:t>
      </w:r>
      <w:r w:rsidRPr="00BD73E7">
        <w:rPr>
          <w:rFonts w:cs="Helvetica"/>
        </w:rPr>
        <w:t xml:space="preserve"> </w:t>
      </w:r>
      <w:r>
        <w:rPr>
          <w:rFonts w:cs="Helvetica"/>
        </w:rPr>
        <w:t xml:space="preserve">three previously characterized melanocyte enhancers (see Table S1). </w:t>
      </w:r>
      <w:r w:rsidRPr="00BD73E7">
        <w:rPr>
          <w:rFonts w:cs="Helvetica"/>
        </w:rPr>
        <w:t xml:space="preserve">Error bars show standard deviation of 3 biological replicates. </w:t>
      </w:r>
    </w:p>
    <w:p w:rsidR="00B041C2" w:rsidRPr="00592717" w:rsidRDefault="00B041C2" w:rsidP="00B041C2">
      <w:pPr>
        <w:spacing w:line="360" w:lineRule="auto"/>
        <w:rPr>
          <w:rFonts w:cs="Helvetica"/>
        </w:rPr>
      </w:pPr>
    </w:p>
    <w:p w:rsidR="00B041C2" w:rsidRPr="00BD73E7" w:rsidRDefault="00B041C2" w:rsidP="00B041C2">
      <w:pPr>
        <w:spacing w:line="360" w:lineRule="auto"/>
        <w:rPr>
          <w:rFonts w:cs="Helvetica"/>
        </w:rPr>
      </w:pPr>
      <w:r w:rsidRPr="00BD73E7">
        <w:rPr>
          <w:rFonts w:cs="Helvetica"/>
          <w:b/>
        </w:rPr>
        <w:t xml:space="preserve">Figure S5. Reporter expression in transgenic </w:t>
      </w:r>
      <w:proofErr w:type="spellStart"/>
      <w:r w:rsidRPr="00BD73E7">
        <w:rPr>
          <w:rFonts w:cs="Helvetica"/>
          <w:b/>
        </w:rPr>
        <w:t>zebrafish</w:t>
      </w:r>
      <w:proofErr w:type="spellEnd"/>
      <w:r w:rsidRPr="00BD73E7">
        <w:rPr>
          <w:rFonts w:cs="Helvetica"/>
          <w:b/>
        </w:rPr>
        <w:t xml:space="preserve"> is mostly specific to melanocytes. </w:t>
      </w:r>
      <w:proofErr w:type="gramStart"/>
      <w:r w:rsidRPr="00BD73E7">
        <w:rPr>
          <w:rFonts w:cs="Helvetica"/>
        </w:rPr>
        <w:t>Full-body dorsal images of transgenic embryos (rectangular images on the left), and enlarged melanocytes (square images on the right), at 3</w:t>
      </w:r>
      <w:r>
        <w:rPr>
          <w:rFonts w:cs="Helvetica"/>
        </w:rPr>
        <w:t xml:space="preserve"> </w:t>
      </w:r>
      <w:proofErr w:type="spellStart"/>
      <w:r w:rsidRPr="00BD73E7">
        <w:rPr>
          <w:rFonts w:cs="Helvetica"/>
        </w:rPr>
        <w:t>dpf</w:t>
      </w:r>
      <w:proofErr w:type="spellEnd"/>
      <w:r w:rsidRPr="00BD73E7">
        <w:rPr>
          <w:rFonts w:cs="Helvetica"/>
        </w:rPr>
        <w:t>.</w:t>
      </w:r>
      <w:proofErr w:type="gramEnd"/>
      <w:r w:rsidRPr="00BD73E7">
        <w:rPr>
          <w:rFonts w:cs="Helvetica"/>
        </w:rPr>
        <w:t xml:space="preserve"> Embryos have been raised in PTU to prevent pigmentation. Numbers correspond to putative enhancers in Figures 4 and 5. All images are of mosaic (G0) embryos, leading to GFP expression in only small subset of melanocytes in positive embryos. White arrowheads point to individual GFP-positive </w:t>
      </w:r>
      <w:proofErr w:type="gramStart"/>
      <w:r w:rsidRPr="00BD73E7">
        <w:rPr>
          <w:rFonts w:cs="Helvetica"/>
        </w:rPr>
        <w:t>melanocytes which</w:t>
      </w:r>
      <w:proofErr w:type="gramEnd"/>
      <w:r w:rsidRPr="00BD73E7">
        <w:rPr>
          <w:rFonts w:cs="Helvetica"/>
        </w:rPr>
        <w:t xml:space="preserve"> are enlarged to the right of the corresponding full-body images. In (C) a second GFP+ melanocyte is enlarged in the inset at the bottom left of the full-body image. Diffuse fluorescence in the midsection of all embryos is non-specific background fluorescence from the yolk, seen commonly in transgenic </w:t>
      </w:r>
      <w:proofErr w:type="spellStart"/>
      <w:r w:rsidRPr="00BD73E7">
        <w:rPr>
          <w:rFonts w:cs="Helvetica"/>
        </w:rPr>
        <w:t>zebrafish</w:t>
      </w:r>
      <w:proofErr w:type="spellEnd"/>
      <w:r w:rsidRPr="00BD73E7">
        <w:rPr>
          <w:rFonts w:cs="Helvetica"/>
        </w:rPr>
        <w:t xml:space="preserve"> embryos. </w:t>
      </w:r>
    </w:p>
    <w:p w:rsidR="00B041C2" w:rsidRPr="00BD73E7" w:rsidRDefault="00B041C2" w:rsidP="00B041C2">
      <w:pPr>
        <w:spacing w:line="360" w:lineRule="auto"/>
        <w:rPr>
          <w:rFonts w:cs="Helvetica"/>
          <w:b/>
          <w:u w:val="single"/>
        </w:rPr>
      </w:pPr>
    </w:p>
    <w:p w:rsidR="00B041C2" w:rsidRPr="00BD73E7" w:rsidRDefault="00B041C2" w:rsidP="00B041C2">
      <w:pPr>
        <w:spacing w:line="360" w:lineRule="auto"/>
        <w:rPr>
          <w:rFonts w:cs="Helvetica"/>
        </w:rPr>
      </w:pPr>
      <w:r w:rsidRPr="00BD73E7">
        <w:rPr>
          <w:rFonts w:cs="Helvetica"/>
          <w:b/>
        </w:rPr>
        <w:t xml:space="preserve">Figure S6. 10 most </w:t>
      </w:r>
      <w:proofErr w:type="gramStart"/>
      <w:r w:rsidRPr="00BD73E7">
        <w:rPr>
          <w:rFonts w:cs="Helvetica"/>
          <w:b/>
        </w:rPr>
        <w:t>highly-predictive</w:t>
      </w:r>
      <w:proofErr w:type="gramEnd"/>
      <w:r w:rsidRPr="00BD73E7">
        <w:rPr>
          <w:rFonts w:cs="Helvetica"/>
          <w:b/>
        </w:rPr>
        <w:t xml:space="preserve"> 6-mers. </w:t>
      </w:r>
      <w:r w:rsidRPr="00BD73E7">
        <w:rPr>
          <w:rFonts w:cs="Helvetica"/>
        </w:rPr>
        <w:t xml:space="preserve">A) 6-mers with highest positive predictive value to </w:t>
      </w:r>
      <w:proofErr w:type="spellStart"/>
      <w:r w:rsidRPr="00BD73E7">
        <w:rPr>
          <w:rFonts w:cs="Helvetica"/>
        </w:rPr>
        <w:t>kmer</w:t>
      </w:r>
      <w:proofErr w:type="spellEnd"/>
      <w:r w:rsidRPr="00BD73E7">
        <w:rPr>
          <w:rFonts w:cs="Helvetica"/>
        </w:rPr>
        <w:t>-SVM classifier, factors predicted to bind them, and logos for corresponding PWMs in public databases. *No PWM in queried databases. Match based on similarity to published binding specificities (see methods).</w:t>
      </w:r>
    </w:p>
    <w:p w:rsidR="00B041C2" w:rsidRPr="00BD73E7" w:rsidRDefault="00B041C2" w:rsidP="00B041C2">
      <w:pPr>
        <w:spacing w:line="360" w:lineRule="auto"/>
        <w:rPr>
          <w:rFonts w:cs="Helvetica"/>
          <w:b/>
        </w:rPr>
      </w:pPr>
    </w:p>
    <w:p w:rsidR="00B041C2" w:rsidRPr="00BD73E7" w:rsidRDefault="00B041C2" w:rsidP="00B041C2">
      <w:pPr>
        <w:spacing w:line="360" w:lineRule="auto"/>
        <w:rPr>
          <w:rFonts w:cs="Helvetica"/>
        </w:rPr>
      </w:pPr>
      <w:r w:rsidRPr="00BD73E7">
        <w:rPr>
          <w:rFonts w:cs="Helvetica"/>
          <w:b/>
        </w:rPr>
        <w:t xml:space="preserve">Figure S7. </w:t>
      </w:r>
      <w:proofErr w:type="spellStart"/>
      <w:proofErr w:type="gramStart"/>
      <w:r w:rsidRPr="00BD73E7">
        <w:rPr>
          <w:rFonts w:cs="Helvetica"/>
          <w:b/>
        </w:rPr>
        <w:t>ChIP-seq</w:t>
      </w:r>
      <w:proofErr w:type="spellEnd"/>
      <w:r w:rsidRPr="00BD73E7">
        <w:rPr>
          <w:rFonts w:cs="Helvetica"/>
          <w:b/>
        </w:rPr>
        <w:t xml:space="preserve"> enrichment at training set and predictions.</w:t>
      </w:r>
      <w:proofErr w:type="gramEnd"/>
      <w:r w:rsidRPr="00BD73E7">
        <w:rPr>
          <w:rFonts w:cs="Helvetica"/>
          <w:b/>
        </w:rPr>
        <w:t xml:space="preserve"> </w:t>
      </w:r>
      <w:r w:rsidRPr="00BD73E7">
        <w:rPr>
          <w:rFonts w:cs="Helvetica"/>
        </w:rPr>
        <w:t xml:space="preserve">Average number </w:t>
      </w:r>
      <w:proofErr w:type="spellStart"/>
      <w:r w:rsidRPr="00BD73E7">
        <w:rPr>
          <w:rFonts w:cs="Helvetica"/>
        </w:rPr>
        <w:t>ChIP-seq</w:t>
      </w:r>
      <w:proofErr w:type="spellEnd"/>
      <w:r w:rsidRPr="00BD73E7">
        <w:rPr>
          <w:rFonts w:cs="Helvetica"/>
        </w:rPr>
        <w:t xml:space="preserve"> reads per region for H3K4me1 (left) and EP300 (right) at regions in </w:t>
      </w:r>
      <w:proofErr w:type="spellStart"/>
      <w:r>
        <w:rPr>
          <w:rFonts w:cs="Helvetica"/>
        </w:rPr>
        <w:t>kmer</w:t>
      </w:r>
      <w:proofErr w:type="spellEnd"/>
      <w:r>
        <w:rPr>
          <w:rFonts w:cs="Helvetica"/>
        </w:rPr>
        <w:t>-</w:t>
      </w:r>
      <w:r w:rsidRPr="00BD73E7">
        <w:rPr>
          <w:rFonts w:cs="Helvetica"/>
        </w:rPr>
        <w:t xml:space="preserve">SVM training set (darker color) and </w:t>
      </w:r>
      <w:proofErr w:type="spellStart"/>
      <w:r>
        <w:rPr>
          <w:rFonts w:cs="Helvetica"/>
        </w:rPr>
        <w:t>kmer</w:t>
      </w:r>
      <w:proofErr w:type="spellEnd"/>
      <w:r>
        <w:rPr>
          <w:rFonts w:cs="Helvetica"/>
        </w:rPr>
        <w:t>-</w:t>
      </w:r>
      <w:r w:rsidRPr="00BD73E7">
        <w:rPr>
          <w:rFonts w:cs="Helvetica"/>
        </w:rPr>
        <w:t xml:space="preserve">SVM predictions (lighter color). </w:t>
      </w:r>
    </w:p>
    <w:p w:rsidR="00B041C2" w:rsidRDefault="00B041C2" w:rsidP="00B041C2">
      <w:pPr>
        <w:spacing w:line="360" w:lineRule="auto"/>
        <w:rPr>
          <w:rFonts w:cs="Helvetica"/>
          <w:b/>
        </w:rPr>
      </w:pPr>
    </w:p>
    <w:p w:rsidR="00B041C2" w:rsidRDefault="00B041C2" w:rsidP="00B041C2">
      <w:pPr>
        <w:spacing w:line="360" w:lineRule="auto"/>
        <w:rPr>
          <w:rFonts w:cs="Helvetica"/>
        </w:rPr>
      </w:pPr>
    </w:p>
    <w:p w:rsidR="00B041C2" w:rsidRPr="003F6684" w:rsidRDefault="00B041C2" w:rsidP="00B041C2">
      <w:pPr>
        <w:spacing w:line="360" w:lineRule="auto"/>
        <w:rPr>
          <w:rFonts w:cs="Helvetica"/>
        </w:rPr>
      </w:pPr>
      <w:r w:rsidRPr="00592717">
        <w:rPr>
          <w:rFonts w:cs="Helvetica"/>
          <w:b/>
        </w:rPr>
        <w:t xml:space="preserve">Figure S8. Functional validation of </w:t>
      </w:r>
      <w:proofErr w:type="spellStart"/>
      <w:r w:rsidRPr="00592717">
        <w:rPr>
          <w:rFonts w:cs="Helvetica"/>
          <w:b/>
        </w:rPr>
        <w:t>kmer</w:t>
      </w:r>
      <w:proofErr w:type="spellEnd"/>
      <w:r w:rsidRPr="00592717">
        <w:rPr>
          <w:rFonts w:cs="Helvetica"/>
          <w:b/>
        </w:rPr>
        <w:t>-SVM predicted enhancers.</w:t>
      </w:r>
      <w:r>
        <w:rPr>
          <w:rFonts w:cs="Helvetica"/>
        </w:rPr>
        <w:t xml:space="preserve"> A</w:t>
      </w:r>
      <w:r w:rsidRPr="00BD73E7">
        <w:rPr>
          <w:rFonts w:cs="Helvetica"/>
        </w:rPr>
        <w:t xml:space="preserve">) Fold increase in </w:t>
      </w:r>
      <w:r>
        <w:rPr>
          <w:rFonts w:cs="Helvetica"/>
        </w:rPr>
        <w:t xml:space="preserve">luciferase </w:t>
      </w:r>
      <w:r w:rsidRPr="00BD73E7">
        <w:rPr>
          <w:rFonts w:cs="Helvetica"/>
        </w:rPr>
        <w:t xml:space="preserve">reporter expression </w:t>
      </w:r>
      <w:r>
        <w:rPr>
          <w:rFonts w:cs="Helvetica"/>
        </w:rPr>
        <w:t>directed by</w:t>
      </w:r>
      <w:r w:rsidRPr="00BD73E7">
        <w:rPr>
          <w:rFonts w:cs="Helvetica"/>
        </w:rPr>
        <w:t xml:space="preserve"> indicated test sequence relative to promoter-only control (P; white bar). </w:t>
      </w:r>
      <w:r>
        <w:rPr>
          <w:rFonts w:cs="Helvetica"/>
        </w:rPr>
        <w:t>Grey</w:t>
      </w:r>
      <w:r w:rsidRPr="00BD73E7">
        <w:rPr>
          <w:rFonts w:cs="Helvetica"/>
        </w:rPr>
        <w:t xml:space="preserve"> bars show fold increase </w:t>
      </w:r>
      <w:r>
        <w:rPr>
          <w:rFonts w:cs="Helvetica"/>
        </w:rPr>
        <w:t xml:space="preserve">directed by </w:t>
      </w:r>
      <w:proofErr w:type="spellStart"/>
      <w:r>
        <w:rPr>
          <w:rFonts w:cs="Helvetica"/>
        </w:rPr>
        <w:t>kmer</w:t>
      </w:r>
      <w:proofErr w:type="spellEnd"/>
      <w:r>
        <w:rPr>
          <w:rFonts w:cs="Helvetica"/>
        </w:rPr>
        <w:t>-SVM</w:t>
      </w:r>
      <w:r w:rsidRPr="00BD73E7">
        <w:rPr>
          <w:rFonts w:cs="Helvetica"/>
        </w:rPr>
        <w:t xml:space="preserve"> predicted</w:t>
      </w:r>
      <w:r>
        <w:rPr>
          <w:rFonts w:cs="Helvetica"/>
        </w:rPr>
        <w:t xml:space="preserve"> enhancers (numbered 1-11). </w:t>
      </w:r>
      <w:r w:rsidRPr="00BD73E7">
        <w:rPr>
          <w:rFonts w:cs="Helvetica"/>
        </w:rPr>
        <w:t>N (orange bar) represents the average of 10 negative regions. Error bars show standard deviation of 3 replicates (except in the case of N where error bars show the standard deviation of 10 negative regions). Dotted lines show 10-fold and 3-fold thresholds (top to bottom).</w:t>
      </w:r>
      <w:r>
        <w:rPr>
          <w:rFonts w:cs="Helvetica"/>
        </w:rPr>
        <w:t xml:space="preserve"> B&amp;C) </w:t>
      </w:r>
      <w:r w:rsidRPr="00BD73E7">
        <w:rPr>
          <w:rFonts w:cs="Helvetica"/>
        </w:rPr>
        <w:t>Representative images</w:t>
      </w:r>
      <w:r>
        <w:rPr>
          <w:rFonts w:cs="Helvetica"/>
        </w:rPr>
        <w:t xml:space="preserve"> showing GFP-positive melanocytes of transgenic (mosaic) </w:t>
      </w:r>
      <w:proofErr w:type="spellStart"/>
      <w:r>
        <w:rPr>
          <w:rFonts w:cs="Helvetica"/>
        </w:rPr>
        <w:t>zebrafish</w:t>
      </w:r>
      <w:proofErr w:type="spellEnd"/>
      <w:r>
        <w:rPr>
          <w:rFonts w:cs="Helvetica"/>
        </w:rPr>
        <w:t xml:space="preserve"> embryos at 3 </w:t>
      </w:r>
      <w:proofErr w:type="spellStart"/>
      <w:r>
        <w:rPr>
          <w:rFonts w:cs="Helvetica"/>
        </w:rPr>
        <w:t>dpf</w:t>
      </w:r>
      <w:proofErr w:type="spellEnd"/>
      <w:r>
        <w:rPr>
          <w:rFonts w:cs="Helvetica"/>
        </w:rPr>
        <w:t xml:space="preserve">. GFP expression is directed by </w:t>
      </w:r>
      <w:proofErr w:type="spellStart"/>
      <w:r>
        <w:rPr>
          <w:rFonts w:cs="Helvetica"/>
        </w:rPr>
        <w:t>kmer</w:t>
      </w:r>
      <w:proofErr w:type="spellEnd"/>
      <w:r>
        <w:rPr>
          <w:rFonts w:cs="Helvetica"/>
        </w:rPr>
        <w:t xml:space="preserve">-SVM predicted enhancer #1 in B, and by predicted enhancer #8 in C. Four different embryos are shown for each reporter construct. Numbering corresponds to panel A, as well as Tables S2 and S3. </w:t>
      </w:r>
    </w:p>
    <w:p w:rsidR="00B041C2" w:rsidRPr="00BD73E7" w:rsidRDefault="00B041C2" w:rsidP="00B041C2">
      <w:pPr>
        <w:spacing w:line="360" w:lineRule="auto"/>
        <w:rPr>
          <w:rFonts w:cs="Helvetica"/>
          <w:b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2"/>
    <w:rsid w:val="0027073C"/>
    <w:rsid w:val="00591E75"/>
    <w:rsid w:val="008420E3"/>
    <w:rsid w:val="00B041C2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041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0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3741</Characters>
  <Application>Microsoft Macintosh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2012-09-06T18:59:00Z</dcterms:created>
  <dcterms:modified xsi:type="dcterms:W3CDTF">2012-09-06T18:59:00Z</dcterms:modified>
</cp:coreProperties>
</file>